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5464" w:rsidRDefault="00E85464" w:rsidP="00E85464">
      <w:pPr>
        <w:spacing w:line="240" w:lineRule="auto"/>
        <w:jc w:val="both"/>
        <w:rPr>
          <w:rFonts w:ascii="Times New Roman" w:hAnsi="Times New Roman" w:cs="Times New Roman"/>
          <w:b/>
          <w:sz w:val="24"/>
          <w:szCs w:val="24"/>
        </w:rPr>
      </w:pPr>
      <w:r>
        <w:rPr>
          <w:rFonts w:ascii="Times New Roman" w:hAnsi="Times New Roman" w:cs="Times New Roman"/>
          <w:b/>
          <w:sz w:val="24"/>
          <w:szCs w:val="24"/>
        </w:rPr>
        <w:t>Paper - EEUU declara la guerra comercial total (¿</w:t>
      </w:r>
      <w:r w:rsidRPr="00B65F48">
        <w:rPr>
          <w:rFonts w:ascii="Times New Roman" w:hAnsi="Times New Roman" w:cs="Times New Roman"/>
          <w:b/>
          <w:sz w:val="24"/>
          <w:szCs w:val="24"/>
        </w:rPr>
        <w:t>Bienvenido Mr. Trump 2.0</w:t>
      </w:r>
      <w:r>
        <w:rPr>
          <w:rFonts w:ascii="Times New Roman" w:hAnsi="Times New Roman" w:cs="Times New Roman"/>
          <w:b/>
          <w:sz w:val="24"/>
          <w:szCs w:val="24"/>
        </w:rPr>
        <w:t>?) (II)</w:t>
      </w:r>
    </w:p>
    <w:p w:rsidR="00E85464" w:rsidRPr="00AB762C" w:rsidRDefault="00E85464" w:rsidP="00E85464">
      <w:pPr>
        <w:spacing w:line="240" w:lineRule="auto"/>
        <w:jc w:val="both"/>
        <w:rPr>
          <w:rFonts w:ascii="Times New Roman" w:hAnsi="Times New Roman" w:cs="Times New Roman"/>
          <w:sz w:val="24"/>
          <w:szCs w:val="24"/>
        </w:rPr>
      </w:pPr>
      <w:r w:rsidRPr="00AB762C">
        <w:rPr>
          <w:rFonts w:ascii="Times New Roman" w:hAnsi="Times New Roman" w:cs="Times New Roman"/>
          <w:b/>
          <w:sz w:val="24"/>
          <w:szCs w:val="24"/>
        </w:rPr>
        <w:t>- Anexo I: Las jornadas previas al “día de la víctima” (“Maldita Hemeroteca”: la “toalla mojada” de Trump, y la “chichi toyufa” europea)</w:t>
      </w:r>
    </w:p>
    <w:p w:rsidR="00E85464" w:rsidRDefault="00E85464" w:rsidP="00E85464">
      <w:pPr>
        <w:spacing w:line="240" w:lineRule="auto"/>
        <w:jc w:val="both"/>
        <w:rPr>
          <w:rFonts w:ascii="Times New Roman" w:hAnsi="Times New Roman" w:cs="Times New Roman"/>
          <w:b/>
          <w:color w:val="FF0000"/>
          <w:sz w:val="24"/>
          <w:szCs w:val="24"/>
        </w:rPr>
      </w:pPr>
      <w:r w:rsidRPr="00BE1BC5">
        <w:rPr>
          <w:rFonts w:ascii="Times New Roman" w:hAnsi="Times New Roman" w:cs="Times New Roman"/>
          <w:b/>
          <w:noProof/>
          <w:color w:val="FF0000"/>
          <w:sz w:val="24"/>
          <w:szCs w:val="24"/>
          <w:lang w:eastAsia="es-ES"/>
        </w:rPr>
        <w:drawing>
          <wp:inline distT="0" distB="0" distL="0" distR="0" wp14:anchorId="7DEEEF89" wp14:editId="52686131">
            <wp:extent cx="5734050" cy="3606800"/>
            <wp:effectExtent l="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3605203"/>
                    </a:xfrm>
                    <a:prstGeom prst="rect">
                      <a:avLst/>
                    </a:prstGeom>
                  </pic:spPr>
                </pic:pic>
              </a:graphicData>
            </a:graphic>
          </wp:inline>
        </w:drawing>
      </w:r>
    </w:p>
    <w:p w:rsidR="00E85464" w:rsidRPr="00E85464" w:rsidRDefault="00E85464" w:rsidP="00E85464">
      <w:pPr>
        <w:spacing w:before="100" w:beforeAutospacing="1" w:after="100" w:afterAutospacing="1" w:line="240" w:lineRule="auto"/>
        <w:jc w:val="both"/>
        <w:rPr>
          <w:rFonts w:ascii="Times New Roman" w:eastAsia="Times New Roman" w:hAnsi="Times New Roman" w:cs="Times New Roman"/>
          <w:b/>
          <w:sz w:val="24"/>
          <w:szCs w:val="24"/>
          <w:lang w:eastAsia="es-ES"/>
        </w:rPr>
      </w:pPr>
      <w:r w:rsidRPr="00E85464">
        <w:rPr>
          <w:rFonts w:ascii="Times New Roman" w:eastAsia="Times New Roman" w:hAnsi="Times New Roman" w:cs="Times New Roman"/>
          <w:b/>
          <w:sz w:val="24"/>
          <w:szCs w:val="24"/>
          <w:lang w:eastAsia="es-ES"/>
        </w:rPr>
        <w:t>El inicio de una nueva era</w:t>
      </w:r>
    </w:p>
    <w:p w:rsidR="00E85464" w:rsidRPr="00A5281D" w:rsidRDefault="00E85464" w:rsidP="00E85464">
      <w:pPr>
        <w:spacing w:line="240" w:lineRule="auto"/>
        <w:jc w:val="both"/>
        <w:rPr>
          <w:rFonts w:ascii="Times New Roman" w:hAnsi="Times New Roman" w:cs="Times New Roman"/>
          <w:sz w:val="24"/>
          <w:szCs w:val="24"/>
        </w:rPr>
      </w:pPr>
      <w:r w:rsidRPr="00A5281D">
        <w:rPr>
          <w:rFonts w:ascii="Times New Roman" w:hAnsi="Times New Roman" w:cs="Times New Roman"/>
          <w:sz w:val="24"/>
          <w:szCs w:val="24"/>
        </w:rPr>
        <w:t xml:space="preserve">- </w:t>
      </w:r>
      <w:r>
        <w:rPr>
          <w:rFonts w:ascii="Times New Roman" w:hAnsi="Times New Roman" w:cs="Times New Roman"/>
          <w:sz w:val="24"/>
          <w:szCs w:val="24"/>
          <w:u w:val="single"/>
        </w:rPr>
        <w:t>El pacto “Mar-a-Lago”</w:t>
      </w:r>
      <w:r w:rsidRPr="00A5281D">
        <w:rPr>
          <w:rFonts w:ascii="Times New Roman" w:hAnsi="Times New Roman" w:cs="Times New Roman"/>
          <w:sz w:val="24"/>
          <w:szCs w:val="24"/>
          <w:u w:val="single"/>
        </w:rPr>
        <w:t>: el</w:t>
      </w:r>
      <w:r>
        <w:rPr>
          <w:rFonts w:ascii="Times New Roman" w:hAnsi="Times New Roman" w:cs="Times New Roman"/>
          <w:sz w:val="24"/>
          <w:szCs w:val="24"/>
          <w:u w:val="single"/>
        </w:rPr>
        <w:t xml:space="preserve"> plan de Trump que recuerda al “acuerdo Plaza”</w:t>
      </w:r>
      <w:r w:rsidRPr="00A5281D">
        <w:rPr>
          <w:rFonts w:ascii="Times New Roman" w:hAnsi="Times New Roman" w:cs="Times New Roman"/>
          <w:sz w:val="24"/>
          <w:szCs w:val="24"/>
          <w:u w:val="single"/>
        </w:rPr>
        <w:t xml:space="preserve"> para fulminar el déficit comercial a costa del dólar</w:t>
      </w:r>
      <w:r w:rsidRPr="00A5281D">
        <w:rPr>
          <w:rFonts w:ascii="Times New Roman" w:hAnsi="Times New Roman" w:cs="Times New Roman"/>
          <w:sz w:val="24"/>
          <w:szCs w:val="24"/>
        </w:rPr>
        <w:t xml:space="preserve"> (El Economista - </w:t>
      </w:r>
      <w:r w:rsidRPr="00A5281D">
        <w:rPr>
          <w:rFonts w:ascii="Times New Roman" w:hAnsi="Times New Roman" w:cs="Times New Roman"/>
          <w:b/>
          <w:sz w:val="24"/>
          <w:szCs w:val="24"/>
        </w:rPr>
        <w:t>24/2/25</w:t>
      </w:r>
      <w:r w:rsidRPr="00A5281D">
        <w:rPr>
          <w:rFonts w:ascii="Times New Roman" w:hAnsi="Times New Roman" w:cs="Times New Roman"/>
          <w:sz w:val="24"/>
          <w:szCs w:val="24"/>
        </w:rPr>
        <w:t>)</w:t>
      </w:r>
    </w:p>
    <w:p w:rsidR="00E85464" w:rsidRPr="00A5281D" w:rsidRDefault="00E85464" w:rsidP="00E85464">
      <w:pPr>
        <w:spacing w:line="240" w:lineRule="auto"/>
        <w:jc w:val="both"/>
        <w:rPr>
          <w:rFonts w:ascii="Times New Roman" w:hAnsi="Times New Roman" w:cs="Times New Roman"/>
          <w:sz w:val="24"/>
          <w:szCs w:val="24"/>
        </w:rPr>
      </w:pPr>
      <w:r w:rsidRPr="00A5281D">
        <w:rPr>
          <w:rFonts w:ascii="Times New Roman" w:hAnsi="Times New Roman" w:cs="Times New Roman"/>
          <w:sz w:val="24"/>
          <w:szCs w:val="24"/>
        </w:rPr>
        <w:t>El gobierno estadounidense se plantea forzar al dólar a depreciarse…</w:t>
      </w:r>
    </w:p>
    <w:p w:rsidR="00E85464" w:rsidRPr="00A5281D" w:rsidRDefault="00E85464" w:rsidP="00E85464">
      <w:pPr>
        <w:spacing w:line="240" w:lineRule="auto"/>
        <w:jc w:val="both"/>
        <w:rPr>
          <w:rFonts w:ascii="Times New Roman" w:hAnsi="Times New Roman" w:cs="Times New Roman"/>
          <w:sz w:val="24"/>
          <w:szCs w:val="24"/>
        </w:rPr>
      </w:pPr>
      <w:r w:rsidRPr="00A5281D">
        <w:rPr>
          <w:rFonts w:ascii="Times New Roman" w:hAnsi="Times New Roman" w:cs="Times New Roman"/>
          <w:sz w:val="24"/>
          <w:szCs w:val="24"/>
        </w:rPr>
        <w:t>…para reducir el déficit comercial y el fiscal con un solo tiro</w:t>
      </w:r>
    </w:p>
    <w:p w:rsidR="00E85464" w:rsidRPr="00A5281D" w:rsidRDefault="00E85464" w:rsidP="00E85464">
      <w:pPr>
        <w:spacing w:line="240" w:lineRule="auto"/>
        <w:jc w:val="both"/>
        <w:rPr>
          <w:rFonts w:ascii="Times New Roman" w:hAnsi="Times New Roman" w:cs="Times New Roman"/>
          <w:sz w:val="24"/>
          <w:szCs w:val="24"/>
        </w:rPr>
      </w:pPr>
      <w:r w:rsidRPr="00A5281D">
        <w:rPr>
          <w:rFonts w:ascii="Times New Roman" w:hAnsi="Times New Roman" w:cs="Times New Roman"/>
          <w:sz w:val="24"/>
          <w:szCs w:val="24"/>
        </w:rPr>
        <w:t>También plantea obligar a inversores a cambiar sus bonos de corto plazo por deuda a 100 años</w:t>
      </w:r>
    </w:p>
    <w:p w:rsidR="00E85464" w:rsidRPr="00A5281D" w:rsidRDefault="00E85464" w:rsidP="00E85464">
      <w:pPr>
        <w:spacing w:line="240" w:lineRule="auto"/>
        <w:jc w:val="both"/>
        <w:rPr>
          <w:rFonts w:ascii="Times New Roman" w:hAnsi="Times New Roman" w:cs="Times New Roman"/>
          <w:sz w:val="24"/>
          <w:szCs w:val="24"/>
        </w:rPr>
      </w:pPr>
      <w:r w:rsidRPr="00A5281D">
        <w:rPr>
          <w:rFonts w:ascii="Times New Roman" w:hAnsi="Times New Roman" w:cs="Times New Roman"/>
          <w:sz w:val="24"/>
          <w:szCs w:val="24"/>
        </w:rPr>
        <w:t>(Por Víctor Blanco Moro y Carlota G. Velloso)</w:t>
      </w:r>
    </w:p>
    <w:p w:rsidR="00E85464" w:rsidRPr="00D51890" w:rsidRDefault="00E85464" w:rsidP="00E85464">
      <w:pPr>
        <w:spacing w:line="240" w:lineRule="auto"/>
        <w:jc w:val="both"/>
        <w:rPr>
          <w:rFonts w:ascii="Times New Roman" w:hAnsi="Times New Roman" w:cs="Times New Roman"/>
          <w:sz w:val="24"/>
          <w:szCs w:val="24"/>
          <w:u w:val="single"/>
        </w:rPr>
      </w:pPr>
      <w:r w:rsidRPr="00D51890">
        <w:rPr>
          <w:rFonts w:ascii="Times New Roman" w:hAnsi="Times New Roman" w:cs="Times New Roman"/>
          <w:sz w:val="24"/>
          <w:szCs w:val="24"/>
          <w:u w:val="single"/>
        </w:rPr>
        <w:t>La Administración de Donald Trump tiene un plan para reducir la enorme deuda de Estados Unidos. Aunque todavía no es más que una propuesta, algunos inversores de Wall Street ya están evaluando qué implicaciones tendría para las distintas clases de activos, ya que el planteamiento de los republicanos podría trastocar el sistema financiero global. El acuerdo Mar-a-Lago, como se conoce este plan, propone renunciar a la fortaleza del dólar y replantear las dinámicas comerciales para que sean los países extranjeros los que tiren de la economía americana, sin necesidad de que se estimule internamente. Esto no solo reforzaría aún más a la potencia americana, sino que también se postula como una solución para el endeudamiento del país.</w:t>
      </w:r>
    </w:p>
    <w:p w:rsidR="00E85464" w:rsidRPr="00D51890" w:rsidRDefault="00E85464" w:rsidP="00E85464">
      <w:pPr>
        <w:spacing w:line="240" w:lineRule="auto"/>
        <w:jc w:val="both"/>
        <w:rPr>
          <w:rFonts w:ascii="Times New Roman" w:hAnsi="Times New Roman" w:cs="Times New Roman"/>
          <w:sz w:val="24"/>
          <w:szCs w:val="24"/>
          <w:u w:val="single"/>
        </w:rPr>
      </w:pPr>
      <w:r w:rsidRPr="00D51890">
        <w:rPr>
          <w:rFonts w:ascii="Times New Roman" w:hAnsi="Times New Roman" w:cs="Times New Roman"/>
          <w:sz w:val="24"/>
          <w:szCs w:val="24"/>
          <w:u w:val="single"/>
        </w:rPr>
        <w:t xml:space="preserve">El plan de Trump toca de lleno al dólar y podría cambiar su estatus actual. Aunque el presidente de EEUU y su equipo siempre han abogado por la fortaleza de la divisa, podrían </w:t>
      </w:r>
      <w:r w:rsidRPr="00D51890">
        <w:rPr>
          <w:rFonts w:ascii="Times New Roman" w:hAnsi="Times New Roman" w:cs="Times New Roman"/>
          <w:sz w:val="24"/>
          <w:szCs w:val="24"/>
          <w:u w:val="single"/>
        </w:rPr>
        <w:lastRenderedPageBreak/>
        <w:t>renunciar a este ideal para un propósito mayor: poner coto a su gran endeudamiento, que, para</w:t>
      </w:r>
      <w:r>
        <w:rPr>
          <w:rFonts w:ascii="Times New Roman" w:hAnsi="Times New Roman" w:cs="Times New Roman"/>
          <w:sz w:val="24"/>
          <w:szCs w:val="24"/>
          <w:u w:val="single"/>
        </w:rPr>
        <w:t xml:space="preserve"> muchos analistas, es ahora el “talón de Aquiles”</w:t>
      </w:r>
      <w:r w:rsidRPr="00D51890">
        <w:rPr>
          <w:rFonts w:ascii="Times New Roman" w:hAnsi="Times New Roman" w:cs="Times New Roman"/>
          <w:sz w:val="24"/>
          <w:szCs w:val="24"/>
          <w:u w:val="single"/>
        </w:rPr>
        <w:t xml:space="preserve"> de la economía estadounidense. La deuda nacional asciende a los 36,2 billones de dólares.</w:t>
      </w:r>
    </w:p>
    <w:p w:rsidR="00E85464" w:rsidRPr="00D51890" w:rsidRDefault="00E85464" w:rsidP="00E85464">
      <w:pPr>
        <w:spacing w:line="240" w:lineRule="auto"/>
        <w:jc w:val="both"/>
        <w:rPr>
          <w:rFonts w:ascii="Times New Roman" w:hAnsi="Times New Roman" w:cs="Times New Roman"/>
          <w:sz w:val="24"/>
          <w:szCs w:val="24"/>
          <w:u w:val="single"/>
        </w:rPr>
      </w:pPr>
      <w:r w:rsidRPr="00D51890">
        <w:rPr>
          <w:rFonts w:ascii="Times New Roman" w:hAnsi="Times New Roman" w:cs="Times New Roman"/>
          <w:sz w:val="24"/>
          <w:szCs w:val="24"/>
          <w:u w:val="single"/>
        </w:rPr>
        <w:t>La razón por la que EEUU propiciaría una moneda más débil es revertir el déficit comercial, algo que, a su juicio, terminará haciendo que el déficit fiscal también se reduzca. Al país le gustaría redirigir los flujos comerciales, de forma que estos le favorezcan más. Si el resto de territorios contratan más productos y servicios americanos, el Gobierno podría dejar de usar el dinero público que actualmente emplea para incentivar la economía nacional. Es decir, la Administración quiere dejar de ser cliente de todo lo que sea 'made in USA' y que sean otros los que se gasten el dinero. Así, evitaría endeudarse para realizar dichas compras.</w:t>
      </w:r>
    </w:p>
    <w:p w:rsidR="00E85464" w:rsidRPr="00D51890" w:rsidRDefault="00E85464" w:rsidP="00E85464">
      <w:pPr>
        <w:spacing w:line="240" w:lineRule="auto"/>
        <w:jc w:val="both"/>
        <w:rPr>
          <w:rFonts w:ascii="Times New Roman" w:hAnsi="Times New Roman" w:cs="Times New Roman"/>
          <w:sz w:val="24"/>
          <w:szCs w:val="24"/>
          <w:u w:val="single"/>
        </w:rPr>
      </w:pPr>
      <w:r w:rsidRPr="00D51890">
        <w:rPr>
          <w:rFonts w:ascii="Times New Roman" w:hAnsi="Times New Roman" w:cs="Times New Roman"/>
          <w:sz w:val="24"/>
          <w:szCs w:val="24"/>
          <w:u w:val="single"/>
        </w:rPr>
        <w:t>El plan Mar-a-Lago encaja con la agenda de Trump de potenciar la industria americana, revertir el déficit comercial, imponer todos aranceles necesarios y reducir la carga financiera que supone el déficit fiscal. Aunque el peaje sería debilitar su divisa, a Estados Unidos le podría interesar llevar a cabo esta medida de forma temporal.</w:t>
      </w:r>
    </w:p>
    <w:p w:rsidR="00E85464" w:rsidRDefault="00E85464" w:rsidP="00E85464">
      <w:pPr>
        <w:spacing w:line="240" w:lineRule="auto"/>
        <w:jc w:val="both"/>
        <w:rPr>
          <w:rFonts w:ascii="Times New Roman" w:hAnsi="Times New Roman" w:cs="Times New Roman"/>
          <w:sz w:val="24"/>
          <w:szCs w:val="24"/>
        </w:rPr>
      </w:pPr>
      <w:r w:rsidRPr="006C5D08">
        <w:rPr>
          <w:rFonts w:ascii="Times New Roman" w:hAnsi="Times New Roman" w:cs="Times New Roman"/>
          <w:sz w:val="24"/>
          <w:szCs w:val="24"/>
        </w:rPr>
        <w:t>Los rumores en torno a la estrategia de Trump para solucionar el problema de la deuda han circulado por Wall Street y los inversores se han puesto manos a la obra. Aunque todavía no se ha concretado nada, una medida de este calado cambiaría la valoración de los activos (especialmente, afectaría al dólar), por lo que algunos han empezado a plantear este escenario y a prepararse por s</w:t>
      </w:r>
      <w:r>
        <w:rPr>
          <w:rFonts w:ascii="Times New Roman" w:hAnsi="Times New Roman" w:cs="Times New Roman"/>
          <w:sz w:val="24"/>
          <w:szCs w:val="24"/>
        </w:rPr>
        <w:t>i hay que ajustar las carteras.</w:t>
      </w:r>
    </w:p>
    <w:p w:rsidR="00E85464" w:rsidRPr="006C5D08" w:rsidRDefault="00E85464" w:rsidP="00E85464">
      <w:pPr>
        <w:spacing w:line="240" w:lineRule="auto"/>
        <w:jc w:val="both"/>
        <w:rPr>
          <w:rFonts w:ascii="Times New Roman" w:hAnsi="Times New Roman" w:cs="Times New Roman"/>
          <w:sz w:val="24"/>
          <w:szCs w:val="24"/>
        </w:rPr>
      </w:pPr>
      <w:r w:rsidRPr="00CD68C1">
        <w:rPr>
          <w:rFonts w:ascii="Times New Roman" w:hAnsi="Times New Roman" w:cs="Times New Roman"/>
          <w:noProof/>
          <w:sz w:val="24"/>
          <w:szCs w:val="24"/>
          <w:lang w:eastAsia="es-ES"/>
        </w:rPr>
        <w:drawing>
          <wp:inline distT="0" distB="0" distL="0" distR="0" wp14:anchorId="7566F688" wp14:editId="0A0CAFE1">
            <wp:extent cx="5727700" cy="3321050"/>
            <wp:effectExtent l="0" t="0" r="635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3323259"/>
                    </a:xfrm>
                    <a:prstGeom prst="rect">
                      <a:avLst/>
                    </a:prstGeom>
                  </pic:spPr>
                </pic:pic>
              </a:graphicData>
            </a:graphic>
          </wp:inline>
        </w:drawing>
      </w:r>
    </w:p>
    <w:p w:rsidR="00E85464" w:rsidRPr="006C5D08"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C5D08">
        <w:rPr>
          <w:rFonts w:ascii="Times New Roman" w:hAnsi="Times New Roman" w:cs="Times New Roman"/>
          <w:sz w:val="24"/>
          <w:szCs w:val="24"/>
        </w:rPr>
        <w:t>Tienes que empezar a pensar a lo grande y a poner negro sobre blanco lo que está pasan</w:t>
      </w:r>
      <w:r>
        <w:rPr>
          <w:rFonts w:ascii="Times New Roman" w:hAnsi="Times New Roman" w:cs="Times New Roman"/>
          <w:sz w:val="24"/>
          <w:szCs w:val="24"/>
        </w:rPr>
        <w:t>do”</w:t>
      </w:r>
      <w:r w:rsidRPr="006C5D08">
        <w:rPr>
          <w:rFonts w:ascii="Times New Roman" w:hAnsi="Times New Roman" w:cs="Times New Roman"/>
          <w:sz w:val="24"/>
          <w:szCs w:val="24"/>
        </w:rPr>
        <w:t>, explicaba el fundador de Bianco Research, Jim Bianco, en una conferencia en la que abor</w:t>
      </w:r>
      <w:r>
        <w:rPr>
          <w:rFonts w:ascii="Times New Roman" w:hAnsi="Times New Roman" w:cs="Times New Roman"/>
          <w:sz w:val="24"/>
          <w:szCs w:val="24"/>
        </w:rPr>
        <w:t>daba el tema, según Bloomberg. “</w:t>
      </w:r>
      <w:r w:rsidRPr="006C5D08">
        <w:rPr>
          <w:rFonts w:ascii="Times New Roman" w:hAnsi="Times New Roman" w:cs="Times New Roman"/>
          <w:sz w:val="24"/>
          <w:szCs w:val="24"/>
        </w:rPr>
        <w:t>El acuerdo Mar-a-Lago solo es un concepto, de momento, pero es un plan para dar un giro a una parte del</w:t>
      </w:r>
      <w:r>
        <w:rPr>
          <w:rFonts w:ascii="Times New Roman" w:hAnsi="Times New Roman" w:cs="Times New Roman"/>
          <w:sz w:val="24"/>
          <w:szCs w:val="24"/>
        </w:rPr>
        <w:t xml:space="preserve"> sistema financiero”, apuntaba.</w:t>
      </w:r>
    </w:p>
    <w:p w:rsidR="00E85464" w:rsidRPr="00D51890" w:rsidRDefault="00E85464" w:rsidP="00E85464">
      <w:pPr>
        <w:spacing w:line="240" w:lineRule="auto"/>
        <w:jc w:val="both"/>
        <w:rPr>
          <w:rFonts w:ascii="Times New Roman" w:hAnsi="Times New Roman" w:cs="Times New Roman"/>
          <w:sz w:val="24"/>
          <w:szCs w:val="24"/>
          <w:u w:val="single"/>
        </w:rPr>
      </w:pPr>
      <w:r w:rsidRPr="00D51890">
        <w:rPr>
          <w:rFonts w:ascii="Times New Roman" w:hAnsi="Times New Roman" w:cs="Times New Roman"/>
          <w:sz w:val="24"/>
          <w:szCs w:val="24"/>
          <w:u w:val="single"/>
        </w:rPr>
        <w:t xml:space="preserve">Durante ese evento, se discutieron otras opciones, ya que el Gobierno de Donald Trump se plantea más de un escenario para poner coto a la deuda. Por ejemplo, crear un fondo soberano estadounidense, </w:t>
      </w:r>
      <w:r w:rsidRPr="00D51890">
        <w:rPr>
          <w:rFonts w:ascii="Times New Roman" w:hAnsi="Times New Roman" w:cs="Times New Roman"/>
          <w:color w:val="FF0000"/>
          <w:sz w:val="24"/>
          <w:szCs w:val="24"/>
          <w:u w:val="single"/>
        </w:rPr>
        <w:t>obligar al resto de países a gastar más en Defensa</w:t>
      </w:r>
      <w:r w:rsidRPr="00D51890">
        <w:rPr>
          <w:rFonts w:ascii="Times New Roman" w:hAnsi="Times New Roman" w:cs="Times New Roman"/>
          <w:sz w:val="24"/>
          <w:szCs w:val="24"/>
          <w:u w:val="single"/>
        </w:rPr>
        <w:t xml:space="preserve"> u obligar a reestructurar su deuda, forzando a los inversores a cambiar sus bonos de corto plazo por títulos con </w:t>
      </w:r>
      <w:r w:rsidRPr="00D51890">
        <w:rPr>
          <w:rFonts w:ascii="Times New Roman" w:hAnsi="Times New Roman" w:cs="Times New Roman"/>
          <w:sz w:val="24"/>
          <w:szCs w:val="24"/>
          <w:u w:val="single"/>
        </w:rPr>
        <w:lastRenderedPageBreak/>
        <w:t>vencimiento a 100 años, detalla la agencia americana. La mayoría de estas ideas proceden de un borrador de Stephen Miran, el candidato de la Casa Blanca para el Consejo de Asesores Económicos.</w:t>
      </w:r>
    </w:p>
    <w:p w:rsidR="00E85464" w:rsidRPr="006C5D08" w:rsidRDefault="00E85464" w:rsidP="00E85464">
      <w:pPr>
        <w:spacing w:line="240" w:lineRule="auto"/>
        <w:jc w:val="both"/>
        <w:rPr>
          <w:rFonts w:ascii="Times New Roman" w:hAnsi="Times New Roman" w:cs="Times New Roman"/>
          <w:sz w:val="24"/>
          <w:szCs w:val="24"/>
        </w:rPr>
      </w:pPr>
      <w:r w:rsidRPr="006C5D08">
        <w:rPr>
          <w:rFonts w:ascii="Times New Roman" w:hAnsi="Times New Roman" w:cs="Times New Roman"/>
          <w:sz w:val="24"/>
          <w:szCs w:val="24"/>
        </w:rPr>
        <w:t>Los precedentes: el acuerdo Plaza…</w:t>
      </w:r>
    </w:p>
    <w:p w:rsidR="00E85464" w:rsidRPr="00D51890" w:rsidRDefault="00E85464" w:rsidP="00E85464">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pacto “Mar-a-Lago”</w:t>
      </w:r>
      <w:r w:rsidRPr="00D51890">
        <w:rPr>
          <w:rFonts w:ascii="Times New Roman" w:hAnsi="Times New Roman" w:cs="Times New Roman"/>
          <w:color w:val="FF0000"/>
          <w:sz w:val="24"/>
          <w:szCs w:val="24"/>
          <w:u w:val="single"/>
        </w:rPr>
        <w:t xml:space="preserve"> que se puede estar preparando entre las bambalinas del histórico complejo en Palm Beach tiene un precedente comparable que conviene rescatar, para entender la lógica que sigue la administración Trump en este frente. Se trata del acuerdo Plaza, que se cerró en 1985 en el hotel Plaza de Nueva York (curiosamente, tres años antes de que el presidente estadounidense lo comprase). El pacto se cerró entre Estados Unidos y Francia, Alemania, Japón y Reino Unido, con el objetivo de abaratar la cotización del dólar frente a sus divisas.</w:t>
      </w:r>
    </w:p>
    <w:p w:rsidR="00E85464" w:rsidRDefault="00E85464" w:rsidP="00E85464">
      <w:pPr>
        <w:spacing w:line="240" w:lineRule="auto"/>
        <w:jc w:val="both"/>
        <w:rPr>
          <w:rFonts w:ascii="Times New Roman" w:hAnsi="Times New Roman" w:cs="Times New Roman"/>
          <w:sz w:val="24"/>
          <w:szCs w:val="24"/>
        </w:rPr>
      </w:pPr>
      <w:r w:rsidRPr="006C5D08">
        <w:rPr>
          <w:rFonts w:ascii="Times New Roman" w:hAnsi="Times New Roman" w:cs="Times New Roman"/>
          <w:sz w:val="24"/>
          <w:szCs w:val="24"/>
        </w:rPr>
        <w:t>Aunque, a largo plazo, una divisa fuerte ha sido uno de los principales aliados de Estados Unidos en materia económica, ya que, la demanda externa de dólares le ha permitido aumentar su deuda sin que los ciudadanos perdiesen poder adquisitivo a través de la divisa, o de la inflación, también es cierto que hay momentos puntuales en los que el gobierno del país puede ver con buenos ojos que se produzca una caída temporal en la cotización del dólar. El acuerdo Plaz</w:t>
      </w:r>
      <w:r>
        <w:rPr>
          <w:rFonts w:ascii="Times New Roman" w:hAnsi="Times New Roman" w:cs="Times New Roman"/>
          <w:sz w:val="24"/>
          <w:szCs w:val="24"/>
        </w:rPr>
        <w:t>a es un buen ejemplo de ello.</w:t>
      </w:r>
    </w:p>
    <w:p w:rsidR="00E85464" w:rsidRPr="006C5D08" w:rsidRDefault="00E85464" w:rsidP="00E85464">
      <w:pPr>
        <w:spacing w:line="240" w:lineRule="auto"/>
        <w:jc w:val="both"/>
        <w:rPr>
          <w:rFonts w:ascii="Times New Roman" w:hAnsi="Times New Roman" w:cs="Times New Roman"/>
          <w:sz w:val="24"/>
          <w:szCs w:val="24"/>
        </w:rPr>
      </w:pPr>
      <w:r w:rsidRPr="00CD68C1">
        <w:rPr>
          <w:rFonts w:ascii="Times New Roman" w:hAnsi="Times New Roman" w:cs="Times New Roman"/>
          <w:noProof/>
          <w:sz w:val="24"/>
          <w:szCs w:val="24"/>
          <w:lang w:eastAsia="es-ES"/>
        </w:rPr>
        <w:drawing>
          <wp:inline distT="0" distB="0" distL="0" distR="0" wp14:anchorId="2AE2C34A" wp14:editId="586AC852">
            <wp:extent cx="5727700" cy="3670300"/>
            <wp:effectExtent l="0" t="0" r="6350" b="635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3672741"/>
                    </a:xfrm>
                    <a:prstGeom prst="rect">
                      <a:avLst/>
                    </a:prstGeom>
                  </pic:spPr>
                </pic:pic>
              </a:graphicData>
            </a:graphic>
          </wp:inline>
        </w:drawing>
      </w:r>
    </w:p>
    <w:p w:rsidR="00E85464" w:rsidRPr="006C5D08" w:rsidRDefault="00E85464" w:rsidP="00E85464">
      <w:pPr>
        <w:spacing w:line="240" w:lineRule="auto"/>
        <w:jc w:val="both"/>
        <w:rPr>
          <w:rFonts w:ascii="Times New Roman" w:hAnsi="Times New Roman" w:cs="Times New Roman"/>
          <w:sz w:val="24"/>
          <w:szCs w:val="24"/>
        </w:rPr>
      </w:pPr>
      <w:r w:rsidRPr="006C5D08">
        <w:rPr>
          <w:rFonts w:ascii="Times New Roman" w:hAnsi="Times New Roman" w:cs="Times New Roman"/>
          <w:sz w:val="24"/>
          <w:szCs w:val="24"/>
        </w:rPr>
        <w:t xml:space="preserve">En 1985, el déficit comercial de Estados Unidos había aumentado hasta superar los 100.000 millones de dólares en total, o un 2,6% del PIB del país, cifras muy superiores a las de los años previos. La política monetaria de Paul Volcker al frente de la Reserva Federal había sido muy restrictiva, contribuyendo a encarecer al dólar, y a empeorar la balanza comercial del país. En apenas 5 años, el dólar se había apreciado casi un 50% frente al yen, el marco, la libra y el franco, y la industria estadounidense se puso en pie de guerra por considerar que no se les estaba protegiendo lo suficiente frente a los competidores extranjeros, cuyas </w:t>
      </w:r>
      <w:r w:rsidRPr="006C5D08">
        <w:rPr>
          <w:rFonts w:ascii="Times New Roman" w:hAnsi="Times New Roman" w:cs="Times New Roman"/>
          <w:sz w:val="24"/>
          <w:szCs w:val="24"/>
        </w:rPr>
        <w:lastRenderedPageBreak/>
        <w:t>exportaciones hacia Estados Unidos, con un dólar tan fuerte, hacían que sus productos fuesen especialmente atractivos par</w:t>
      </w:r>
      <w:r>
        <w:rPr>
          <w:rFonts w:ascii="Times New Roman" w:hAnsi="Times New Roman" w:cs="Times New Roman"/>
          <w:sz w:val="24"/>
          <w:szCs w:val="24"/>
        </w:rPr>
        <w:t>a el consumidor norteamericano.</w:t>
      </w:r>
    </w:p>
    <w:p w:rsidR="00E85464" w:rsidRPr="006C5D08" w:rsidRDefault="00E85464" w:rsidP="00E85464">
      <w:pPr>
        <w:spacing w:line="240" w:lineRule="auto"/>
        <w:jc w:val="both"/>
        <w:rPr>
          <w:rFonts w:ascii="Times New Roman" w:hAnsi="Times New Roman" w:cs="Times New Roman"/>
          <w:sz w:val="24"/>
          <w:szCs w:val="24"/>
        </w:rPr>
      </w:pPr>
      <w:r w:rsidRPr="006C5D08">
        <w:rPr>
          <w:rFonts w:ascii="Times New Roman" w:hAnsi="Times New Roman" w:cs="Times New Roman"/>
          <w:sz w:val="24"/>
          <w:szCs w:val="24"/>
        </w:rPr>
        <w:t>Ronald Reagan aceptó en ese momento empezar a presionar para lograr un acuerdo que terminaría firmándose el 22 de septiembre de 1985 en el hotel Plaza de Nueva York. Desde ese momento, hasta el cierre de 1987, el índice dólar (el selectivo que pondera los principales cruces de la divisa estadounidense) cayó casi un 40%, en apenas 27 meses. En los años posteriores, entre 1987 y 1991, la balanza comercial de Estados Unidos se estabilizó, hasta reducir el déficit, en ese último año, a 28.000 millones d</w:t>
      </w:r>
      <w:r>
        <w:rPr>
          <w:rFonts w:ascii="Times New Roman" w:hAnsi="Times New Roman" w:cs="Times New Roman"/>
          <w:sz w:val="24"/>
          <w:szCs w:val="24"/>
        </w:rPr>
        <w:t>e dólares, un descenso del 72%.</w:t>
      </w:r>
    </w:p>
    <w:p w:rsidR="00E85464" w:rsidRPr="006C5D08"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…y la guerra de divisas</w:t>
      </w:r>
    </w:p>
    <w:p w:rsidR="00E85464" w:rsidRPr="006C5D08" w:rsidRDefault="00E85464" w:rsidP="00E85464">
      <w:pPr>
        <w:spacing w:line="240" w:lineRule="auto"/>
        <w:jc w:val="both"/>
        <w:rPr>
          <w:rFonts w:ascii="Times New Roman" w:hAnsi="Times New Roman" w:cs="Times New Roman"/>
          <w:sz w:val="24"/>
          <w:szCs w:val="24"/>
        </w:rPr>
      </w:pPr>
      <w:r w:rsidRPr="006C5D08">
        <w:rPr>
          <w:rFonts w:ascii="Times New Roman" w:hAnsi="Times New Roman" w:cs="Times New Roman"/>
          <w:sz w:val="24"/>
          <w:szCs w:val="24"/>
        </w:rPr>
        <w:t>Forzar una depreciación de la divisa también encuentra precedentes en los últimos tiempos. Por ejemplo, en 2015, cuando China decidió llevar a cabo una devaluación inesperada del yuan, un movimiento que Pekín repitió varias veces en los años posteriores, y que generó una ola de devaluaciones competitivas por parte de otros países, que se conoció coloquialmen</w:t>
      </w:r>
      <w:r>
        <w:rPr>
          <w:rFonts w:ascii="Times New Roman" w:hAnsi="Times New Roman" w:cs="Times New Roman"/>
          <w:sz w:val="24"/>
          <w:szCs w:val="24"/>
        </w:rPr>
        <w:t>te como 'la guerra de divisas'.</w:t>
      </w:r>
    </w:p>
    <w:p w:rsidR="00E85464" w:rsidRDefault="00E85464" w:rsidP="00E85464">
      <w:pPr>
        <w:spacing w:line="240" w:lineRule="auto"/>
        <w:jc w:val="both"/>
        <w:rPr>
          <w:rFonts w:ascii="Times New Roman" w:hAnsi="Times New Roman" w:cs="Times New Roman"/>
          <w:sz w:val="24"/>
          <w:szCs w:val="24"/>
        </w:rPr>
      </w:pPr>
      <w:r w:rsidRPr="006C5D08">
        <w:rPr>
          <w:rFonts w:ascii="Times New Roman" w:hAnsi="Times New Roman" w:cs="Times New Roman"/>
          <w:sz w:val="24"/>
          <w:szCs w:val="24"/>
        </w:rPr>
        <w:t xml:space="preserve">La idea de China era tratar de exprimir al máximo sus exportaciones, ya que con una devaluación harían que sus productos fuesen más atractivos para el comprador extranjero, que los podría adquirir más baratos. Su decisión desató una ola de críticas a lo largo de todo el mundo, al considerarse que China ponía en peligro a las economías europeas, que ya estaban lidiando con el peligro de la deflación, y la decisión de </w:t>
      </w:r>
      <w:r>
        <w:rPr>
          <w:rFonts w:ascii="Times New Roman" w:hAnsi="Times New Roman" w:cs="Times New Roman"/>
          <w:sz w:val="24"/>
          <w:szCs w:val="24"/>
        </w:rPr>
        <w:t>China todavía lo aumentaba más.</w:t>
      </w:r>
    </w:p>
    <w:p w:rsidR="00E85464" w:rsidRPr="006C5D08" w:rsidRDefault="00E85464" w:rsidP="00E85464">
      <w:pPr>
        <w:spacing w:line="240" w:lineRule="auto"/>
        <w:jc w:val="both"/>
        <w:rPr>
          <w:rFonts w:ascii="Times New Roman" w:hAnsi="Times New Roman" w:cs="Times New Roman"/>
          <w:sz w:val="24"/>
          <w:szCs w:val="24"/>
        </w:rPr>
      </w:pPr>
      <w:r w:rsidRPr="00CD68C1">
        <w:rPr>
          <w:rFonts w:ascii="Times New Roman" w:hAnsi="Times New Roman" w:cs="Times New Roman"/>
          <w:noProof/>
          <w:sz w:val="24"/>
          <w:szCs w:val="24"/>
          <w:lang w:eastAsia="es-ES"/>
        </w:rPr>
        <w:drawing>
          <wp:inline distT="0" distB="0" distL="0" distR="0" wp14:anchorId="64520DF7" wp14:editId="3AEEA628">
            <wp:extent cx="5732179" cy="3365500"/>
            <wp:effectExtent l="0" t="0" r="1905"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3365107"/>
                    </a:xfrm>
                    <a:prstGeom prst="rect">
                      <a:avLst/>
                    </a:prstGeom>
                  </pic:spPr>
                </pic:pic>
              </a:graphicData>
            </a:graphic>
          </wp:inline>
        </w:drawing>
      </w:r>
    </w:p>
    <w:p w:rsidR="00E85464" w:rsidRPr="006C5D08" w:rsidRDefault="00E85464" w:rsidP="00E85464">
      <w:pPr>
        <w:spacing w:line="240" w:lineRule="auto"/>
        <w:jc w:val="both"/>
        <w:rPr>
          <w:rFonts w:ascii="Times New Roman" w:hAnsi="Times New Roman" w:cs="Times New Roman"/>
          <w:sz w:val="24"/>
          <w:szCs w:val="24"/>
        </w:rPr>
      </w:pPr>
      <w:r w:rsidRPr="006C5D08">
        <w:rPr>
          <w:rFonts w:ascii="Times New Roman" w:hAnsi="Times New Roman" w:cs="Times New Roman"/>
          <w:sz w:val="24"/>
          <w:szCs w:val="24"/>
        </w:rPr>
        <w:t xml:space="preserve">De hecho, uno de los argumentos que utilizó la administración Trump en el primer mandato del presidente para justificar la guerra arancelaria contra China era que el país asiático no tenía mercado libre, porque tenía su moneda intervenida. Salvando las distancias, un acuerdo para depreciar el dólar se puede ver como un movimiento similar, ya que se trata de una intervención con la que EEUU pretende ganar competitividad en sus exportaciones, para conseguir que la entrada de dinero extranjero sirva de estímulo para la economía </w:t>
      </w:r>
      <w:r w:rsidRPr="006C5D08">
        <w:rPr>
          <w:rFonts w:ascii="Times New Roman" w:hAnsi="Times New Roman" w:cs="Times New Roman"/>
          <w:sz w:val="24"/>
          <w:szCs w:val="24"/>
        </w:rPr>
        <w:lastRenderedPageBreak/>
        <w:t>estadounidense, y evitar así que el gobierno deba incurrir en un déficit fiscal tan gran</w:t>
      </w:r>
      <w:r>
        <w:rPr>
          <w:rFonts w:ascii="Times New Roman" w:hAnsi="Times New Roman" w:cs="Times New Roman"/>
          <w:sz w:val="24"/>
          <w:szCs w:val="24"/>
        </w:rPr>
        <w:t>de para apoyar al PIB del país.</w:t>
      </w:r>
    </w:p>
    <w:p w:rsidR="00E85464" w:rsidRPr="006C5D08" w:rsidRDefault="00E85464" w:rsidP="00E85464">
      <w:pPr>
        <w:spacing w:line="240" w:lineRule="auto"/>
        <w:jc w:val="both"/>
        <w:rPr>
          <w:rFonts w:ascii="Times New Roman" w:hAnsi="Times New Roman" w:cs="Times New Roman"/>
          <w:sz w:val="24"/>
          <w:szCs w:val="24"/>
        </w:rPr>
      </w:pPr>
      <w:r w:rsidRPr="006C5D08">
        <w:rPr>
          <w:rFonts w:ascii="Times New Roman" w:hAnsi="Times New Roman" w:cs="Times New Roman"/>
          <w:sz w:val="24"/>
          <w:szCs w:val="24"/>
        </w:rPr>
        <w:t>Todo esto cobra sentido si se analizan algunas de las propuestas que ha puesto en marcha Donald Trump, como el Departamento de Eficiencia Gubernamental (DOGE), que lidera Elon Musk. El objetivo de este organismo es reducir los gastos de la Administración pública y hacerla más eficiente, algo clave si se quiere controlar el endeudamiento del país. El presidente de EEUU ya ha puesto en marcha medidas que van en esa dirección, por lo que los inversores hacen bien en anticiparse al acuerdo Mar-a-Lago. Aunque solo sea una propuesta, podría acabar s</w:t>
      </w:r>
      <w:r>
        <w:rPr>
          <w:rFonts w:ascii="Times New Roman" w:hAnsi="Times New Roman" w:cs="Times New Roman"/>
          <w:sz w:val="24"/>
          <w:szCs w:val="24"/>
        </w:rPr>
        <w:t>iendo tan real como DOGE.</w:t>
      </w:r>
    </w:p>
    <w:p w:rsidR="00E85464" w:rsidRPr="006C5D08" w:rsidRDefault="00E85464" w:rsidP="00E85464">
      <w:pPr>
        <w:spacing w:line="240" w:lineRule="auto"/>
        <w:jc w:val="both"/>
        <w:rPr>
          <w:rFonts w:ascii="Times New Roman" w:hAnsi="Times New Roman" w:cs="Times New Roman"/>
          <w:sz w:val="24"/>
          <w:szCs w:val="24"/>
        </w:rPr>
      </w:pPr>
      <w:r w:rsidRPr="006C5D08">
        <w:rPr>
          <w:rFonts w:ascii="Times New Roman" w:hAnsi="Times New Roman" w:cs="Times New Roman"/>
          <w:sz w:val="24"/>
          <w:szCs w:val="24"/>
        </w:rPr>
        <w:t>La relación entre el acuerdo Plaza y la burbuja en Japón</w:t>
      </w:r>
    </w:p>
    <w:p w:rsidR="00E85464" w:rsidRPr="006C5D08" w:rsidRDefault="00E85464" w:rsidP="00E85464">
      <w:pPr>
        <w:spacing w:line="240" w:lineRule="auto"/>
        <w:jc w:val="both"/>
        <w:rPr>
          <w:rFonts w:ascii="Times New Roman" w:hAnsi="Times New Roman" w:cs="Times New Roman"/>
          <w:sz w:val="24"/>
          <w:szCs w:val="24"/>
        </w:rPr>
      </w:pPr>
      <w:r w:rsidRPr="006C5D08">
        <w:rPr>
          <w:rFonts w:ascii="Times New Roman" w:hAnsi="Times New Roman" w:cs="Times New Roman"/>
          <w:sz w:val="24"/>
          <w:szCs w:val="24"/>
        </w:rPr>
        <w:t>El acuerdo Plaza fue el inicio de una cadena de acontecimientos que terminó con el estallido de una burbuja bursátil e inmobiliaria en Japón. El pacto se firmó bajo la amenaza de aranceles y políticas que perjudicarían a la economía japonesa, y por ello el país nipón se plegó a firmarlo y colab</w:t>
      </w:r>
      <w:r>
        <w:rPr>
          <w:rFonts w:ascii="Times New Roman" w:hAnsi="Times New Roman" w:cs="Times New Roman"/>
          <w:sz w:val="24"/>
          <w:szCs w:val="24"/>
        </w:rPr>
        <w:t>oró con Estados Unidos en 1985.</w:t>
      </w:r>
    </w:p>
    <w:p w:rsidR="00E85464" w:rsidRPr="006C5D08" w:rsidRDefault="00E85464" w:rsidP="00E85464">
      <w:pPr>
        <w:spacing w:line="240" w:lineRule="auto"/>
        <w:jc w:val="both"/>
        <w:rPr>
          <w:rFonts w:ascii="Times New Roman" w:hAnsi="Times New Roman" w:cs="Times New Roman"/>
          <w:sz w:val="24"/>
          <w:szCs w:val="24"/>
        </w:rPr>
      </w:pPr>
      <w:r w:rsidRPr="006C5D08">
        <w:rPr>
          <w:rFonts w:ascii="Times New Roman" w:hAnsi="Times New Roman" w:cs="Times New Roman"/>
          <w:sz w:val="24"/>
          <w:szCs w:val="24"/>
        </w:rPr>
        <w:t>Como explicó el Fondo Mo</w:t>
      </w:r>
      <w:r>
        <w:rPr>
          <w:rFonts w:ascii="Times New Roman" w:hAnsi="Times New Roman" w:cs="Times New Roman"/>
          <w:sz w:val="24"/>
          <w:szCs w:val="24"/>
        </w:rPr>
        <w:t>netario Internacional en 2011, “</w:t>
      </w:r>
      <w:r w:rsidRPr="006C5D08">
        <w:rPr>
          <w:rFonts w:ascii="Times New Roman" w:hAnsi="Times New Roman" w:cs="Times New Roman"/>
          <w:sz w:val="24"/>
          <w:szCs w:val="24"/>
        </w:rPr>
        <w:t>como resultado del acuerdo, el crecimiento de las exportaciones y del PIB de Japón se paralizó en la primera mitad de 1986. Con la economía en recesión, y el tipo de cambio apreciándose rápidamente, las autoridades japonesas se encontraban bajo una cons</w:t>
      </w:r>
      <w:r>
        <w:rPr>
          <w:rFonts w:ascii="Times New Roman" w:hAnsi="Times New Roman" w:cs="Times New Roman"/>
          <w:sz w:val="24"/>
          <w:szCs w:val="24"/>
        </w:rPr>
        <w:t>iderable presión para responder”</w:t>
      </w:r>
      <w:r w:rsidRPr="006C5D08">
        <w:rPr>
          <w:rFonts w:ascii="Times New Roman" w:hAnsi="Times New Roman" w:cs="Times New Roman"/>
          <w:sz w:val="24"/>
          <w:szCs w:val="24"/>
        </w:rPr>
        <w:t>, exp</w:t>
      </w:r>
      <w:r>
        <w:rPr>
          <w:rFonts w:ascii="Times New Roman" w:hAnsi="Times New Roman" w:cs="Times New Roman"/>
          <w:sz w:val="24"/>
          <w:szCs w:val="24"/>
        </w:rPr>
        <w:t>lica el fondo, y confirma cómo “</w:t>
      </w:r>
      <w:r w:rsidRPr="006C5D08">
        <w:rPr>
          <w:rFonts w:ascii="Times New Roman" w:hAnsi="Times New Roman" w:cs="Times New Roman"/>
          <w:sz w:val="24"/>
          <w:szCs w:val="24"/>
        </w:rPr>
        <w:t>lo hicieron presentando un pa</w:t>
      </w:r>
      <w:r>
        <w:rPr>
          <w:rFonts w:ascii="Times New Roman" w:hAnsi="Times New Roman" w:cs="Times New Roman"/>
          <w:sz w:val="24"/>
          <w:szCs w:val="24"/>
        </w:rPr>
        <w:t>quete de estímulos muy grande”.</w:t>
      </w:r>
    </w:p>
    <w:p w:rsidR="00E85464" w:rsidRPr="006C5D08" w:rsidRDefault="00E85464" w:rsidP="00E85464">
      <w:pPr>
        <w:spacing w:line="240" w:lineRule="auto"/>
        <w:jc w:val="both"/>
        <w:rPr>
          <w:rFonts w:ascii="Times New Roman" w:hAnsi="Times New Roman" w:cs="Times New Roman"/>
          <w:sz w:val="24"/>
          <w:szCs w:val="24"/>
        </w:rPr>
      </w:pPr>
      <w:r w:rsidRPr="006C5D08">
        <w:rPr>
          <w:rFonts w:ascii="Times New Roman" w:hAnsi="Times New Roman" w:cs="Times New Roman"/>
          <w:sz w:val="24"/>
          <w:szCs w:val="24"/>
        </w:rPr>
        <w:t>Japón acometió una bajada de tipos agresiva, e inyectó un paquete fiscal importante en 1987, cuando el acuerdo Plaza ya había quedado atrás, y se había firmado un nu</w:t>
      </w:r>
      <w:r>
        <w:rPr>
          <w:rFonts w:ascii="Times New Roman" w:hAnsi="Times New Roman" w:cs="Times New Roman"/>
          <w:sz w:val="24"/>
          <w:szCs w:val="24"/>
        </w:rPr>
        <w:t>evo pacto que lo sustituyó, el “acuerdo del Louvre”</w:t>
      </w:r>
      <w:r w:rsidRPr="006C5D08">
        <w:rPr>
          <w:rFonts w:ascii="Times New Roman" w:hAnsi="Times New Roman" w:cs="Times New Roman"/>
          <w:sz w:val="24"/>
          <w:szCs w:val="24"/>
        </w:rPr>
        <w:t xml:space="preserve">. El impacto inicial de los estímulos de Japón fue un rápido crecimiento </w:t>
      </w:r>
      <w:r>
        <w:rPr>
          <w:rFonts w:ascii="Times New Roman" w:hAnsi="Times New Roman" w:cs="Times New Roman"/>
          <w:sz w:val="24"/>
          <w:szCs w:val="24"/>
        </w:rPr>
        <w:t>del precio de los activos, con “</w:t>
      </w:r>
      <w:r w:rsidRPr="006C5D08">
        <w:rPr>
          <w:rFonts w:ascii="Times New Roman" w:hAnsi="Times New Roman" w:cs="Times New Roman"/>
          <w:sz w:val="24"/>
          <w:szCs w:val="24"/>
        </w:rPr>
        <w:t>la bolsa y el precio del suelo triplicándose entr</w:t>
      </w:r>
      <w:r>
        <w:rPr>
          <w:rFonts w:ascii="Times New Roman" w:hAnsi="Times New Roman" w:cs="Times New Roman"/>
          <w:sz w:val="24"/>
          <w:szCs w:val="24"/>
        </w:rPr>
        <w:t>e 1985 y 1989”, destaca el FMI.</w:t>
      </w:r>
    </w:p>
    <w:p w:rsidR="00E85464" w:rsidRDefault="00E85464" w:rsidP="00E85464">
      <w:pPr>
        <w:spacing w:line="240" w:lineRule="auto"/>
        <w:jc w:val="both"/>
        <w:rPr>
          <w:rFonts w:ascii="Times New Roman" w:hAnsi="Times New Roman" w:cs="Times New Roman"/>
          <w:sz w:val="24"/>
          <w:szCs w:val="24"/>
        </w:rPr>
      </w:pPr>
      <w:r w:rsidRPr="006C5D08">
        <w:rPr>
          <w:rFonts w:ascii="Times New Roman" w:hAnsi="Times New Roman" w:cs="Times New Roman"/>
          <w:sz w:val="24"/>
          <w:szCs w:val="24"/>
        </w:rPr>
        <w:t xml:space="preserve">El resultado final es ya conocido por todos, y deja la moraleja de que los gobiernos deben tener cuidado cuando inyectan estímulos, por la posibilidad de que se inflen burbujas ce cuyo estallido </w:t>
      </w:r>
      <w:r>
        <w:rPr>
          <w:rFonts w:ascii="Times New Roman" w:hAnsi="Times New Roman" w:cs="Times New Roman"/>
          <w:sz w:val="24"/>
          <w:szCs w:val="24"/>
        </w:rPr>
        <w:t>es muy complicado recuperarse. “</w:t>
      </w:r>
      <w:r w:rsidRPr="006C5D08">
        <w:rPr>
          <w:rFonts w:ascii="Times New Roman" w:hAnsi="Times New Roman" w:cs="Times New Roman"/>
          <w:sz w:val="24"/>
          <w:szCs w:val="24"/>
        </w:rPr>
        <w:t xml:space="preserve">La bolsa perdió un tercio de su valor en un año, y a esto le siguieron dos décadas </w:t>
      </w:r>
      <w:r>
        <w:rPr>
          <w:rFonts w:ascii="Times New Roman" w:hAnsi="Times New Roman" w:cs="Times New Roman"/>
          <w:sz w:val="24"/>
          <w:szCs w:val="24"/>
        </w:rPr>
        <w:t>tristes de desarrollo económico”</w:t>
      </w:r>
      <w:r w:rsidRPr="006C5D08">
        <w:rPr>
          <w:rFonts w:ascii="Times New Roman" w:hAnsi="Times New Roman" w:cs="Times New Roman"/>
          <w:sz w:val="24"/>
          <w:szCs w:val="24"/>
        </w:rPr>
        <w:t>, explica el FMI</w:t>
      </w:r>
      <w:r>
        <w:rPr>
          <w:rFonts w:ascii="Times New Roman" w:hAnsi="Times New Roman" w:cs="Times New Roman"/>
          <w:sz w:val="24"/>
          <w:szCs w:val="24"/>
        </w:rPr>
        <w:t>, y señala cómo, en 2011, “</w:t>
      </w:r>
      <w:r w:rsidRPr="006C5D08">
        <w:rPr>
          <w:rFonts w:ascii="Times New Roman" w:hAnsi="Times New Roman" w:cs="Times New Roman"/>
          <w:sz w:val="24"/>
          <w:szCs w:val="24"/>
        </w:rPr>
        <w:t>los precios del terreno y de la bolsa están todavía en</w:t>
      </w:r>
      <w:r>
        <w:rPr>
          <w:rFonts w:ascii="Times New Roman" w:hAnsi="Times New Roman" w:cs="Times New Roman"/>
          <w:sz w:val="24"/>
          <w:szCs w:val="24"/>
        </w:rPr>
        <w:t xml:space="preserve"> los niveles del inicio de 1980”</w:t>
      </w:r>
      <w:r w:rsidRPr="006C5D08">
        <w:rPr>
          <w:rFonts w:ascii="Times New Roman" w:hAnsi="Times New Roman" w:cs="Times New Roman"/>
          <w:sz w:val="24"/>
          <w:szCs w:val="24"/>
        </w:rPr>
        <w:t>.</w:t>
      </w:r>
    </w:p>
    <w:p w:rsidR="00E85464" w:rsidRPr="00CD68C1"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D68C1">
        <w:rPr>
          <w:rFonts w:ascii="Times New Roman" w:hAnsi="Times New Roman" w:cs="Times New Roman"/>
          <w:sz w:val="24"/>
          <w:szCs w:val="24"/>
          <w:u w:val="single"/>
        </w:rPr>
        <w:t>El reto de una nueva reunificación alemana. Y europea</w:t>
      </w:r>
      <w:r>
        <w:rPr>
          <w:rFonts w:ascii="Times New Roman" w:hAnsi="Times New Roman" w:cs="Times New Roman"/>
          <w:sz w:val="24"/>
          <w:szCs w:val="24"/>
        </w:rPr>
        <w:t xml:space="preserve"> (Vozpópuli - </w:t>
      </w:r>
      <w:r w:rsidRPr="00CD68C1">
        <w:rPr>
          <w:rFonts w:ascii="Times New Roman" w:hAnsi="Times New Roman" w:cs="Times New Roman"/>
          <w:b/>
          <w:sz w:val="24"/>
          <w:szCs w:val="24"/>
        </w:rPr>
        <w:t>24/2/25</w:t>
      </w:r>
      <w:r>
        <w:rPr>
          <w:rFonts w:ascii="Times New Roman" w:hAnsi="Times New Roman" w:cs="Times New Roman"/>
          <w:sz w:val="24"/>
          <w:szCs w:val="24"/>
        </w:rPr>
        <w:t>)</w:t>
      </w:r>
    </w:p>
    <w:p w:rsidR="00E85464" w:rsidRPr="00C814F9" w:rsidRDefault="00E85464" w:rsidP="00E85464">
      <w:pPr>
        <w:spacing w:line="240" w:lineRule="auto"/>
        <w:jc w:val="both"/>
        <w:rPr>
          <w:rFonts w:ascii="Times New Roman" w:hAnsi="Times New Roman" w:cs="Times New Roman"/>
          <w:color w:val="FF0000"/>
          <w:sz w:val="24"/>
          <w:szCs w:val="24"/>
        </w:rPr>
      </w:pPr>
      <w:r w:rsidRPr="00C814F9">
        <w:rPr>
          <w:rFonts w:ascii="Times New Roman" w:hAnsi="Times New Roman" w:cs="Times New Roman"/>
          <w:color w:val="FF0000"/>
          <w:sz w:val="24"/>
          <w:szCs w:val="24"/>
        </w:rPr>
        <w:t>Merz será el más pro-capitalista que haya tenido Alemania nunca, un país donde la cultura conservadora y empresarial tiene siempre un fuerte componente social</w:t>
      </w:r>
    </w:p>
    <w:p w:rsidR="00E85464" w:rsidRPr="00CD68C1"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D68C1">
        <w:rPr>
          <w:rFonts w:ascii="Times New Roman" w:hAnsi="Times New Roman" w:cs="Times New Roman"/>
          <w:sz w:val="24"/>
          <w:szCs w:val="24"/>
        </w:rPr>
        <w:t>Ramiro Villapadierna</w:t>
      </w:r>
      <w:r>
        <w:rPr>
          <w:rFonts w:ascii="Times New Roman" w:hAnsi="Times New Roman" w:cs="Times New Roman"/>
          <w:sz w:val="24"/>
          <w:szCs w:val="24"/>
        </w:rPr>
        <w:t>)</w:t>
      </w:r>
    </w:p>
    <w:p w:rsidR="00E85464" w:rsidRPr="00CD68C1" w:rsidRDefault="00E85464" w:rsidP="00E85464">
      <w:pPr>
        <w:spacing w:line="240" w:lineRule="auto"/>
        <w:jc w:val="both"/>
        <w:rPr>
          <w:rFonts w:ascii="Times New Roman" w:hAnsi="Times New Roman" w:cs="Times New Roman"/>
          <w:sz w:val="24"/>
          <w:szCs w:val="24"/>
        </w:rPr>
      </w:pPr>
      <w:r w:rsidRPr="00CD68C1">
        <w:rPr>
          <w:rFonts w:ascii="Times New Roman" w:hAnsi="Times New Roman" w:cs="Times New Roman"/>
          <w:sz w:val="24"/>
          <w:szCs w:val="24"/>
        </w:rPr>
        <w:t xml:space="preserve"> “No hay un segundo que perder”. Es el primer análisis y el más certero: “El disparo de aviso no ha pod</w:t>
      </w:r>
      <w:r w:rsidR="0024506A">
        <w:rPr>
          <w:rFonts w:ascii="Times New Roman" w:hAnsi="Times New Roman" w:cs="Times New Roman"/>
          <w:sz w:val="24"/>
          <w:szCs w:val="24"/>
        </w:rPr>
        <w:t>ido ser más claro”, escribe el “</w:t>
      </w:r>
      <w:r w:rsidRPr="00CD68C1">
        <w:rPr>
          <w:rFonts w:ascii="Times New Roman" w:hAnsi="Times New Roman" w:cs="Times New Roman"/>
          <w:sz w:val="24"/>
          <w:szCs w:val="24"/>
        </w:rPr>
        <w:t>Frankfurter Allgeme</w:t>
      </w:r>
      <w:r w:rsidR="0024506A">
        <w:rPr>
          <w:rFonts w:ascii="Times New Roman" w:hAnsi="Times New Roman" w:cs="Times New Roman"/>
          <w:sz w:val="24"/>
          <w:szCs w:val="24"/>
        </w:rPr>
        <w:t>ine Zeitung”</w:t>
      </w:r>
      <w:r w:rsidRPr="00CD68C1">
        <w:rPr>
          <w:rFonts w:ascii="Times New Roman" w:hAnsi="Times New Roman" w:cs="Times New Roman"/>
          <w:sz w:val="24"/>
          <w:szCs w:val="24"/>
        </w:rPr>
        <w:t>, reconociendo el fracaso del mandato roji-verde pero también el desnudo desafío del futuro gobierno federal tr</w:t>
      </w:r>
      <w:r>
        <w:rPr>
          <w:rFonts w:ascii="Times New Roman" w:hAnsi="Times New Roman" w:cs="Times New Roman"/>
          <w:sz w:val="24"/>
          <w:szCs w:val="24"/>
        </w:rPr>
        <w:t xml:space="preserve">as las elecciones en Alemania. </w:t>
      </w:r>
    </w:p>
    <w:p w:rsidR="00E85464" w:rsidRPr="00CD68C1" w:rsidRDefault="00E85464" w:rsidP="00E85464">
      <w:pPr>
        <w:spacing w:line="240" w:lineRule="auto"/>
        <w:jc w:val="both"/>
        <w:rPr>
          <w:rFonts w:ascii="Times New Roman" w:hAnsi="Times New Roman" w:cs="Times New Roman"/>
          <w:sz w:val="24"/>
          <w:szCs w:val="24"/>
        </w:rPr>
      </w:pPr>
      <w:r w:rsidRPr="00CD68C1">
        <w:rPr>
          <w:rFonts w:ascii="Times New Roman" w:hAnsi="Times New Roman" w:cs="Times New Roman"/>
          <w:sz w:val="24"/>
          <w:szCs w:val="24"/>
        </w:rPr>
        <w:t xml:space="preserve">Alemania se ha despertado ante el mayor reto desde la reunificación de la nación, hace 35 años; que ya entonces lo había sido también, el mayor desde su división, el mismo número de años antes. Entonces surgió un nuevo patriotismo optimista; ahora un nuevo nacionalismo </w:t>
      </w:r>
      <w:r w:rsidRPr="00CD68C1">
        <w:rPr>
          <w:rFonts w:ascii="Times New Roman" w:hAnsi="Times New Roman" w:cs="Times New Roman"/>
          <w:sz w:val="24"/>
          <w:szCs w:val="24"/>
        </w:rPr>
        <w:lastRenderedPageBreak/>
        <w:t>egoísta: Un “Alemania, primero”, gana más adeptos que nunca; si bien un europeísmo abierto seguirá gobernando a la primera poten</w:t>
      </w:r>
      <w:r>
        <w:rPr>
          <w:rFonts w:ascii="Times New Roman" w:hAnsi="Times New Roman" w:cs="Times New Roman"/>
          <w:sz w:val="24"/>
          <w:szCs w:val="24"/>
        </w:rPr>
        <w:t xml:space="preserve">cia de la Unión Europea. </w:t>
      </w:r>
    </w:p>
    <w:p w:rsidR="00E85464" w:rsidRPr="00CD68C1" w:rsidRDefault="00E85464" w:rsidP="00E85464">
      <w:pPr>
        <w:spacing w:line="240" w:lineRule="auto"/>
        <w:jc w:val="both"/>
        <w:rPr>
          <w:rFonts w:ascii="Times New Roman" w:hAnsi="Times New Roman" w:cs="Times New Roman"/>
          <w:sz w:val="24"/>
          <w:szCs w:val="24"/>
        </w:rPr>
      </w:pPr>
      <w:r w:rsidRPr="00CD68C1">
        <w:rPr>
          <w:rFonts w:ascii="Times New Roman" w:hAnsi="Times New Roman" w:cs="Times New Roman"/>
          <w:sz w:val="24"/>
          <w:szCs w:val="24"/>
        </w:rPr>
        <w:t>La nación alemana deberá reunificarse ahora consigo misma, con su alma dividida, su poder con su debilidad, su potencialidad con sus fracasos, su innovación con su atraso, su superioridad con su amilanamiento, su proteccionismo con su mundialismo, su necesidad migratoria con su descontrol, su comodidad y sus temores con el desafío de una Europa emancipada y de un mundo pa</w:t>
      </w:r>
      <w:r>
        <w:rPr>
          <w:rFonts w:ascii="Times New Roman" w:hAnsi="Times New Roman" w:cs="Times New Roman"/>
          <w:sz w:val="24"/>
          <w:szCs w:val="24"/>
        </w:rPr>
        <w:t xml:space="preserve">ra el que no estaba preparada. </w:t>
      </w:r>
    </w:p>
    <w:p w:rsidR="00E85464" w:rsidRPr="00CD68C1" w:rsidRDefault="00E85464" w:rsidP="00E85464">
      <w:pPr>
        <w:spacing w:line="240" w:lineRule="auto"/>
        <w:jc w:val="both"/>
        <w:rPr>
          <w:rFonts w:ascii="Times New Roman" w:hAnsi="Times New Roman" w:cs="Times New Roman"/>
          <w:sz w:val="24"/>
          <w:szCs w:val="24"/>
        </w:rPr>
      </w:pPr>
      <w:r w:rsidRPr="00CD68C1">
        <w:rPr>
          <w:rFonts w:ascii="Times New Roman" w:hAnsi="Times New Roman" w:cs="Times New Roman"/>
          <w:sz w:val="24"/>
          <w:szCs w:val="24"/>
        </w:rPr>
        <w:t xml:space="preserve">El dirigente conservador Friedrich Merz (CDU), escuálido ganador con apenas un 28,5%, “debe formar gobierno a no más tardar, antes de Pascua”, urge la prensa del día después. En Alemania, la política y el bien común se toman en serio y hay un respeto a la mayoría más transversal, la que atiende a todos: y esa es tanto democristiana y socialdemócrata. Por ello, no se hacen apaños y juegos interesados con nichos de conveniencia, muy especialmente si encima estos son visionarios y antisistema, y del patio de mi casa es particular. </w:t>
      </w:r>
    </w:p>
    <w:p w:rsidR="00E85464" w:rsidRPr="00CD68C1" w:rsidRDefault="00E85464" w:rsidP="00E85464">
      <w:pPr>
        <w:spacing w:line="240" w:lineRule="auto"/>
        <w:jc w:val="both"/>
        <w:rPr>
          <w:rFonts w:ascii="Times New Roman" w:hAnsi="Times New Roman" w:cs="Times New Roman"/>
          <w:sz w:val="24"/>
          <w:szCs w:val="24"/>
        </w:rPr>
      </w:pPr>
      <w:r w:rsidRPr="00CD68C1">
        <w:rPr>
          <w:rFonts w:ascii="Times New Roman" w:hAnsi="Times New Roman" w:cs="Times New Roman"/>
          <w:sz w:val="24"/>
          <w:szCs w:val="24"/>
        </w:rPr>
        <w:t xml:space="preserve">Aunque la Unión Democristiana, ante uno de sus peores resultados, tendrá que formar con el partido saliente y perdedor, sus adversarios socialdemócratas, “no puede caer en la tentación de una política seguidista”, advierte el Frankfurter, “eso sólo seguiría fortaleciendo a la AfD (Alternativa por Alemania)”, el pujante partido nacionalista que, con un 20,8% y su elocuente líder Alice Weidel, ha irrumpido como segunda </w:t>
      </w:r>
      <w:r>
        <w:rPr>
          <w:rFonts w:ascii="Times New Roman" w:hAnsi="Times New Roman" w:cs="Times New Roman"/>
          <w:sz w:val="24"/>
          <w:szCs w:val="24"/>
        </w:rPr>
        <w:t xml:space="preserve">fuerza política para quedarse. </w:t>
      </w:r>
    </w:p>
    <w:p w:rsidR="00E85464" w:rsidRPr="00CD68C1" w:rsidRDefault="00E85464" w:rsidP="00E85464">
      <w:pPr>
        <w:spacing w:line="240" w:lineRule="auto"/>
        <w:jc w:val="both"/>
        <w:rPr>
          <w:rFonts w:ascii="Times New Roman" w:hAnsi="Times New Roman" w:cs="Times New Roman"/>
          <w:sz w:val="24"/>
          <w:szCs w:val="24"/>
        </w:rPr>
      </w:pPr>
      <w:r w:rsidRPr="00CD68C1">
        <w:rPr>
          <w:rFonts w:ascii="Times New Roman" w:hAnsi="Times New Roman" w:cs="Times New Roman"/>
          <w:sz w:val="24"/>
          <w:szCs w:val="24"/>
        </w:rPr>
        <w:t>El SPD del ex canciller Olaf Scholz pierde el gobierno también con una caída histórica (16,4%): Los Verdes (11,6%) que pierden una cuarta parte de su voto, son vistos como rémora y sus imposiciones políticas y energéticas como responsables de la dependencia energética, la pérdida de competitividad y el parón industrial, tradi</w:t>
      </w:r>
      <w:r>
        <w:rPr>
          <w:rFonts w:ascii="Times New Roman" w:hAnsi="Times New Roman" w:cs="Times New Roman"/>
          <w:sz w:val="24"/>
          <w:szCs w:val="24"/>
        </w:rPr>
        <w:t xml:space="preserve">cionalmente un orgullo alemán. </w:t>
      </w:r>
    </w:p>
    <w:p w:rsidR="00E85464" w:rsidRPr="00C45BB2" w:rsidRDefault="00E85464" w:rsidP="00E85464">
      <w:pPr>
        <w:spacing w:line="240" w:lineRule="auto"/>
        <w:jc w:val="both"/>
        <w:rPr>
          <w:rFonts w:ascii="Times New Roman" w:hAnsi="Times New Roman" w:cs="Times New Roman"/>
          <w:sz w:val="24"/>
          <w:szCs w:val="24"/>
          <w:u w:val="single"/>
        </w:rPr>
      </w:pPr>
      <w:r w:rsidRPr="00C45BB2">
        <w:rPr>
          <w:rFonts w:ascii="Times New Roman" w:hAnsi="Times New Roman" w:cs="Times New Roman"/>
          <w:sz w:val="24"/>
          <w:szCs w:val="24"/>
          <w:u w:val="single"/>
        </w:rPr>
        <w:t>Un canciller Merz será probablemente el más pro-capitalista que haya tenido Alemania nunca, un país donde la cultura conservadora y empresarial tiene siempre también un fuerte componente social. Tras abandonar la política por un par de décadas, derrotado internamente por el centrismo de Angela Merkel, Merz resumió su tesis política bajo la idea “atreverse a un mayor capitalismo” y pasó a incorporarse a una serie de empresas y consejos de administración norteamericanos, incluido el fondo Blackstone.</w:t>
      </w:r>
    </w:p>
    <w:p w:rsidR="00E85464" w:rsidRPr="00C45BB2" w:rsidRDefault="00E85464" w:rsidP="00E85464">
      <w:pPr>
        <w:spacing w:line="240" w:lineRule="auto"/>
        <w:jc w:val="both"/>
        <w:rPr>
          <w:rFonts w:ascii="Times New Roman" w:hAnsi="Times New Roman" w:cs="Times New Roman"/>
          <w:sz w:val="24"/>
          <w:szCs w:val="24"/>
          <w:u w:val="single"/>
        </w:rPr>
      </w:pPr>
      <w:r w:rsidRPr="00C45BB2">
        <w:rPr>
          <w:rFonts w:ascii="Times New Roman" w:hAnsi="Times New Roman" w:cs="Times New Roman"/>
          <w:sz w:val="24"/>
          <w:szCs w:val="24"/>
          <w:u w:val="single"/>
        </w:rPr>
        <w:t>Nunca ha habido hasta ahora un futuro canciller alemán tan “estadounidense” como Merz, que conoce aquel país como pocos, ha presidido el lobby atlantis Atlantik-Brücke y es un reaganista al viejo estilo, pero tampoco ha habido antes un momento más agrio en el trato de EEUU hacia Alemania y hacia Europa, claramente ninguneadas ahora por el antiguo socio atlántico en favor de autocracias como las de Moscú y Pekín.</w:t>
      </w:r>
    </w:p>
    <w:p w:rsidR="00E85464" w:rsidRPr="00CD68C1" w:rsidRDefault="00E85464" w:rsidP="00E85464">
      <w:pPr>
        <w:spacing w:line="240" w:lineRule="auto"/>
        <w:jc w:val="both"/>
        <w:rPr>
          <w:rFonts w:ascii="Times New Roman" w:hAnsi="Times New Roman" w:cs="Times New Roman"/>
          <w:sz w:val="24"/>
          <w:szCs w:val="24"/>
        </w:rPr>
      </w:pPr>
      <w:r w:rsidRPr="00CD68C1">
        <w:rPr>
          <w:rFonts w:ascii="Times New Roman" w:hAnsi="Times New Roman" w:cs="Times New Roman"/>
          <w:sz w:val="24"/>
          <w:szCs w:val="24"/>
        </w:rPr>
        <w:t xml:space="preserve">Un consenso occidental de 70 años se ha roto, con una nueva administración atrabiliaria en Washington. Y, sin más ambages, Merz ha dicho en Múnich que “esto es realmente un cambio de era” respondiendo a los modos desabridos y contaminantes del Vicepresidente estadounidense, “y si no escuchamos ahora el timbre de alarma, puede ser ya demasiado tarde para la Unión Europea”. </w:t>
      </w:r>
    </w:p>
    <w:p w:rsidR="00E85464" w:rsidRPr="00CD68C1" w:rsidRDefault="00E85464" w:rsidP="00E85464">
      <w:pPr>
        <w:spacing w:line="240" w:lineRule="auto"/>
        <w:jc w:val="both"/>
        <w:rPr>
          <w:rFonts w:ascii="Times New Roman" w:hAnsi="Times New Roman" w:cs="Times New Roman"/>
          <w:sz w:val="24"/>
          <w:szCs w:val="24"/>
        </w:rPr>
      </w:pPr>
      <w:r w:rsidRPr="00CD68C1">
        <w:rPr>
          <w:rFonts w:ascii="Times New Roman" w:hAnsi="Times New Roman" w:cs="Times New Roman"/>
          <w:sz w:val="24"/>
          <w:szCs w:val="24"/>
        </w:rPr>
        <w:t xml:space="preserve"> “Friedrich Merz no es alguien realmente muy querido”, reconoce el veterano dirigente democristiano Günther Oettinger, “pero es respetado”. Los financieros no son muy queridos para la sociedad alemana, frente al respeto que en cambio tiene por la industria, y el que Merz pilote su propio bimotor -tras cumplir su sueño de sacarse la licencia- tampoco entusiasma a la austera mentalidad local. Frente a la calma chicha de sus predecesores, Merkel o Scholz, </w:t>
      </w:r>
      <w:r w:rsidRPr="00CD68C1">
        <w:rPr>
          <w:rFonts w:ascii="Times New Roman" w:hAnsi="Times New Roman" w:cs="Times New Roman"/>
          <w:sz w:val="24"/>
          <w:szCs w:val="24"/>
        </w:rPr>
        <w:lastRenderedPageBreak/>
        <w:t>Merz tiene fama de irascible y de no temer asumir riesgos; esto último lo ha demostrado al votar por primera vez una disposición anti-m</w:t>
      </w:r>
      <w:r>
        <w:rPr>
          <w:rFonts w:ascii="Times New Roman" w:hAnsi="Times New Roman" w:cs="Times New Roman"/>
          <w:sz w:val="24"/>
          <w:szCs w:val="24"/>
        </w:rPr>
        <w:t xml:space="preserve">igratoria con la xenófoba AfD. </w:t>
      </w:r>
    </w:p>
    <w:p w:rsidR="00E85464" w:rsidRPr="00C45BB2" w:rsidRDefault="00E85464" w:rsidP="00E85464">
      <w:pPr>
        <w:spacing w:line="240" w:lineRule="auto"/>
        <w:jc w:val="both"/>
        <w:rPr>
          <w:rFonts w:ascii="Times New Roman" w:hAnsi="Times New Roman" w:cs="Times New Roman"/>
          <w:sz w:val="24"/>
          <w:szCs w:val="24"/>
          <w:u w:val="single"/>
        </w:rPr>
      </w:pPr>
      <w:r w:rsidRPr="00C45BB2">
        <w:rPr>
          <w:rFonts w:ascii="Times New Roman" w:hAnsi="Times New Roman" w:cs="Times New Roman"/>
          <w:sz w:val="24"/>
          <w:szCs w:val="24"/>
          <w:u w:val="single"/>
        </w:rPr>
        <w:t xml:space="preserve">Sin embargo, su devoto atlantismo, e incluso su confianza en poder entenderse con Trump, han venido desvaneciéndose tras el primer mes de nuevo gobierno en Washington. En un mitin en Hesse Merz ha recusado ahora un “comportamiento autocrático en la cúpula” estadounidense, advirtiendo que es un estilo que podría persistir en el tiempo. </w:t>
      </w:r>
    </w:p>
    <w:p w:rsidR="00E85464" w:rsidRPr="00CD68C1" w:rsidRDefault="00E85464" w:rsidP="00E85464">
      <w:pPr>
        <w:spacing w:line="240" w:lineRule="auto"/>
        <w:jc w:val="both"/>
        <w:rPr>
          <w:rFonts w:ascii="Times New Roman" w:hAnsi="Times New Roman" w:cs="Times New Roman"/>
          <w:sz w:val="24"/>
          <w:szCs w:val="24"/>
        </w:rPr>
      </w:pPr>
      <w:r w:rsidRPr="00CD68C1">
        <w:rPr>
          <w:rFonts w:ascii="Times New Roman" w:hAnsi="Times New Roman" w:cs="Times New Roman"/>
          <w:sz w:val="24"/>
          <w:szCs w:val="24"/>
        </w:rPr>
        <w:t xml:space="preserve"> “Nuestra respuesta sólo puede ser que, finalmente, tenemos que volvernos resilientes, capaces de defendernos y de valernos por nosotros mismos en Europa”, alegó Merz, sugiriendo incluso, por primera vez, que Alemania tentaría la posibilidad de “compartir energía nuclear, o al menos seguridad nuclear” con las potencias nucleares europeas, el Reino Unido y Francia, un nuevo tabú que podría derrumbarse en u</w:t>
      </w:r>
      <w:r>
        <w:rPr>
          <w:rFonts w:ascii="Times New Roman" w:hAnsi="Times New Roman" w:cs="Times New Roman"/>
          <w:sz w:val="24"/>
          <w:szCs w:val="24"/>
        </w:rPr>
        <w:t xml:space="preserve">n país bastante anti-nuclear.  </w:t>
      </w:r>
    </w:p>
    <w:p w:rsidR="00E85464" w:rsidRPr="00C45BB2" w:rsidRDefault="00E85464" w:rsidP="00E85464">
      <w:pPr>
        <w:spacing w:line="240" w:lineRule="auto"/>
        <w:jc w:val="both"/>
        <w:rPr>
          <w:rFonts w:ascii="Times New Roman" w:hAnsi="Times New Roman" w:cs="Times New Roman"/>
          <w:sz w:val="24"/>
          <w:szCs w:val="24"/>
          <w:u w:val="single"/>
        </w:rPr>
      </w:pPr>
      <w:r w:rsidRPr="00C45BB2">
        <w:rPr>
          <w:rFonts w:ascii="Times New Roman" w:hAnsi="Times New Roman" w:cs="Times New Roman"/>
          <w:sz w:val="24"/>
          <w:szCs w:val="24"/>
          <w:u w:val="single"/>
        </w:rPr>
        <w:t>“Las diferencias entre Estados Unidos y Europa están adquiriendo una cualidad completamente nueva”, reconoce ahora Merz. “Ya no se trata sólo de defensa; ahora se trata también de nuestra comprensión básica de la democracia y una sociedad abierta”, añade.</w:t>
      </w:r>
    </w:p>
    <w:p w:rsidR="00E85464" w:rsidRDefault="00E85464" w:rsidP="00E85464">
      <w:pPr>
        <w:spacing w:line="240" w:lineRule="auto"/>
        <w:jc w:val="both"/>
        <w:rPr>
          <w:rFonts w:ascii="Times New Roman" w:hAnsi="Times New Roman" w:cs="Times New Roman"/>
          <w:sz w:val="24"/>
          <w:szCs w:val="24"/>
        </w:rPr>
      </w:pPr>
      <w:r w:rsidRPr="00CD68C1">
        <w:rPr>
          <w:rFonts w:ascii="Times New Roman" w:hAnsi="Times New Roman" w:cs="Times New Roman"/>
          <w:sz w:val="24"/>
          <w:szCs w:val="24"/>
        </w:rPr>
        <w:t>El cambio retórico de Merz muestra el desencanto y los nervios ante un antiguo aliado ahora imprevisible. La cuestión es si el próximo canciller de Alemania logrará proponer un nuevo rumbo, no sólo a la estancada economía y sociedad alemana, sino a la propia UE, que afronta a su vez, como él mismo ante una imparable crecida de la AfD, el ascenso de nacionalismos y alternativas antisistema, apoyados tanto por Rusia como ahora por EEUU, su antiguo aliado hoy nuevo adversario.</w:t>
      </w:r>
    </w:p>
    <w:p w:rsidR="00E85464" w:rsidRPr="009A648A"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Merz y el efecto Trump: de “fanboy”</w:t>
      </w:r>
      <w:r w:rsidRPr="009A648A">
        <w:rPr>
          <w:rFonts w:ascii="Times New Roman" w:hAnsi="Times New Roman" w:cs="Times New Roman"/>
          <w:sz w:val="24"/>
          <w:szCs w:val="24"/>
          <w:u w:val="single"/>
        </w:rPr>
        <w:t xml:space="preserve"> de EEUU a vaticinar la muerte de la OTAN</w:t>
      </w:r>
      <w:r>
        <w:rPr>
          <w:rFonts w:ascii="Times New Roman" w:hAnsi="Times New Roman" w:cs="Times New Roman"/>
          <w:sz w:val="24"/>
          <w:szCs w:val="24"/>
        </w:rPr>
        <w:t xml:space="preserve"> (El Confidencial - </w:t>
      </w:r>
      <w:r w:rsidRPr="009A648A">
        <w:rPr>
          <w:rFonts w:ascii="Times New Roman" w:hAnsi="Times New Roman" w:cs="Times New Roman"/>
          <w:b/>
          <w:sz w:val="24"/>
          <w:szCs w:val="24"/>
        </w:rPr>
        <w:t>25/2/25</w:t>
      </w:r>
      <w:r>
        <w:rPr>
          <w:rFonts w:ascii="Times New Roman" w:hAnsi="Times New Roman" w:cs="Times New Roman"/>
          <w:sz w:val="24"/>
          <w:szCs w:val="24"/>
        </w:rPr>
        <w:t>)</w:t>
      </w:r>
    </w:p>
    <w:p w:rsidR="00E85464" w:rsidRPr="00C45BB2" w:rsidRDefault="00E85464" w:rsidP="00E85464">
      <w:pPr>
        <w:spacing w:line="240" w:lineRule="auto"/>
        <w:jc w:val="both"/>
        <w:rPr>
          <w:rFonts w:ascii="Times New Roman" w:hAnsi="Times New Roman" w:cs="Times New Roman"/>
          <w:color w:val="FF0000"/>
          <w:sz w:val="24"/>
          <w:szCs w:val="24"/>
        </w:rPr>
      </w:pPr>
      <w:r w:rsidRPr="00C45BB2">
        <w:rPr>
          <w:rFonts w:ascii="Times New Roman" w:hAnsi="Times New Roman" w:cs="Times New Roman"/>
          <w:color w:val="FF0000"/>
          <w:sz w:val="24"/>
          <w:szCs w:val="24"/>
        </w:rPr>
        <w:t>Friedrich Merz fue hasta ahora posiblemente el político germano más afín a Washington, pero la nueva hostilidad de la administración Trump le está forzando a cerrar filas en Europa frente a Estados Unidos</w:t>
      </w:r>
    </w:p>
    <w:p w:rsidR="00E85464" w:rsidRPr="009A648A"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A648A">
        <w:rPr>
          <w:rFonts w:ascii="Times New Roman" w:hAnsi="Times New Roman" w:cs="Times New Roman"/>
          <w:sz w:val="24"/>
          <w:szCs w:val="24"/>
        </w:rPr>
        <w:t>Por Isaac Risco. Berlín</w:t>
      </w:r>
      <w:r>
        <w:rPr>
          <w:rFonts w:ascii="Times New Roman" w:hAnsi="Times New Roman" w:cs="Times New Roman"/>
          <w:sz w:val="24"/>
          <w:szCs w:val="24"/>
        </w:rPr>
        <w:t>)</w:t>
      </w:r>
    </w:p>
    <w:p w:rsidR="00E85464" w:rsidRDefault="00E85464" w:rsidP="00E85464">
      <w:pPr>
        <w:spacing w:line="240" w:lineRule="auto"/>
        <w:jc w:val="both"/>
        <w:rPr>
          <w:rFonts w:ascii="Times New Roman" w:hAnsi="Times New Roman" w:cs="Times New Roman"/>
          <w:sz w:val="24"/>
          <w:szCs w:val="24"/>
        </w:rPr>
      </w:pPr>
      <w:r w:rsidRPr="009A648A">
        <w:rPr>
          <w:rFonts w:ascii="Times New Roman" w:hAnsi="Times New Roman" w:cs="Times New Roman"/>
          <w:sz w:val="24"/>
          <w:szCs w:val="24"/>
        </w:rPr>
        <w:t>Si hubiera que elegir un momento para describir cómo Friedrich Merz cambió definitivamente su forma de ver a Estados Unidos, podríamos volver una escena vivida durante la reciente Conferencia de Seguridad de Múnich, a mediados de febrero. El vicepresidente estadounidense, J.D. Vance, acababa de fustigar ahí a las democracias europeas, en particular a Alemania, acusándolas de suprimir la libertad de expresión como si hablase de los regímenes autoritarios de China o Rusia. Merz, recibido por muchos de los presentes en Múnich ya como el próximo canciller germano, se plantó un rato después ante un micrófono. “Hoy es una fecha histórica, porque se han puesto en duda las garantías de seguridad estadounidenses (para Europa), y porque los americanos han puesto en duda instituciones democráticas”, lamentó el líder conservador frente a la cadena Deutsche Welle. “Esta Conferencia de Seguridad 2025 la veremos también dentro de varios años como un punto de inflexión. Pero lo que venga después de esto es un asunto de los europeos, que ahora tienen que despertarse, pero de verdad”, siguió. Es probable que el alejamiento de Merz de lo que algún día fue su país modelo haya empezado hace mucho más tiempo, pero pocos momentos ilustran tan bien como el de Múnich el amargo despertar del democristiano.</w:t>
      </w:r>
    </w:p>
    <w:p w:rsidR="00E85464" w:rsidRDefault="00E85464" w:rsidP="00E85464">
      <w:pPr>
        <w:spacing w:line="240" w:lineRule="auto"/>
        <w:jc w:val="both"/>
        <w:rPr>
          <w:rFonts w:ascii="Times New Roman" w:hAnsi="Times New Roman" w:cs="Times New Roman"/>
          <w:sz w:val="24"/>
          <w:szCs w:val="24"/>
        </w:rPr>
      </w:pPr>
    </w:p>
    <w:p w:rsidR="00E85464" w:rsidRPr="009A648A" w:rsidRDefault="00E85464" w:rsidP="00E85464">
      <w:pPr>
        <w:spacing w:line="240" w:lineRule="auto"/>
        <w:jc w:val="both"/>
        <w:rPr>
          <w:rFonts w:ascii="Times New Roman" w:hAnsi="Times New Roman" w:cs="Times New Roman"/>
          <w:sz w:val="24"/>
          <w:szCs w:val="24"/>
        </w:rPr>
      </w:pPr>
    </w:p>
    <w:p w:rsidR="00E85464" w:rsidRPr="009A648A" w:rsidRDefault="00E85464" w:rsidP="00E85464">
      <w:pPr>
        <w:spacing w:line="240" w:lineRule="auto"/>
        <w:jc w:val="both"/>
        <w:rPr>
          <w:rFonts w:ascii="Times New Roman" w:hAnsi="Times New Roman" w:cs="Times New Roman"/>
          <w:sz w:val="24"/>
          <w:szCs w:val="24"/>
        </w:rPr>
      </w:pPr>
      <w:r w:rsidRPr="009A648A">
        <w:rPr>
          <w:rFonts w:ascii="Times New Roman" w:hAnsi="Times New Roman" w:cs="Times New Roman"/>
          <w:sz w:val="24"/>
          <w:szCs w:val="24"/>
        </w:rPr>
        <w:lastRenderedPageBreak/>
        <w:t>El puente entre Washington y Berlín</w:t>
      </w:r>
    </w:p>
    <w:p w:rsidR="00E85464" w:rsidRPr="009A648A" w:rsidRDefault="00E85464" w:rsidP="00E85464">
      <w:pPr>
        <w:spacing w:line="240" w:lineRule="auto"/>
        <w:jc w:val="both"/>
        <w:rPr>
          <w:rFonts w:ascii="Times New Roman" w:hAnsi="Times New Roman" w:cs="Times New Roman"/>
          <w:sz w:val="24"/>
          <w:szCs w:val="24"/>
        </w:rPr>
      </w:pPr>
      <w:r w:rsidRPr="009A648A">
        <w:rPr>
          <w:rFonts w:ascii="Times New Roman" w:hAnsi="Times New Roman" w:cs="Times New Roman"/>
          <w:sz w:val="24"/>
          <w:szCs w:val="24"/>
        </w:rPr>
        <w:t xml:space="preserve">Friedrich Merz, un conservador de 69 años de la vieja Alemania occidental, encarnaba hasta hace poco posiblemente mejor que nadie la admiración y la confianza en Estados Unidos en la política alemana. </w:t>
      </w:r>
      <w:r w:rsidRPr="00C45BB2">
        <w:rPr>
          <w:rFonts w:ascii="Times New Roman" w:hAnsi="Times New Roman" w:cs="Times New Roman"/>
          <w:color w:val="FF0000"/>
          <w:sz w:val="24"/>
          <w:szCs w:val="24"/>
          <w:u w:val="single"/>
        </w:rPr>
        <w:t>Su partido, la Unión Cristiano Demócrata (CD</w:t>
      </w:r>
      <w:r w:rsidR="0024506A">
        <w:rPr>
          <w:rFonts w:ascii="Times New Roman" w:hAnsi="Times New Roman" w:cs="Times New Roman"/>
          <w:color w:val="FF0000"/>
          <w:sz w:val="24"/>
          <w:szCs w:val="24"/>
          <w:u w:val="single"/>
        </w:rPr>
        <w:t>U), lleva hasta hoy la llamada “Westbindung”</w:t>
      </w:r>
      <w:r w:rsidRPr="00C45BB2">
        <w:rPr>
          <w:rFonts w:ascii="Times New Roman" w:hAnsi="Times New Roman" w:cs="Times New Roman"/>
          <w:color w:val="FF0000"/>
          <w:sz w:val="24"/>
          <w:szCs w:val="24"/>
          <w:u w:val="single"/>
        </w:rPr>
        <w:t>, la alianza con las potencias occidentales y en especial con Washington, en el ADN político.</w:t>
      </w:r>
    </w:p>
    <w:p w:rsidR="00E85464" w:rsidRPr="009A648A" w:rsidRDefault="00E85464" w:rsidP="00E85464">
      <w:pPr>
        <w:spacing w:line="240" w:lineRule="auto"/>
        <w:jc w:val="both"/>
        <w:rPr>
          <w:rFonts w:ascii="Times New Roman" w:hAnsi="Times New Roman" w:cs="Times New Roman"/>
          <w:sz w:val="24"/>
          <w:szCs w:val="24"/>
        </w:rPr>
      </w:pPr>
      <w:r w:rsidRPr="009A648A">
        <w:rPr>
          <w:rFonts w:ascii="Times New Roman" w:hAnsi="Times New Roman" w:cs="Times New Roman"/>
          <w:sz w:val="24"/>
          <w:szCs w:val="24"/>
        </w:rPr>
        <w:t>Sin la apuesta por Estados Unidos del primer canciller de la República Federal, el conservador Konrad Adenauer, la historia de la recuperación y el milagro económico alemanes tras la Segunda Guerra Mundial podría haber sido muy distinta. Merz mismo fue durante una década, ent</w:t>
      </w:r>
      <w:r w:rsidR="0024506A">
        <w:rPr>
          <w:rFonts w:ascii="Times New Roman" w:hAnsi="Times New Roman" w:cs="Times New Roman"/>
          <w:sz w:val="24"/>
          <w:szCs w:val="24"/>
        </w:rPr>
        <w:t>re 2009 y 2019, presidente del “Puente del Atlántico”</w:t>
      </w:r>
      <w:r w:rsidRPr="009A648A">
        <w:rPr>
          <w:rFonts w:ascii="Times New Roman" w:hAnsi="Times New Roman" w:cs="Times New Roman"/>
          <w:sz w:val="24"/>
          <w:szCs w:val="24"/>
        </w:rPr>
        <w:t xml:space="preserve"> (Atlantik-Brücke), una organización que reúne a líderes políticos y empresariales de Alemania y Estados</w:t>
      </w:r>
      <w:r>
        <w:rPr>
          <w:rFonts w:ascii="Times New Roman" w:hAnsi="Times New Roman" w:cs="Times New Roman"/>
          <w:sz w:val="24"/>
          <w:szCs w:val="24"/>
        </w:rPr>
        <w:t xml:space="preserve"> Unidos para profundizar lazos.</w:t>
      </w:r>
    </w:p>
    <w:p w:rsidR="00E85464" w:rsidRPr="009A648A" w:rsidRDefault="00E85464" w:rsidP="00E85464">
      <w:pPr>
        <w:spacing w:line="240" w:lineRule="auto"/>
        <w:jc w:val="both"/>
        <w:rPr>
          <w:rFonts w:ascii="Times New Roman" w:hAnsi="Times New Roman" w:cs="Times New Roman"/>
          <w:sz w:val="24"/>
          <w:szCs w:val="24"/>
        </w:rPr>
      </w:pPr>
      <w:r w:rsidRPr="009A648A">
        <w:rPr>
          <w:rFonts w:ascii="Times New Roman" w:hAnsi="Times New Roman" w:cs="Times New Roman"/>
          <w:sz w:val="24"/>
          <w:szCs w:val="24"/>
        </w:rPr>
        <w:t xml:space="preserve">Durante su exitosa campaña electoral de los últimos meses, el próximo canciller apuntaba asimismo </w:t>
      </w:r>
      <w:r>
        <w:rPr>
          <w:rFonts w:ascii="Times New Roman" w:hAnsi="Times New Roman" w:cs="Times New Roman"/>
          <w:sz w:val="24"/>
          <w:szCs w:val="24"/>
        </w:rPr>
        <w:t>con orgullo a sus experiencias “americanas”</w:t>
      </w:r>
      <w:r w:rsidRPr="009A648A">
        <w:rPr>
          <w:rFonts w:ascii="Times New Roman" w:hAnsi="Times New Roman" w:cs="Times New Roman"/>
          <w:sz w:val="24"/>
          <w:szCs w:val="24"/>
        </w:rPr>
        <w:t xml:space="preserve"> como antiguo ejecutivo de la gestora de fondos Blackrock en Alemania o como abogado del famoso bufete Mayer Brown, para destacar su valía como interlocutor</w:t>
      </w:r>
      <w:r>
        <w:rPr>
          <w:rFonts w:ascii="Times New Roman" w:hAnsi="Times New Roman" w:cs="Times New Roman"/>
          <w:sz w:val="24"/>
          <w:szCs w:val="24"/>
        </w:rPr>
        <w:t xml:space="preserve"> político con Washington. Merz -</w:t>
      </w:r>
      <w:r w:rsidRPr="009A648A">
        <w:rPr>
          <w:rFonts w:ascii="Times New Roman" w:hAnsi="Times New Roman" w:cs="Times New Roman"/>
          <w:sz w:val="24"/>
          <w:szCs w:val="24"/>
        </w:rPr>
        <w:t>era el mensaje– sabe cómo piensan los estadounidenses.</w:t>
      </w:r>
    </w:p>
    <w:p w:rsidR="00E85464" w:rsidRPr="009A648A" w:rsidRDefault="00E85464" w:rsidP="00E85464">
      <w:pPr>
        <w:spacing w:line="240" w:lineRule="auto"/>
        <w:jc w:val="both"/>
        <w:rPr>
          <w:rFonts w:ascii="Times New Roman" w:hAnsi="Times New Roman" w:cs="Times New Roman"/>
          <w:sz w:val="24"/>
          <w:szCs w:val="24"/>
        </w:rPr>
      </w:pPr>
      <w:r w:rsidRPr="009A648A">
        <w:rPr>
          <w:rFonts w:ascii="Times New Roman" w:hAnsi="Times New Roman" w:cs="Times New Roman"/>
          <w:sz w:val="24"/>
          <w:szCs w:val="24"/>
        </w:rPr>
        <w:t>De atlantista a europeísta</w:t>
      </w:r>
    </w:p>
    <w:p w:rsidR="00E85464" w:rsidRPr="00C45BB2" w:rsidRDefault="00E85464" w:rsidP="00E85464">
      <w:pPr>
        <w:spacing w:line="240" w:lineRule="auto"/>
        <w:jc w:val="both"/>
        <w:rPr>
          <w:rFonts w:ascii="Times New Roman" w:hAnsi="Times New Roman" w:cs="Times New Roman"/>
          <w:sz w:val="24"/>
          <w:szCs w:val="24"/>
          <w:u w:val="single"/>
        </w:rPr>
      </w:pPr>
      <w:r w:rsidRPr="00C45BB2">
        <w:rPr>
          <w:rFonts w:ascii="Times New Roman" w:hAnsi="Times New Roman" w:cs="Times New Roman"/>
          <w:sz w:val="24"/>
          <w:szCs w:val="24"/>
          <w:u w:val="single"/>
        </w:rPr>
        <w:t>Una de las ironías del destino</w:t>
      </w:r>
      <w:r>
        <w:rPr>
          <w:rFonts w:ascii="Times New Roman" w:hAnsi="Times New Roman" w:cs="Times New Roman"/>
          <w:sz w:val="24"/>
          <w:szCs w:val="24"/>
          <w:u w:val="single"/>
        </w:rPr>
        <w:t xml:space="preserve"> es que el político alemán más “americano”</w:t>
      </w:r>
      <w:r w:rsidRPr="00C45BB2">
        <w:rPr>
          <w:rFonts w:ascii="Times New Roman" w:hAnsi="Times New Roman" w:cs="Times New Roman"/>
          <w:sz w:val="24"/>
          <w:szCs w:val="24"/>
          <w:u w:val="single"/>
        </w:rPr>
        <w:t xml:space="preserve"> llegará ahora al poder cuando las relaciones entre Berlín y Washington se están desbaratando</w:t>
      </w:r>
      <w:r w:rsidRPr="009A648A">
        <w:rPr>
          <w:rFonts w:ascii="Times New Roman" w:hAnsi="Times New Roman" w:cs="Times New Roman"/>
          <w:sz w:val="24"/>
          <w:szCs w:val="24"/>
        </w:rPr>
        <w:t xml:space="preserve">. Y en momentos en que toda Bruselas mira con expectación al futuro canciller de la primera potencia europea para cerrar filas frente a Donald Trump. “Friedrich Merz es ahora el político más importante de Europa”, consideraba un columnista de la revista Der Spiegel un día después de su triunfo electoral, para resumir las expectativas en Bruselas. </w:t>
      </w:r>
      <w:r w:rsidRPr="00C45BB2">
        <w:rPr>
          <w:rFonts w:ascii="Times New Roman" w:hAnsi="Times New Roman" w:cs="Times New Roman"/>
          <w:sz w:val="24"/>
          <w:szCs w:val="24"/>
          <w:u w:val="single"/>
        </w:rPr>
        <w:t>“Europa espera por el liderazgo alemán”, lo secundaba el diario Süddeutsche Zeitung, recordando las carencias del aún canciller, el socialdemócrata Olaf Scholz. “Para mí será una absoluta prioridad fortalecer lo más pronto posible a Europa para que, paso a paso, dejemos de verdad de depender de Estados Unidos”, decía Merz el domingo en la tertulia televisiva de los principales candidatos de las general</w:t>
      </w:r>
      <w:r>
        <w:rPr>
          <w:rFonts w:ascii="Times New Roman" w:hAnsi="Times New Roman" w:cs="Times New Roman"/>
          <w:sz w:val="24"/>
          <w:szCs w:val="24"/>
          <w:u w:val="single"/>
        </w:rPr>
        <w:t>es germanas, la llamada “ronda de los elefantes”</w:t>
      </w:r>
      <w:r w:rsidRPr="00C45BB2">
        <w:rPr>
          <w:rFonts w:ascii="Times New Roman" w:hAnsi="Times New Roman" w:cs="Times New Roman"/>
          <w:sz w:val="24"/>
          <w:szCs w:val="24"/>
          <w:u w:val="single"/>
        </w:rPr>
        <w:t xml:space="preserve"> en Berlín.</w:t>
      </w:r>
    </w:p>
    <w:p w:rsidR="00E85464" w:rsidRPr="009A648A" w:rsidRDefault="00E85464" w:rsidP="00E85464">
      <w:pPr>
        <w:spacing w:line="240" w:lineRule="auto"/>
        <w:jc w:val="both"/>
        <w:rPr>
          <w:rFonts w:ascii="Times New Roman" w:hAnsi="Times New Roman" w:cs="Times New Roman"/>
          <w:sz w:val="24"/>
          <w:szCs w:val="24"/>
        </w:rPr>
      </w:pPr>
      <w:r w:rsidRPr="009A648A">
        <w:rPr>
          <w:rFonts w:ascii="Times New Roman" w:hAnsi="Times New Roman" w:cs="Times New Roman"/>
          <w:sz w:val="24"/>
          <w:szCs w:val="24"/>
        </w:rPr>
        <w:t xml:space="preserve">En Alemania se lamentó en los últimos tres años a menudo la fría relación entre Scholz y el francés Emmanuel Macron, descrita en el mejor de los casos como carente de sintonía y en el peor, como abiertamente mala. Una relación que ha sido, en todo caso, un lastre para el motor franco-alemán en la Unión Europea. </w:t>
      </w:r>
      <w:r w:rsidRPr="00C45BB2">
        <w:rPr>
          <w:rFonts w:ascii="Times New Roman" w:hAnsi="Times New Roman" w:cs="Times New Roman"/>
          <w:sz w:val="24"/>
          <w:szCs w:val="24"/>
          <w:u w:val="single"/>
        </w:rPr>
        <w:t>Ahora, la esperanza es que el eje París-Berlín, visto como crucial para el proyecto comunitario, resurja de la mano de un canciller Merz.</w:t>
      </w:r>
      <w:r w:rsidRPr="009A648A">
        <w:rPr>
          <w:rFonts w:ascii="Times New Roman" w:hAnsi="Times New Roman" w:cs="Times New Roman"/>
          <w:sz w:val="24"/>
          <w:szCs w:val="24"/>
        </w:rPr>
        <w:t xml:space="preserve"> “Vivimos un momento histórico”, citó el lunes una corresponsal alemana unas declaraciones de Macron en el avión que llevaba al presidente francés a Washington para su reunión con Trump. “Eso puede conducir a una armonía franco-alemana nunca antes vista”, agregó el líder galo, que había hablado antes con Merz para felicitarlo y coordinar su difícil visita en Washington, según la corresponsal del Frankfurter Allgemeine.</w:t>
      </w:r>
    </w:p>
    <w:p w:rsidR="00E85464" w:rsidRPr="009A648A" w:rsidRDefault="00E85464" w:rsidP="00E85464">
      <w:pPr>
        <w:spacing w:line="240" w:lineRule="auto"/>
        <w:jc w:val="both"/>
        <w:rPr>
          <w:rFonts w:ascii="Times New Roman" w:hAnsi="Times New Roman" w:cs="Times New Roman"/>
          <w:sz w:val="24"/>
          <w:szCs w:val="24"/>
        </w:rPr>
      </w:pPr>
      <w:r w:rsidRPr="009A648A">
        <w:rPr>
          <w:rFonts w:ascii="Times New Roman" w:hAnsi="Times New Roman" w:cs="Times New Roman"/>
          <w:sz w:val="24"/>
          <w:szCs w:val="24"/>
        </w:rPr>
        <w:t>Un viejo conocido de la Eurocámara</w:t>
      </w:r>
    </w:p>
    <w:p w:rsidR="00E85464" w:rsidRPr="009A648A" w:rsidRDefault="00E85464" w:rsidP="00E85464">
      <w:pPr>
        <w:spacing w:line="240" w:lineRule="auto"/>
        <w:jc w:val="both"/>
        <w:rPr>
          <w:rFonts w:ascii="Times New Roman" w:hAnsi="Times New Roman" w:cs="Times New Roman"/>
          <w:sz w:val="24"/>
          <w:szCs w:val="24"/>
        </w:rPr>
      </w:pPr>
      <w:r w:rsidRPr="00C45BB2">
        <w:rPr>
          <w:rFonts w:ascii="Times New Roman" w:hAnsi="Times New Roman" w:cs="Times New Roman"/>
          <w:sz w:val="24"/>
          <w:szCs w:val="24"/>
          <w:u w:val="single"/>
        </w:rPr>
        <w:t xml:space="preserve">Algo menos conocido en la trayectoria política de Merz, en todo caso, es que el próximo canciller conservador es un viejo conocido de la Eurocámara, ya que empezó su trayectoria política como un joven eurodiputado entre 1989 y 1994. Más de 30 años más tarde, volverá </w:t>
      </w:r>
      <w:r w:rsidRPr="00C45BB2">
        <w:rPr>
          <w:rFonts w:ascii="Times New Roman" w:hAnsi="Times New Roman" w:cs="Times New Roman"/>
          <w:sz w:val="24"/>
          <w:szCs w:val="24"/>
          <w:u w:val="single"/>
        </w:rPr>
        <w:lastRenderedPageBreak/>
        <w:t>ahora a Bruselas como nuevo jefe de Gobierno alemán, una tarea para la que ya se ha estado preparando</w:t>
      </w:r>
      <w:r w:rsidRPr="009A648A">
        <w:rPr>
          <w:rFonts w:ascii="Times New Roman" w:hAnsi="Times New Roman" w:cs="Times New Roman"/>
          <w:sz w:val="24"/>
          <w:szCs w:val="24"/>
        </w:rPr>
        <w:t>. “En los últimos meses, el candidato a canciller conservador visitó a menudo Bruselas y ha escuchado mucho”, aseguraba el lunes la emisora pública alemana ARD. Y en Europa las expectativas son altas. “Estoy esperando a trabajar contigo en este momento crucial para nuestra seguridad conjunta”, escribió en la red social X el secretario general de la OTAN, el neerlandés Mark Rutte, en sus felicitaciones a Merz. “Es vital que Europa aumente su gasto en defensa y tu liderazgo será clave”, agregó.</w:t>
      </w:r>
    </w:p>
    <w:p w:rsidR="00E85464" w:rsidRPr="00CD68C1" w:rsidRDefault="00E85464" w:rsidP="00E85464">
      <w:pPr>
        <w:spacing w:line="240" w:lineRule="auto"/>
        <w:jc w:val="both"/>
        <w:rPr>
          <w:rFonts w:ascii="Times New Roman" w:hAnsi="Times New Roman" w:cs="Times New Roman"/>
          <w:sz w:val="24"/>
          <w:szCs w:val="24"/>
        </w:rPr>
      </w:pPr>
      <w:r w:rsidRPr="009A648A">
        <w:rPr>
          <w:rFonts w:ascii="Times New Roman" w:hAnsi="Times New Roman" w:cs="Times New Roman"/>
          <w:sz w:val="24"/>
          <w:szCs w:val="24"/>
        </w:rPr>
        <w:t>Merz asegura ser consciente de lo que le espera. “Todos esperan que Alemania asuma un mayor liderazgo. Yo lo he recordado una y otra vez: Alemania es de lejos el país más poblado de Europa, y Alemania está en el centro geoestratégico del continente. Tenemos que asumir ese papel”, decía el conservador tras la citada Conferencia de Seguridad en Múnich. Después de su triunfo electoral del domingo, el antiguo admirador de Estados Unidos también reflexionaba con una mezcla de melancolía y consternación tras hablar de su decepción con Washington por la política de confrontación con Europa de la administración Trump: “No creí que iba a decir nunca estas palabras en televisión”, comentó en la tertulia berlinesa. El viejo 'atlantista' es consciente de que las nuevas realidades globales lo fuerzan a ser más europeísta que nunca.</w:t>
      </w:r>
    </w:p>
    <w:p w:rsidR="00E85464" w:rsidRPr="009A648A"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13D28">
        <w:rPr>
          <w:rFonts w:ascii="Times New Roman" w:hAnsi="Times New Roman" w:cs="Times New Roman"/>
          <w:sz w:val="24"/>
          <w:szCs w:val="24"/>
          <w:u w:val="single"/>
        </w:rPr>
        <w:t>Diferenciar la bufonería de la amenaza real: el difícil trabajo para la UE de interpretar a Trump</w:t>
      </w:r>
      <w:r>
        <w:rPr>
          <w:rFonts w:ascii="Times New Roman" w:hAnsi="Times New Roman" w:cs="Times New Roman"/>
          <w:sz w:val="24"/>
          <w:szCs w:val="24"/>
        </w:rPr>
        <w:t xml:space="preserve"> (El Confidencial - </w:t>
      </w:r>
      <w:r w:rsidRPr="00413D28">
        <w:rPr>
          <w:rFonts w:ascii="Times New Roman" w:hAnsi="Times New Roman" w:cs="Times New Roman"/>
          <w:b/>
          <w:sz w:val="24"/>
          <w:szCs w:val="24"/>
        </w:rPr>
        <w:t>25/2/25</w:t>
      </w:r>
      <w:r>
        <w:rPr>
          <w:rFonts w:ascii="Times New Roman" w:hAnsi="Times New Roman" w:cs="Times New Roman"/>
          <w:sz w:val="24"/>
          <w:szCs w:val="24"/>
        </w:rPr>
        <w:t>)</w:t>
      </w:r>
    </w:p>
    <w:p w:rsidR="00E85464" w:rsidRPr="00C45BB2" w:rsidRDefault="00E85464" w:rsidP="00E85464">
      <w:pPr>
        <w:spacing w:line="240" w:lineRule="auto"/>
        <w:jc w:val="both"/>
        <w:rPr>
          <w:rFonts w:ascii="Times New Roman" w:hAnsi="Times New Roman" w:cs="Times New Roman"/>
          <w:color w:val="FF0000"/>
          <w:sz w:val="24"/>
          <w:szCs w:val="24"/>
        </w:rPr>
      </w:pPr>
      <w:r w:rsidRPr="00C45BB2">
        <w:rPr>
          <w:rFonts w:ascii="Times New Roman" w:hAnsi="Times New Roman" w:cs="Times New Roman"/>
          <w:color w:val="FF0000"/>
          <w:sz w:val="24"/>
          <w:szCs w:val="24"/>
        </w:rPr>
        <w:t>La Unió</w:t>
      </w:r>
      <w:r>
        <w:rPr>
          <w:rFonts w:ascii="Times New Roman" w:hAnsi="Times New Roman" w:cs="Times New Roman"/>
          <w:color w:val="FF0000"/>
          <w:sz w:val="24"/>
          <w:szCs w:val="24"/>
        </w:rPr>
        <w:t>n Europea trata de mantener la “cabeza fría”</w:t>
      </w:r>
      <w:r w:rsidRPr="00C45BB2">
        <w:rPr>
          <w:rFonts w:ascii="Times New Roman" w:hAnsi="Times New Roman" w:cs="Times New Roman"/>
          <w:color w:val="FF0000"/>
          <w:sz w:val="24"/>
          <w:szCs w:val="24"/>
        </w:rPr>
        <w:t xml:space="preserve"> y no entrar a cada provocación de Trump, pero para eso tiene que aprender a diferenciar las amenazas reales de las bufonerías</w:t>
      </w:r>
    </w:p>
    <w:p w:rsidR="00E85464" w:rsidRPr="009A648A"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A648A">
        <w:rPr>
          <w:rFonts w:ascii="Times New Roman" w:hAnsi="Times New Roman" w:cs="Times New Roman"/>
          <w:sz w:val="24"/>
          <w:szCs w:val="24"/>
        </w:rPr>
        <w:t>Por Nacho Alarcón. Bruselas</w:t>
      </w:r>
      <w:r>
        <w:rPr>
          <w:rFonts w:ascii="Times New Roman" w:hAnsi="Times New Roman" w:cs="Times New Roman"/>
          <w:sz w:val="24"/>
          <w:szCs w:val="24"/>
        </w:rPr>
        <w:t>)</w:t>
      </w:r>
    </w:p>
    <w:p w:rsidR="00E85464" w:rsidRPr="00C45BB2" w:rsidRDefault="00E85464" w:rsidP="00E85464">
      <w:pPr>
        <w:spacing w:line="240" w:lineRule="auto"/>
        <w:jc w:val="both"/>
        <w:rPr>
          <w:rFonts w:ascii="Times New Roman" w:hAnsi="Times New Roman" w:cs="Times New Roman"/>
          <w:sz w:val="24"/>
          <w:szCs w:val="24"/>
          <w:u w:val="single"/>
        </w:rPr>
      </w:pPr>
      <w:r w:rsidRPr="009A648A">
        <w:rPr>
          <w:rFonts w:ascii="Times New Roman" w:hAnsi="Times New Roman" w:cs="Times New Roman"/>
          <w:sz w:val="24"/>
          <w:szCs w:val="24"/>
        </w:rPr>
        <w:t xml:space="preserve">En las semanas que siguieron a las elecciones presidenciales en Estados Unidos en Bruselas hubo una estrategia clara: calma y boca cerrada. Sabían que habría declaraciones, entrevistas, discursos y mensajes en redes sociales. Que el flamante y problemático presidente electo de los Estados Unidos, Donald Trump, buscaría provocar y generar nerviosismo, no solamente en Europa, sino en todo el mundo. A eso se añadió, cada vez con más claridad, que Elon Musk, el hombre más rico del mundo, ejercería el rol de agitador en jefe para el presidente electo. Así que el objetivo era evitar correr detrás del balón, comentar cada declaración, responder a cara provocación. </w:t>
      </w:r>
      <w:r w:rsidRPr="00C45BB2">
        <w:rPr>
          <w:rFonts w:ascii="Times New Roman" w:hAnsi="Times New Roman" w:cs="Times New Roman"/>
          <w:sz w:val="24"/>
          <w:szCs w:val="24"/>
          <w:u w:val="single"/>
        </w:rPr>
        <w:t>De hecho, la Unión Europea llegó a bordear la inacción durante aquellas semanas. Ursula von der Leyen, presidenta de la Comisión Europea, y António Costa, presidente del Consejo Europeo, rompieron su silencio solamente cuando Trump les forzó a hacerlo, poco antes de su inauguración, cuando el presidente electo y su corte empezaron a lanzar amenazas contra Dinamarca, sin descartar el posible uso de la fuerza militar para hacerse con el control de Groenlandia, una región danesa que Washington considera como clave a nivel estratégico, tanto por su posición como por sus reservas de minerales. Ahora Trump lleva ya varias semanas sentado en el Despacho Oval. La era de Joe Biden ha terminado. Las amenazas, exabruptos e ideas descabelladas ya no son las de un candidato a las elecciones presidenciales americanas, ni siquiera son las de un presidente electo: son las del inquilino de la Casa Blanca. Incluyen desde la idea de “limpiar” Gaza, a una narrativa agresiva contra la Unión Europea o una tensísima llamada telefónica con Mette Frederiksen, primera ministra danesa, explicando que Estados Unidos sigue queriendo tener el control de Groenlandia.</w:t>
      </w:r>
    </w:p>
    <w:p w:rsidR="00E85464" w:rsidRPr="00C45BB2" w:rsidRDefault="00E85464" w:rsidP="00E85464">
      <w:pPr>
        <w:spacing w:line="240" w:lineRule="auto"/>
        <w:jc w:val="both"/>
        <w:rPr>
          <w:rFonts w:ascii="Times New Roman" w:hAnsi="Times New Roman" w:cs="Times New Roman"/>
          <w:sz w:val="24"/>
          <w:szCs w:val="24"/>
          <w:u w:val="single"/>
        </w:rPr>
      </w:pPr>
      <w:r w:rsidRPr="00C45BB2">
        <w:rPr>
          <w:rFonts w:ascii="Times New Roman" w:hAnsi="Times New Roman" w:cs="Times New Roman"/>
          <w:sz w:val="24"/>
          <w:szCs w:val="24"/>
          <w:u w:val="single"/>
        </w:rPr>
        <w:t xml:space="preserve">La semana pasada, las algaradas de Trump pasaron del plano teórico al práctico. Especialmente grave, por sus implicaciones directas sobre la seguridad europea, fue el discurso de Pete Hegseth, secretario de Defensa de EEUU, ante sus socios de la Alianza </w:t>
      </w:r>
      <w:r w:rsidRPr="00C45BB2">
        <w:rPr>
          <w:rFonts w:ascii="Times New Roman" w:hAnsi="Times New Roman" w:cs="Times New Roman"/>
          <w:sz w:val="24"/>
          <w:szCs w:val="24"/>
          <w:u w:val="single"/>
        </w:rPr>
        <w:lastRenderedPageBreak/>
        <w:t>Atlántica, haciendo concesiones públicas al Kremlin antes de unas eventuales negociaciones de paz. Más tarde, en la Conferencia de Seguridad de Múnich, JD Vance, vicepresidente de los Estados Unidos, hizo un discurso incendiario, acusando a Europa de estar atacando la libertad de expresión e inmiscuyéndose en la campaña electoral alemana para intentar beneficiar a Alternativa para Alemania (AfD), un partido de extrema derecha aislado por un cordón sanitario por parte del resto de formaciones.</w:t>
      </w:r>
    </w:p>
    <w:p w:rsidR="00E85464" w:rsidRPr="009A648A" w:rsidRDefault="00E85464" w:rsidP="00E85464">
      <w:pPr>
        <w:spacing w:line="240" w:lineRule="auto"/>
        <w:jc w:val="both"/>
        <w:rPr>
          <w:rFonts w:ascii="Times New Roman" w:hAnsi="Times New Roman" w:cs="Times New Roman"/>
          <w:sz w:val="24"/>
          <w:szCs w:val="24"/>
        </w:rPr>
      </w:pPr>
      <w:r w:rsidRPr="009A648A">
        <w:rPr>
          <w:rFonts w:ascii="Times New Roman" w:hAnsi="Times New Roman" w:cs="Times New Roman"/>
          <w:sz w:val="24"/>
          <w:szCs w:val="24"/>
        </w:rPr>
        <w:t>Saber separar</w:t>
      </w:r>
    </w:p>
    <w:p w:rsidR="00E85464" w:rsidRPr="00C45BB2" w:rsidRDefault="00E85464" w:rsidP="00E85464">
      <w:pPr>
        <w:spacing w:line="240" w:lineRule="auto"/>
        <w:jc w:val="both"/>
        <w:rPr>
          <w:rFonts w:ascii="Times New Roman" w:hAnsi="Times New Roman" w:cs="Times New Roman"/>
          <w:color w:val="FF0000"/>
          <w:sz w:val="24"/>
          <w:szCs w:val="24"/>
          <w:u w:val="single"/>
        </w:rPr>
      </w:pPr>
      <w:r w:rsidRPr="009A648A">
        <w:rPr>
          <w:rFonts w:ascii="Times New Roman" w:hAnsi="Times New Roman" w:cs="Times New Roman"/>
          <w:sz w:val="24"/>
          <w:szCs w:val="24"/>
        </w:rPr>
        <w:t xml:space="preserve">En Bruselas se intenta no cambiar demasiado de estrategia respecto a lo que se intentó hacer desde noviembre hasta la inauguración de Trump. Lo expresó bien Olaf Scholz, canciller alemán, durante su visita al Foro Económico Mundial en Davos (Suiza), cuando pidió “cabeza fría”. </w:t>
      </w:r>
      <w:r w:rsidRPr="00C45BB2">
        <w:rPr>
          <w:rFonts w:ascii="Times New Roman" w:hAnsi="Times New Roman" w:cs="Times New Roman"/>
          <w:color w:val="FF0000"/>
          <w:sz w:val="24"/>
          <w:szCs w:val="24"/>
          <w:u w:val="single"/>
        </w:rPr>
        <w:t>“Ni cada rueda de prensa en Washington, ni cada tuit debe sumirnos inmediatamente en debates agitados y existenciales”, señaló el candidato de los socialdemócratas (SPD) a las elecciones federales del 23 de febrero.</w:t>
      </w:r>
    </w:p>
    <w:p w:rsidR="00E85464" w:rsidRPr="00C45BB2" w:rsidRDefault="00E85464" w:rsidP="00E85464">
      <w:pPr>
        <w:spacing w:line="240" w:lineRule="auto"/>
        <w:jc w:val="both"/>
        <w:rPr>
          <w:rFonts w:ascii="Times New Roman" w:hAnsi="Times New Roman" w:cs="Times New Roman"/>
          <w:sz w:val="24"/>
          <w:szCs w:val="24"/>
          <w:u w:val="single"/>
        </w:rPr>
      </w:pPr>
      <w:r w:rsidRPr="00C45BB2">
        <w:rPr>
          <w:rFonts w:ascii="Times New Roman" w:hAnsi="Times New Roman" w:cs="Times New Roman"/>
          <w:color w:val="FF0000"/>
          <w:sz w:val="24"/>
          <w:szCs w:val="24"/>
          <w:u w:val="single"/>
        </w:rPr>
        <w:t>Ahora parte del trabajo consiste en separar aquello que son bufonerías de las amenazas que son reales, para evitar correr detrás de las sombras y para no perder ni el tiempo ni el capital político</w:t>
      </w:r>
      <w:r w:rsidRPr="009A648A">
        <w:rPr>
          <w:rFonts w:ascii="Times New Roman" w:hAnsi="Times New Roman" w:cs="Times New Roman"/>
          <w:sz w:val="24"/>
          <w:szCs w:val="24"/>
        </w:rPr>
        <w:t xml:space="preserve">. De hecho, cuando Trump anunció aranceles del 25% al acero y al aluminio la Comisión Europea reaccionó de manera comedida. </w:t>
      </w:r>
      <w:r w:rsidRPr="00C45BB2">
        <w:rPr>
          <w:rFonts w:ascii="Times New Roman" w:hAnsi="Times New Roman" w:cs="Times New Roman"/>
          <w:sz w:val="24"/>
          <w:szCs w:val="24"/>
          <w:u w:val="single"/>
        </w:rPr>
        <w:t>“No responderemos a anuncios generales sin detalles o aclaraciones por escrito. La UE no ve justificación alguna para la imposición de aranceles a sus exportaciones”, se limitó a señalar un portavoz de la Comisión Europea.</w:t>
      </w:r>
    </w:p>
    <w:p w:rsidR="00E85464" w:rsidRPr="009A648A" w:rsidRDefault="00E85464" w:rsidP="00E85464">
      <w:pPr>
        <w:spacing w:line="240" w:lineRule="auto"/>
        <w:jc w:val="both"/>
        <w:rPr>
          <w:rFonts w:ascii="Times New Roman" w:hAnsi="Times New Roman" w:cs="Times New Roman"/>
          <w:sz w:val="24"/>
          <w:szCs w:val="24"/>
        </w:rPr>
      </w:pPr>
      <w:r w:rsidRPr="00C45BB2">
        <w:rPr>
          <w:rFonts w:ascii="Times New Roman" w:hAnsi="Times New Roman" w:cs="Times New Roman"/>
          <w:color w:val="FF0000"/>
          <w:sz w:val="24"/>
          <w:szCs w:val="24"/>
          <w:u w:val="single"/>
        </w:rPr>
        <w:t>Solamente cuando estos nuevos aranceles quedaron confirmados Von der Leyen decidió reaccionar de manera más clara, asegurando que “los aranceles injustificados a la Unión Europea no quedarán sin respuesta” y que las tarifas impuestas por Washington “desencadenarán contramedidas firmes y proporcionadas”.</w:t>
      </w:r>
      <w:r w:rsidRPr="00C45BB2">
        <w:rPr>
          <w:rFonts w:ascii="Times New Roman" w:hAnsi="Times New Roman" w:cs="Times New Roman"/>
          <w:color w:val="FF0000"/>
          <w:sz w:val="24"/>
          <w:szCs w:val="24"/>
        </w:rPr>
        <w:t xml:space="preserve"> </w:t>
      </w:r>
      <w:r w:rsidRPr="009A648A">
        <w:rPr>
          <w:rFonts w:ascii="Times New Roman" w:hAnsi="Times New Roman" w:cs="Times New Roman"/>
          <w:sz w:val="24"/>
          <w:szCs w:val="24"/>
        </w:rPr>
        <w:t xml:space="preserve">La decisión de Trump de retrasar durante un mes la aplicación de aranceles contra México y Canadá también ha generado en el Viejo Continente la sensación de que es clave saber identificar cuando el nuevo inquilino de la Casa Blanca va de farol y cuando en serio. </w:t>
      </w:r>
      <w:r w:rsidRPr="00C45BB2">
        <w:rPr>
          <w:rFonts w:ascii="Times New Roman" w:hAnsi="Times New Roman" w:cs="Times New Roman"/>
          <w:color w:val="FF0000"/>
          <w:sz w:val="24"/>
          <w:szCs w:val="24"/>
          <w:u w:val="single"/>
        </w:rPr>
        <w:t>Lo ocurrido la semana pasada sirve de ejemplo práctico de la separación de la bufonería de la amenaza rea</w:t>
      </w:r>
      <w:r w:rsidRPr="009A648A">
        <w:rPr>
          <w:rFonts w:ascii="Times New Roman" w:hAnsi="Times New Roman" w:cs="Times New Roman"/>
          <w:sz w:val="24"/>
          <w:szCs w:val="24"/>
        </w:rPr>
        <w:t xml:space="preserve">l. Aunque el discurso de Vance tenía un tono claramente provocador, auténtica dinamita política, este ha tenido muy poca repercusión. En Múnich se escucharon algunos gruñidos, alguna burla, y los alemanes se encargaron de recordarle a Vance que las del domingo eran sus elecciones y no debía meterse, y se pasó página. La mayoría de círculos diplomáticos y políticos de Bruselas y otras capitales, el discurso de Vance ha sido un pie de página. Sí, importante para entender la distancia que separa ahora mismo a Washington de los Veintisiete, pero poco más. Sin embargo, el discurso de Hegseth ha sido analizado de cerca. La reunión de líderes europeos en París coordinada por el presidente Emmanuel Macron no es una respuesta a Vance, es a Hegseth, que puso sobre la mesa una posición negociadora que llevaría, a ojos de los europeos, a una mala paz en Ucrania y, por lo tanto, a un empeoramiento de la situación de la seguridad en el continente. Ian Bond, un antiguo diplomático británico, recordaba recientemente que Salena Zito, una periodista de The Atlantic, había </w:t>
      </w:r>
      <w:r w:rsidR="0024506A">
        <w:rPr>
          <w:rFonts w:ascii="Times New Roman" w:hAnsi="Times New Roman" w:cs="Times New Roman"/>
          <w:sz w:val="24"/>
          <w:szCs w:val="24"/>
        </w:rPr>
        <w:t>escrito que “la prensa le toma -a Trump-</w:t>
      </w:r>
      <w:r w:rsidRPr="009A648A">
        <w:rPr>
          <w:rFonts w:ascii="Times New Roman" w:hAnsi="Times New Roman" w:cs="Times New Roman"/>
          <w:sz w:val="24"/>
          <w:szCs w:val="24"/>
        </w:rPr>
        <w:t xml:space="preserve"> de manera literal, pero no en serio; sus partidarios le toman en serio, pero no literalmente”.</w:t>
      </w:r>
    </w:p>
    <w:p w:rsidR="00E85464" w:rsidRPr="00C45BB2" w:rsidRDefault="00E85464" w:rsidP="00E85464">
      <w:pPr>
        <w:spacing w:line="240" w:lineRule="auto"/>
        <w:jc w:val="both"/>
        <w:rPr>
          <w:rFonts w:ascii="Times New Roman" w:hAnsi="Times New Roman" w:cs="Times New Roman"/>
          <w:sz w:val="24"/>
          <w:szCs w:val="24"/>
          <w:u w:val="single"/>
        </w:rPr>
      </w:pPr>
      <w:r w:rsidRPr="00C45BB2">
        <w:rPr>
          <w:rFonts w:ascii="Times New Roman" w:hAnsi="Times New Roman" w:cs="Times New Roman"/>
          <w:sz w:val="24"/>
          <w:szCs w:val="24"/>
          <w:u w:val="single"/>
        </w:rPr>
        <w:t xml:space="preserve">Esa fórmula se ha utilizado mucho últimamente en Bruselas. Bond señala en un reciente artículo del Centre for European Reform (CER) que el aprendizaje de la primera legislatura de Trump por parte de los europeos es que podría “no hacer siempre exactamente lo que decía que quería (ya fuera construir un muro en la frontera con México o abandonar la OTAN), pero sus amenazas debían tomarse en serio, aunque no se cumplieran por sus efectos </w:t>
      </w:r>
      <w:r w:rsidRPr="00C45BB2">
        <w:rPr>
          <w:rFonts w:ascii="Times New Roman" w:hAnsi="Times New Roman" w:cs="Times New Roman"/>
          <w:sz w:val="24"/>
          <w:szCs w:val="24"/>
          <w:u w:val="single"/>
        </w:rPr>
        <w:lastRenderedPageBreak/>
        <w:t>perjudiciales”. La teoría de Bond y de otros sectores más cautelosos en Bruselas es que hay que tener cuidado a la hora de creer que Trump va menos en serio de lo que parece. Porque su nueva administración está mucho más radicalizada que la primera, hay menos agentes considerados como “atlantistas” y, en general, el presidente está mucho más decidido a sacudir tanto el tablero nacional como el internacional. “En su segundo mandato, él y quienes le rodean parecen tener más claros sus objetivos y estar más decididos a llevar a cabo sus planes. Esta vez, los líderes europeos deben tomarse a Trump al pie de la letra y muy en serio”, señala Bond. Este esfuerzo por distinguir la bufonería de las amenazas reales conecta con un debate más amplio: hasta qué punto la administración Trump despliega una estrategia coherente, aunque sea contraria a los intereses europeos, o hasta qué punto sencillamente improvisa, da volantazos y cambia de opinión de manera sistemática, todo envuelto en mensajes en redes sociales y discursos incendiarios acompañados después de reuniones más discretas, llamadas telefónicas o mensajes bajo el radar de los medios.</w:t>
      </w:r>
    </w:p>
    <w:p w:rsidR="00E85464" w:rsidRPr="00AE7BCF"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E7BCF">
        <w:rPr>
          <w:rFonts w:ascii="Times New Roman" w:hAnsi="Times New Roman" w:cs="Times New Roman"/>
          <w:sz w:val="24"/>
          <w:szCs w:val="24"/>
        </w:rPr>
        <w:t>¿</w:t>
      </w:r>
      <w:r w:rsidRPr="00AE7BCF">
        <w:rPr>
          <w:rFonts w:ascii="Times New Roman" w:hAnsi="Times New Roman" w:cs="Times New Roman"/>
          <w:sz w:val="24"/>
          <w:szCs w:val="24"/>
          <w:u w:val="single"/>
        </w:rPr>
        <w:t>Quién es Friedrich Merz? Ocho cosas que debe saber sobre el futuro canciller alemán</w:t>
      </w:r>
      <w:r>
        <w:rPr>
          <w:rFonts w:ascii="Times New Roman" w:hAnsi="Times New Roman" w:cs="Times New Roman"/>
          <w:sz w:val="24"/>
          <w:szCs w:val="24"/>
        </w:rPr>
        <w:t xml:space="preserve"> (The Objective - </w:t>
      </w:r>
      <w:r w:rsidRPr="00AE7BCF">
        <w:rPr>
          <w:rFonts w:ascii="Times New Roman" w:hAnsi="Times New Roman" w:cs="Times New Roman"/>
          <w:b/>
          <w:sz w:val="24"/>
          <w:szCs w:val="24"/>
        </w:rPr>
        <w:t>24/2/25</w:t>
      </w:r>
      <w:r>
        <w:rPr>
          <w:rFonts w:ascii="Times New Roman" w:hAnsi="Times New Roman" w:cs="Times New Roman"/>
          <w:sz w:val="24"/>
          <w:szCs w:val="24"/>
        </w:rPr>
        <w:t>)</w:t>
      </w:r>
    </w:p>
    <w:p w:rsidR="00E85464" w:rsidRPr="00C814F9" w:rsidRDefault="00E85464" w:rsidP="00E85464">
      <w:pPr>
        <w:spacing w:line="240" w:lineRule="auto"/>
        <w:jc w:val="both"/>
        <w:rPr>
          <w:rFonts w:ascii="Times New Roman" w:hAnsi="Times New Roman" w:cs="Times New Roman"/>
          <w:color w:val="FF0000"/>
          <w:sz w:val="24"/>
          <w:szCs w:val="24"/>
        </w:rPr>
      </w:pPr>
      <w:r w:rsidRPr="00C814F9">
        <w:rPr>
          <w:rFonts w:ascii="Times New Roman" w:hAnsi="Times New Roman" w:cs="Times New Roman"/>
          <w:color w:val="FF0000"/>
          <w:sz w:val="24"/>
          <w:szCs w:val="24"/>
        </w:rPr>
        <w:t>El líder de los democristianos tendrá que formar un gobierno de coalición, lo que implicará duras negociaciones</w:t>
      </w:r>
    </w:p>
    <w:p w:rsidR="00E85464" w:rsidRPr="00AE7BCF"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(Por Ed Turner)</w:t>
      </w:r>
    </w:p>
    <w:p w:rsidR="00E85464" w:rsidRPr="00AE7BCF"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Friedrich Merz, el líder de la Unión Demócrata Cristiana (CDU), será con toda probabilidad el próximo canciller de Alemania después de que su partido fuera el más votado en las elecciones del domingo 23 de febrero, seguido de la Alternativa para Alemania (AfD), de extrema derecha, que obtuvo su mejor resultad</w:t>
      </w:r>
      <w:r>
        <w:rPr>
          <w:rFonts w:ascii="Times New Roman" w:hAnsi="Times New Roman" w:cs="Times New Roman"/>
          <w:sz w:val="24"/>
          <w:szCs w:val="24"/>
        </w:rPr>
        <w:t>o en unas elecciones federales.</w:t>
      </w:r>
    </w:p>
    <w:p w:rsidR="00E85464" w:rsidRPr="00AE7BCF"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Merz tendrá que formar un gobierno de coalición, lo que implicará duras negociaciones, pero se espera que los líderes europeos lo traten como un «canciller en espera». Aquí hay ocho cosas que debemos saber sobre el hombre que está a punto de ocupar uno de los cargos políticos más importantes de Europa.</w:t>
      </w:r>
    </w:p>
    <w:p w:rsidR="00E85464" w:rsidRPr="00C814F9" w:rsidRDefault="00E85464" w:rsidP="00E85464">
      <w:pPr>
        <w:spacing w:line="240" w:lineRule="auto"/>
        <w:jc w:val="both"/>
        <w:rPr>
          <w:rFonts w:ascii="Times New Roman" w:hAnsi="Times New Roman" w:cs="Times New Roman"/>
          <w:color w:val="FF0000"/>
          <w:sz w:val="24"/>
          <w:szCs w:val="24"/>
        </w:rPr>
      </w:pPr>
      <w:r w:rsidRPr="00C814F9">
        <w:rPr>
          <w:rFonts w:ascii="Times New Roman" w:hAnsi="Times New Roman" w:cs="Times New Roman"/>
          <w:color w:val="FF0000"/>
          <w:sz w:val="24"/>
          <w:szCs w:val="24"/>
        </w:rPr>
        <w:t>1. Está llevando a su partido más a la derecha</w:t>
      </w:r>
    </w:p>
    <w:p w:rsidR="00E85464" w:rsidRPr="00AE7BCF"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Lo primero que hay que saber de Merz es que él y la excanciller Angela Merkel fueron durante mucho tiempo rivales y compañeros de formación. A principios de la década de 2000, después de que Merkel se convirtiera en líder de la CDU, destituyó a Merz de su cargo de líder parlamentario del partido y asumió ella misma el cargo.</w:t>
      </w:r>
    </w:p>
    <w:p w:rsidR="00E85464" w:rsidRPr="00AE7BCF"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Merkel nunca nombró a Merz ministro y, de hecho, este decidió no presentarse de nuevo al parlamento en 2009, ya que había empezado a centrarse en sus diversos intereses en el sector privado (como abogado, pero también como miembro del consejo de administración de una empresa). Merz criticó la decisión de Merkel de desplazar a la CDU hacia el centro y le preocupaba que eso abriera espa</w:t>
      </w:r>
      <w:r>
        <w:rPr>
          <w:rFonts w:ascii="Times New Roman" w:hAnsi="Times New Roman" w:cs="Times New Roman"/>
          <w:sz w:val="24"/>
          <w:szCs w:val="24"/>
        </w:rPr>
        <w:t>cio para que se moviera el AfD.</w:t>
      </w:r>
    </w:p>
    <w:p w:rsidR="00E85464" w:rsidRPr="00AE7BCF"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Cuando Merz se convirtió en líder del partido en 2022, comenzó a reescribir el programa del partido en una dirección mucho más conservadora.</w:t>
      </w:r>
    </w:p>
    <w:p w:rsidR="00E85464" w:rsidRPr="00C814F9" w:rsidRDefault="00E85464" w:rsidP="00E85464">
      <w:pPr>
        <w:spacing w:line="240" w:lineRule="auto"/>
        <w:jc w:val="both"/>
        <w:rPr>
          <w:rFonts w:ascii="Times New Roman" w:hAnsi="Times New Roman" w:cs="Times New Roman"/>
          <w:color w:val="FF0000"/>
          <w:sz w:val="24"/>
          <w:szCs w:val="24"/>
        </w:rPr>
      </w:pPr>
      <w:r w:rsidRPr="00C814F9">
        <w:rPr>
          <w:rFonts w:ascii="Times New Roman" w:hAnsi="Times New Roman" w:cs="Times New Roman"/>
          <w:color w:val="FF0000"/>
          <w:sz w:val="24"/>
          <w:szCs w:val="24"/>
        </w:rPr>
        <w:t>2. Es un liberal económico</w:t>
      </w:r>
    </w:p>
    <w:p w:rsidR="00E85464" w:rsidRPr="00AE7BCF"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 xml:space="preserve">Merz tiene una visión económica muy diferente a la de Merkel, al menos en los últimos años de su cancillería. En 2003, abogó por una simplificación radical de las normas fiscales de </w:t>
      </w:r>
      <w:r w:rsidRPr="00AE7BCF">
        <w:rPr>
          <w:rFonts w:ascii="Times New Roman" w:hAnsi="Times New Roman" w:cs="Times New Roman"/>
          <w:sz w:val="24"/>
          <w:szCs w:val="24"/>
        </w:rPr>
        <w:lastRenderedPageBreak/>
        <w:t>Alemania, de modo que se pudiera calcular la declaración de la renta</w:t>
      </w:r>
      <w:r>
        <w:rPr>
          <w:rFonts w:ascii="Times New Roman" w:hAnsi="Times New Roman" w:cs="Times New Roman"/>
          <w:sz w:val="24"/>
          <w:szCs w:val="24"/>
        </w:rPr>
        <w:t xml:space="preserve"> en el reverso de un posavasos.</w:t>
      </w:r>
    </w:p>
    <w:p w:rsidR="00E85464" w:rsidRPr="00AE7BCF"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El manifiesto de su partido para 2025 abogaba por la desregulación y los recortes fiscales para impulsar el lento crecimiento de Alemania. Merz argumentó que parte de esto debería financiarse aplicando más condiciones a los beneficiarios de la asistencia social, con una suspensión completa de las prestaciones para los beneficiarios que se negaran a aceptar cualquier forma de trabajo. En 2024, también dijo que haría «todo» lo posible para evitar que la UE asumiera una deuda común.</w:t>
      </w:r>
    </w:p>
    <w:p w:rsidR="00E85464" w:rsidRPr="00C814F9" w:rsidRDefault="00E85464" w:rsidP="00E85464">
      <w:pPr>
        <w:spacing w:line="240" w:lineRule="auto"/>
        <w:jc w:val="both"/>
        <w:rPr>
          <w:rFonts w:ascii="Times New Roman" w:hAnsi="Times New Roman" w:cs="Times New Roman"/>
          <w:color w:val="FF0000"/>
          <w:sz w:val="24"/>
          <w:szCs w:val="24"/>
        </w:rPr>
      </w:pPr>
      <w:r w:rsidRPr="00C814F9">
        <w:rPr>
          <w:rFonts w:ascii="Times New Roman" w:hAnsi="Times New Roman" w:cs="Times New Roman"/>
          <w:color w:val="FF0000"/>
          <w:sz w:val="24"/>
          <w:szCs w:val="24"/>
        </w:rPr>
        <w:t>3. Es un conservador social</w:t>
      </w:r>
    </w:p>
    <w:p w:rsidR="00E85464" w:rsidRPr="00AE7BCF"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En su juventud, Merz perteneció al movimiento juvenil católico. Tiene un historial de votos en contra del aborto y ha hecho algunos comentarios incómodos sobre la homosexualidad, diciendo de Klaus Wowereit, un alcalde gay de Berlín: “No me importa mientras no se acerque a mí”. En un comentario extraño, una vez se refirió a su esposa e hijas como prueba de que no tenía ningún problema con las mujeres. En un debate televisivo con Scholz, se le preguntó a Merz sobre el reconocimiento de Donald Trump de solo dos géneros, y reaccionó: «Se puede entender su postura».</w:t>
      </w:r>
    </w:p>
    <w:p w:rsidR="00E85464" w:rsidRPr="00AE7BCF"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En 2000, Merz habló de una Leitkult</w:t>
      </w:r>
      <w:r>
        <w:rPr>
          <w:rFonts w:ascii="Times New Roman" w:hAnsi="Times New Roman" w:cs="Times New Roman"/>
          <w:sz w:val="24"/>
          <w:szCs w:val="24"/>
        </w:rPr>
        <w:t>ur alemana (en sentido amplio, “cultura líder”</w:t>
      </w:r>
      <w:r w:rsidR="0024506A">
        <w:rPr>
          <w:rFonts w:ascii="Times New Roman" w:hAnsi="Times New Roman" w:cs="Times New Roman"/>
          <w:sz w:val="24"/>
          <w:szCs w:val="24"/>
        </w:rPr>
        <w:t>, en contraposición al “</w:t>
      </w:r>
      <w:r w:rsidRPr="00AE7BCF">
        <w:rPr>
          <w:rFonts w:ascii="Times New Roman" w:hAnsi="Times New Roman" w:cs="Times New Roman"/>
          <w:sz w:val="24"/>
          <w:szCs w:val="24"/>
        </w:rPr>
        <w:t>multicult</w:t>
      </w:r>
      <w:r w:rsidR="0024506A">
        <w:rPr>
          <w:rFonts w:ascii="Times New Roman" w:hAnsi="Times New Roman" w:cs="Times New Roman"/>
          <w:sz w:val="24"/>
          <w:szCs w:val="24"/>
        </w:rPr>
        <w:t>uralismo”</w:t>
      </w:r>
      <w:r w:rsidRPr="00AE7BCF">
        <w:rPr>
          <w:rFonts w:ascii="Times New Roman" w:hAnsi="Times New Roman" w:cs="Times New Roman"/>
          <w:sz w:val="24"/>
          <w:szCs w:val="24"/>
        </w:rPr>
        <w:t>), un término que ahora es de uso común en la CDU de Merz.</w:t>
      </w:r>
    </w:p>
    <w:p w:rsidR="00E85464" w:rsidRPr="00C814F9" w:rsidRDefault="00E85464" w:rsidP="00E85464">
      <w:pPr>
        <w:spacing w:line="240" w:lineRule="auto"/>
        <w:jc w:val="both"/>
        <w:rPr>
          <w:rFonts w:ascii="Times New Roman" w:hAnsi="Times New Roman" w:cs="Times New Roman"/>
          <w:color w:val="FF0000"/>
          <w:sz w:val="24"/>
          <w:szCs w:val="24"/>
        </w:rPr>
      </w:pPr>
      <w:r w:rsidRPr="00C814F9">
        <w:rPr>
          <w:rFonts w:ascii="Times New Roman" w:hAnsi="Times New Roman" w:cs="Times New Roman"/>
          <w:color w:val="FF0000"/>
          <w:sz w:val="24"/>
          <w:szCs w:val="24"/>
        </w:rPr>
        <w:t>4. Es un transatlantacista</w:t>
      </w:r>
    </w:p>
    <w:p w:rsidR="00E85464" w:rsidRPr="00AE7BCF"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De 2009 a 2019, Merz presidió el Puente Atlántico, una destacada organización alemana dedicada a fortalecer las relaciones entre Alemania y Estados Unidos. Es un transatlantacista por instinto y recientemente envió una nota escrita a mano a Donald Trump felicitándolo</w:t>
      </w:r>
      <w:r>
        <w:rPr>
          <w:rFonts w:ascii="Times New Roman" w:hAnsi="Times New Roman" w:cs="Times New Roman"/>
          <w:sz w:val="24"/>
          <w:szCs w:val="24"/>
        </w:rPr>
        <w:t xml:space="preserve"> por su elección, señalando su “fuerte mandato de liderazgo”</w:t>
      </w:r>
      <w:r w:rsidRPr="00AE7BCF">
        <w:rPr>
          <w:rFonts w:ascii="Times New Roman" w:hAnsi="Times New Roman" w:cs="Times New Roman"/>
          <w:sz w:val="24"/>
          <w:szCs w:val="24"/>
        </w:rPr>
        <w:t>. Sin embargo, en una declaración la noche de</w:t>
      </w:r>
      <w:r>
        <w:rPr>
          <w:rFonts w:ascii="Times New Roman" w:hAnsi="Times New Roman" w:cs="Times New Roman"/>
          <w:sz w:val="24"/>
          <w:szCs w:val="24"/>
        </w:rPr>
        <w:t xml:space="preserve"> las elecciones, Merz prometió “lograr la independencia”</w:t>
      </w:r>
      <w:r w:rsidRPr="00AE7BCF">
        <w:rPr>
          <w:rFonts w:ascii="Times New Roman" w:hAnsi="Times New Roman" w:cs="Times New Roman"/>
          <w:sz w:val="24"/>
          <w:szCs w:val="24"/>
        </w:rPr>
        <w:t xml:space="preserve"> de EEUU y reconoció que Trump es «en gran medida indiferente» al destino de Europa.</w:t>
      </w:r>
    </w:p>
    <w:p w:rsidR="00E85464" w:rsidRPr="00C814F9" w:rsidRDefault="00E85464" w:rsidP="00E85464">
      <w:pPr>
        <w:spacing w:line="240" w:lineRule="auto"/>
        <w:jc w:val="both"/>
        <w:rPr>
          <w:rFonts w:ascii="Times New Roman" w:hAnsi="Times New Roman" w:cs="Times New Roman"/>
          <w:color w:val="FF0000"/>
          <w:sz w:val="24"/>
          <w:szCs w:val="24"/>
        </w:rPr>
      </w:pPr>
      <w:r w:rsidRPr="00C814F9">
        <w:rPr>
          <w:rFonts w:ascii="Times New Roman" w:hAnsi="Times New Roman" w:cs="Times New Roman"/>
          <w:color w:val="FF0000"/>
          <w:sz w:val="24"/>
          <w:szCs w:val="24"/>
        </w:rPr>
        <w:t>5. Es proeuropeo</w:t>
      </w:r>
    </w:p>
    <w:p w:rsidR="00E85464" w:rsidRPr="00AE7BCF"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Con algunas salvedades (por ejemplo, en torno a la deuda común y la cooperación en materia de refugiados), Merz es proeuropeo. Fue miembro del Parlamento Europeo entre 1989 y 1994, y ha dejado claro que una cooperación europea más estrecha es una parte esencial de la respuesta de Europa a Trump.</w:t>
      </w:r>
    </w:p>
    <w:p w:rsidR="00E85464" w:rsidRPr="00AE7BCF"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También ha remendado las relaciones con la presidenta de la Comisión Europea, Ursula von der Leyen (con quien, como aliado de Merkel y liberal de la CDU, tenía poca sintonía), y ve potencial en la cooperación con ella y con Manfred Weber, político de la CSU y líder de los eurodiputados de centro-derecha del Parlamento Europeo.</w:t>
      </w:r>
    </w:p>
    <w:p w:rsidR="00E85464" w:rsidRPr="00AE7BCF"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Merz también se ha comprometido a visitar Varsovia y París para reconstruir las relaciones tras un período difícil bajo Scholz.</w:t>
      </w:r>
    </w:p>
    <w:p w:rsidR="00E85464" w:rsidRPr="00C814F9" w:rsidRDefault="00E85464" w:rsidP="00E85464">
      <w:pPr>
        <w:spacing w:line="240" w:lineRule="auto"/>
        <w:jc w:val="both"/>
        <w:rPr>
          <w:rFonts w:ascii="Times New Roman" w:hAnsi="Times New Roman" w:cs="Times New Roman"/>
          <w:color w:val="FF0000"/>
          <w:sz w:val="24"/>
          <w:szCs w:val="24"/>
        </w:rPr>
      </w:pPr>
      <w:r w:rsidRPr="00C814F9">
        <w:rPr>
          <w:rFonts w:ascii="Times New Roman" w:hAnsi="Times New Roman" w:cs="Times New Roman"/>
          <w:color w:val="FF0000"/>
          <w:sz w:val="24"/>
          <w:szCs w:val="24"/>
        </w:rPr>
        <w:t>6. Sus tratos con la extrema derecha han sido controvertidos</w:t>
      </w:r>
    </w:p>
    <w:p w:rsidR="00E85464" w:rsidRPr="00AE7BCF"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Merz ha sido constantemente inconsistente en lo que respecta a las relaciones con la AfD. En 2023, reflexionó sobre la posibilidad de cooperació</w:t>
      </w:r>
      <w:r>
        <w:rPr>
          <w:rFonts w:ascii="Times New Roman" w:hAnsi="Times New Roman" w:cs="Times New Roman"/>
          <w:sz w:val="24"/>
          <w:szCs w:val="24"/>
        </w:rPr>
        <w:t>n a nivel local, señalando que “</w:t>
      </w:r>
      <w:r w:rsidRPr="00AE7BCF">
        <w:rPr>
          <w:rFonts w:ascii="Times New Roman" w:hAnsi="Times New Roman" w:cs="Times New Roman"/>
          <w:sz w:val="24"/>
          <w:szCs w:val="24"/>
        </w:rPr>
        <w:t>estamos obligados a recono</w:t>
      </w:r>
      <w:r>
        <w:rPr>
          <w:rFonts w:ascii="Times New Roman" w:hAnsi="Times New Roman" w:cs="Times New Roman"/>
          <w:sz w:val="24"/>
          <w:szCs w:val="24"/>
        </w:rPr>
        <w:t>cer las elecciones democráticas”</w:t>
      </w:r>
      <w:r w:rsidRPr="00AE7BCF">
        <w:rPr>
          <w:rFonts w:ascii="Times New Roman" w:hAnsi="Times New Roman" w:cs="Times New Roman"/>
          <w:sz w:val="24"/>
          <w:szCs w:val="24"/>
        </w:rPr>
        <w:t>, antes de dar marcha atrás.</w:t>
      </w:r>
    </w:p>
    <w:p w:rsidR="00E85464" w:rsidRPr="00AE7BCF"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lastRenderedPageBreak/>
        <w:t>En noviembre de 2024, Merz dijo que él y su partido no intentarían aprobar leyes en el parlamento nacional si eso significaba depender de los votos de la AfD para hacerlo. Pero conmocionó a la nación en enero de 2025 cuando hizo precisamente eso: impulsar un plan de inmigración de línea dura con el apoyo de la AfD.</w:t>
      </w:r>
    </w:p>
    <w:p w:rsidR="00E85464" w:rsidRPr="00AE7BCF"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El cambio de actitud le valió las críticas de su némesis, Merkel, aunque eso no es algo que probablemente le haya preocupado en exceso.</w:t>
      </w:r>
    </w:p>
    <w:p w:rsidR="00E85464" w:rsidRPr="00C814F9" w:rsidRDefault="00E85464" w:rsidP="00E85464">
      <w:pPr>
        <w:spacing w:line="240" w:lineRule="auto"/>
        <w:jc w:val="both"/>
        <w:rPr>
          <w:rFonts w:ascii="Times New Roman" w:hAnsi="Times New Roman" w:cs="Times New Roman"/>
          <w:color w:val="FF0000"/>
          <w:sz w:val="24"/>
          <w:szCs w:val="24"/>
        </w:rPr>
      </w:pPr>
      <w:r w:rsidRPr="00C814F9">
        <w:rPr>
          <w:rFonts w:ascii="Times New Roman" w:hAnsi="Times New Roman" w:cs="Times New Roman"/>
          <w:color w:val="FF0000"/>
          <w:sz w:val="24"/>
          <w:szCs w:val="24"/>
        </w:rPr>
        <w:t>7. Se verá acorralado por la política de coalición</w:t>
      </w:r>
    </w:p>
    <w:p w:rsidR="00E85464" w:rsidRPr="00AE7BCF"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Merz tendrá que llegar a un acuerdo con otros partidos para poder gobernar. Esto hará que su programa estrella de recortes fiscales sea difícil de lograr, ya que los recortes en el gasto social o climático serían un anatema para todos lo</w:t>
      </w:r>
      <w:r>
        <w:rPr>
          <w:rFonts w:ascii="Times New Roman" w:hAnsi="Times New Roman" w:cs="Times New Roman"/>
          <w:sz w:val="24"/>
          <w:szCs w:val="24"/>
        </w:rPr>
        <w:t>s posibles socios de coalición.</w:t>
      </w:r>
    </w:p>
    <w:p w:rsidR="00E85464" w:rsidRPr="00AE7BCF"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Los demás partidos de Alemania q</w:t>
      </w:r>
      <w:r>
        <w:rPr>
          <w:rFonts w:ascii="Times New Roman" w:hAnsi="Times New Roman" w:cs="Times New Roman"/>
          <w:sz w:val="24"/>
          <w:szCs w:val="24"/>
        </w:rPr>
        <w:t>uieren que Merz reconsidere el “freno de deuda”</w:t>
      </w:r>
      <w:r w:rsidRPr="00AE7BCF">
        <w:rPr>
          <w:rFonts w:ascii="Times New Roman" w:hAnsi="Times New Roman" w:cs="Times New Roman"/>
          <w:sz w:val="24"/>
          <w:szCs w:val="24"/>
        </w:rPr>
        <w:t xml:space="preserve"> de Alemania, las normas constitucionales que restringen el endeudamiento del gobierno. Estará aún más presionado para hacerlo, dado el amplio consenso sobre la necesidad d</w:t>
      </w:r>
      <w:r>
        <w:rPr>
          <w:rFonts w:ascii="Times New Roman" w:hAnsi="Times New Roman" w:cs="Times New Roman"/>
          <w:sz w:val="24"/>
          <w:szCs w:val="24"/>
        </w:rPr>
        <w:t>e aumentar el gasto en defensa.</w:t>
      </w:r>
    </w:p>
    <w:p w:rsidR="00E85464" w:rsidRPr="00AE7BCF"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Quizás se necesite un halcón fiscal conservador para reunir las dos terceras partes de la mayoría necesaria en ambas cámaras</w:t>
      </w:r>
      <w:r>
        <w:rPr>
          <w:rFonts w:ascii="Times New Roman" w:hAnsi="Times New Roman" w:cs="Times New Roman"/>
          <w:sz w:val="24"/>
          <w:szCs w:val="24"/>
        </w:rPr>
        <w:t xml:space="preserve"> del parlamento para el cambio.</w:t>
      </w:r>
    </w:p>
    <w:p w:rsidR="00E85464" w:rsidRPr="00C814F9" w:rsidRDefault="00E85464" w:rsidP="00E85464">
      <w:pPr>
        <w:spacing w:line="240" w:lineRule="auto"/>
        <w:jc w:val="both"/>
        <w:rPr>
          <w:rFonts w:ascii="Times New Roman" w:hAnsi="Times New Roman" w:cs="Times New Roman"/>
          <w:color w:val="FF0000"/>
          <w:sz w:val="24"/>
          <w:szCs w:val="24"/>
        </w:rPr>
      </w:pPr>
      <w:r w:rsidRPr="00C814F9">
        <w:rPr>
          <w:rFonts w:ascii="Times New Roman" w:hAnsi="Times New Roman" w:cs="Times New Roman"/>
          <w:color w:val="FF0000"/>
          <w:sz w:val="24"/>
          <w:szCs w:val="24"/>
        </w:rPr>
        <w:t>8. Le gustaría visitar… ¿el Tíbet?</w:t>
      </w:r>
    </w:p>
    <w:p w:rsidR="00E85464" w:rsidRPr="00AE7BCF"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Por último, entre las escasas informaciones que se han publicado sobre los pasatiempos de Merz, una entrevista informal del verano pasado nos reveló que le gusta la música clásica moderna y Beethoven, y que espera visitar</w:t>
      </w:r>
      <w:r>
        <w:rPr>
          <w:rFonts w:ascii="Times New Roman" w:hAnsi="Times New Roman" w:cs="Times New Roman"/>
          <w:sz w:val="24"/>
          <w:szCs w:val="24"/>
        </w:rPr>
        <w:t xml:space="preserve"> algún día el Tíbet.</w:t>
      </w:r>
    </w:p>
    <w:p w:rsidR="00E85464"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Pero las vacaciones están lejos de sus prioridades en este momento. En Europa existe un fuerte deseo de que Alemania vuelva a desempeñar un papel de liderazgo más activo. En un momento en el que Trump se está alejando ruidosamente de subrayar la seguridad europea y apoyar a Ucrania, Merz es muy consciente del vacío que se está abriendo y está decidido a que Alemania, con sus aliados europeos (incluido el Reino Unido), dé un paso adelante.</w:t>
      </w:r>
    </w:p>
    <w:p w:rsidR="00E85464" w:rsidRPr="00AE7BCF"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E7BCF">
        <w:rPr>
          <w:rFonts w:ascii="Times New Roman" w:hAnsi="Times New Roman" w:cs="Times New Roman"/>
          <w:sz w:val="24"/>
          <w:szCs w:val="24"/>
          <w:u w:val="single"/>
        </w:rPr>
        <w:t>Europa no es una isla</w:t>
      </w:r>
      <w:r>
        <w:rPr>
          <w:rFonts w:ascii="Times New Roman" w:hAnsi="Times New Roman" w:cs="Times New Roman"/>
          <w:sz w:val="24"/>
          <w:szCs w:val="24"/>
        </w:rPr>
        <w:t xml:space="preserve"> (The Objective - </w:t>
      </w:r>
      <w:r w:rsidRPr="00AE7BCF">
        <w:rPr>
          <w:rFonts w:ascii="Times New Roman" w:hAnsi="Times New Roman" w:cs="Times New Roman"/>
          <w:b/>
          <w:sz w:val="24"/>
          <w:szCs w:val="24"/>
        </w:rPr>
        <w:t>25/2/25</w:t>
      </w:r>
      <w:r>
        <w:rPr>
          <w:rFonts w:ascii="Times New Roman" w:hAnsi="Times New Roman" w:cs="Times New Roman"/>
          <w:sz w:val="24"/>
          <w:szCs w:val="24"/>
        </w:rPr>
        <w:t>)</w:t>
      </w:r>
    </w:p>
    <w:p w:rsidR="00E85464" w:rsidRPr="00524225" w:rsidRDefault="00E85464" w:rsidP="00E85464">
      <w:pPr>
        <w:spacing w:line="240" w:lineRule="auto"/>
        <w:jc w:val="both"/>
        <w:rPr>
          <w:rFonts w:ascii="Times New Roman" w:hAnsi="Times New Roman" w:cs="Times New Roman"/>
          <w:color w:val="FF0000"/>
          <w:sz w:val="24"/>
          <w:szCs w:val="24"/>
        </w:rPr>
      </w:pPr>
      <w:r w:rsidRPr="00524225">
        <w:rPr>
          <w:rFonts w:ascii="Times New Roman" w:hAnsi="Times New Roman" w:cs="Times New Roman"/>
          <w:color w:val="FF0000"/>
          <w:sz w:val="24"/>
          <w:szCs w:val="24"/>
        </w:rPr>
        <w:t>“El convencimiento de que Europa es una isla de sapiencia, bienestar y libertad ha favorecido la aparición de políticos que parecen desconectados de la realidad”</w:t>
      </w:r>
    </w:p>
    <w:p w:rsidR="00E85464" w:rsidRPr="00AE7BCF"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E7BCF">
        <w:rPr>
          <w:rFonts w:ascii="Times New Roman" w:hAnsi="Times New Roman" w:cs="Times New Roman"/>
          <w:sz w:val="24"/>
          <w:szCs w:val="24"/>
        </w:rPr>
        <w:t>José Rosiñol</w:t>
      </w:r>
      <w:r>
        <w:rPr>
          <w:rFonts w:ascii="Times New Roman" w:hAnsi="Times New Roman" w:cs="Times New Roman"/>
          <w:sz w:val="24"/>
          <w:szCs w:val="24"/>
        </w:rPr>
        <w:t>)</w:t>
      </w:r>
    </w:p>
    <w:p w:rsidR="00E85464" w:rsidRPr="00AE7BCF"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E7BCF">
        <w:rPr>
          <w:rFonts w:ascii="Times New Roman" w:hAnsi="Times New Roman" w:cs="Times New Roman"/>
          <w:sz w:val="24"/>
          <w:szCs w:val="24"/>
        </w:rPr>
        <w:t>José Rosiñol Lorenzo es un humanista español y activista político, especializado en negociación y resolución de conflictos. Es uno de los fundadores de Sociedad Civil Catalana, fue el primer presidente de la entidad y repitió presidencia en dos ocasiones. Actualmente preside el Consej</w:t>
      </w:r>
      <w:r>
        <w:rPr>
          <w:rFonts w:ascii="Times New Roman" w:hAnsi="Times New Roman" w:cs="Times New Roman"/>
          <w:sz w:val="24"/>
          <w:szCs w:val="24"/>
        </w:rPr>
        <w:t>o Consultivo de esta asociación.)</w:t>
      </w:r>
    </w:p>
    <w:p w:rsidR="00E85464" w:rsidRPr="00AE7BCF" w:rsidRDefault="00E85464" w:rsidP="00E85464">
      <w:pPr>
        <w:spacing w:line="240" w:lineRule="auto"/>
        <w:jc w:val="both"/>
        <w:rPr>
          <w:rFonts w:ascii="Times New Roman" w:hAnsi="Times New Roman" w:cs="Times New Roman"/>
          <w:sz w:val="24"/>
          <w:szCs w:val="24"/>
        </w:rPr>
      </w:pPr>
      <w:r w:rsidRPr="002E302F">
        <w:rPr>
          <w:rFonts w:ascii="Times New Roman" w:hAnsi="Times New Roman" w:cs="Times New Roman"/>
          <w:color w:val="FF0000"/>
          <w:sz w:val="24"/>
          <w:szCs w:val="24"/>
          <w:u w:val="single"/>
        </w:rPr>
        <w:t>En 1991, Mark Eyskens, ministro de Asuntos Exteriores belga, dijo</w:t>
      </w:r>
      <w:r>
        <w:rPr>
          <w:rFonts w:ascii="Times New Roman" w:hAnsi="Times New Roman" w:cs="Times New Roman"/>
          <w:color w:val="FF0000"/>
          <w:sz w:val="24"/>
          <w:szCs w:val="24"/>
          <w:u w:val="single"/>
        </w:rPr>
        <w:t xml:space="preserve"> una frase que se hizo famosa: “</w:t>
      </w:r>
      <w:r w:rsidRPr="002E302F">
        <w:rPr>
          <w:rFonts w:ascii="Times New Roman" w:hAnsi="Times New Roman" w:cs="Times New Roman"/>
          <w:color w:val="FF0000"/>
          <w:sz w:val="24"/>
          <w:szCs w:val="24"/>
          <w:u w:val="single"/>
        </w:rPr>
        <w:t>Europa, en lo económico, es un gigante; en lo político, un en</w:t>
      </w:r>
      <w:r>
        <w:rPr>
          <w:rFonts w:ascii="Times New Roman" w:hAnsi="Times New Roman" w:cs="Times New Roman"/>
          <w:color w:val="FF0000"/>
          <w:sz w:val="24"/>
          <w:szCs w:val="24"/>
          <w:u w:val="single"/>
        </w:rPr>
        <w:t>ano; y en lo militar, un gusano”</w:t>
      </w:r>
      <w:r w:rsidRPr="002E302F">
        <w:rPr>
          <w:rFonts w:ascii="Times New Roman" w:hAnsi="Times New Roman" w:cs="Times New Roman"/>
          <w:color w:val="FF0000"/>
          <w:sz w:val="24"/>
          <w:szCs w:val="24"/>
          <w:u w:val="single"/>
        </w:rPr>
        <w:t>.</w:t>
      </w:r>
      <w:r w:rsidRPr="002E302F">
        <w:rPr>
          <w:rFonts w:ascii="Times New Roman" w:hAnsi="Times New Roman" w:cs="Times New Roman"/>
          <w:color w:val="FF0000"/>
          <w:sz w:val="24"/>
          <w:szCs w:val="24"/>
        </w:rPr>
        <w:t xml:space="preserve"> </w:t>
      </w:r>
      <w:r w:rsidRPr="00AE7BCF">
        <w:rPr>
          <w:rFonts w:ascii="Times New Roman" w:hAnsi="Times New Roman" w:cs="Times New Roman"/>
          <w:sz w:val="24"/>
          <w:szCs w:val="24"/>
        </w:rPr>
        <w:t>Treinta y cuatro años después, poca cosa ha cambiado, al menos en lo que respecta a la Europa de la autosuficiencia. Sin embargo, el mundo y la historia tienen la costumbre de avanzar implacablemente, sin detenerse ante las lecciones del pasado. Mientras vivimos el mayor cambio de paradigma geopolítico desde la Primera Guerra Mundial, los europeos parecieran dar vueltas sin rumbo, sin saber realmente a qué se enfrentan ni reconocer el potencial latente que poseen, prisioneros de discursos ana</w:t>
      </w:r>
      <w:r>
        <w:rPr>
          <w:rFonts w:ascii="Times New Roman" w:hAnsi="Times New Roman" w:cs="Times New Roman"/>
          <w:sz w:val="24"/>
          <w:szCs w:val="24"/>
        </w:rPr>
        <w:t>crónicos que limitan su visión.</w:t>
      </w:r>
    </w:p>
    <w:p w:rsidR="00E85464" w:rsidRPr="002E302F" w:rsidRDefault="00E85464" w:rsidP="00E85464">
      <w:pPr>
        <w:spacing w:line="240" w:lineRule="auto"/>
        <w:jc w:val="both"/>
        <w:rPr>
          <w:rFonts w:ascii="Times New Roman" w:hAnsi="Times New Roman" w:cs="Times New Roman"/>
          <w:sz w:val="24"/>
          <w:szCs w:val="24"/>
          <w:u w:val="single"/>
        </w:rPr>
      </w:pPr>
      <w:r w:rsidRPr="00AE7BCF">
        <w:rPr>
          <w:rFonts w:ascii="Times New Roman" w:hAnsi="Times New Roman" w:cs="Times New Roman"/>
          <w:sz w:val="24"/>
          <w:szCs w:val="24"/>
        </w:rPr>
        <w:lastRenderedPageBreak/>
        <w:t>El retraso en la respuesta no se debe a una falta de previs</w:t>
      </w:r>
      <w:r>
        <w:rPr>
          <w:rFonts w:ascii="Times New Roman" w:hAnsi="Times New Roman" w:cs="Times New Roman"/>
          <w:sz w:val="24"/>
          <w:szCs w:val="24"/>
        </w:rPr>
        <w:t>ión. Mientras una cultura woke -</w:t>
      </w:r>
      <w:r w:rsidRPr="00AE7BCF">
        <w:rPr>
          <w:rFonts w:ascii="Times New Roman" w:hAnsi="Times New Roman" w:cs="Times New Roman"/>
          <w:sz w:val="24"/>
          <w:szCs w:val="24"/>
        </w:rPr>
        <w:t>a la que algunos califican de</w:t>
      </w:r>
      <w:r>
        <w:rPr>
          <w:rFonts w:ascii="Times New Roman" w:hAnsi="Times New Roman" w:cs="Times New Roman"/>
          <w:sz w:val="24"/>
          <w:szCs w:val="24"/>
        </w:rPr>
        <w:t xml:space="preserve"> comunismo posmoderno camuflado-</w:t>
      </w:r>
      <w:r w:rsidRPr="00AE7BCF">
        <w:rPr>
          <w:rFonts w:ascii="Times New Roman" w:hAnsi="Times New Roman" w:cs="Times New Roman"/>
          <w:sz w:val="24"/>
          <w:szCs w:val="24"/>
        </w:rPr>
        <w:t xml:space="preserve"> permeaba el entramado político de la Unión Europea, el giro geoestratégico ya había sido señalado por figuras internacionales. </w:t>
      </w:r>
      <w:r w:rsidRPr="002E302F">
        <w:rPr>
          <w:rFonts w:ascii="Times New Roman" w:hAnsi="Times New Roman" w:cs="Times New Roman"/>
          <w:sz w:val="24"/>
          <w:szCs w:val="24"/>
          <w:u w:val="single"/>
        </w:rPr>
        <w:t xml:space="preserve">En 2009, durante una intervención ante los aliados de la OTAN, Barack </w:t>
      </w:r>
      <w:r>
        <w:rPr>
          <w:rFonts w:ascii="Times New Roman" w:hAnsi="Times New Roman" w:cs="Times New Roman"/>
          <w:sz w:val="24"/>
          <w:szCs w:val="24"/>
          <w:u w:val="single"/>
        </w:rPr>
        <w:t>Obama describió a Rusia como “una potencia regional”</w:t>
      </w:r>
      <w:r w:rsidRPr="002E302F">
        <w:rPr>
          <w:rFonts w:ascii="Times New Roman" w:hAnsi="Times New Roman" w:cs="Times New Roman"/>
          <w:sz w:val="24"/>
          <w:szCs w:val="24"/>
          <w:u w:val="single"/>
        </w:rPr>
        <w:t>. Aquella afirmación, lejos de ser un mero comentario, presagiaba la transformación del orden mundial.</w:t>
      </w:r>
    </w:p>
    <w:p w:rsidR="00E85464" w:rsidRPr="00AE7BCF" w:rsidRDefault="00E85464" w:rsidP="00E85464">
      <w:pPr>
        <w:spacing w:line="240" w:lineRule="auto"/>
        <w:jc w:val="both"/>
        <w:rPr>
          <w:rFonts w:ascii="Times New Roman" w:hAnsi="Times New Roman" w:cs="Times New Roman"/>
          <w:sz w:val="24"/>
          <w:szCs w:val="24"/>
        </w:rPr>
      </w:pPr>
      <w:r w:rsidRPr="002E302F">
        <w:rPr>
          <w:rFonts w:ascii="Times New Roman" w:hAnsi="Times New Roman" w:cs="Times New Roman"/>
          <w:sz w:val="24"/>
          <w:szCs w:val="24"/>
          <w:u w:val="single"/>
        </w:rPr>
        <w:t>No era necesario ser un genio para comprender que el axis mundi surgido tras la Segunda Guerra Mundial había encontrado un nuevo equilibrio en el escenario del P</w:t>
      </w:r>
      <w:r>
        <w:rPr>
          <w:rFonts w:ascii="Times New Roman" w:hAnsi="Times New Roman" w:cs="Times New Roman"/>
          <w:sz w:val="24"/>
          <w:szCs w:val="24"/>
          <w:u w:val="single"/>
        </w:rPr>
        <w:t>acífico. Europa -</w:t>
      </w:r>
      <w:r w:rsidRPr="002E302F">
        <w:rPr>
          <w:rFonts w:ascii="Times New Roman" w:hAnsi="Times New Roman" w:cs="Times New Roman"/>
          <w:sz w:val="24"/>
          <w:szCs w:val="24"/>
          <w:u w:val="single"/>
        </w:rPr>
        <w:t>incluyendo a Rusia en s</w:t>
      </w:r>
      <w:r>
        <w:rPr>
          <w:rFonts w:ascii="Times New Roman" w:hAnsi="Times New Roman" w:cs="Times New Roman"/>
          <w:sz w:val="24"/>
          <w:szCs w:val="24"/>
          <w:u w:val="single"/>
        </w:rPr>
        <w:t>u geografía cultural y política-</w:t>
      </w:r>
      <w:r w:rsidRPr="002E302F">
        <w:rPr>
          <w:rFonts w:ascii="Times New Roman" w:hAnsi="Times New Roman" w:cs="Times New Roman"/>
          <w:sz w:val="24"/>
          <w:szCs w:val="24"/>
          <w:u w:val="single"/>
        </w:rPr>
        <w:t xml:space="preserve"> había pasado a ser, en esencia, un escenario regional en el gran tablero del poder globa</w:t>
      </w:r>
      <w:r w:rsidRPr="00AE7BCF">
        <w:rPr>
          <w:rFonts w:ascii="Times New Roman" w:hAnsi="Times New Roman" w:cs="Times New Roman"/>
          <w:sz w:val="24"/>
          <w:szCs w:val="24"/>
        </w:rPr>
        <w:t>l. La OTAN, en ese entonces, se percibía como un instrumento de estrategia desfasado, situación que parecía revertirse de forma ilusoria en 2014 con la anexión de Crimea y otras zonas de Ucrania por parte de Rusia, y que se volvió aún más evidente con la invasión de 2022. Todo resultaba un espejismo que ocultaba la realidad de un mundo que ya había cambiado.</w:t>
      </w:r>
    </w:p>
    <w:p w:rsidR="00E85464" w:rsidRPr="002E302F" w:rsidRDefault="00E85464" w:rsidP="00E85464">
      <w:pPr>
        <w:spacing w:line="240" w:lineRule="auto"/>
        <w:jc w:val="both"/>
        <w:rPr>
          <w:rFonts w:ascii="Times New Roman" w:hAnsi="Times New Roman" w:cs="Times New Roman"/>
          <w:sz w:val="24"/>
          <w:szCs w:val="24"/>
          <w:u w:val="single"/>
        </w:rPr>
      </w:pPr>
      <w:r w:rsidRPr="00AE7BCF">
        <w:rPr>
          <w:rFonts w:ascii="Times New Roman" w:hAnsi="Times New Roman" w:cs="Times New Roman"/>
          <w:sz w:val="24"/>
          <w:szCs w:val="24"/>
        </w:rPr>
        <w:t xml:space="preserve">El giro hacia un realismo político y social ya se había instalado de manera contundente. Las sociedades occidentales empezaron a percibir con creciente alarma la brecha entre los discursos oficiales y la realidad vivida día a día. </w:t>
      </w:r>
      <w:r w:rsidRPr="002E302F">
        <w:rPr>
          <w:rFonts w:ascii="Times New Roman" w:hAnsi="Times New Roman" w:cs="Times New Roman"/>
          <w:sz w:val="24"/>
          <w:szCs w:val="24"/>
          <w:u w:val="single"/>
        </w:rPr>
        <w:t>La sensación de vulnerabilidad se intensificaba al ver cómo su estilo de vida, su existencia y sus expectativas se ponían en riesgo ante desafíos que parecían ignorar la lógica de épocas pasadas. En respuesta, la política optó por medidas intervencionistas que, lejos de proteger al ciudadano, asfixiaban su libertad y autonomía.</w:t>
      </w:r>
    </w:p>
    <w:p w:rsidR="00E85464" w:rsidRPr="002E302F" w:rsidRDefault="00E85464" w:rsidP="00E85464">
      <w:pPr>
        <w:spacing w:line="240" w:lineRule="auto"/>
        <w:jc w:val="both"/>
        <w:rPr>
          <w:rFonts w:ascii="Times New Roman" w:hAnsi="Times New Roman" w:cs="Times New Roman"/>
          <w:color w:val="FF0000"/>
          <w:sz w:val="24"/>
          <w:szCs w:val="24"/>
          <w:u w:val="single"/>
        </w:rPr>
      </w:pPr>
      <w:r w:rsidRPr="002E302F">
        <w:rPr>
          <w:rFonts w:ascii="Times New Roman" w:hAnsi="Times New Roman" w:cs="Times New Roman"/>
          <w:color w:val="FF0000"/>
          <w:sz w:val="24"/>
          <w:szCs w:val="24"/>
          <w:u w:val="single"/>
        </w:rPr>
        <w:t>Este intervencionismo, orquestado por lo que algunos denominan la dictadur</w:t>
      </w:r>
      <w:r>
        <w:rPr>
          <w:rFonts w:ascii="Times New Roman" w:hAnsi="Times New Roman" w:cs="Times New Roman"/>
          <w:color w:val="FF0000"/>
          <w:sz w:val="24"/>
          <w:szCs w:val="24"/>
          <w:u w:val="single"/>
        </w:rPr>
        <w:t>a de la minoría «biempensante» -</w:t>
      </w:r>
      <w:r w:rsidRPr="002E302F">
        <w:rPr>
          <w:rFonts w:ascii="Times New Roman" w:hAnsi="Times New Roman" w:cs="Times New Roman"/>
          <w:color w:val="FF0000"/>
          <w:sz w:val="24"/>
          <w:szCs w:val="24"/>
          <w:u w:val="single"/>
        </w:rPr>
        <w:t>sigu</w:t>
      </w:r>
      <w:r>
        <w:rPr>
          <w:rFonts w:ascii="Times New Roman" w:hAnsi="Times New Roman" w:cs="Times New Roman"/>
          <w:color w:val="FF0000"/>
          <w:sz w:val="24"/>
          <w:szCs w:val="24"/>
          <w:u w:val="single"/>
        </w:rPr>
        <w:t>iendo patrones casi victorianos-</w:t>
      </w:r>
      <w:r w:rsidRPr="002E302F">
        <w:rPr>
          <w:rFonts w:ascii="Times New Roman" w:hAnsi="Times New Roman" w:cs="Times New Roman"/>
          <w:color w:val="FF0000"/>
          <w:sz w:val="24"/>
          <w:szCs w:val="24"/>
          <w:u w:val="single"/>
        </w:rPr>
        <w:t xml:space="preserve"> convertía al individuo en un tutelado de un Estado que dictaba cómo debía vivir. Tras cada imposición emergía, casi como una justificación prefabricada, la coletilla del hipercapitalismo, como si de un caballo de Troya narrativo se tratase destinado a instaurar regímenes autoritarios bajo la apariencia de democracias iliberales.</w:t>
      </w:r>
    </w:p>
    <w:p w:rsidR="00E85464" w:rsidRPr="002E302F" w:rsidRDefault="00E85464" w:rsidP="00E85464">
      <w:pPr>
        <w:spacing w:line="240" w:lineRule="auto"/>
        <w:jc w:val="both"/>
        <w:rPr>
          <w:rFonts w:ascii="Times New Roman" w:hAnsi="Times New Roman" w:cs="Times New Roman"/>
          <w:sz w:val="24"/>
          <w:szCs w:val="24"/>
          <w:u w:val="single"/>
        </w:rPr>
      </w:pPr>
      <w:r w:rsidRPr="002E302F">
        <w:rPr>
          <w:rFonts w:ascii="Times New Roman" w:hAnsi="Times New Roman" w:cs="Times New Roman"/>
          <w:sz w:val="24"/>
          <w:szCs w:val="24"/>
          <w:u w:val="single"/>
        </w:rPr>
        <w:t>El relato europeo, perdido en medio de grandes cambios históricos y carente de un discurso que ofreciera respuestas a su precaria situación, se vio inundado por narrativas vacías e imposiciones disfrazadas de valores. La izquierda se mostró particularmente cómoda en este nuevo marco, mientras que la derecha se mantuvo en una postura de cautelosa inacción, amordazada por complejos y un temor atávico a ser cancelada. El vicepresidente Vance en Múnich, puso al descubierto ciertas verdades y contradicciones de los europeos al señalar que ya no compartíamos los mismos valores fundamentales.</w:t>
      </w:r>
    </w:p>
    <w:p w:rsidR="00E85464" w:rsidRPr="002E302F" w:rsidRDefault="00E85464" w:rsidP="00E85464">
      <w:pPr>
        <w:spacing w:line="240" w:lineRule="auto"/>
        <w:jc w:val="both"/>
        <w:rPr>
          <w:rFonts w:ascii="Times New Roman" w:hAnsi="Times New Roman" w:cs="Times New Roman"/>
          <w:color w:val="FF0000"/>
          <w:sz w:val="24"/>
          <w:szCs w:val="24"/>
          <w:u w:val="single"/>
        </w:rPr>
      </w:pPr>
      <w:r w:rsidRPr="002E302F">
        <w:rPr>
          <w:rFonts w:ascii="Times New Roman" w:hAnsi="Times New Roman" w:cs="Times New Roman"/>
          <w:color w:val="FF0000"/>
          <w:sz w:val="24"/>
          <w:szCs w:val="24"/>
          <w:u w:val="single"/>
        </w:rPr>
        <w:t>Y, si se analiza más profundamente, el dignatario estadounidense tiene razón porque cabría preguntarse: ¿acaso los valores por los que se luchó en la Segunda Guerra Mundial y contra el comunismo no estaban fundamentados en la libertad y la resistencia contra la arbitrariedad? ¿Acaso no se combatió contra la imposición identitaria en las sociedades democráticas? Al enfocar sus esfuerzos en reprimir la disensión, la diversid</w:t>
      </w:r>
      <w:r>
        <w:rPr>
          <w:rFonts w:ascii="Times New Roman" w:hAnsi="Times New Roman" w:cs="Times New Roman"/>
          <w:color w:val="FF0000"/>
          <w:sz w:val="24"/>
          <w:szCs w:val="24"/>
          <w:u w:val="single"/>
        </w:rPr>
        <w:t>ad, la pluralidad y la crítica -</w:t>
      </w:r>
      <w:r w:rsidRPr="002E302F">
        <w:rPr>
          <w:rFonts w:ascii="Times New Roman" w:hAnsi="Times New Roman" w:cs="Times New Roman"/>
          <w:color w:val="FF0000"/>
          <w:sz w:val="24"/>
          <w:szCs w:val="24"/>
          <w:u w:val="single"/>
        </w:rPr>
        <w:t>elem</w:t>
      </w:r>
      <w:r>
        <w:rPr>
          <w:rFonts w:ascii="Times New Roman" w:hAnsi="Times New Roman" w:cs="Times New Roman"/>
          <w:color w:val="FF0000"/>
          <w:sz w:val="24"/>
          <w:szCs w:val="24"/>
          <w:u w:val="single"/>
        </w:rPr>
        <w:t>entos esenciales de la libertad-</w:t>
      </w:r>
      <w:r w:rsidRPr="002E302F">
        <w:rPr>
          <w:rFonts w:ascii="Times New Roman" w:hAnsi="Times New Roman" w:cs="Times New Roman"/>
          <w:color w:val="FF0000"/>
          <w:sz w:val="24"/>
          <w:szCs w:val="24"/>
          <w:u w:val="single"/>
        </w:rPr>
        <w:t>, Europa ha ampliado la brecha de valores que alguna vez estrechó los lazos entre ambos lados del Atlántico.</w:t>
      </w:r>
    </w:p>
    <w:p w:rsidR="00E85464" w:rsidRPr="002E302F" w:rsidRDefault="00E85464" w:rsidP="00E85464">
      <w:pPr>
        <w:spacing w:line="240" w:lineRule="auto"/>
        <w:jc w:val="both"/>
        <w:rPr>
          <w:rFonts w:ascii="Times New Roman" w:hAnsi="Times New Roman" w:cs="Times New Roman"/>
          <w:color w:val="FF0000"/>
          <w:sz w:val="24"/>
          <w:szCs w:val="24"/>
          <w:u w:val="single"/>
        </w:rPr>
      </w:pPr>
      <w:r w:rsidRPr="002E302F">
        <w:rPr>
          <w:rFonts w:ascii="Times New Roman" w:hAnsi="Times New Roman" w:cs="Times New Roman"/>
          <w:color w:val="FF0000"/>
          <w:sz w:val="24"/>
          <w:szCs w:val="24"/>
          <w:u w:val="single"/>
        </w:rPr>
        <w:t xml:space="preserve">Quizás la raíz de este enrocamiento identitario europeo se encuentre en la frustración de haber dejado de ser esa excepcionalidad que se consideraba la luz de la democracia y la ilustración en el mundo. Una frustración que, al estilo del ejemplo francés denunciado por el antropólogo Marc Augè, ha llevado a una incapacidad para adaptarse a la nueva realidad post-Guerra Fría. En un intento desesperado por encontrar un sentido existencial, se ha </w:t>
      </w:r>
      <w:r w:rsidRPr="002E302F">
        <w:rPr>
          <w:rFonts w:ascii="Times New Roman" w:hAnsi="Times New Roman" w:cs="Times New Roman"/>
          <w:color w:val="FF0000"/>
          <w:sz w:val="24"/>
          <w:szCs w:val="24"/>
          <w:u w:val="single"/>
        </w:rPr>
        <w:lastRenderedPageBreak/>
        <w:t>optado por tratar de transformar la mentalidad de la población, instaurando un constante tutelar que, paradójicamente, impide el desarrollo del pensamiento crítico individual. Mientras tanto, las nuevas generaciones posdigitales, con su forma de entender y relacionarse con el mundo, están derribando estas barreras narrativas tradicionales, desde el lenguaje hasta la manera en que se establece la comunicación interpersonal.</w:t>
      </w:r>
    </w:p>
    <w:p w:rsidR="00E85464" w:rsidRPr="002E302F" w:rsidRDefault="00E85464" w:rsidP="00E85464">
      <w:pPr>
        <w:spacing w:line="240" w:lineRule="auto"/>
        <w:jc w:val="both"/>
        <w:rPr>
          <w:rFonts w:ascii="Times New Roman" w:hAnsi="Times New Roman" w:cs="Times New Roman"/>
          <w:b/>
          <w:color w:val="FF0000"/>
          <w:sz w:val="24"/>
          <w:szCs w:val="24"/>
          <w:u w:val="single"/>
        </w:rPr>
      </w:pPr>
      <w:r w:rsidRPr="002E302F">
        <w:rPr>
          <w:rFonts w:ascii="Times New Roman" w:hAnsi="Times New Roman" w:cs="Times New Roman"/>
          <w:b/>
          <w:color w:val="FF0000"/>
          <w:sz w:val="24"/>
          <w:szCs w:val="24"/>
          <w:u w:val="single"/>
        </w:rPr>
        <w:t>El convencimiento de que Europa es una isla de sapiencia, bienestar y libertad ha favorecido la aparición de políticos que parecen desconectados de la realidad, soñando con utopías irreales. Frente a un Estados Unidos encabezado por Trump, que actúa como un poder imperial sin complejos y prioriza sus propios intereses sin tapujos, y en un mundo donde el poder duro se impone como instrumento de supervivencia y continuidad, la respuesta de la Comisión Europea ha sido lanzar iniciativas como el Clean Industrial Deal.</w:t>
      </w:r>
    </w:p>
    <w:p w:rsidR="00E85464" w:rsidRPr="002E302F" w:rsidRDefault="00E85464" w:rsidP="00E85464">
      <w:pPr>
        <w:spacing w:line="240" w:lineRule="auto"/>
        <w:jc w:val="both"/>
        <w:rPr>
          <w:rFonts w:ascii="Times New Roman" w:hAnsi="Times New Roman" w:cs="Times New Roman"/>
          <w:color w:val="FF0000"/>
          <w:sz w:val="24"/>
          <w:szCs w:val="24"/>
          <w:u w:val="single"/>
        </w:rPr>
      </w:pPr>
      <w:r w:rsidRPr="002E302F">
        <w:rPr>
          <w:rFonts w:ascii="Times New Roman" w:hAnsi="Times New Roman" w:cs="Times New Roman"/>
          <w:color w:val="FF0000"/>
          <w:sz w:val="24"/>
          <w:szCs w:val="24"/>
          <w:u w:val="single"/>
        </w:rPr>
        <w:t>Esta propuesta, sin embargo, evidencia que no se ha logrado romper con el círculo vicioso de la autosatisfacción: en lugar de transformar en valor geopolítico y geoestratégico al gigante económico que es Europa, se continúa excavando el agujero de los biempensantes, convencidos de que Europa es un espejo en el que mirarse. Y, en efecto, el mundo nos observa, pero lo hace como ejemplo de lo que no debe hacerse.</w:t>
      </w:r>
    </w:p>
    <w:p w:rsidR="00E85464" w:rsidRPr="00AE7BCF" w:rsidRDefault="00E85464" w:rsidP="00E85464">
      <w:pPr>
        <w:spacing w:line="240" w:lineRule="auto"/>
        <w:jc w:val="both"/>
        <w:rPr>
          <w:rFonts w:ascii="Times New Roman" w:hAnsi="Times New Roman" w:cs="Times New Roman"/>
          <w:sz w:val="24"/>
          <w:szCs w:val="24"/>
        </w:rPr>
      </w:pPr>
      <w:r w:rsidRPr="00AE7BCF">
        <w:rPr>
          <w:rFonts w:ascii="Times New Roman" w:hAnsi="Times New Roman" w:cs="Times New Roman"/>
          <w:sz w:val="24"/>
          <w:szCs w:val="24"/>
        </w:rPr>
        <w:t>En definitiva, Trump ha redefinido las reglas del juego en el ámbito internacional. Es probable que el artículo 5 de la OTAN se active únicamente cuando convenga a los intereses estadounidenses, lo que, en la práctica, ha erosionado el sentido estratégico de la alianza. No quiero imaginar qué pasaría si, por ejemplo, un aliado del flanco sur de la Alianza Atlántica tuviera un conflicto bélico con un país vecino del otro lado del Mediterráneo. La imitación se erige, entonces, como otra consecuencia inevitable: todos los actores geopolíticos pasarán a actuar en función de sus intereses y ante amenazas tanto directas como colaterales.</w:t>
      </w:r>
    </w:p>
    <w:p w:rsidR="00E85464" w:rsidRPr="00524225" w:rsidRDefault="00E85464" w:rsidP="00E85464">
      <w:pPr>
        <w:spacing w:line="240" w:lineRule="auto"/>
        <w:jc w:val="both"/>
        <w:rPr>
          <w:rFonts w:ascii="Times New Roman" w:hAnsi="Times New Roman" w:cs="Times New Roman"/>
          <w:color w:val="FF0000"/>
          <w:sz w:val="24"/>
          <w:szCs w:val="24"/>
          <w:u w:val="single"/>
        </w:rPr>
      </w:pPr>
      <w:r w:rsidRPr="00524225">
        <w:rPr>
          <w:rFonts w:ascii="Times New Roman" w:hAnsi="Times New Roman" w:cs="Times New Roman"/>
          <w:color w:val="FF0000"/>
          <w:sz w:val="24"/>
          <w:szCs w:val="24"/>
          <w:u w:val="single"/>
        </w:rPr>
        <w:t>El mundo se ha vuelto, al mismo tiempo, más complejo y sorprendentemente más sencillo: ya no hay espacio para excusas narrativas, solo para un realismo crudo que demanda respuestas tanto en el ámbito interno -como sociedades verdaderamente libres- como en la arena internacional, donde ya no vendrá un “hermano mayor” a rescatarnos de los matones del barrio.</w:t>
      </w:r>
    </w:p>
    <w:p w:rsidR="00E85464" w:rsidRPr="00B74548"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Europa se arrepiente de ser un “infierno regulatorio”</w:t>
      </w:r>
      <w:r w:rsidRPr="007A117E">
        <w:rPr>
          <w:rFonts w:ascii="Times New Roman" w:hAnsi="Times New Roman" w:cs="Times New Roman"/>
          <w:sz w:val="24"/>
          <w:szCs w:val="24"/>
          <w:u w:val="single"/>
        </w:rPr>
        <w:t xml:space="preserve"> y recoge cable con sus exigencias en el frente ESG</w:t>
      </w:r>
      <w:r>
        <w:rPr>
          <w:rFonts w:ascii="Times New Roman" w:hAnsi="Times New Roman" w:cs="Times New Roman"/>
          <w:sz w:val="24"/>
          <w:szCs w:val="24"/>
        </w:rPr>
        <w:t xml:space="preserve"> (El Economista - </w:t>
      </w:r>
      <w:r w:rsidRPr="007A117E">
        <w:rPr>
          <w:rFonts w:ascii="Times New Roman" w:hAnsi="Times New Roman" w:cs="Times New Roman"/>
          <w:b/>
          <w:sz w:val="24"/>
          <w:szCs w:val="24"/>
        </w:rPr>
        <w:t>25/2/25</w:t>
      </w:r>
      <w:r>
        <w:rPr>
          <w:rFonts w:ascii="Times New Roman" w:hAnsi="Times New Roman" w:cs="Times New Roman"/>
          <w:sz w:val="24"/>
          <w:szCs w:val="24"/>
        </w:rPr>
        <w:t>)</w:t>
      </w:r>
    </w:p>
    <w:p w:rsidR="00E85464" w:rsidRPr="002E302F" w:rsidRDefault="00E85464" w:rsidP="00E85464">
      <w:pPr>
        <w:spacing w:line="240" w:lineRule="auto"/>
        <w:jc w:val="both"/>
        <w:rPr>
          <w:rFonts w:ascii="Times New Roman" w:hAnsi="Times New Roman" w:cs="Times New Roman"/>
          <w:color w:val="FF0000"/>
          <w:sz w:val="24"/>
          <w:szCs w:val="24"/>
        </w:rPr>
      </w:pPr>
      <w:r w:rsidRPr="002E302F">
        <w:rPr>
          <w:rFonts w:ascii="Times New Roman" w:hAnsi="Times New Roman" w:cs="Times New Roman"/>
          <w:color w:val="FF0000"/>
          <w:sz w:val="24"/>
          <w:szCs w:val="24"/>
        </w:rPr>
        <w:t>La Comisión se prepara para anunciar una reducción de las exigencias a las empresas</w:t>
      </w:r>
    </w:p>
    <w:p w:rsidR="00E85464" w:rsidRPr="002E302F" w:rsidRDefault="00E85464" w:rsidP="00E85464">
      <w:pPr>
        <w:spacing w:line="240" w:lineRule="auto"/>
        <w:jc w:val="both"/>
        <w:rPr>
          <w:rFonts w:ascii="Times New Roman" w:hAnsi="Times New Roman" w:cs="Times New Roman"/>
          <w:color w:val="FF0000"/>
          <w:sz w:val="24"/>
          <w:szCs w:val="24"/>
        </w:rPr>
      </w:pPr>
      <w:r w:rsidRPr="002E302F">
        <w:rPr>
          <w:rFonts w:ascii="Times New Roman" w:hAnsi="Times New Roman" w:cs="Times New Roman"/>
          <w:color w:val="FF0000"/>
          <w:sz w:val="24"/>
          <w:szCs w:val="24"/>
        </w:rPr>
        <w:t>Las directivas CSRD y CSDDD se van a replantear con un enfoque más blando</w:t>
      </w:r>
    </w:p>
    <w:p w:rsidR="00E85464" w:rsidRPr="002E302F" w:rsidRDefault="00E85464" w:rsidP="00E85464">
      <w:pPr>
        <w:spacing w:line="240" w:lineRule="auto"/>
        <w:jc w:val="both"/>
        <w:rPr>
          <w:rFonts w:ascii="Times New Roman" w:hAnsi="Times New Roman" w:cs="Times New Roman"/>
          <w:color w:val="FF0000"/>
          <w:sz w:val="24"/>
          <w:szCs w:val="24"/>
        </w:rPr>
      </w:pPr>
      <w:r w:rsidRPr="002E302F">
        <w:rPr>
          <w:rFonts w:ascii="Times New Roman" w:hAnsi="Times New Roman" w:cs="Times New Roman"/>
          <w:color w:val="FF0000"/>
          <w:sz w:val="24"/>
          <w:szCs w:val="24"/>
        </w:rPr>
        <w:t>Los fondos ESG europeos sufrieron los mayores reembolsos de su historia al cierre de 2024</w:t>
      </w:r>
    </w:p>
    <w:p w:rsidR="00E85464" w:rsidRPr="00B74548"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B74548">
        <w:rPr>
          <w:rFonts w:ascii="Times New Roman" w:hAnsi="Times New Roman" w:cs="Times New Roman"/>
          <w:sz w:val="24"/>
          <w:szCs w:val="24"/>
        </w:rPr>
        <w:t>Víctor Blanco Moro</w:t>
      </w:r>
      <w:r>
        <w:rPr>
          <w:rFonts w:ascii="Times New Roman" w:hAnsi="Times New Roman" w:cs="Times New Roman"/>
          <w:sz w:val="24"/>
          <w:szCs w:val="24"/>
        </w:rPr>
        <w:t>)</w:t>
      </w:r>
    </w:p>
    <w:p w:rsidR="00E85464" w:rsidRPr="002E302F" w:rsidRDefault="00E85464" w:rsidP="00E85464">
      <w:pPr>
        <w:spacing w:line="240" w:lineRule="auto"/>
        <w:jc w:val="both"/>
        <w:rPr>
          <w:rFonts w:ascii="Times New Roman" w:hAnsi="Times New Roman" w:cs="Times New Roman"/>
          <w:b/>
          <w:color w:val="FF0000"/>
          <w:sz w:val="24"/>
          <w:szCs w:val="24"/>
          <w:u w:val="single"/>
        </w:rPr>
      </w:pPr>
      <w:r w:rsidRPr="002E302F">
        <w:rPr>
          <w:rFonts w:ascii="Times New Roman" w:hAnsi="Times New Roman" w:cs="Times New Roman"/>
          <w:color w:val="FF0000"/>
          <w:sz w:val="24"/>
          <w:szCs w:val="24"/>
          <w:u w:val="single"/>
        </w:rPr>
        <w:t>La Unión Europea está a punto de dar un gran paso atrás en su principal proyecto de los últimos años. Las instituciones europeas han querido que el Viejo Continente liderase la transición hacia un mundo dominado por los criterios ESG (medioambientales, sociales y de gobernanza), pero, en los últimos trimestres, ante las críticas que han recibido por el impacto negativo de sus propuestas en la propia economía europea y, sobre todo, ante un gobierno estadounidense que va a dar los pasos opuestos, parece que la Comisión Europea se ha decidido a dar un giro importante a su plan de futuro</w:t>
      </w:r>
      <w:r w:rsidRPr="00B74548">
        <w:rPr>
          <w:rFonts w:ascii="Times New Roman" w:hAnsi="Times New Roman" w:cs="Times New Roman"/>
          <w:sz w:val="24"/>
          <w:szCs w:val="24"/>
        </w:rPr>
        <w:t xml:space="preserve">. </w:t>
      </w:r>
      <w:r w:rsidRPr="002E302F">
        <w:rPr>
          <w:rFonts w:ascii="Times New Roman" w:hAnsi="Times New Roman" w:cs="Times New Roman"/>
          <w:color w:val="FF0000"/>
          <w:sz w:val="24"/>
          <w:szCs w:val="24"/>
          <w:u w:val="single"/>
        </w:rPr>
        <w:t xml:space="preserve">Según explica la agencia Bloomberg, que habría tenido acceso a documentos de la Comisión, este miércoles se va a oficializar una </w:t>
      </w:r>
      <w:r w:rsidRPr="002E302F">
        <w:rPr>
          <w:rFonts w:ascii="Times New Roman" w:hAnsi="Times New Roman" w:cs="Times New Roman"/>
          <w:color w:val="FF0000"/>
          <w:sz w:val="24"/>
          <w:szCs w:val="24"/>
          <w:u w:val="single"/>
        </w:rPr>
        <w:lastRenderedPageBreak/>
        <w:t xml:space="preserve">retirada clave de las exigencias que se preparaban en el frente ESG: </w:t>
      </w:r>
      <w:r w:rsidRPr="002E302F">
        <w:rPr>
          <w:rFonts w:ascii="Times New Roman" w:hAnsi="Times New Roman" w:cs="Times New Roman"/>
          <w:b/>
          <w:color w:val="FF0000"/>
          <w:sz w:val="24"/>
          <w:szCs w:val="24"/>
          <w:u w:val="single"/>
        </w:rPr>
        <w:t>las nuevas directivas centradas en sostenibilidad se van a suavizar mucho, con una propuesta final que dejará fuera al 85% de las empresas que, en principio, iban a estar sujetas a las nuevas exigencias.</w:t>
      </w:r>
    </w:p>
    <w:p w:rsidR="00E85464" w:rsidRPr="00B74548" w:rsidRDefault="00E85464" w:rsidP="00E85464">
      <w:pPr>
        <w:spacing w:line="240" w:lineRule="auto"/>
        <w:jc w:val="both"/>
        <w:rPr>
          <w:rFonts w:ascii="Times New Roman" w:hAnsi="Times New Roman" w:cs="Times New Roman"/>
          <w:sz w:val="24"/>
          <w:szCs w:val="24"/>
        </w:rPr>
      </w:pPr>
      <w:r w:rsidRPr="002E302F">
        <w:rPr>
          <w:rFonts w:ascii="Times New Roman" w:hAnsi="Times New Roman" w:cs="Times New Roman"/>
          <w:color w:val="FF0000"/>
          <w:sz w:val="24"/>
          <w:szCs w:val="24"/>
          <w:u w:val="single"/>
        </w:rPr>
        <w:t>Cuando la portavoz del gobierno francés, Sophie Primas, declaró a finales de enero que Eu</w:t>
      </w:r>
      <w:r>
        <w:rPr>
          <w:rFonts w:ascii="Times New Roman" w:hAnsi="Times New Roman" w:cs="Times New Roman"/>
          <w:color w:val="FF0000"/>
          <w:sz w:val="24"/>
          <w:szCs w:val="24"/>
          <w:u w:val="single"/>
        </w:rPr>
        <w:t>ropa se estaba convirtiendo en “</w:t>
      </w:r>
      <w:r w:rsidRPr="002E302F">
        <w:rPr>
          <w:rFonts w:ascii="Times New Roman" w:hAnsi="Times New Roman" w:cs="Times New Roman"/>
          <w:b/>
          <w:color w:val="FF0000"/>
          <w:sz w:val="24"/>
          <w:szCs w:val="24"/>
          <w:u w:val="single"/>
        </w:rPr>
        <w:t>un infierno regulatorio</w:t>
      </w:r>
      <w:r>
        <w:rPr>
          <w:rFonts w:ascii="Times New Roman" w:hAnsi="Times New Roman" w:cs="Times New Roman"/>
          <w:color w:val="FF0000"/>
          <w:sz w:val="24"/>
          <w:szCs w:val="24"/>
          <w:u w:val="single"/>
        </w:rPr>
        <w:t>”</w:t>
      </w:r>
      <w:r w:rsidRPr="002E302F">
        <w:rPr>
          <w:rFonts w:ascii="Times New Roman" w:hAnsi="Times New Roman" w:cs="Times New Roman"/>
          <w:color w:val="FF0000"/>
          <w:sz w:val="24"/>
          <w:szCs w:val="24"/>
          <w:u w:val="single"/>
        </w:rPr>
        <w:t xml:space="preserve"> para las empresas, quedó claro que se estaba confirmando un giro en la estrategia de sostenibilidad europea</w:t>
      </w:r>
      <w:r w:rsidRPr="00B74548">
        <w:rPr>
          <w:rFonts w:ascii="Times New Roman" w:hAnsi="Times New Roman" w:cs="Times New Roman"/>
          <w:sz w:val="24"/>
          <w:szCs w:val="24"/>
        </w:rPr>
        <w:t>. Francia siempre ha sido uno de los principales motores en este esfuerzo y, si uno de los corazones de ESG en Europa dejaba de apoyar el plan de Bruselas, parecía inevitable que la Comisión terminase recogiendo cable con las propuestas que se h</w:t>
      </w:r>
      <w:r>
        <w:rPr>
          <w:rFonts w:ascii="Times New Roman" w:hAnsi="Times New Roman" w:cs="Times New Roman"/>
          <w:sz w:val="24"/>
          <w:szCs w:val="24"/>
        </w:rPr>
        <w:t>abían puesto encima de la mesa.</w:t>
      </w:r>
    </w:p>
    <w:p w:rsidR="00E85464" w:rsidRPr="00B74548" w:rsidRDefault="00E85464" w:rsidP="00E85464">
      <w:pPr>
        <w:spacing w:line="240" w:lineRule="auto"/>
        <w:jc w:val="both"/>
        <w:rPr>
          <w:rFonts w:ascii="Times New Roman" w:hAnsi="Times New Roman" w:cs="Times New Roman"/>
          <w:sz w:val="24"/>
          <w:szCs w:val="24"/>
        </w:rPr>
      </w:pPr>
      <w:r w:rsidRPr="00B74548">
        <w:rPr>
          <w:rFonts w:ascii="Times New Roman" w:hAnsi="Times New Roman" w:cs="Times New Roman"/>
          <w:sz w:val="24"/>
          <w:szCs w:val="24"/>
        </w:rPr>
        <w:t>Ahora, desde Bloomberg confirman que, definitivamente, va a ser así: la agencia pública cómo este miércoles la Comisión va a proponer oficialmente que las regulaciones ESG se moderen sustancialmente, después de tener acceso al documento que recoge las propuestas del organismo.</w:t>
      </w:r>
    </w:p>
    <w:p w:rsidR="00E85464" w:rsidRPr="00B74548" w:rsidRDefault="00E85464" w:rsidP="00E85464">
      <w:pPr>
        <w:spacing w:line="240" w:lineRule="auto"/>
        <w:jc w:val="both"/>
        <w:rPr>
          <w:rFonts w:ascii="Times New Roman" w:hAnsi="Times New Roman" w:cs="Times New Roman"/>
          <w:sz w:val="24"/>
          <w:szCs w:val="24"/>
        </w:rPr>
      </w:pPr>
      <w:r w:rsidRPr="00B74548">
        <w:rPr>
          <w:rFonts w:ascii="Times New Roman" w:hAnsi="Times New Roman" w:cs="Times New Roman"/>
          <w:sz w:val="24"/>
          <w:szCs w:val="24"/>
        </w:rPr>
        <w:t>Según la agencia, se van a revisar las dos principales directivas de la Comisión en el frente de la regulación ESG, conocidas como CSDDD y CSRD. La primera se centra en las diligencias que deben abrir las empresas que tengan actividad en Europa sobre sostenibilidad corporativa, mientras la segunda se centra en la divulgación del impacto que tiene su negocio en cuestiones como el med</w:t>
      </w:r>
      <w:r>
        <w:rPr>
          <w:rFonts w:ascii="Times New Roman" w:hAnsi="Times New Roman" w:cs="Times New Roman"/>
          <w:sz w:val="24"/>
          <w:szCs w:val="24"/>
        </w:rPr>
        <w:t>io ambiente en todo el mundo.</w:t>
      </w:r>
    </w:p>
    <w:p w:rsidR="00E85464" w:rsidRPr="00B74548" w:rsidRDefault="00E85464" w:rsidP="00E85464">
      <w:pPr>
        <w:spacing w:line="240" w:lineRule="auto"/>
        <w:jc w:val="both"/>
        <w:rPr>
          <w:rFonts w:ascii="Times New Roman" w:hAnsi="Times New Roman" w:cs="Times New Roman"/>
          <w:sz w:val="24"/>
          <w:szCs w:val="24"/>
        </w:rPr>
      </w:pPr>
      <w:r w:rsidRPr="00B74548">
        <w:rPr>
          <w:rFonts w:ascii="Times New Roman" w:hAnsi="Times New Roman" w:cs="Times New Roman"/>
          <w:sz w:val="24"/>
          <w:szCs w:val="24"/>
        </w:rPr>
        <w:t>La Comisión habría decidido que se rebajen las sanciones, y la obligación de vigilar los riesgos ESG que suponen sus proveedores, y toda la cadena de suministro de una empresa que tenga su actividad en Europa. Además, se retirará la propuesta de que las empresas estén sujetas a consecuencias legales si se violasen las normas centradas en la protección del medio a</w:t>
      </w:r>
      <w:r>
        <w:rPr>
          <w:rFonts w:ascii="Times New Roman" w:hAnsi="Times New Roman" w:cs="Times New Roman"/>
          <w:sz w:val="24"/>
          <w:szCs w:val="24"/>
        </w:rPr>
        <w:t>mbiente o en aspectos sociales.</w:t>
      </w:r>
    </w:p>
    <w:p w:rsidR="00E85464" w:rsidRPr="002E302F" w:rsidRDefault="00E85464" w:rsidP="00E85464">
      <w:pPr>
        <w:spacing w:line="240" w:lineRule="auto"/>
        <w:jc w:val="both"/>
        <w:rPr>
          <w:rFonts w:ascii="Times New Roman" w:hAnsi="Times New Roman" w:cs="Times New Roman"/>
          <w:sz w:val="24"/>
          <w:szCs w:val="24"/>
          <w:u w:val="single"/>
        </w:rPr>
      </w:pPr>
      <w:r w:rsidRPr="00B74548">
        <w:rPr>
          <w:rFonts w:ascii="Times New Roman" w:hAnsi="Times New Roman" w:cs="Times New Roman"/>
          <w:sz w:val="24"/>
          <w:szCs w:val="24"/>
        </w:rPr>
        <w:t xml:space="preserve">Hay algunas propuestas concretas que se han puesto encima de la mesa, por ejemplo, reducir las exigencias de comunicación para las empresas que importan acero y cemento desde países que tienen regulación más laxa en este frente y, la más importante de todas: reducir drásticamente el número de empresas que se van a ver obligadas a cumplir con las exigencias del CSDDD y del CSRD. </w:t>
      </w:r>
      <w:r w:rsidRPr="002E302F">
        <w:rPr>
          <w:rFonts w:ascii="Times New Roman" w:hAnsi="Times New Roman" w:cs="Times New Roman"/>
          <w:sz w:val="24"/>
          <w:szCs w:val="24"/>
          <w:u w:val="single"/>
        </w:rPr>
        <w:t>En este sentido, se va a comunicar que sólo las empresas con más de 1.000 empleados, y que superen los 450 millones de euros en beneficios anuales, estarán sujetas por completo a esta regulación.</w:t>
      </w:r>
    </w:p>
    <w:p w:rsidR="00E85464" w:rsidRPr="002E302F" w:rsidRDefault="00E85464" w:rsidP="00E85464">
      <w:pPr>
        <w:spacing w:line="240" w:lineRule="auto"/>
        <w:jc w:val="both"/>
        <w:rPr>
          <w:rFonts w:ascii="Times New Roman" w:hAnsi="Times New Roman" w:cs="Times New Roman"/>
          <w:sz w:val="24"/>
          <w:szCs w:val="24"/>
          <w:u w:val="single"/>
        </w:rPr>
      </w:pPr>
      <w:r w:rsidRPr="002E302F">
        <w:rPr>
          <w:rFonts w:ascii="Times New Roman" w:hAnsi="Times New Roman" w:cs="Times New Roman"/>
          <w:sz w:val="24"/>
          <w:szCs w:val="24"/>
          <w:u w:val="single"/>
        </w:rPr>
        <w:t>En este último punto está la clave del cambio que ha dado la Comisión: eliminará las exigencias al 85% de las empresas que inicialmente se esperaba que tuviesen que cumplir con la regulación, y encaja así con los planteamientos que habían presentado las dos mayores economías europeas, Francia y Alemania.</w:t>
      </w:r>
    </w:p>
    <w:p w:rsidR="00E85464" w:rsidRPr="00B74548" w:rsidRDefault="00E85464" w:rsidP="00E85464">
      <w:pPr>
        <w:spacing w:line="240" w:lineRule="auto"/>
        <w:jc w:val="both"/>
        <w:rPr>
          <w:rFonts w:ascii="Times New Roman" w:hAnsi="Times New Roman" w:cs="Times New Roman"/>
          <w:sz w:val="24"/>
          <w:szCs w:val="24"/>
        </w:rPr>
      </w:pPr>
      <w:r w:rsidRPr="00B74548">
        <w:rPr>
          <w:rFonts w:ascii="Times New Roman" w:hAnsi="Times New Roman" w:cs="Times New Roman"/>
          <w:sz w:val="24"/>
          <w:szCs w:val="24"/>
        </w:rPr>
        <w:t>Otro cambio que estaría ya listo para ser propuesto es el retraso de un año en la entrada en vigor de la regulación que exige informar del impacto climático de la actividad económica de una empresa, una parte de la directiva que, en los últimos años, ha levantado muchas ampollas en distintos sectores corporativos del Viejo Continente, por ejemplo, en los productores de alimentos basados en cacao o café, que han encontrado serios problemas para adaptarse a la directiva que había</w:t>
      </w:r>
      <w:r>
        <w:rPr>
          <w:rFonts w:ascii="Times New Roman" w:hAnsi="Times New Roman" w:cs="Times New Roman"/>
          <w:sz w:val="24"/>
          <w:szCs w:val="24"/>
        </w:rPr>
        <w:t xml:space="preserve"> preparado la Comisión Europea.</w:t>
      </w:r>
    </w:p>
    <w:p w:rsidR="00E85464" w:rsidRPr="00B74548" w:rsidRDefault="00E85464" w:rsidP="00E85464">
      <w:pPr>
        <w:spacing w:line="240" w:lineRule="auto"/>
        <w:jc w:val="both"/>
        <w:rPr>
          <w:rFonts w:ascii="Times New Roman" w:hAnsi="Times New Roman" w:cs="Times New Roman"/>
          <w:sz w:val="24"/>
          <w:szCs w:val="24"/>
        </w:rPr>
      </w:pPr>
      <w:r w:rsidRPr="00B74548">
        <w:rPr>
          <w:rFonts w:ascii="Times New Roman" w:hAnsi="Times New Roman" w:cs="Times New Roman"/>
          <w:sz w:val="24"/>
          <w:szCs w:val="24"/>
        </w:rPr>
        <w:t>El papel de EEUU en el giro de Europa</w:t>
      </w:r>
    </w:p>
    <w:p w:rsidR="00E85464" w:rsidRPr="00B74548" w:rsidRDefault="00E85464" w:rsidP="00E85464">
      <w:pPr>
        <w:spacing w:line="240" w:lineRule="auto"/>
        <w:jc w:val="both"/>
        <w:rPr>
          <w:rFonts w:ascii="Times New Roman" w:hAnsi="Times New Roman" w:cs="Times New Roman"/>
          <w:sz w:val="24"/>
          <w:szCs w:val="24"/>
        </w:rPr>
      </w:pPr>
      <w:r w:rsidRPr="00B74548">
        <w:rPr>
          <w:rFonts w:ascii="Times New Roman" w:hAnsi="Times New Roman" w:cs="Times New Roman"/>
          <w:sz w:val="24"/>
          <w:szCs w:val="24"/>
        </w:rPr>
        <w:t xml:space="preserve">La llegada del nuevo gobierno estadounidense ha podido tener un impacto en la decisión de la Comisión Europea de reducir sus exigencias a la actividad empresarial en el Viejo </w:t>
      </w:r>
      <w:r w:rsidRPr="00B74548">
        <w:rPr>
          <w:rFonts w:ascii="Times New Roman" w:hAnsi="Times New Roman" w:cs="Times New Roman"/>
          <w:sz w:val="24"/>
          <w:szCs w:val="24"/>
        </w:rPr>
        <w:lastRenderedPageBreak/>
        <w:t>Continente, y lo habría hecho por dos vías: la primera, al presionar, directamente, para que las compañías estadounidenses no estén sujetas a una regulación que consideran excesiva. En enero, Howard Lutnick, secretario de Comer</w:t>
      </w:r>
      <w:r>
        <w:rPr>
          <w:rFonts w:ascii="Times New Roman" w:hAnsi="Times New Roman" w:cs="Times New Roman"/>
          <w:sz w:val="24"/>
          <w:szCs w:val="24"/>
        </w:rPr>
        <w:t>c</w:t>
      </w:r>
      <w:r w:rsidRPr="00B74548">
        <w:rPr>
          <w:rFonts w:ascii="Times New Roman" w:hAnsi="Times New Roman" w:cs="Times New Roman"/>
          <w:sz w:val="24"/>
          <w:szCs w:val="24"/>
        </w:rPr>
        <w:t>io del país, confirmó en el Senado estadounidense que la nueva administración se estaba planteando desplegar "armas comerciales" para asegurarse de que las empresas estadounidenses con actividad en la zona euro no</w:t>
      </w:r>
      <w:r>
        <w:rPr>
          <w:rFonts w:ascii="Times New Roman" w:hAnsi="Times New Roman" w:cs="Times New Roman"/>
          <w:sz w:val="24"/>
          <w:szCs w:val="24"/>
        </w:rPr>
        <w:t xml:space="preserve"> tuviesen que cumplir el CSDDD.</w:t>
      </w:r>
    </w:p>
    <w:p w:rsidR="00E85464" w:rsidRPr="00B74548" w:rsidRDefault="00E85464" w:rsidP="00E85464">
      <w:pPr>
        <w:spacing w:line="240" w:lineRule="auto"/>
        <w:jc w:val="both"/>
        <w:rPr>
          <w:rFonts w:ascii="Times New Roman" w:hAnsi="Times New Roman" w:cs="Times New Roman"/>
          <w:sz w:val="24"/>
          <w:szCs w:val="24"/>
        </w:rPr>
      </w:pPr>
      <w:r w:rsidRPr="00B74548">
        <w:rPr>
          <w:rFonts w:ascii="Times New Roman" w:hAnsi="Times New Roman" w:cs="Times New Roman"/>
          <w:sz w:val="24"/>
          <w:szCs w:val="24"/>
        </w:rPr>
        <w:t>Además, por otro lado, el proceso desregulatorio que está llevando a cabo el gobierno de Trump puede haber tenido un impacto en la Comisión Europea para convencerse de que Europa debe poder ser competitiva, y que se quedaría muy atrás en atractivo para los inversores frente a las empresas estadounidenses si las nue</w:t>
      </w:r>
      <w:r>
        <w:rPr>
          <w:rFonts w:ascii="Times New Roman" w:hAnsi="Times New Roman" w:cs="Times New Roman"/>
          <w:sz w:val="24"/>
          <w:szCs w:val="24"/>
        </w:rPr>
        <w:t>vas directivas no se retocaban.</w:t>
      </w:r>
    </w:p>
    <w:p w:rsidR="00E85464" w:rsidRPr="00B74548" w:rsidRDefault="00E85464" w:rsidP="00E85464">
      <w:pPr>
        <w:spacing w:line="240" w:lineRule="auto"/>
        <w:jc w:val="both"/>
        <w:rPr>
          <w:rFonts w:ascii="Times New Roman" w:hAnsi="Times New Roman" w:cs="Times New Roman"/>
          <w:sz w:val="24"/>
          <w:szCs w:val="24"/>
        </w:rPr>
      </w:pPr>
      <w:r w:rsidRPr="00B74548">
        <w:rPr>
          <w:rFonts w:ascii="Times New Roman" w:hAnsi="Times New Roman" w:cs="Times New Roman"/>
          <w:sz w:val="24"/>
          <w:szCs w:val="24"/>
        </w:rPr>
        <w:t>La huida de inversores en fondos ESG</w:t>
      </w:r>
    </w:p>
    <w:p w:rsidR="00E85464" w:rsidRPr="00B74548" w:rsidRDefault="00E85464" w:rsidP="00E85464">
      <w:pPr>
        <w:spacing w:line="240" w:lineRule="auto"/>
        <w:jc w:val="both"/>
        <w:rPr>
          <w:rFonts w:ascii="Times New Roman" w:hAnsi="Times New Roman" w:cs="Times New Roman"/>
          <w:sz w:val="24"/>
          <w:szCs w:val="24"/>
        </w:rPr>
      </w:pPr>
      <w:r w:rsidRPr="00B74548">
        <w:rPr>
          <w:rFonts w:ascii="Times New Roman" w:hAnsi="Times New Roman" w:cs="Times New Roman"/>
          <w:sz w:val="24"/>
          <w:szCs w:val="24"/>
        </w:rPr>
        <w:t>La decisión que parece haber tomado la Comisión Europea también puede haber tenido que ver con un incremento del desinterés por parte de los mercados en las cuestiones ESG. Antes de la llegada de la pandemia, los mercados financieros estaban volcados en el arranque de esta nueva tendencia, y aunque es cierto que sigue habiendo esfuerzos por mantener estos criterios a flote, y seguir dándoles importancia, el atractivo que parecían tener entonces para muchos inversores e</w:t>
      </w:r>
      <w:r>
        <w:rPr>
          <w:rFonts w:ascii="Times New Roman" w:hAnsi="Times New Roman" w:cs="Times New Roman"/>
          <w:sz w:val="24"/>
          <w:szCs w:val="24"/>
        </w:rPr>
        <w:t>stá dando señales de debilidad.</w:t>
      </w:r>
    </w:p>
    <w:p w:rsidR="00E85464" w:rsidRPr="00B74548" w:rsidRDefault="00E85464" w:rsidP="00E85464">
      <w:pPr>
        <w:spacing w:line="240" w:lineRule="auto"/>
        <w:jc w:val="both"/>
        <w:rPr>
          <w:rFonts w:ascii="Times New Roman" w:hAnsi="Times New Roman" w:cs="Times New Roman"/>
          <w:sz w:val="24"/>
          <w:szCs w:val="24"/>
        </w:rPr>
      </w:pPr>
      <w:r w:rsidRPr="00B74548">
        <w:rPr>
          <w:rFonts w:ascii="Times New Roman" w:hAnsi="Times New Roman" w:cs="Times New Roman"/>
          <w:sz w:val="24"/>
          <w:szCs w:val="24"/>
        </w:rPr>
        <w:t>Los reembolsos que se están produciendo en los fondos de inversión ESG son buena prueba de ello. Según explicó Morningstar al cierre de enero, los fondos que cumplían con los estándares ESG más estrictos de la Unión Europea habían sufrido salidas de inversión a un ritmo récord en el último trimestre del año pasado. Además, también hacían hincapié en el hecho de que una cantidad no vista hasta ese momento de fondos de inversión habían decidido el</w:t>
      </w:r>
      <w:r>
        <w:rPr>
          <w:rFonts w:ascii="Times New Roman" w:hAnsi="Times New Roman" w:cs="Times New Roman"/>
          <w:sz w:val="24"/>
          <w:szCs w:val="24"/>
        </w:rPr>
        <w:t>iminar de su nombre el término “ESG”</w:t>
      </w:r>
      <w:r w:rsidRPr="00B74548">
        <w:rPr>
          <w:rFonts w:ascii="Times New Roman" w:hAnsi="Times New Roman" w:cs="Times New Roman"/>
          <w:sz w:val="24"/>
          <w:szCs w:val="24"/>
        </w:rPr>
        <w:t>, o conceptos relacionados con él, otra señal de rechazo por parte de la industria hac</w:t>
      </w:r>
      <w:r>
        <w:rPr>
          <w:rFonts w:ascii="Times New Roman" w:hAnsi="Times New Roman" w:cs="Times New Roman"/>
          <w:sz w:val="24"/>
          <w:szCs w:val="24"/>
        </w:rPr>
        <w:t>ia esta tendencia de inversión.</w:t>
      </w:r>
    </w:p>
    <w:p w:rsidR="00E85464" w:rsidRPr="00B74548" w:rsidRDefault="00E85464" w:rsidP="00E85464">
      <w:pPr>
        <w:spacing w:line="240" w:lineRule="auto"/>
        <w:jc w:val="both"/>
        <w:rPr>
          <w:rFonts w:ascii="Times New Roman" w:hAnsi="Times New Roman" w:cs="Times New Roman"/>
          <w:sz w:val="24"/>
          <w:szCs w:val="24"/>
        </w:rPr>
      </w:pPr>
      <w:r w:rsidRPr="00B74548">
        <w:rPr>
          <w:rFonts w:ascii="Times New Roman" w:hAnsi="Times New Roman" w:cs="Times New Roman"/>
          <w:sz w:val="24"/>
          <w:szCs w:val="24"/>
        </w:rPr>
        <w:t>Es más, según la última encuesta del Observatorio Inverco, sólo el 7% de las gestoras encuestadas prevé que vayan a lanzar nuevos productos con la máxima clasificación de sostenibilidad, l</w:t>
      </w:r>
      <w:r>
        <w:rPr>
          <w:rFonts w:ascii="Times New Roman" w:hAnsi="Times New Roman" w:cs="Times New Roman"/>
          <w:sz w:val="24"/>
          <w:szCs w:val="24"/>
        </w:rPr>
        <w:t>os famosos fondos “Artículo 9”.</w:t>
      </w:r>
    </w:p>
    <w:p w:rsidR="00E85464" w:rsidRDefault="00E85464" w:rsidP="00E85464">
      <w:pPr>
        <w:spacing w:line="240" w:lineRule="auto"/>
        <w:jc w:val="both"/>
        <w:rPr>
          <w:rFonts w:ascii="Times New Roman" w:hAnsi="Times New Roman" w:cs="Times New Roman"/>
          <w:sz w:val="24"/>
          <w:szCs w:val="24"/>
        </w:rPr>
      </w:pPr>
      <w:r w:rsidRPr="00B74548">
        <w:rPr>
          <w:rFonts w:ascii="Times New Roman" w:hAnsi="Times New Roman" w:cs="Times New Roman"/>
          <w:sz w:val="24"/>
          <w:szCs w:val="24"/>
        </w:rPr>
        <w:t>Estos hitos son realmente significativos para la industria de la inversión en Europa, donde se acumula el 80% de los activos ESG en fondos de inversión de todo el mundo, y puede haber tenido algo que ver con la decisión que parece haber adoptado la Comisión Europea.</w:t>
      </w:r>
    </w:p>
    <w:p w:rsidR="00E85464" w:rsidRPr="00017347"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17347">
        <w:rPr>
          <w:rFonts w:ascii="Times New Roman" w:hAnsi="Times New Roman" w:cs="Times New Roman"/>
          <w:sz w:val="24"/>
          <w:szCs w:val="24"/>
          <w:u w:val="single"/>
        </w:rPr>
        <w:t>Trump dice que impondrá aranceles del 25% a la UE y anuncia un aplazamiento de otro mes a los de Canadá y México</w:t>
      </w:r>
      <w:r>
        <w:rPr>
          <w:rFonts w:ascii="Times New Roman" w:hAnsi="Times New Roman" w:cs="Times New Roman"/>
          <w:sz w:val="24"/>
          <w:szCs w:val="24"/>
        </w:rPr>
        <w:t xml:space="preserve"> (El País - </w:t>
      </w:r>
      <w:r w:rsidRPr="00017347">
        <w:rPr>
          <w:rFonts w:ascii="Times New Roman" w:hAnsi="Times New Roman" w:cs="Times New Roman"/>
          <w:b/>
          <w:sz w:val="24"/>
          <w:szCs w:val="24"/>
        </w:rPr>
        <w:t>26/2/25</w:t>
      </w:r>
      <w:r>
        <w:rPr>
          <w:rFonts w:ascii="Times New Roman" w:hAnsi="Times New Roman" w:cs="Times New Roman"/>
          <w:sz w:val="24"/>
          <w:szCs w:val="24"/>
        </w:rPr>
        <w:t>)</w:t>
      </w:r>
    </w:p>
    <w:p w:rsidR="00E85464" w:rsidRPr="002E302F" w:rsidRDefault="00E85464" w:rsidP="00E85464">
      <w:pPr>
        <w:spacing w:line="240" w:lineRule="auto"/>
        <w:jc w:val="both"/>
        <w:rPr>
          <w:rFonts w:ascii="Times New Roman" w:hAnsi="Times New Roman" w:cs="Times New Roman"/>
          <w:color w:val="FF0000"/>
          <w:sz w:val="24"/>
          <w:szCs w:val="24"/>
        </w:rPr>
      </w:pPr>
      <w:r w:rsidRPr="002E302F">
        <w:rPr>
          <w:rFonts w:ascii="Times New Roman" w:hAnsi="Times New Roman" w:cs="Times New Roman"/>
          <w:color w:val="FF0000"/>
          <w:sz w:val="24"/>
          <w:szCs w:val="24"/>
        </w:rPr>
        <w:t>El presidente, que acusó a Europa de unirse “para fastidiar a Estados Unidos”, hizo el anuncio durante la primera reunión de su Gabinete en la Casa Blanca. Bruselas asegura que responderá “con firmeza e inmediatamente”</w:t>
      </w:r>
    </w:p>
    <w:p w:rsidR="00E85464" w:rsidRPr="00017347"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(Por Iker Seisdedos)</w:t>
      </w:r>
    </w:p>
    <w:p w:rsidR="00E85464" w:rsidRPr="002E302F" w:rsidRDefault="00E85464" w:rsidP="00E85464">
      <w:pPr>
        <w:spacing w:line="240" w:lineRule="auto"/>
        <w:jc w:val="both"/>
        <w:rPr>
          <w:rFonts w:ascii="Times New Roman" w:hAnsi="Times New Roman" w:cs="Times New Roman"/>
          <w:sz w:val="24"/>
          <w:szCs w:val="24"/>
          <w:u w:val="single"/>
        </w:rPr>
      </w:pPr>
      <w:r w:rsidRPr="002E302F">
        <w:rPr>
          <w:rFonts w:ascii="Times New Roman" w:hAnsi="Times New Roman" w:cs="Times New Roman"/>
          <w:sz w:val="24"/>
          <w:szCs w:val="24"/>
          <w:u w:val="single"/>
        </w:rPr>
        <w:t>El presidente de Estados Unidos, Donald Trump, anunció este miércoles, durante la primera reunión de su Gabinete, que impondrá aranceles del 25% a las importaciones provenientes de la Unión Europea, al tiempo que afirmó que la imposición de tarifas a Canadá y México queda aplazada por otro mes más, hasta el 2 de abril.</w:t>
      </w:r>
    </w:p>
    <w:p w:rsidR="00E85464" w:rsidRPr="00017347" w:rsidRDefault="00E85464" w:rsidP="00E85464">
      <w:pPr>
        <w:spacing w:line="240" w:lineRule="auto"/>
        <w:jc w:val="both"/>
        <w:rPr>
          <w:rFonts w:ascii="Times New Roman" w:hAnsi="Times New Roman" w:cs="Times New Roman"/>
          <w:sz w:val="24"/>
          <w:szCs w:val="24"/>
        </w:rPr>
      </w:pPr>
      <w:r w:rsidRPr="00017347">
        <w:rPr>
          <w:rFonts w:ascii="Times New Roman" w:hAnsi="Times New Roman" w:cs="Times New Roman"/>
          <w:sz w:val="24"/>
          <w:szCs w:val="24"/>
        </w:rPr>
        <w:t xml:space="preserve">El anterior plazo para los dos socios comerciales norteamericanos expiraba la próxima semana, el 4 de marzo. La fecha se había fijado a principios de febrero, después de que </w:t>
      </w:r>
      <w:r w:rsidRPr="00017347">
        <w:rPr>
          <w:rFonts w:ascii="Times New Roman" w:hAnsi="Times New Roman" w:cs="Times New Roman"/>
          <w:sz w:val="24"/>
          <w:szCs w:val="24"/>
        </w:rPr>
        <w:lastRenderedPageBreak/>
        <w:t xml:space="preserve">Trump amenazara a México y Canadá con la imposición inmediata de gravámenes a la importación de un 25% en general y de un 10% para la energía. Los líderes de ambos países, la presidenta Claudia Sheinbaum y el primer ministro Justin Trudeau, respectivamente, lograron un respiro después de hacer concesiones a Washington sobre la gestión de sus respectivas fronteras y en materia de lucha </w:t>
      </w:r>
      <w:r>
        <w:rPr>
          <w:rFonts w:ascii="Times New Roman" w:hAnsi="Times New Roman" w:cs="Times New Roman"/>
          <w:sz w:val="24"/>
          <w:szCs w:val="24"/>
        </w:rPr>
        <w:t>contra el tráfico de fentanilo.</w:t>
      </w:r>
    </w:p>
    <w:p w:rsidR="00E85464" w:rsidRPr="00017347" w:rsidRDefault="00E85464" w:rsidP="00E85464">
      <w:pPr>
        <w:spacing w:line="240" w:lineRule="auto"/>
        <w:jc w:val="both"/>
        <w:rPr>
          <w:rFonts w:ascii="Times New Roman" w:hAnsi="Times New Roman" w:cs="Times New Roman"/>
          <w:sz w:val="24"/>
          <w:szCs w:val="24"/>
        </w:rPr>
      </w:pPr>
      <w:r w:rsidRPr="00017347">
        <w:rPr>
          <w:rFonts w:ascii="Times New Roman" w:hAnsi="Times New Roman" w:cs="Times New Roman"/>
          <w:sz w:val="24"/>
          <w:szCs w:val="24"/>
        </w:rPr>
        <w:t xml:space="preserve">Trump anunció su cambio de idea sobre México y Canadá cuando un periodista le preguntó por ese asunto. </w:t>
      </w:r>
      <w:r w:rsidRPr="002E302F">
        <w:rPr>
          <w:rFonts w:ascii="Times New Roman" w:hAnsi="Times New Roman" w:cs="Times New Roman"/>
          <w:b/>
          <w:color w:val="FF0000"/>
          <w:sz w:val="24"/>
          <w:szCs w:val="24"/>
          <w:u w:val="single"/>
        </w:rPr>
        <w:t>A otra pregunta, respondió que había decidido aplicar aranceles del 25% a las importaciones de la UE, porque la unión se creó, añadió, “para fastidiar a Estados Unidos”.</w:t>
      </w:r>
      <w:r w:rsidRPr="002E302F">
        <w:rPr>
          <w:rFonts w:ascii="Times New Roman" w:hAnsi="Times New Roman" w:cs="Times New Roman"/>
          <w:color w:val="FF0000"/>
          <w:sz w:val="24"/>
          <w:szCs w:val="24"/>
        </w:rPr>
        <w:t xml:space="preserve"> </w:t>
      </w:r>
      <w:r w:rsidRPr="00017347">
        <w:rPr>
          <w:rFonts w:ascii="Times New Roman" w:hAnsi="Times New Roman" w:cs="Times New Roman"/>
          <w:sz w:val="24"/>
          <w:szCs w:val="24"/>
        </w:rPr>
        <w:t>“Hemos tomado una decisión y la anunciaremos muy pronto. Serán del 25%”, afirmó el presidente estadounidense, que volvió a incidir en una táctica habitual desde su vuelta a la Casa Blanca, la de lanzar esas amenazas, sin que esté muy claro cómo y en qué se van a materializar, pero que por sí solas ya ponen a temblar a las cancillerías de medio mundo</w:t>
      </w:r>
      <w:r>
        <w:rPr>
          <w:rFonts w:ascii="Times New Roman" w:hAnsi="Times New Roman" w:cs="Times New Roman"/>
          <w:sz w:val="24"/>
          <w:szCs w:val="24"/>
        </w:rPr>
        <w:t>.</w:t>
      </w:r>
    </w:p>
    <w:p w:rsidR="00E85464" w:rsidRPr="002E302F" w:rsidRDefault="00E85464" w:rsidP="00E85464">
      <w:pPr>
        <w:spacing w:line="240" w:lineRule="auto"/>
        <w:jc w:val="both"/>
        <w:rPr>
          <w:rFonts w:ascii="Times New Roman" w:hAnsi="Times New Roman" w:cs="Times New Roman"/>
          <w:sz w:val="24"/>
          <w:szCs w:val="24"/>
          <w:u w:val="single"/>
        </w:rPr>
      </w:pPr>
      <w:r w:rsidRPr="002E302F">
        <w:rPr>
          <w:rFonts w:ascii="Times New Roman" w:hAnsi="Times New Roman" w:cs="Times New Roman"/>
          <w:sz w:val="24"/>
          <w:szCs w:val="24"/>
          <w:u w:val="single"/>
        </w:rPr>
        <w:t>El presidente estadounidense también confirmó que los gravámenes a Europa se aplicarían “de manera general”, aunque mencionó específicamente que afectarían a las importaciones de automóviles.</w:t>
      </w:r>
    </w:p>
    <w:p w:rsidR="00E85464" w:rsidRPr="00017347" w:rsidRDefault="00E85464" w:rsidP="00E85464">
      <w:pPr>
        <w:spacing w:line="240" w:lineRule="auto"/>
        <w:jc w:val="both"/>
        <w:rPr>
          <w:rFonts w:ascii="Times New Roman" w:hAnsi="Times New Roman" w:cs="Times New Roman"/>
          <w:sz w:val="24"/>
          <w:szCs w:val="24"/>
        </w:rPr>
      </w:pPr>
      <w:r w:rsidRPr="00017347">
        <w:rPr>
          <w:rFonts w:ascii="Times New Roman" w:hAnsi="Times New Roman" w:cs="Times New Roman"/>
          <w:sz w:val="24"/>
          <w:szCs w:val="24"/>
        </w:rPr>
        <w:t>La Unión Europea se apresuró a responder a Trump e insistió en que reaccionará “con firmeza e inmediatamente” a unos aranceles injustificados, informa María R. Sahuquillo desde Bruselas. También cargó contra las críticas del presidente estadounidense. “La Unión Europea es el mercado libre más grande del mundo y ha sido beneficioso para Estados Unidos”, defendió la Comisión Europea en un comunicado. “Las empresas estadounidenses han podido invertir y generar ingresos sustanciales, precisamente porque la UE es un mercado grande y unificado que es bueno para los negocios”. “Debemos trabajar juntos para preservar estas oportunidades para nuestros ciudadanos y empresas, no unos contra otros”, lanzó el Ejecutivo comunitario, que tiene las competencias comerciales del bloque, de 27 paíse</w:t>
      </w:r>
      <w:r>
        <w:rPr>
          <w:rFonts w:ascii="Times New Roman" w:hAnsi="Times New Roman" w:cs="Times New Roman"/>
          <w:sz w:val="24"/>
          <w:szCs w:val="24"/>
        </w:rPr>
        <w:t>s y 450 millones de ciudadanos.</w:t>
      </w:r>
    </w:p>
    <w:p w:rsidR="00E85464" w:rsidRPr="00461A8F" w:rsidRDefault="00E85464" w:rsidP="00E85464">
      <w:pPr>
        <w:spacing w:line="240" w:lineRule="auto"/>
        <w:jc w:val="both"/>
        <w:rPr>
          <w:rFonts w:ascii="Times New Roman" w:hAnsi="Times New Roman" w:cs="Times New Roman"/>
          <w:color w:val="FF0000"/>
          <w:sz w:val="24"/>
          <w:szCs w:val="24"/>
          <w:u w:val="single"/>
        </w:rPr>
      </w:pPr>
      <w:r w:rsidRPr="00017347">
        <w:rPr>
          <w:rFonts w:ascii="Times New Roman" w:hAnsi="Times New Roman" w:cs="Times New Roman"/>
          <w:sz w:val="24"/>
          <w:szCs w:val="24"/>
        </w:rPr>
        <w:t xml:space="preserve">El anuncio de Trump sobre la UE amenaza con la ampliación de una guerra comercial transatlántica de consecuencias imprevisibles, y mientras Washington redobla la retórica de sus ataques a sus viejos aliados. La Casa Blanca los está esquinando en la negociación de la paz en Ucrania, tras la intervención del vicepresidente estadounidense, </w:t>
      </w:r>
      <w:r w:rsidRPr="00461A8F">
        <w:rPr>
          <w:rFonts w:ascii="Times New Roman" w:hAnsi="Times New Roman" w:cs="Times New Roman"/>
          <w:color w:val="FF0000"/>
          <w:sz w:val="24"/>
          <w:szCs w:val="24"/>
          <w:u w:val="single"/>
        </w:rPr>
        <w:t>J. D. Vance, en la conferencia de seguridad de Múnich, en la que dio un agresivo discurso. Vance dijo que “la peor amenaza” para Europa “no es Rusia, no es China, no es un factor externo, sino la amenaza interna” que, a su juicio, representa “la retirada de algunos de sus valores fundamentales, valores compartidos con Estados Unidos”. “La libertad de expresión está en retroceso en Europa”, concluyó.</w:t>
      </w:r>
    </w:p>
    <w:p w:rsidR="00E85464" w:rsidRPr="00017347" w:rsidRDefault="00E85464" w:rsidP="00E85464">
      <w:pPr>
        <w:spacing w:line="240" w:lineRule="auto"/>
        <w:jc w:val="both"/>
        <w:rPr>
          <w:rFonts w:ascii="Times New Roman" w:hAnsi="Times New Roman" w:cs="Times New Roman"/>
          <w:sz w:val="24"/>
          <w:szCs w:val="24"/>
        </w:rPr>
      </w:pPr>
      <w:r w:rsidRPr="00017347">
        <w:rPr>
          <w:rFonts w:ascii="Times New Roman" w:hAnsi="Times New Roman" w:cs="Times New Roman"/>
          <w:sz w:val="24"/>
          <w:szCs w:val="24"/>
        </w:rPr>
        <w:t>El último amago arancelario de Trump llega además a las pocas horas de que el secretario de Estado Marco Rubio, que se sentó a la derecha del presidente en la reunión del Gabinete en la Casa Blanca, reunión en la que la estrella fue el empresario Elon Musk, cancelase un encuentro previsto con la jefa de la diplomacia europea, Kaja Kallas. Rubio alegó “problemas de agenda”. Kallas está en Washington, adonde ha viajado con motivo del tercer aniversario</w:t>
      </w:r>
      <w:r>
        <w:rPr>
          <w:rFonts w:ascii="Times New Roman" w:hAnsi="Times New Roman" w:cs="Times New Roman"/>
          <w:sz w:val="24"/>
          <w:szCs w:val="24"/>
        </w:rPr>
        <w:t xml:space="preserve"> de la agresión rusa a Ucrania.</w:t>
      </w:r>
    </w:p>
    <w:p w:rsidR="00E85464" w:rsidRPr="00017347" w:rsidRDefault="00E85464" w:rsidP="00E85464">
      <w:pPr>
        <w:spacing w:line="240" w:lineRule="auto"/>
        <w:jc w:val="both"/>
        <w:rPr>
          <w:rFonts w:ascii="Times New Roman" w:hAnsi="Times New Roman" w:cs="Times New Roman"/>
          <w:sz w:val="24"/>
          <w:szCs w:val="24"/>
        </w:rPr>
      </w:pPr>
      <w:r w:rsidRPr="00017347">
        <w:rPr>
          <w:rFonts w:ascii="Times New Roman" w:hAnsi="Times New Roman" w:cs="Times New Roman"/>
          <w:sz w:val="24"/>
          <w:szCs w:val="24"/>
        </w:rPr>
        <w:t>Las palabras sobre México y Canadá fueron, por su parte, un tanto confusas. Trump se contradijo cuando anunció que no pensaba “detener los aranceles”, porque considera que Estados Unidos ha sido víctima de “años de maltrato” por parte de sus vecinos, que además son los dos principales socios comerciales de Washington.</w:t>
      </w:r>
    </w:p>
    <w:p w:rsidR="00E85464" w:rsidRPr="00017347" w:rsidRDefault="00E85464" w:rsidP="00E85464">
      <w:pPr>
        <w:spacing w:line="240" w:lineRule="auto"/>
        <w:jc w:val="both"/>
        <w:rPr>
          <w:rFonts w:ascii="Times New Roman" w:hAnsi="Times New Roman" w:cs="Times New Roman"/>
          <w:sz w:val="24"/>
          <w:szCs w:val="24"/>
        </w:rPr>
      </w:pPr>
      <w:r w:rsidRPr="00017347">
        <w:rPr>
          <w:rFonts w:ascii="Times New Roman" w:hAnsi="Times New Roman" w:cs="Times New Roman"/>
          <w:sz w:val="24"/>
          <w:szCs w:val="24"/>
        </w:rPr>
        <w:lastRenderedPageBreak/>
        <w:t>La fecha del 2 de abril llegó al rato. Y no estuvo claro si el presidente quiso decir que estaba dando a esos dos países específicamente tiempo adicional, o si había decidido meterlos con el resto en el estudio que están llevando a cabo el Departamento de Comercio y el Representante Comercial de Estados Unidos. Al final de ese proceso, se decidirá cómo se impondrán los llamados aranceles recíprocos a países de todo el mundo. El secretario de Comercio, Howard Lutnick, propondrá la tarifa concreta después de estudiar los productos a los que se aplicará y los países desde los que provienen. Lutnick se ha comprometido a tener los cálculos listos el 1 de abril para que Trump</w:t>
      </w:r>
      <w:r>
        <w:rPr>
          <w:rFonts w:ascii="Times New Roman" w:hAnsi="Times New Roman" w:cs="Times New Roman"/>
          <w:sz w:val="24"/>
          <w:szCs w:val="24"/>
        </w:rPr>
        <w:t xml:space="preserve"> pueda actuar al día siguiente.</w:t>
      </w:r>
    </w:p>
    <w:p w:rsidR="00E85464" w:rsidRPr="00017347" w:rsidRDefault="00E85464" w:rsidP="00E85464">
      <w:pPr>
        <w:spacing w:line="240" w:lineRule="auto"/>
        <w:jc w:val="both"/>
        <w:rPr>
          <w:rFonts w:ascii="Times New Roman" w:hAnsi="Times New Roman" w:cs="Times New Roman"/>
          <w:sz w:val="24"/>
          <w:szCs w:val="24"/>
        </w:rPr>
      </w:pPr>
      <w:r w:rsidRPr="00017347">
        <w:rPr>
          <w:rFonts w:ascii="Times New Roman" w:hAnsi="Times New Roman" w:cs="Times New Roman"/>
          <w:sz w:val="24"/>
          <w:szCs w:val="24"/>
        </w:rPr>
        <w:t>La medida, en principio, implica gravar las compras a sus socios comerciales con tasas equivalentes a las que estos imponen a las exportaciones estadounidenses. Conviene saber que Trump equipara a aranceles todos los obstáculos estructurales, regulatorios e incluso fiscales. En particular, quiere imponer a la Unión Europea aranceles como respuesta al Impuesto sobre el Valor Añadido (IVA), que Washington interpr</w:t>
      </w:r>
      <w:r>
        <w:rPr>
          <w:rFonts w:ascii="Times New Roman" w:hAnsi="Times New Roman" w:cs="Times New Roman"/>
          <w:sz w:val="24"/>
          <w:szCs w:val="24"/>
        </w:rPr>
        <w:t>eta como una barrera comercial.</w:t>
      </w:r>
    </w:p>
    <w:p w:rsidR="00E85464" w:rsidRPr="00017347" w:rsidRDefault="00E85464" w:rsidP="00E85464">
      <w:pPr>
        <w:spacing w:line="240" w:lineRule="auto"/>
        <w:jc w:val="both"/>
        <w:rPr>
          <w:rFonts w:ascii="Times New Roman" w:hAnsi="Times New Roman" w:cs="Times New Roman"/>
          <w:sz w:val="24"/>
          <w:szCs w:val="24"/>
        </w:rPr>
      </w:pPr>
      <w:r w:rsidRPr="00017347">
        <w:rPr>
          <w:rFonts w:ascii="Times New Roman" w:hAnsi="Times New Roman" w:cs="Times New Roman"/>
          <w:sz w:val="24"/>
          <w:szCs w:val="24"/>
        </w:rPr>
        <w:t>Desde su regreso al poder, es fácil perder la cuenta de las veces que Trump ha amenazado con aranceles a otros países como medida de presión. Desde que juró el cargo el pasado 20 de enero, los ha esgrimido varias veces por semana (o incluso, en más de una ocasión por día). Una de las últimas la lanzó la semana pasada a la Unión Europea y el Reino Unido por imponer reglas de moderación de contenidos con las que combatir la desinformación y los bulos de las redes sociales estadounidenses como X y Facebook.</w:t>
      </w:r>
    </w:p>
    <w:p w:rsidR="00E85464" w:rsidRDefault="00E85464" w:rsidP="00E85464">
      <w:pPr>
        <w:spacing w:line="240" w:lineRule="auto"/>
        <w:jc w:val="both"/>
        <w:rPr>
          <w:rFonts w:ascii="Times New Roman" w:hAnsi="Times New Roman" w:cs="Times New Roman"/>
          <w:sz w:val="24"/>
          <w:szCs w:val="24"/>
        </w:rPr>
      </w:pPr>
      <w:r w:rsidRPr="00017347">
        <w:rPr>
          <w:rFonts w:ascii="Times New Roman" w:hAnsi="Times New Roman" w:cs="Times New Roman"/>
          <w:sz w:val="24"/>
          <w:szCs w:val="24"/>
        </w:rPr>
        <w:t>Durante su primer mandato, Trump amenazó con aranceles en varias ocasiones que después nunca llegaron a materializarse.</w:t>
      </w:r>
    </w:p>
    <w:p w:rsidR="00E85464" w:rsidRPr="005B695F"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Trump arremete contra la UE: “</w:t>
      </w:r>
      <w:r w:rsidRPr="005B695F">
        <w:rPr>
          <w:rFonts w:ascii="Times New Roman" w:hAnsi="Times New Roman" w:cs="Times New Roman"/>
          <w:sz w:val="24"/>
          <w:szCs w:val="24"/>
          <w:u w:val="single"/>
        </w:rPr>
        <w:t>Impondré aranceles del 25% de manera general</w:t>
      </w:r>
      <w:r>
        <w:rPr>
          <w:rFonts w:ascii="Times New Roman" w:hAnsi="Times New Roman" w:cs="Times New Roman"/>
          <w:sz w:val="24"/>
          <w:szCs w:val="24"/>
        </w:rPr>
        <w:t xml:space="preserve">” (El Economista - </w:t>
      </w:r>
      <w:r w:rsidRPr="005B695F">
        <w:rPr>
          <w:rFonts w:ascii="Times New Roman" w:hAnsi="Times New Roman" w:cs="Times New Roman"/>
          <w:b/>
          <w:sz w:val="24"/>
          <w:szCs w:val="24"/>
        </w:rPr>
        <w:t>26/2/25</w:t>
      </w:r>
      <w:r>
        <w:rPr>
          <w:rFonts w:ascii="Times New Roman" w:hAnsi="Times New Roman" w:cs="Times New Roman"/>
          <w:sz w:val="24"/>
          <w:szCs w:val="24"/>
        </w:rPr>
        <w:t>)</w:t>
      </w:r>
    </w:p>
    <w:p w:rsidR="00E85464" w:rsidRPr="00461A8F" w:rsidRDefault="00E85464" w:rsidP="00E85464">
      <w:pPr>
        <w:spacing w:line="240" w:lineRule="auto"/>
        <w:jc w:val="both"/>
        <w:rPr>
          <w:rFonts w:ascii="Times New Roman" w:hAnsi="Times New Roman" w:cs="Times New Roman"/>
          <w:color w:val="FF0000"/>
          <w:sz w:val="24"/>
          <w:szCs w:val="24"/>
        </w:rPr>
      </w:pPr>
      <w:r w:rsidRPr="00461A8F">
        <w:rPr>
          <w:rFonts w:ascii="Times New Roman" w:hAnsi="Times New Roman" w:cs="Times New Roman"/>
          <w:color w:val="FF0000"/>
          <w:sz w:val="24"/>
          <w:szCs w:val="24"/>
        </w:rPr>
        <w:t>El mandatario hace estas declaraciones tras la primera reunión de su gabinete</w:t>
      </w:r>
    </w:p>
    <w:p w:rsidR="00E85464" w:rsidRPr="00461A8F" w:rsidRDefault="00E85464" w:rsidP="00E85464">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Reitera que el bloque se creó “</w:t>
      </w:r>
      <w:r w:rsidRPr="00461A8F">
        <w:rPr>
          <w:rFonts w:ascii="Times New Roman" w:hAnsi="Times New Roman" w:cs="Times New Roman"/>
          <w:color w:val="FF0000"/>
          <w:sz w:val="24"/>
          <w:szCs w:val="24"/>
        </w:rPr>
        <w:t>p</w:t>
      </w:r>
      <w:r>
        <w:rPr>
          <w:rFonts w:ascii="Times New Roman" w:hAnsi="Times New Roman" w:cs="Times New Roman"/>
          <w:color w:val="FF0000"/>
          <w:sz w:val="24"/>
          <w:szCs w:val="24"/>
        </w:rPr>
        <w:t>ara perjudicar a Estados Unidos”</w:t>
      </w:r>
    </w:p>
    <w:p w:rsidR="00E85464" w:rsidRPr="005B695F"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B695F">
        <w:rPr>
          <w:rFonts w:ascii="Times New Roman" w:hAnsi="Times New Roman" w:cs="Times New Roman"/>
          <w:sz w:val="24"/>
          <w:szCs w:val="24"/>
        </w:rPr>
        <w:t>Carlos Asensio</w:t>
      </w:r>
      <w:r>
        <w:rPr>
          <w:rFonts w:ascii="Times New Roman" w:hAnsi="Times New Roman" w:cs="Times New Roman"/>
          <w:sz w:val="24"/>
          <w:szCs w:val="24"/>
        </w:rPr>
        <w:t>)</w:t>
      </w:r>
    </w:p>
    <w:p w:rsidR="00E85464" w:rsidRPr="005B695F" w:rsidRDefault="00E85464" w:rsidP="00E85464">
      <w:pPr>
        <w:spacing w:line="240" w:lineRule="auto"/>
        <w:jc w:val="both"/>
        <w:rPr>
          <w:rFonts w:ascii="Times New Roman" w:hAnsi="Times New Roman" w:cs="Times New Roman"/>
          <w:sz w:val="24"/>
          <w:szCs w:val="24"/>
        </w:rPr>
      </w:pPr>
      <w:r w:rsidRPr="005B695F">
        <w:rPr>
          <w:rFonts w:ascii="Times New Roman" w:hAnsi="Times New Roman" w:cs="Times New Roman"/>
          <w:sz w:val="24"/>
          <w:szCs w:val="24"/>
        </w:rPr>
        <w:t xml:space="preserve">El presidente de Estados Unidos, Donald Trump, arremete ahora contra la Unión Europea. El mandatario aseguró en una rueda de prensa tras la primera reunión de su gabinete de Gobierno </w:t>
      </w:r>
      <w:r>
        <w:rPr>
          <w:rFonts w:ascii="Times New Roman" w:hAnsi="Times New Roman" w:cs="Times New Roman"/>
          <w:sz w:val="24"/>
          <w:szCs w:val="24"/>
        </w:rPr>
        <w:t>que impondrá aranceles del 25% “de manera general”</w:t>
      </w:r>
      <w:r w:rsidRPr="005B695F">
        <w:rPr>
          <w:rFonts w:ascii="Times New Roman" w:hAnsi="Times New Roman" w:cs="Times New Roman"/>
          <w:sz w:val="24"/>
          <w:szCs w:val="24"/>
        </w:rPr>
        <w:t xml:space="preserve"> a todos los productos de la UE que pretendan entrar a través de</w:t>
      </w:r>
      <w:r>
        <w:rPr>
          <w:rFonts w:ascii="Times New Roman" w:hAnsi="Times New Roman" w:cs="Times New Roman"/>
          <w:sz w:val="24"/>
          <w:szCs w:val="24"/>
        </w:rPr>
        <w:t xml:space="preserve"> las fronteras estadounidenses.</w:t>
      </w:r>
    </w:p>
    <w:p w:rsidR="00E85464" w:rsidRPr="005B695F" w:rsidRDefault="00E85464" w:rsidP="00E85464">
      <w:pPr>
        <w:spacing w:line="240" w:lineRule="auto"/>
        <w:jc w:val="both"/>
        <w:rPr>
          <w:rFonts w:ascii="Times New Roman" w:hAnsi="Times New Roman" w:cs="Times New Roman"/>
          <w:sz w:val="24"/>
          <w:szCs w:val="24"/>
        </w:rPr>
      </w:pPr>
      <w:r w:rsidRPr="005B695F">
        <w:rPr>
          <w:rFonts w:ascii="Times New Roman" w:hAnsi="Times New Roman" w:cs="Times New Roman"/>
          <w:sz w:val="24"/>
          <w:szCs w:val="24"/>
        </w:rPr>
        <w:t xml:space="preserve">El mandatario no concretó nada </w:t>
      </w:r>
      <w:r>
        <w:rPr>
          <w:rFonts w:ascii="Times New Roman" w:hAnsi="Times New Roman" w:cs="Times New Roman"/>
          <w:sz w:val="24"/>
          <w:szCs w:val="24"/>
        </w:rPr>
        <w:t>más al respecto, solamente que “se anunciarán muy pronto”</w:t>
      </w:r>
      <w:r w:rsidRPr="005B695F">
        <w:rPr>
          <w:rFonts w:ascii="Times New Roman" w:hAnsi="Times New Roman" w:cs="Times New Roman"/>
          <w:sz w:val="24"/>
          <w:szCs w:val="24"/>
        </w:rPr>
        <w:t xml:space="preserve">. Asimismo, arremetió contra el </w:t>
      </w:r>
      <w:r>
        <w:rPr>
          <w:rFonts w:ascii="Times New Roman" w:hAnsi="Times New Roman" w:cs="Times New Roman"/>
          <w:sz w:val="24"/>
          <w:szCs w:val="24"/>
        </w:rPr>
        <w:t>bloque, asegurando que se creó “</w:t>
      </w:r>
      <w:r w:rsidRPr="005B695F">
        <w:rPr>
          <w:rFonts w:ascii="Times New Roman" w:hAnsi="Times New Roman" w:cs="Times New Roman"/>
          <w:sz w:val="24"/>
          <w:szCs w:val="24"/>
        </w:rPr>
        <w:t xml:space="preserve">para </w:t>
      </w:r>
      <w:r>
        <w:rPr>
          <w:rFonts w:ascii="Times New Roman" w:hAnsi="Times New Roman" w:cs="Times New Roman"/>
          <w:sz w:val="24"/>
          <w:szCs w:val="24"/>
        </w:rPr>
        <w:t>perjudicar a los Estados Unidos”</w:t>
      </w:r>
      <w:r w:rsidRPr="005B695F">
        <w:rPr>
          <w:rFonts w:ascii="Times New Roman" w:hAnsi="Times New Roman" w:cs="Times New Roman"/>
          <w:sz w:val="24"/>
          <w:szCs w:val="24"/>
        </w:rPr>
        <w:t>, recogí</w:t>
      </w:r>
      <w:r>
        <w:rPr>
          <w:rFonts w:ascii="Times New Roman" w:hAnsi="Times New Roman" w:cs="Times New Roman"/>
          <w:sz w:val="24"/>
          <w:szCs w:val="24"/>
        </w:rPr>
        <w:t>a el periódico Financial Times.</w:t>
      </w:r>
    </w:p>
    <w:p w:rsidR="00E85464" w:rsidRPr="005B695F" w:rsidRDefault="00E85464" w:rsidP="00E85464">
      <w:pPr>
        <w:spacing w:line="240" w:lineRule="auto"/>
        <w:jc w:val="both"/>
        <w:rPr>
          <w:rFonts w:ascii="Times New Roman" w:hAnsi="Times New Roman" w:cs="Times New Roman"/>
          <w:sz w:val="24"/>
          <w:szCs w:val="24"/>
        </w:rPr>
      </w:pPr>
      <w:r w:rsidRPr="005B695F">
        <w:rPr>
          <w:rFonts w:ascii="Times New Roman" w:hAnsi="Times New Roman" w:cs="Times New Roman"/>
          <w:sz w:val="24"/>
          <w:szCs w:val="24"/>
        </w:rPr>
        <w:t>El discurso del presidente estadounidense fue confuso, ya que las fechas que destacó sobre la imposición de los aranceles a México y Canadá no encajan con el calendario que se había propuesto hasta ahora. Trump destacó que los aranceles a México y Canadá se implementarían el próximo 2 de abril, pero su último mensaje apuntaba al 4 de marzo, por lo que ahora queda en el aire si Trump tiene en mente, o ha decidido ya, un nuevo retraso a los impuestos para estos dos países.</w:t>
      </w:r>
    </w:p>
    <w:p w:rsidR="00E85464" w:rsidRPr="00461A8F" w:rsidRDefault="00E85464" w:rsidP="00E85464">
      <w:pPr>
        <w:spacing w:line="240" w:lineRule="auto"/>
        <w:jc w:val="both"/>
        <w:rPr>
          <w:rFonts w:ascii="Times New Roman" w:hAnsi="Times New Roman" w:cs="Times New Roman"/>
          <w:sz w:val="24"/>
          <w:szCs w:val="24"/>
          <w:u w:val="single"/>
        </w:rPr>
      </w:pPr>
      <w:r w:rsidRPr="00461A8F">
        <w:rPr>
          <w:rFonts w:ascii="Times New Roman" w:hAnsi="Times New Roman" w:cs="Times New Roman"/>
          <w:sz w:val="24"/>
          <w:szCs w:val="24"/>
          <w:u w:val="single"/>
        </w:rPr>
        <w:t xml:space="preserve">A pesar de que los aranceles serán generales, varios medios recalcan que Trump arremetió directamente hacia los automóviles fabricados en Europa. A priori, estas tarifas se añadirían a </w:t>
      </w:r>
      <w:r w:rsidRPr="00461A8F">
        <w:rPr>
          <w:rFonts w:ascii="Times New Roman" w:hAnsi="Times New Roman" w:cs="Times New Roman"/>
          <w:sz w:val="24"/>
          <w:szCs w:val="24"/>
          <w:u w:val="single"/>
        </w:rPr>
        <w:lastRenderedPageBreak/>
        <w:t>los que le impuso a mediados de mes al acero, automóviles y productos farmacéuticos, también del 25%, procedentes de cualquier parte del mundo, pero todo queda muy confuso hasta que s</w:t>
      </w:r>
      <w:r>
        <w:rPr>
          <w:rFonts w:ascii="Times New Roman" w:hAnsi="Times New Roman" w:cs="Times New Roman"/>
          <w:sz w:val="24"/>
          <w:szCs w:val="24"/>
          <w:u w:val="single"/>
        </w:rPr>
        <w:t>e produzca el anuncio oficial. “Lo anunciaremos pronto”</w:t>
      </w:r>
      <w:r w:rsidRPr="00461A8F">
        <w:rPr>
          <w:rFonts w:ascii="Times New Roman" w:hAnsi="Times New Roman" w:cs="Times New Roman"/>
          <w:sz w:val="24"/>
          <w:szCs w:val="24"/>
          <w:u w:val="single"/>
        </w:rPr>
        <w:t>, dijo.</w:t>
      </w:r>
    </w:p>
    <w:p w:rsidR="00E85464" w:rsidRPr="00461A8F" w:rsidRDefault="00E85464" w:rsidP="00E85464">
      <w:pPr>
        <w:spacing w:line="240" w:lineRule="auto"/>
        <w:jc w:val="both"/>
        <w:rPr>
          <w:rFonts w:ascii="Times New Roman" w:hAnsi="Times New Roman" w:cs="Times New Roman"/>
          <w:sz w:val="24"/>
          <w:szCs w:val="24"/>
          <w:u w:val="single"/>
        </w:rPr>
      </w:pPr>
      <w:r w:rsidRPr="00461A8F">
        <w:rPr>
          <w:rFonts w:ascii="Times New Roman" w:hAnsi="Times New Roman" w:cs="Times New Roman"/>
          <w:sz w:val="24"/>
          <w:szCs w:val="24"/>
          <w:u w:val="single"/>
        </w:rPr>
        <w:t>Anteriormente, Trump manifestó su descontento con el Impuesto sobre el Valor Añadido (IVA) que se aplica en Europa. El a</w:t>
      </w:r>
      <w:r>
        <w:rPr>
          <w:rFonts w:ascii="Times New Roman" w:hAnsi="Times New Roman" w:cs="Times New Roman"/>
          <w:sz w:val="24"/>
          <w:szCs w:val="24"/>
          <w:u w:val="single"/>
        </w:rPr>
        <w:t>rgumento que dio es que genera “una ventaja competitiva”</w:t>
      </w:r>
      <w:r w:rsidRPr="00461A8F">
        <w:rPr>
          <w:rFonts w:ascii="Times New Roman" w:hAnsi="Times New Roman" w:cs="Times New Roman"/>
          <w:sz w:val="24"/>
          <w:szCs w:val="24"/>
          <w:u w:val="single"/>
        </w:rPr>
        <w:t xml:space="preserve"> a los exportadores europeos y perjudica a las empresas estadounidenses que quieren vender sus productos al bloque.</w:t>
      </w:r>
    </w:p>
    <w:p w:rsidR="00E85464" w:rsidRPr="00461A8F" w:rsidRDefault="00E85464" w:rsidP="00E85464">
      <w:pPr>
        <w:spacing w:line="240" w:lineRule="auto"/>
        <w:jc w:val="both"/>
        <w:rPr>
          <w:rFonts w:ascii="Times New Roman" w:hAnsi="Times New Roman" w:cs="Times New Roman"/>
          <w:sz w:val="24"/>
          <w:szCs w:val="24"/>
          <w:u w:val="single"/>
        </w:rPr>
      </w:pPr>
      <w:r w:rsidRPr="00461A8F">
        <w:rPr>
          <w:rFonts w:ascii="Times New Roman" w:hAnsi="Times New Roman" w:cs="Times New Roman"/>
          <w:sz w:val="24"/>
          <w:szCs w:val="24"/>
          <w:u w:val="single"/>
        </w:rPr>
        <w:t xml:space="preserve">A priori, este anuncio de aranceles del 25% lleva a pensar </w:t>
      </w:r>
      <w:r>
        <w:rPr>
          <w:rFonts w:ascii="Times New Roman" w:hAnsi="Times New Roman" w:cs="Times New Roman"/>
          <w:sz w:val="24"/>
          <w:szCs w:val="24"/>
          <w:u w:val="single"/>
        </w:rPr>
        <w:t>que son esos “aranceles recíprocos”</w:t>
      </w:r>
      <w:r w:rsidRPr="00461A8F">
        <w:rPr>
          <w:rFonts w:ascii="Times New Roman" w:hAnsi="Times New Roman" w:cs="Times New Roman"/>
          <w:sz w:val="24"/>
          <w:szCs w:val="24"/>
          <w:u w:val="single"/>
        </w:rPr>
        <w:t xml:space="preserve"> que querría imponer para que se igualen las cargas impositivas que enfrentan los productos estadounidenses en otros países.</w:t>
      </w:r>
    </w:p>
    <w:p w:rsidR="00E85464" w:rsidRPr="00461A8F" w:rsidRDefault="00E85464" w:rsidP="00E85464">
      <w:pPr>
        <w:spacing w:line="240" w:lineRule="auto"/>
        <w:jc w:val="both"/>
        <w:rPr>
          <w:rFonts w:ascii="Times New Roman" w:hAnsi="Times New Roman" w:cs="Times New Roman"/>
          <w:sz w:val="24"/>
          <w:szCs w:val="24"/>
          <w:u w:val="single"/>
        </w:rPr>
      </w:pPr>
      <w:r w:rsidRPr="00461A8F">
        <w:rPr>
          <w:rFonts w:ascii="Times New Roman" w:hAnsi="Times New Roman" w:cs="Times New Roman"/>
          <w:sz w:val="24"/>
          <w:szCs w:val="24"/>
          <w:u w:val="single"/>
        </w:rPr>
        <w:t xml:space="preserve">En concreto, Donald Trump </w:t>
      </w:r>
      <w:r>
        <w:rPr>
          <w:rFonts w:ascii="Times New Roman" w:hAnsi="Times New Roman" w:cs="Times New Roman"/>
          <w:sz w:val="24"/>
          <w:szCs w:val="24"/>
          <w:u w:val="single"/>
        </w:rPr>
        <w:t>sostiene que el IVA actúa como “un arancel encubierto”</w:t>
      </w:r>
      <w:r w:rsidRPr="00461A8F">
        <w:rPr>
          <w:rFonts w:ascii="Times New Roman" w:hAnsi="Times New Roman" w:cs="Times New Roman"/>
          <w:sz w:val="24"/>
          <w:szCs w:val="24"/>
          <w:u w:val="single"/>
        </w:rPr>
        <w:t>, ya que aplicándose a los productos importados se incrementa su precio, afectando a la competitividad estadounidense en el mercado europeo.</w:t>
      </w:r>
    </w:p>
    <w:p w:rsidR="00E85464" w:rsidRPr="00461A8F" w:rsidRDefault="00E85464" w:rsidP="00E85464">
      <w:pPr>
        <w:spacing w:line="240" w:lineRule="auto"/>
        <w:jc w:val="both"/>
        <w:rPr>
          <w:rFonts w:ascii="Times New Roman" w:hAnsi="Times New Roman" w:cs="Times New Roman"/>
          <w:sz w:val="24"/>
          <w:szCs w:val="24"/>
          <w:u w:val="single"/>
        </w:rPr>
      </w:pPr>
      <w:r w:rsidRPr="00461A8F">
        <w:rPr>
          <w:rFonts w:ascii="Times New Roman" w:hAnsi="Times New Roman" w:cs="Times New Roman"/>
          <w:sz w:val="24"/>
          <w:szCs w:val="24"/>
          <w:u w:val="single"/>
        </w:rPr>
        <w:t xml:space="preserve">El propio jefe de gabinete de la Casa Blanca, Stephen Miller, </w:t>
      </w:r>
      <w:r>
        <w:rPr>
          <w:rFonts w:ascii="Times New Roman" w:hAnsi="Times New Roman" w:cs="Times New Roman"/>
          <w:sz w:val="24"/>
          <w:szCs w:val="24"/>
          <w:u w:val="single"/>
        </w:rPr>
        <w:t>dijo lo siguiente al respecto: “</w:t>
      </w:r>
      <w:r w:rsidRPr="00461A8F">
        <w:rPr>
          <w:rFonts w:ascii="Times New Roman" w:hAnsi="Times New Roman" w:cs="Times New Roman"/>
          <w:sz w:val="24"/>
          <w:szCs w:val="24"/>
          <w:u w:val="single"/>
        </w:rPr>
        <w:t>¿Sabías que cuando envías un coche desde Estados Unidos a Europa, si es que lo dejan entrar porque tienen muchas barreras no arancelarias, entre el IVA y los aranceles, ese coche paga un impuesto del 30%? El coche alemán, o un coche europeo enviado a Estados Unidos, paga un impuesto del 2,5%,</w:t>
      </w:r>
      <w:r>
        <w:rPr>
          <w:rFonts w:ascii="Times New Roman" w:hAnsi="Times New Roman" w:cs="Times New Roman"/>
          <w:sz w:val="24"/>
          <w:szCs w:val="24"/>
          <w:u w:val="single"/>
        </w:rPr>
        <w:t xml:space="preserve"> o básicamente el 0%”.</w:t>
      </w:r>
    </w:p>
    <w:p w:rsidR="00E85464" w:rsidRPr="00461A8F" w:rsidRDefault="00E85464" w:rsidP="00E85464">
      <w:pPr>
        <w:spacing w:line="240" w:lineRule="auto"/>
        <w:jc w:val="both"/>
        <w:rPr>
          <w:rFonts w:ascii="Times New Roman" w:hAnsi="Times New Roman" w:cs="Times New Roman"/>
          <w:sz w:val="24"/>
          <w:szCs w:val="24"/>
          <w:u w:val="single"/>
        </w:rPr>
      </w:pPr>
      <w:r w:rsidRPr="00461A8F">
        <w:rPr>
          <w:rFonts w:ascii="Times New Roman" w:hAnsi="Times New Roman" w:cs="Times New Roman"/>
          <w:sz w:val="24"/>
          <w:szCs w:val="24"/>
          <w:u w:val="single"/>
        </w:rPr>
        <w:t>Pero ya son muchos los expertos que determinaron que esta afirmación no es cierta. Sean Bray, Jared Walczak y Erica Yorc, expertos de Tax Foundation, un think tank con sede en Washington, desmienten rotundamente esta afirmación en un estudio que el IVA no es un impuesto que perjudique a las exportaci</w:t>
      </w:r>
      <w:r>
        <w:rPr>
          <w:rFonts w:ascii="Times New Roman" w:hAnsi="Times New Roman" w:cs="Times New Roman"/>
          <w:sz w:val="24"/>
          <w:szCs w:val="24"/>
          <w:u w:val="single"/>
        </w:rPr>
        <w:t>ones estadounidenses a la UE y “</w:t>
      </w:r>
      <w:r w:rsidRPr="00461A8F">
        <w:rPr>
          <w:rFonts w:ascii="Times New Roman" w:hAnsi="Times New Roman" w:cs="Times New Roman"/>
          <w:sz w:val="24"/>
          <w:szCs w:val="24"/>
          <w:u w:val="single"/>
        </w:rPr>
        <w:t>no debe utilizarse como justificaci</w:t>
      </w:r>
      <w:r>
        <w:rPr>
          <w:rFonts w:ascii="Times New Roman" w:hAnsi="Times New Roman" w:cs="Times New Roman"/>
          <w:sz w:val="24"/>
          <w:szCs w:val="24"/>
          <w:u w:val="single"/>
        </w:rPr>
        <w:t>ón para aranceles de represalia”</w:t>
      </w:r>
      <w:r w:rsidRPr="00461A8F">
        <w:rPr>
          <w:rFonts w:ascii="Times New Roman" w:hAnsi="Times New Roman" w:cs="Times New Roman"/>
          <w:sz w:val="24"/>
          <w:szCs w:val="24"/>
          <w:u w:val="single"/>
        </w:rPr>
        <w:t>.</w:t>
      </w:r>
    </w:p>
    <w:p w:rsidR="00E85464" w:rsidRPr="00FB682D"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Trump aplica la “Teoría del Loco”</w:t>
      </w:r>
      <w:r w:rsidRPr="005B695F">
        <w:rPr>
          <w:rFonts w:ascii="Times New Roman" w:hAnsi="Times New Roman" w:cs="Times New Roman"/>
          <w:sz w:val="24"/>
          <w:szCs w:val="24"/>
          <w:u w:val="single"/>
        </w:rPr>
        <w:t xml:space="preserve"> en la economía: el mundo tiembla ante una ceremonia de la confusión permanente</w:t>
      </w:r>
      <w:r>
        <w:rPr>
          <w:rFonts w:ascii="Times New Roman" w:hAnsi="Times New Roman" w:cs="Times New Roman"/>
          <w:sz w:val="24"/>
          <w:szCs w:val="24"/>
        </w:rPr>
        <w:t xml:space="preserve"> (El Economista - </w:t>
      </w:r>
      <w:r w:rsidRPr="005B695F">
        <w:rPr>
          <w:rFonts w:ascii="Times New Roman" w:hAnsi="Times New Roman" w:cs="Times New Roman"/>
          <w:b/>
          <w:sz w:val="24"/>
          <w:szCs w:val="24"/>
        </w:rPr>
        <w:t>27/2/25</w:t>
      </w:r>
      <w:r>
        <w:rPr>
          <w:rFonts w:ascii="Times New Roman" w:hAnsi="Times New Roman" w:cs="Times New Roman"/>
          <w:sz w:val="24"/>
          <w:szCs w:val="24"/>
        </w:rPr>
        <w:t>)</w:t>
      </w:r>
    </w:p>
    <w:p w:rsidR="00E85464" w:rsidRPr="00461A8F" w:rsidRDefault="00E85464" w:rsidP="00E85464">
      <w:pPr>
        <w:spacing w:line="240" w:lineRule="auto"/>
        <w:jc w:val="both"/>
        <w:rPr>
          <w:rFonts w:ascii="Times New Roman" w:hAnsi="Times New Roman" w:cs="Times New Roman"/>
          <w:color w:val="FF0000"/>
          <w:sz w:val="24"/>
          <w:szCs w:val="24"/>
        </w:rPr>
      </w:pPr>
      <w:r w:rsidRPr="00461A8F">
        <w:rPr>
          <w:rFonts w:ascii="Times New Roman" w:hAnsi="Times New Roman" w:cs="Times New Roman"/>
          <w:color w:val="FF0000"/>
          <w:sz w:val="24"/>
          <w:szCs w:val="24"/>
        </w:rPr>
        <w:t>Nixon lo aplicaba con las relaciones con la URSS, Trump lo hace con los mercados</w:t>
      </w:r>
    </w:p>
    <w:p w:rsidR="00E85464" w:rsidRPr="00461A8F" w:rsidRDefault="00E85464" w:rsidP="00E85464">
      <w:pPr>
        <w:spacing w:line="240" w:lineRule="auto"/>
        <w:jc w:val="both"/>
        <w:rPr>
          <w:rFonts w:ascii="Times New Roman" w:hAnsi="Times New Roman" w:cs="Times New Roman"/>
          <w:color w:val="FF0000"/>
          <w:sz w:val="24"/>
          <w:szCs w:val="24"/>
        </w:rPr>
      </w:pPr>
      <w:r w:rsidRPr="00461A8F">
        <w:rPr>
          <w:rFonts w:ascii="Times New Roman" w:hAnsi="Times New Roman" w:cs="Times New Roman"/>
          <w:color w:val="FF0000"/>
          <w:sz w:val="24"/>
          <w:szCs w:val="24"/>
        </w:rPr>
        <w:t>Cada vez que habla, Trump añade más aranceles que nadie sabe si aplicará</w:t>
      </w:r>
    </w:p>
    <w:p w:rsidR="00E85464" w:rsidRPr="00461A8F" w:rsidRDefault="00E85464" w:rsidP="00E85464">
      <w:pPr>
        <w:spacing w:line="240" w:lineRule="auto"/>
        <w:jc w:val="both"/>
        <w:rPr>
          <w:rFonts w:ascii="Times New Roman" w:hAnsi="Times New Roman" w:cs="Times New Roman"/>
          <w:color w:val="FF0000"/>
          <w:sz w:val="24"/>
          <w:szCs w:val="24"/>
        </w:rPr>
      </w:pPr>
      <w:r w:rsidRPr="00461A8F">
        <w:rPr>
          <w:rFonts w:ascii="Times New Roman" w:hAnsi="Times New Roman" w:cs="Times New Roman"/>
          <w:color w:val="FF0000"/>
          <w:sz w:val="24"/>
          <w:szCs w:val="24"/>
        </w:rPr>
        <w:t>Los ciudadanos y los empresarios ya sienten la incertidumbre</w:t>
      </w:r>
    </w:p>
    <w:p w:rsidR="00E85464" w:rsidRPr="00FB682D"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B682D">
        <w:rPr>
          <w:rFonts w:ascii="Times New Roman" w:hAnsi="Times New Roman" w:cs="Times New Roman"/>
          <w:sz w:val="24"/>
          <w:szCs w:val="24"/>
        </w:rPr>
        <w:t>Víctor Ventura</w:t>
      </w:r>
      <w:r>
        <w:rPr>
          <w:rFonts w:ascii="Times New Roman" w:hAnsi="Times New Roman" w:cs="Times New Roman"/>
          <w:sz w:val="24"/>
          <w:szCs w:val="24"/>
        </w:rPr>
        <w:t>)</w:t>
      </w:r>
    </w:p>
    <w:p w:rsidR="00E85464" w:rsidRPr="00461A8F" w:rsidRDefault="00E85464" w:rsidP="00E85464">
      <w:pPr>
        <w:spacing w:line="240" w:lineRule="auto"/>
        <w:jc w:val="both"/>
        <w:rPr>
          <w:rFonts w:ascii="Times New Roman" w:hAnsi="Times New Roman" w:cs="Times New Roman"/>
          <w:color w:val="FF0000"/>
          <w:sz w:val="24"/>
          <w:szCs w:val="24"/>
          <w:u w:val="single"/>
        </w:rPr>
      </w:pPr>
      <w:r w:rsidRPr="00461A8F">
        <w:rPr>
          <w:rFonts w:ascii="Times New Roman" w:hAnsi="Times New Roman" w:cs="Times New Roman"/>
          <w:color w:val="FF0000"/>
          <w:sz w:val="24"/>
          <w:szCs w:val="24"/>
          <w:u w:val="single"/>
        </w:rPr>
        <w:t>Una de las filosofías más relevantes del expresidente de EEU</w:t>
      </w:r>
      <w:r>
        <w:rPr>
          <w:rFonts w:ascii="Times New Roman" w:hAnsi="Times New Roman" w:cs="Times New Roman"/>
          <w:color w:val="FF0000"/>
          <w:sz w:val="24"/>
          <w:szCs w:val="24"/>
          <w:u w:val="single"/>
        </w:rPr>
        <w:t>U Richard Nixon fue la llamada “Teoría del loco”</w:t>
      </w:r>
      <w:r w:rsidRPr="00461A8F">
        <w:rPr>
          <w:rFonts w:ascii="Times New Roman" w:hAnsi="Times New Roman" w:cs="Times New Roman"/>
          <w:color w:val="FF0000"/>
          <w:sz w:val="24"/>
          <w:szCs w:val="24"/>
          <w:u w:val="single"/>
        </w:rPr>
        <w:t>. Su definición era simple: si actuaba de forma irracional, los países con los que negociaba (especialmente los comunistas) no sabrían a qué atenerse y temerían que pudiera lanzarles una bomba atómica, lo que les obligaría a ir con mucho más cuidado a la hora de tomar decisiones para no enfadar a Nixon y arriesgarse a tal respuesta. Donald Trump parece haber resucitado esta teoría, pero aplicada a los mercados: Wall Street lleva semanas temblando, sin saber a qué atenerse con el presidente, y la preocupación no deja de crecer cada vez que Trump abre la boca para amenazar con cada vez más aranceles a más gente, cambiando fechas y tipos sin orden ni concierto.</w:t>
      </w:r>
    </w:p>
    <w:p w:rsidR="00E85464" w:rsidRPr="00FB682D" w:rsidRDefault="00E85464" w:rsidP="00E85464">
      <w:pPr>
        <w:spacing w:line="240" w:lineRule="auto"/>
        <w:jc w:val="both"/>
        <w:rPr>
          <w:rFonts w:ascii="Times New Roman" w:hAnsi="Times New Roman" w:cs="Times New Roman"/>
          <w:sz w:val="24"/>
          <w:szCs w:val="24"/>
        </w:rPr>
      </w:pPr>
      <w:r w:rsidRPr="00FB682D">
        <w:rPr>
          <w:rFonts w:ascii="Times New Roman" w:hAnsi="Times New Roman" w:cs="Times New Roman"/>
          <w:sz w:val="24"/>
          <w:szCs w:val="24"/>
        </w:rPr>
        <w:t xml:space="preserve">La principal arma que todo el mundo teme que pueda usar son los aranceles. Y el caos no ha dejado de crecer. A principios de mes, Trump amenazó con imponer aranceles del 25% a México y Canadá, una decisión que golpearía gravísimamente a las economías de los tres </w:t>
      </w:r>
      <w:r w:rsidRPr="00FB682D">
        <w:rPr>
          <w:rFonts w:ascii="Times New Roman" w:hAnsi="Times New Roman" w:cs="Times New Roman"/>
          <w:sz w:val="24"/>
          <w:szCs w:val="24"/>
        </w:rPr>
        <w:lastRenderedPageBreak/>
        <w:t>países y destrozaría la industria del automóvil en EEUU, además de disparar el precio de la gasolina para los consumidores estadounidenses. Aquellos aranceles iban a entrar en vigor el pasado 4 de febrero, pero en el último día, ya en el tiempo de descuento, Trump se inventó una</w:t>
      </w:r>
      <w:r>
        <w:rPr>
          <w:rFonts w:ascii="Times New Roman" w:hAnsi="Times New Roman" w:cs="Times New Roman"/>
          <w:sz w:val="24"/>
          <w:szCs w:val="24"/>
        </w:rPr>
        <w:t xml:space="preserve"> excusa para aplazarlos un mes.</w:t>
      </w:r>
    </w:p>
    <w:p w:rsidR="00E85464" w:rsidRPr="00FB682D" w:rsidRDefault="00E85464" w:rsidP="00E85464">
      <w:pPr>
        <w:spacing w:line="240" w:lineRule="auto"/>
        <w:jc w:val="both"/>
        <w:rPr>
          <w:rFonts w:ascii="Times New Roman" w:hAnsi="Times New Roman" w:cs="Times New Roman"/>
          <w:sz w:val="24"/>
          <w:szCs w:val="24"/>
        </w:rPr>
      </w:pPr>
      <w:r w:rsidRPr="00FB682D">
        <w:rPr>
          <w:rFonts w:ascii="Times New Roman" w:hAnsi="Times New Roman" w:cs="Times New Roman"/>
          <w:sz w:val="24"/>
          <w:szCs w:val="24"/>
        </w:rPr>
        <w:t>Pero los 30 días de aplazamiento -en realidad, 28- decretados por Trump están a punto de terminar de nuevo, y el presidente norteamericano ha prometido que esta vez sí va en serio. O eso es lo que dijo el martes, cuando anunció a la prensa que "estaban en el calendario previsto". Pero este miércoles, en su primera reunión con su Gabinete, Trump dijo que no, que entrarían en vigor en abril.</w:t>
      </w:r>
    </w:p>
    <w:p w:rsidR="00E85464" w:rsidRPr="00FB682D" w:rsidRDefault="00E85464" w:rsidP="00E85464">
      <w:pPr>
        <w:spacing w:line="240" w:lineRule="auto"/>
        <w:jc w:val="both"/>
        <w:rPr>
          <w:rFonts w:ascii="Times New Roman" w:hAnsi="Times New Roman" w:cs="Times New Roman"/>
          <w:sz w:val="24"/>
          <w:szCs w:val="24"/>
        </w:rPr>
      </w:pPr>
      <w:r w:rsidRPr="00FB682D">
        <w:rPr>
          <w:rFonts w:ascii="Times New Roman" w:hAnsi="Times New Roman" w:cs="Times New Roman"/>
          <w:sz w:val="24"/>
          <w:szCs w:val="24"/>
        </w:rPr>
        <w:t>¿Nos quedamos con esa fecha, entonces? La realidad es que la orden que está en vigor en este momento, la que publicó a principios de mes, mantiene todas las condiciones definidas entonces, con un simple párrafo añadido para cambiar la fecha de entrada en vigor del 4 de febrero al 4 de marzo. En otras palabras, Trump no necesita hacer nada para que la 'bomba' económica ya programada estalle en ese momento. En todo caso, tendría que aprobar una nueva orden para desactivarla o volver a extender el calendario. El secretario de Comercio, Howard Lutnick, ha sugerido que podrían aplazarlos de nuevo si vuelven a demostrar avances en el control fronterizo, abriendo la puerta a</w:t>
      </w:r>
      <w:r>
        <w:rPr>
          <w:rFonts w:ascii="Times New Roman" w:hAnsi="Times New Roman" w:cs="Times New Roman"/>
          <w:sz w:val="24"/>
          <w:szCs w:val="24"/>
        </w:rPr>
        <w:t xml:space="preserve"> otra extensión de última hora.</w:t>
      </w:r>
    </w:p>
    <w:p w:rsidR="00E85464" w:rsidRPr="00FB682D" w:rsidRDefault="00E85464" w:rsidP="00E85464">
      <w:pPr>
        <w:spacing w:line="240" w:lineRule="auto"/>
        <w:jc w:val="both"/>
        <w:rPr>
          <w:rFonts w:ascii="Times New Roman" w:hAnsi="Times New Roman" w:cs="Times New Roman"/>
          <w:sz w:val="24"/>
          <w:szCs w:val="24"/>
        </w:rPr>
      </w:pPr>
      <w:r w:rsidRPr="00FB682D">
        <w:rPr>
          <w:rFonts w:ascii="Times New Roman" w:hAnsi="Times New Roman" w:cs="Times New Roman"/>
          <w:sz w:val="24"/>
          <w:szCs w:val="24"/>
        </w:rPr>
        <w:t>Pero si hay algo que no les gusta a los mercados es, precisamente, no poder hacer planes ni a corto plazo. ¿Q</w:t>
      </w:r>
      <w:r>
        <w:rPr>
          <w:rFonts w:ascii="Times New Roman" w:hAnsi="Times New Roman" w:cs="Times New Roman"/>
          <w:sz w:val="24"/>
          <w:szCs w:val="24"/>
        </w:rPr>
        <w:t>ué pasa si Trump demuestra que “está loco”</w:t>
      </w:r>
      <w:r w:rsidRPr="00FB682D">
        <w:rPr>
          <w:rFonts w:ascii="Times New Roman" w:hAnsi="Times New Roman" w:cs="Times New Roman"/>
          <w:sz w:val="24"/>
          <w:szCs w:val="24"/>
        </w:rPr>
        <w:t xml:space="preserve"> y ordena ir adelante con los aranceles a Canadá y México? Que, de la noche a la mañana, la economía de tres países estallaría por los aires, con un enorme daño a numerosas empresas, despidos masivos y </w:t>
      </w:r>
      <w:r>
        <w:rPr>
          <w:rFonts w:ascii="Times New Roman" w:hAnsi="Times New Roman" w:cs="Times New Roman"/>
          <w:sz w:val="24"/>
          <w:szCs w:val="24"/>
        </w:rPr>
        <w:t>un caos social de primer nivel.</w:t>
      </w:r>
    </w:p>
    <w:p w:rsidR="00E85464" w:rsidRPr="00FB682D" w:rsidRDefault="00E85464" w:rsidP="00E85464">
      <w:pPr>
        <w:spacing w:line="240" w:lineRule="auto"/>
        <w:jc w:val="both"/>
        <w:rPr>
          <w:rFonts w:ascii="Times New Roman" w:hAnsi="Times New Roman" w:cs="Times New Roman"/>
          <w:sz w:val="24"/>
          <w:szCs w:val="24"/>
        </w:rPr>
      </w:pPr>
      <w:r w:rsidRPr="00FB682D">
        <w:rPr>
          <w:rFonts w:ascii="Times New Roman" w:hAnsi="Times New Roman" w:cs="Times New Roman"/>
          <w:sz w:val="24"/>
          <w:szCs w:val="24"/>
        </w:rPr>
        <w:t>Más aranceles cada semana</w:t>
      </w:r>
    </w:p>
    <w:p w:rsidR="00E85464" w:rsidRPr="00FB682D" w:rsidRDefault="00E85464" w:rsidP="00E85464">
      <w:pPr>
        <w:spacing w:line="240" w:lineRule="auto"/>
        <w:jc w:val="both"/>
        <w:rPr>
          <w:rFonts w:ascii="Times New Roman" w:hAnsi="Times New Roman" w:cs="Times New Roman"/>
          <w:sz w:val="24"/>
          <w:szCs w:val="24"/>
        </w:rPr>
      </w:pPr>
      <w:r w:rsidRPr="00FB682D">
        <w:rPr>
          <w:rFonts w:ascii="Times New Roman" w:hAnsi="Times New Roman" w:cs="Times New Roman"/>
          <w:sz w:val="24"/>
          <w:szCs w:val="24"/>
        </w:rPr>
        <w:t>Y si solo fueran las amenazas constantes de guerra económica contra sus vecinos y principales socios comerciales, ya sería suficiente. Pero es que Trump insiste en encender bombas de relojería casi cada semana. Hace dos, Trump amenazó con poner aranceles a prácticamente todo el planeta, alegando que el IVA es un arancel (lo cual es incorrecto). La semana pasada, amenazó a los automóviles, fármacos y semiconductores de todo el mundo. Y hoy ha amenazado en concreto a la UE. A todos ellos, por cierto, les promete aranceles del 25%, que parece haberse conver</w:t>
      </w:r>
      <w:r>
        <w:rPr>
          <w:rFonts w:ascii="Times New Roman" w:hAnsi="Times New Roman" w:cs="Times New Roman"/>
          <w:sz w:val="24"/>
          <w:szCs w:val="24"/>
        </w:rPr>
        <w:t>tido en su número de la suerte.</w:t>
      </w:r>
    </w:p>
    <w:p w:rsidR="00E85464" w:rsidRPr="00FB682D" w:rsidRDefault="00E85464" w:rsidP="00E85464">
      <w:pPr>
        <w:spacing w:line="240" w:lineRule="auto"/>
        <w:jc w:val="both"/>
        <w:rPr>
          <w:rFonts w:ascii="Times New Roman" w:hAnsi="Times New Roman" w:cs="Times New Roman"/>
          <w:sz w:val="24"/>
          <w:szCs w:val="24"/>
        </w:rPr>
      </w:pPr>
      <w:r w:rsidRPr="00FB682D">
        <w:rPr>
          <w:rFonts w:ascii="Times New Roman" w:hAnsi="Times New Roman" w:cs="Times New Roman"/>
          <w:sz w:val="24"/>
          <w:szCs w:val="24"/>
        </w:rPr>
        <w:t>Los inversores, hasta ahora, parecen dar por sentado que Trump ladra pero no muerde, y que todas estas amenazas no son más que faroles que se acabarán quedando en nada cuando llegue la hora de la verdad. Pero el problema es que no se puede asumir que sea así: los aranceles del 10% prometidos contra China sí salieron adelante, provocando un contr</w:t>
      </w:r>
      <w:r>
        <w:rPr>
          <w:rFonts w:ascii="Times New Roman" w:hAnsi="Times New Roman" w:cs="Times New Roman"/>
          <w:sz w:val="24"/>
          <w:szCs w:val="24"/>
        </w:rPr>
        <w:t>aataque desde el país asiático.</w:t>
      </w:r>
    </w:p>
    <w:p w:rsidR="00E85464" w:rsidRPr="00461A8F" w:rsidRDefault="00E85464" w:rsidP="00E85464">
      <w:pPr>
        <w:spacing w:line="240" w:lineRule="auto"/>
        <w:jc w:val="both"/>
        <w:rPr>
          <w:rFonts w:ascii="Times New Roman" w:hAnsi="Times New Roman" w:cs="Times New Roman"/>
          <w:sz w:val="24"/>
          <w:szCs w:val="24"/>
          <w:u w:val="single"/>
        </w:rPr>
      </w:pPr>
      <w:r w:rsidRPr="00461A8F">
        <w:rPr>
          <w:rFonts w:ascii="Times New Roman" w:hAnsi="Times New Roman" w:cs="Times New Roman"/>
          <w:sz w:val="24"/>
          <w:szCs w:val="24"/>
          <w:u w:val="single"/>
        </w:rPr>
        <w:t>Y el mayor problema es que Trump parece estar convencido de que los aranceles son buenos: lleva décadas aseg</w:t>
      </w:r>
      <w:r>
        <w:rPr>
          <w:rFonts w:ascii="Times New Roman" w:hAnsi="Times New Roman" w:cs="Times New Roman"/>
          <w:sz w:val="24"/>
          <w:szCs w:val="24"/>
          <w:u w:val="single"/>
        </w:rPr>
        <w:t>urando que los aranceles traen “prosperidad y riqueza”</w:t>
      </w:r>
      <w:r w:rsidRPr="00461A8F">
        <w:rPr>
          <w:rFonts w:ascii="Times New Roman" w:hAnsi="Times New Roman" w:cs="Times New Roman"/>
          <w:sz w:val="24"/>
          <w:szCs w:val="24"/>
          <w:u w:val="single"/>
        </w:rPr>
        <w:t xml:space="preserve"> y alegando que poner aranceles a diestro y siniestro le permitirá bajar impuestos, casi creyendo que estas tasas las pagarían los países extranjeros y no los consumidores estadounidenses. Unas frases que harían desmayarse a cualquier economista y que no hacen ninguna gracia en Wall Street.</w:t>
      </w:r>
    </w:p>
    <w:p w:rsidR="00E85464" w:rsidRPr="00FB682D" w:rsidRDefault="00E85464" w:rsidP="00E85464">
      <w:pPr>
        <w:spacing w:line="240" w:lineRule="auto"/>
        <w:jc w:val="both"/>
        <w:rPr>
          <w:rFonts w:ascii="Times New Roman" w:hAnsi="Times New Roman" w:cs="Times New Roman"/>
          <w:sz w:val="24"/>
          <w:szCs w:val="24"/>
        </w:rPr>
      </w:pPr>
      <w:r w:rsidRPr="00FB682D">
        <w:rPr>
          <w:rFonts w:ascii="Times New Roman" w:hAnsi="Times New Roman" w:cs="Times New Roman"/>
          <w:sz w:val="24"/>
          <w:szCs w:val="24"/>
        </w:rPr>
        <w:t xml:space="preserve">Por el momento, medios como el Wall Street Journal, que apoyaron abiertamente a Trump en la campaña electoral, llevan semanas pidiéndole que dé marcha atrás a sus promesas electorales y no imponga aranceles, advirtiendo del daño que supondría para la economía. Los ciudadanos, por su parte, parecen haber tomado nota del mensaje y la confianza del </w:t>
      </w:r>
      <w:r w:rsidRPr="00FB682D">
        <w:rPr>
          <w:rFonts w:ascii="Times New Roman" w:hAnsi="Times New Roman" w:cs="Times New Roman"/>
          <w:sz w:val="24"/>
          <w:szCs w:val="24"/>
        </w:rPr>
        <w:lastRenderedPageBreak/>
        <w:t>consumidor ha caído con fuerza este mes: han crecido las expectativas de recesión y el miedo a un repunte inflacionario. Incluso los grandes empresarios y banqueros de Wall Street que apoyaron a Trump esperando que trajera una nueva era de bonanza económica empiezan a contar a los medios que están cada vez más preocupados: ¿Y si no es una actuación? ¿</w:t>
      </w:r>
      <w:r>
        <w:rPr>
          <w:rFonts w:ascii="Times New Roman" w:hAnsi="Times New Roman" w:cs="Times New Roman"/>
          <w:sz w:val="24"/>
          <w:szCs w:val="24"/>
        </w:rPr>
        <w:t>Y si Trump está loco de verdad?</w:t>
      </w:r>
    </w:p>
    <w:p w:rsidR="00E85464" w:rsidRPr="00FB682D" w:rsidRDefault="00E85464" w:rsidP="00E85464">
      <w:pPr>
        <w:spacing w:line="240" w:lineRule="auto"/>
        <w:jc w:val="both"/>
        <w:rPr>
          <w:rFonts w:ascii="Times New Roman" w:hAnsi="Times New Roman" w:cs="Times New Roman"/>
          <w:sz w:val="24"/>
          <w:szCs w:val="24"/>
        </w:rPr>
      </w:pPr>
      <w:r w:rsidRPr="00FB682D">
        <w:rPr>
          <w:rFonts w:ascii="Times New Roman" w:hAnsi="Times New Roman" w:cs="Times New Roman"/>
          <w:sz w:val="24"/>
          <w:szCs w:val="24"/>
        </w:rPr>
        <w:t>Trump ganó un segundo mandato en la Casa Blanca recordándole a los estadounidenses los bien que fue la economía entre 2017 y 2020, cuando el covid puso todo patas arriba. Pero aquella magnífica economía de 2017 venía de otros excelentes 7 años anteriores, tras la recuperación de la crisis financiera mundial. Trump se limitó a mantener el pie en el acelerador y se rodeó de gente ortodoxa y dispuesta a decirle que no o incluso a retirar de su mesa una orden para imponer aranceles, como hizo Gary Cohn en 2018. Esta vez, sin embargo, la economía arrastra más dudas, la inflación acecha, y Trump ha hecho todo lo posible por deshacerse de cualquiera que le pudiera llevar la contraria. Hoy ha asegurado que su Gabinet</w:t>
      </w:r>
      <w:r>
        <w:rPr>
          <w:rFonts w:ascii="Times New Roman" w:hAnsi="Times New Roman" w:cs="Times New Roman"/>
          <w:sz w:val="24"/>
          <w:szCs w:val="24"/>
        </w:rPr>
        <w:t>e deberá obedecer sus órdenes, “todas”</w:t>
      </w:r>
      <w:r w:rsidRPr="00FB682D">
        <w:rPr>
          <w:rFonts w:ascii="Times New Roman" w:hAnsi="Times New Roman" w:cs="Times New Roman"/>
          <w:sz w:val="24"/>
          <w:szCs w:val="24"/>
        </w:rPr>
        <w:t>, sin rechistar. Y a Wall Street no le está haciendo ninguna gracia.</w:t>
      </w:r>
    </w:p>
    <w:p w:rsidR="00E85464" w:rsidRPr="004A5A26"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A5A26">
        <w:rPr>
          <w:rFonts w:ascii="Times New Roman" w:hAnsi="Times New Roman" w:cs="Times New Roman"/>
          <w:sz w:val="24"/>
          <w:szCs w:val="24"/>
          <w:u w:val="single"/>
        </w:rPr>
        <w:t>Los aranceles invisibles de la UE: encarecen los precios hasta en un 110%</w:t>
      </w:r>
      <w:r>
        <w:rPr>
          <w:rFonts w:ascii="Times New Roman" w:hAnsi="Times New Roman" w:cs="Times New Roman"/>
          <w:sz w:val="24"/>
          <w:szCs w:val="24"/>
        </w:rPr>
        <w:t xml:space="preserve"> (Libertad Digital - </w:t>
      </w:r>
      <w:r w:rsidRPr="004A5A26">
        <w:rPr>
          <w:rFonts w:ascii="Times New Roman" w:hAnsi="Times New Roman" w:cs="Times New Roman"/>
          <w:b/>
          <w:sz w:val="24"/>
          <w:szCs w:val="24"/>
        </w:rPr>
        <w:t>27/2/25</w:t>
      </w:r>
      <w:r>
        <w:rPr>
          <w:rFonts w:ascii="Times New Roman" w:hAnsi="Times New Roman" w:cs="Times New Roman"/>
          <w:sz w:val="24"/>
          <w:szCs w:val="24"/>
        </w:rPr>
        <w:t>)</w:t>
      </w:r>
    </w:p>
    <w:p w:rsidR="00E85464" w:rsidRPr="00461A8F" w:rsidRDefault="00E85464" w:rsidP="00E85464">
      <w:pPr>
        <w:spacing w:line="240" w:lineRule="auto"/>
        <w:jc w:val="both"/>
        <w:rPr>
          <w:rFonts w:ascii="Times New Roman" w:hAnsi="Times New Roman" w:cs="Times New Roman"/>
          <w:color w:val="FF0000"/>
          <w:sz w:val="24"/>
          <w:szCs w:val="24"/>
        </w:rPr>
      </w:pPr>
      <w:r w:rsidRPr="00461A8F">
        <w:rPr>
          <w:rFonts w:ascii="Times New Roman" w:hAnsi="Times New Roman" w:cs="Times New Roman"/>
          <w:color w:val="FF0000"/>
          <w:sz w:val="24"/>
          <w:szCs w:val="24"/>
        </w:rPr>
        <w:t>El FMI ha situado el peso de estas barreras en torno a un 45% para el sector manufacturero y hasta un 110% para el sector servicios.</w:t>
      </w:r>
    </w:p>
    <w:p w:rsidR="00E85464" w:rsidRPr="004A5A26"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A5A26">
        <w:rPr>
          <w:rFonts w:ascii="Times New Roman" w:hAnsi="Times New Roman" w:cs="Times New Roman"/>
          <w:sz w:val="24"/>
          <w:szCs w:val="24"/>
        </w:rPr>
        <w:t>Diego Sánchez de la Cruz</w:t>
      </w:r>
      <w:r>
        <w:rPr>
          <w:rFonts w:ascii="Times New Roman" w:hAnsi="Times New Roman" w:cs="Times New Roman"/>
          <w:sz w:val="24"/>
          <w:szCs w:val="24"/>
        </w:rPr>
        <w:t>)</w:t>
      </w:r>
    </w:p>
    <w:p w:rsidR="00E85464" w:rsidRPr="004A5A26" w:rsidRDefault="00E85464" w:rsidP="00E85464">
      <w:pPr>
        <w:spacing w:line="240" w:lineRule="auto"/>
        <w:jc w:val="both"/>
        <w:rPr>
          <w:rFonts w:ascii="Times New Roman" w:hAnsi="Times New Roman" w:cs="Times New Roman"/>
          <w:sz w:val="24"/>
          <w:szCs w:val="24"/>
        </w:rPr>
      </w:pPr>
      <w:r w:rsidRPr="004A5A26">
        <w:rPr>
          <w:rFonts w:ascii="Times New Roman" w:hAnsi="Times New Roman" w:cs="Times New Roman"/>
          <w:sz w:val="24"/>
          <w:szCs w:val="24"/>
        </w:rPr>
        <w:t xml:space="preserve">En plena vorágine de tensiones comerciales, y ante la inminente amenaza de medidas proteccionistas por parte de la Administración Trump, el ex primer ministro italiano y ex presidente del Banco Central Europeo, Mario Draghi, plantea una alternativa que va más allá de </w:t>
      </w:r>
      <w:r>
        <w:rPr>
          <w:rFonts w:ascii="Times New Roman" w:hAnsi="Times New Roman" w:cs="Times New Roman"/>
          <w:sz w:val="24"/>
          <w:szCs w:val="24"/>
        </w:rPr>
        <w:t>una mera respuesta arancelaria.</w:t>
      </w:r>
    </w:p>
    <w:p w:rsidR="00E85464" w:rsidRPr="004A5A26" w:rsidRDefault="00E85464" w:rsidP="00E85464">
      <w:pPr>
        <w:spacing w:line="240" w:lineRule="auto"/>
        <w:jc w:val="both"/>
        <w:rPr>
          <w:rFonts w:ascii="Times New Roman" w:hAnsi="Times New Roman" w:cs="Times New Roman"/>
          <w:sz w:val="24"/>
          <w:szCs w:val="24"/>
        </w:rPr>
      </w:pPr>
      <w:r w:rsidRPr="004A5A26">
        <w:rPr>
          <w:rFonts w:ascii="Times New Roman" w:hAnsi="Times New Roman" w:cs="Times New Roman"/>
          <w:sz w:val="24"/>
          <w:szCs w:val="24"/>
        </w:rPr>
        <w:t xml:space="preserve">Así, el dirigente transalpino defiende abiertamente que el verdadero potencial de Europa reside en la integración y modernización de su mercado interior, un activo que debería potenciarse y relanzarse para contrarrestar las limitaciones introducidas por las tensiones </w:t>
      </w:r>
      <w:r>
        <w:rPr>
          <w:rFonts w:ascii="Times New Roman" w:hAnsi="Times New Roman" w:cs="Times New Roman"/>
          <w:sz w:val="24"/>
          <w:szCs w:val="24"/>
        </w:rPr>
        <w:t>comerciales con Estados Unidos.</w:t>
      </w:r>
    </w:p>
    <w:p w:rsidR="00E85464" w:rsidRDefault="00E85464" w:rsidP="00E85464">
      <w:pPr>
        <w:spacing w:line="240" w:lineRule="auto"/>
        <w:jc w:val="both"/>
        <w:rPr>
          <w:rFonts w:ascii="Times New Roman" w:hAnsi="Times New Roman" w:cs="Times New Roman"/>
          <w:sz w:val="24"/>
          <w:szCs w:val="24"/>
          <w:u w:val="single"/>
        </w:rPr>
      </w:pPr>
      <w:r w:rsidRPr="00461A8F">
        <w:rPr>
          <w:rFonts w:ascii="Times New Roman" w:hAnsi="Times New Roman" w:cs="Times New Roman"/>
          <w:sz w:val="24"/>
          <w:szCs w:val="24"/>
          <w:u w:val="single"/>
        </w:rPr>
        <w:t>Según Draghi, en lugar de precipitarse en una escalada arancelaria, Bruselas debe reconocer que los obstáculos internos que aquejan al continente actúan, de hecho, como aranceles que deprimen el mercado interior comunitario. De hecho, el Fondo Monetario Internacional (FMI) ha situado el peso de estas barreras en torno a un 45% del precio final de venta para el sector manufacturero y hasta un 110% en el caso del precio final de venta del sector servicios. Son niveles que superan ampliamente los aranceles previstos por parte de Trump, que van del 15% al 25%.</w:t>
      </w:r>
    </w:p>
    <w:p w:rsidR="00E85464" w:rsidRPr="00E85464" w:rsidRDefault="00E85464" w:rsidP="00E85464">
      <w:pPr>
        <w:spacing w:line="240" w:lineRule="auto"/>
        <w:jc w:val="both"/>
        <w:rPr>
          <w:rFonts w:ascii="Times New Roman" w:hAnsi="Times New Roman" w:cs="Times New Roman"/>
          <w:b/>
          <w:color w:val="FF0000"/>
          <w:sz w:val="24"/>
          <w:szCs w:val="24"/>
          <w:u w:val="single"/>
        </w:rPr>
      </w:pPr>
      <w:r w:rsidRPr="00461A8F">
        <w:rPr>
          <w:rFonts w:ascii="Times New Roman" w:hAnsi="Times New Roman" w:cs="Times New Roman"/>
          <w:b/>
          <w:color w:val="FF0000"/>
          <w:sz w:val="24"/>
          <w:szCs w:val="24"/>
          <w:u w:val="single"/>
        </w:rPr>
        <w:t>El diagnóstico de Draghi es claro: la solución pasa por transformar radicalmente el mercado interior europeo. Más que una respuesta puntual ante los embates proteccio</w:t>
      </w:r>
      <w:r>
        <w:rPr>
          <w:rFonts w:ascii="Times New Roman" w:hAnsi="Times New Roman" w:cs="Times New Roman"/>
          <w:b/>
          <w:color w:val="FF0000"/>
          <w:sz w:val="24"/>
          <w:szCs w:val="24"/>
          <w:u w:val="single"/>
        </w:rPr>
        <w:t>nistas, se trata de esbozar un “contraataque desde adentro”</w:t>
      </w:r>
      <w:r w:rsidRPr="00461A8F">
        <w:rPr>
          <w:rFonts w:ascii="Times New Roman" w:hAnsi="Times New Roman" w:cs="Times New Roman"/>
          <w:b/>
          <w:color w:val="FF0000"/>
          <w:sz w:val="24"/>
          <w:szCs w:val="24"/>
          <w:u w:val="single"/>
        </w:rPr>
        <w:t>, con una apuesta por un modelo de crecimiento basado en la integración de los mercados europeos, la innovación y la reestructuración de políticas económicas. Así, el mercado interior que hoy languidece plagado de barreras y deficiencias debe ser entendido, en realidad, como un activo latente que podría ser el salvavidas frente a una ofensiva externa y, a la vez, el motor que impulse la transición hacia una Europa más unida, innovadora y competitiva.</w:t>
      </w:r>
    </w:p>
    <w:p w:rsidR="00E85464" w:rsidRPr="004A5A26" w:rsidRDefault="00E85464" w:rsidP="00E85464">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2B412463" wp14:editId="7D1DA2AF">
            <wp:extent cx="5731510" cy="3887154"/>
            <wp:effectExtent l="0" t="0" r="2540" b="0"/>
            <wp:docPr id="17" name="Imagen 17" descr="1-aranceles-internos-union-europ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aranceles-internos-union-europea.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3887154"/>
                    </a:xfrm>
                    <a:prstGeom prst="rect">
                      <a:avLst/>
                    </a:prstGeom>
                    <a:noFill/>
                    <a:ln>
                      <a:noFill/>
                    </a:ln>
                  </pic:spPr>
                </pic:pic>
              </a:graphicData>
            </a:graphic>
          </wp:inline>
        </w:drawing>
      </w:r>
    </w:p>
    <w:p w:rsidR="00E85464" w:rsidRPr="004A5A26" w:rsidRDefault="00E85464" w:rsidP="00E85464">
      <w:pPr>
        <w:spacing w:line="240" w:lineRule="auto"/>
        <w:jc w:val="both"/>
        <w:rPr>
          <w:rFonts w:ascii="Times New Roman" w:hAnsi="Times New Roman" w:cs="Times New Roman"/>
          <w:sz w:val="24"/>
          <w:szCs w:val="24"/>
        </w:rPr>
      </w:pPr>
      <w:r w:rsidRPr="004A5A26">
        <w:rPr>
          <w:rFonts w:ascii="Times New Roman" w:hAnsi="Times New Roman" w:cs="Times New Roman"/>
          <w:sz w:val="24"/>
          <w:szCs w:val="24"/>
        </w:rPr>
        <w:t>1-aranceles-internos-union-europea.png</w:t>
      </w:r>
    </w:p>
    <w:p w:rsidR="00E85464" w:rsidRPr="004A5A26" w:rsidRDefault="00E85464" w:rsidP="00E85464">
      <w:pPr>
        <w:spacing w:line="240" w:lineRule="auto"/>
        <w:jc w:val="both"/>
        <w:rPr>
          <w:rFonts w:ascii="Times New Roman" w:hAnsi="Times New Roman" w:cs="Times New Roman"/>
          <w:sz w:val="24"/>
          <w:szCs w:val="24"/>
        </w:rPr>
      </w:pPr>
      <w:r w:rsidRPr="004A5A26">
        <w:rPr>
          <w:rFonts w:ascii="Times New Roman" w:hAnsi="Times New Roman" w:cs="Times New Roman"/>
          <w:sz w:val="24"/>
          <w:szCs w:val="24"/>
        </w:rPr>
        <w:t>Ejemplos de fragmentación interna</w:t>
      </w:r>
    </w:p>
    <w:p w:rsidR="00E85464" w:rsidRPr="004A5A26" w:rsidRDefault="00E85464" w:rsidP="00E85464">
      <w:pPr>
        <w:spacing w:line="240" w:lineRule="auto"/>
        <w:jc w:val="both"/>
        <w:rPr>
          <w:rFonts w:ascii="Times New Roman" w:hAnsi="Times New Roman" w:cs="Times New Roman"/>
          <w:sz w:val="24"/>
          <w:szCs w:val="24"/>
        </w:rPr>
      </w:pPr>
      <w:r w:rsidRPr="00461A8F">
        <w:rPr>
          <w:rFonts w:ascii="Times New Roman" w:hAnsi="Times New Roman" w:cs="Times New Roman"/>
          <w:sz w:val="24"/>
          <w:szCs w:val="24"/>
          <w:u w:val="single"/>
        </w:rPr>
        <w:t>Hay muchos ejemplos que ponen de manifiesto las carencias identificadas por Draghi. De entrada, la falta de una unión bancaria y de capital plenamente integrada en la UE impide que los bancos y las empresas puedan operar sin restricciones en todos los países miembros.</w:t>
      </w:r>
      <w:r w:rsidRPr="004A5A26">
        <w:rPr>
          <w:rFonts w:ascii="Times New Roman" w:hAnsi="Times New Roman" w:cs="Times New Roman"/>
          <w:sz w:val="24"/>
          <w:szCs w:val="24"/>
        </w:rPr>
        <w:t xml:space="preserve"> Esto genera costes adicionales para las entidades financieras y reduce el acceso a financiación competitiva para las empresas europeas. Un banco que quiera operar en diferentes países de la UE sigue enfrentándose a regulaciones nacionales distintas, lo que limita la movilidad del capital y la inversión.</w:t>
      </w:r>
    </w:p>
    <w:p w:rsidR="00E85464" w:rsidRPr="00461A8F" w:rsidRDefault="00E85464" w:rsidP="00E85464">
      <w:pPr>
        <w:spacing w:line="240" w:lineRule="auto"/>
        <w:jc w:val="both"/>
        <w:rPr>
          <w:rFonts w:ascii="Times New Roman" w:hAnsi="Times New Roman" w:cs="Times New Roman"/>
          <w:sz w:val="24"/>
          <w:szCs w:val="24"/>
          <w:u w:val="single"/>
        </w:rPr>
      </w:pPr>
      <w:r w:rsidRPr="00461A8F">
        <w:rPr>
          <w:rFonts w:ascii="Times New Roman" w:hAnsi="Times New Roman" w:cs="Times New Roman"/>
          <w:sz w:val="24"/>
          <w:szCs w:val="24"/>
          <w:u w:val="single"/>
        </w:rPr>
        <w:t>En la misma línea, el mercado energético europeo sigue siendo altamente fragmentado debido a regulaciones nacionales, diferentes marcos fiscales y la falta de una infraestructura completamente interconectada. Esto encarece la electricidad para empresas y consumidores y dificulta la transición hacia un mercado común de energía renovable más eficiente.</w:t>
      </w:r>
    </w:p>
    <w:p w:rsidR="00E85464" w:rsidRDefault="00E85464" w:rsidP="00E85464">
      <w:pPr>
        <w:spacing w:line="240" w:lineRule="auto"/>
        <w:jc w:val="both"/>
        <w:rPr>
          <w:rFonts w:ascii="Times New Roman" w:hAnsi="Times New Roman" w:cs="Times New Roman"/>
          <w:sz w:val="24"/>
          <w:szCs w:val="24"/>
          <w:u w:val="single"/>
        </w:rPr>
      </w:pPr>
      <w:r w:rsidRPr="00461A8F">
        <w:rPr>
          <w:rFonts w:ascii="Times New Roman" w:hAnsi="Times New Roman" w:cs="Times New Roman"/>
          <w:sz w:val="24"/>
          <w:szCs w:val="24"/>
          <w:u w:val="single"/>
        </w:rPr>
        <w:t>Sucede algo parecido con los negocios digitales y el comercio electrónico, que enfrentan trabas regulatorias nacionales que afectan la portabilidad de servicios, las reglas sobre privacidad de datos y las condiciones fiscales diferenciadas. También ocurre algo parecido con la regulación de medicamentos y dispositivos médicos, un ámbito sujeto a procesos distintos en cada país.</w:t>
      </w:r>
    </w:p>
    <w:p w:rsidR="00E85464" w:rsidRPr="00612F33"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12F33">
        <w:rPr>
          <w:rFonts w:ascii="Times New Roman" w:hAnsi="Times New Roman" w:cs="Times New Roman"/>
          <w:sz w:val="24"/>
          <w:szCs w:val="24"/>
          <w:u w:val="single"/>
        </w:rPr>
        <w:t>Trump dice ahora que los aranceles a México y Canadá entrarán en vigor la semana próxima</w:t>
      </w:r>
      <w:r>
        <w:rPr>
          <w:rFonts w:ascii="Times New Roman" w:hAnsi="Times New Roman" w:cs="Times New Roman"/>
          <w:sz w:val="24"/>
          <w:szCs w:val="24"/>
        </w:rPr>
        <w:t xml:space="preserve"> (El País - </w:t>
      </w:r>
      <w:r w:rsidRPr="00612F33">
        <w:rPr>
          <w:rFonts w:ascii="Times New Roman" w:hAnsi="Times New Roman" w:cs="Times New Roman"/>
          <w:b/>
          <w:sz w:val="24"/>
          <w:szCs w:val="24"/>
        </w:rPr>
        <w:t>27/2/25</w:t>
      </w:r>
      <w:r>
        <w:rPr>
          <w:rFonts w:ascii="Times New Roman" w:hAnsi="Times New Roman" w:cs="Times New Roman"/>
          <w:sz w:val="24"/>
          <w:szCs w:val="24"/>
        </w:rPr>
        <w:t>)</w:t>
      </w:r>
    </w:p>
    <w:p w:rsidR="00E85464" w:rsidRPr="00461A8F" w:rsidRDefault="00E85464" w:rsidP="00E85464">
      <w:pPr>
        <w:spacing w:line="240" w:lineRule="auto"/>
        <w:jc w:val="both"/>
        <w:rPr>
          <w:rFonts w:ascii="Times New Roman" w:hAnsi="Times New Roman" w:cs="Times New Roman"/>
          <w:color w:val="FF0000"/>
          <w:sz w:val="24"/>
          <w:szCs w:val="24"/>
        </w:rPr>
      </w:pPr>
      <w:r w:rsidRPr="00461A8F">
        <w:rPr>
          <w:rFonts w:ascii="Times New Roman" w:hAnsi="Times New Roman" w:cs="Times New Roman"/>
          <w:color w:val="FF0000"/>
          <w:sz w:val="24"/>
          <w:szCs w:val="24"/>
        </w:rPr>
        <w:t>El presidente de Estados Unidos se corrige a sí mismo y, al tiempo, anuncia un arancel adicional del 10% para los productos chinos</w:t>
      </w:r>
    </w:p>
    <w:p w:rsidR="00E85464" w:rsidRPr="00612F33"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(Por </w:t>
      </w:r>
      <w:r w:rsidRPr="00612F33">
        <w:rPr>
          <w:rFonts w:ascii="Times New Roman" w:hAnsi="Times New Roman" w:cs="Times New Roman"/>
          <w:sz w:val="24"/>
          <w:szCs w:val="24"/>
        </w:rPr>
        <w:t>Miguel Jiménez</w:t>
      </w:r>
      <w:r>
        <w:rPr>
          <w:rFonts w:ascii="Times New Roman" w:hAnsi="Times New Roman" w:cs="Times New Roman"/>
          <w:sz w:val="24"/>
          <w:szCs w:val="24"/>
        </w:rPr>
        <w:t>)</w:t>
      </w:r>
    </w:p>
    <w:p w:rsidR="00E85464" w:rsidRPr="00612F33" w:rsidRDefault="00E85464" w:rsidP="00E85464">
      <w:pPr>
        <w:spacing w:line="240" w:lineRule="auto"/>
        <w:jc w:val="both"/>
        <w:rPr>
          <w:rFonts w:ascii="Times New Roman" w:hAnsi="Times New Roman" w:cs="Times New Roman"/>
          <w:sz w:val="24"/>
          <w:szCs w:val="24"/>
        </w:rPr>
      </w:pPr>
      <w:r w:rsidRPr="00612F33">
        <w:rPr>
          <w:rFonts w:ascii="Times New Roman" w:hAnsi="Times New Roman" w:cs="Times New Roman"/>
          <w:sz w:val="24"/>
          <w:szCs w:val="24"/>
        </w:rPr>
        <w:t>La pregunta a Donald Trump fue clara: cuándo se empezaban a aplicar los aranceles a México y Canadá. La respuesta, también: “El 2 de abril”. Sin embargo, entraba en contradicción con lo que acababa de afirmar, que no detendría los aranceles, cuya entrada en vigor estaba prevista para el 4 de marzo. Su secretario de Comercio, Howard Lutnick, trató de terciar, pero no quiso corregir a su jefe. Al final, viendo que la había liado la víspera, Trump ha anunciado este jueves que los aranceles entran en vigor la s</w:t>
      </w:r>
      <w:r>
        <w:rPr>
          <w:rFonts w:ascii="Times New Roman" w:hAnsi="Times New Roman" w:cs="Times New Roman"/>
          <w:sz w:val="24"/>
          <w:szCs w:val="24"/>
        </w:rPr>
        <w:t>emana que viene.</w:t>
      </w:r>
    </w:p>
    <w:p w:rsidR="00E85464" w:rsidRPr="00461A8F" w:rsidRDefault="00E85464" w:rsidP="00E85464">
      <w:pPr>
        <w:spacing w:line="240" w:lineRule="auto"/>
        <w:jc w:val="both"/>
        <w:rPr>
          <w:rFonts w:ascii="Times New Roman" w:hAnsi="Times New Roman" w:cs="Times New Roman"/>
          <w:sz w:val="24"/>
          <w:szCs w:val="24"/>
          <w:u w:val="single"/>
        </w:rPr>
      </w:pPr>
      <w:r w:rsidRPr="00461A8F">
        <w:rPr>
          <w:rFonts w:ascii="Times New Roman" w:hAnsi="Times New Roman" w:cs="Times New Roman"/>
          <w:sz w:val="24"/>
          <w:szCs w:val="24"/>
          <w:u w:val="single"/>
        </w:rPr>
        <w:t>“Los ARANCELES propuestos que entrarán en vigor el CUATRO DE MARZO entrarán en vigor, tal y como estaba previsto. Del mismo modo, a China se le aplicará un arancel adicional del 10% en esa fecha. La fecha del arancel recíproco del 2 de abril seguirá en pleno vigor y efecto. Gracias por su atención a este asunto. ¡QUE DIOS BENDIGA ESTADOS UNIDOS!”, ha escrito Trump.</w:t>
      </w:r>
    </w:p>
    <w:p w:rsidR="00E85464" w:rsidRPr="00612F33" w:rsidRDefault="00E85464" w:rsidP="00E85464">
      <w:pPr>
        <w:spacing w:line="240" w:lineRule="auto"/>
        <w:jc w:val="both"/>
        <w:rPr>
          <w:rFonts w:ascii="Times New Roman" w:hAnsi="Times New Roman" w:cs="Times New Roman"/>
          <w:sz w:val="24"/>
          <w:szCs w:val="24"/>
        </w:rPr>
      </w:pPr>
      <w:r w:rsidRPr="00612F33">
        <w:rPr>
          <w:rFonts w:ascii="Times New Roman" w:hAnsi="Times New Roman" w:cs="Times New Roman"/>
          <w:sz w:val="24"/>
          <w:szCs w:val="24"/>
        </w:rPr>
        <w:t xml:space="preserve">El presidente de Estados Unidos ha lanzado tantas amenazas y tan contradictorias sobre los aranceles que no es raro que él mismo acabe sin aclararse e incurra en contradicciones. Por otro lado, la fiabilidad sobre sus fechas ha caído mucho tras </w:t>
      </w:r>
      <w:r>
        <w:rPr>
          <w:rFonts w:ascii="Times New Roman" w:hAnsi="Times New Roman" w:cs="Times New Roman"/>
          <w:sz w:val="24"/>
          <w:szCs w:val="24"/>
        </w:rPr>
        <w:t>sus constantes incumplimientos.</w:t>
      </w:r>
    </w:p>
    <w:p w:rsidR="00E85464" w:rsidRPr="00612F33" w:rsidRDefault="00E85464" w:rsidP="00E85464">
      <w:pPr>
        <w:spacing w:line="240" w:lineRule="auto"/>
        <w:jc w:val="both"/>
        <w:rPr>
          <w:rFonts w:ascii="Times New Roman" w:hAnsi="Times New Roman" w:cs="Times New Roman"/>
          <w:sz w:val="24"/>
          <w:szCs w:val="24"/>
        </w:rPr>
      </w:pPr>
      <w:r w:rsidRPr="00612F33">
        <w:rPr>
          <w:rFonts w:ascii="Times New Roman" w:hAnsi="Times New Roman" w:cs="Times New Roman"/>
          <w:sz w:val="24"/>
          <w:szCs w:val="24"/>
        </w:rPr>
        <w:t>Trump amenazó en campaña con aranceles a los coches mexicanos, pero cuando lanzó un ultimátum más en serio fue después de ganar las elecciones. Dijo que impondría aranceles del 25% a todos sus productos desde el primer día de su segundo mandato si México y Canadá no frenaban el tráfico de fentani</w:t>
      </w:r>
      <w:r>
        <w:rPr>
          <w:rFonts w:ascii="Times New Roman" w:hAnsi="Times New Roman" w:cs="Times New Roman"/>
          <w:sz w:val="24"/>
          <w:szCs w:val="24"/>
        </w:rPr>
        <w:t>lo y la entrada de inmigrantes.</w:t>
      </w:r>
    </w:p>
    <w:p w:rsidR="00E85464" w:rsidRPr="00612F33" w:rsidRDefault="00E85464" w:rsidP="00E85464">
      <w:pPr>
        <w:spacing w:line="240" w:lineRule="auto"/>
        <w:jc w:val="both"/>
        <w:rPr>
          <w:rFonts w:ascii="Times New Roman" w:hAnsi="Times New Roman" w:cs="Times New Roman"/>
          <w:sz w:val="24"/>
          <w:szCs w:val="24"/>
        </w:rPr>
      </w:pPr>
      <w:r w:rsidRPr="00612F33">
        <w:rPr>
          <w:rFonts w:ascii="Times New Roman" w:hAnsi="Times New Roman" w:cs="Times New Roman"/>
          <w:sz w:val="24"/>
          <w:szCs w:val="24"/>
        </w:rPr>
        <w:t>Llegó el primer día, el 20 de enero, y Trump dijo que aplicaría los aranceles el 1 de febrero. Las mercancías seguían circulando libremente. Esa tarde, Trump firmó un decreto para que los gravámenes se aplicasen desde el 4 de febrero, provocando un terremoto en los mercados. Sin embargo, luego Trump habló con la presidenta de México, Claudia Sheinbaum, y el primer ministro de Canadá, Justin Trudeau, y a cambio de unas concesiones menores, aplazó los arancel</w:t>
      </w:r>
      <w:r>
        <w:rPr>
          <w:rFonts w:ascii="Times New Roman" w:hAnsi="Times New Roman" w:cs="Times New Roman"/>
          <w:sz w:val="24"/>
          <w:szCs w:val="24"/>
        </w:rPr>
        <w:t>es un mes, hasta el 4 de marzo.</w:t>
      </w:r>
    </w:p>
    <w:p w:rsidR="00E85464" w:rsidRPr="00612F33" w:rsidRDefault="00E85464" w:rsidP="00E85464">
      <w:pPr>
        <w:spacing w:line="240" w:lineRule="auto"/>
        <w:jc w:val="both"/>
        <w:rPr>
          <w:rFonts w:ascii="Times New Roman" w:hAnsi="Times New Roman" w:cs="Times New Roman"/>
          <w:sz w:val="24"/>
          <w:szCs w:val="24"/>
        </w:rPr>
      </w:pPr>
      <w:r w:rsidRPr="00612F33">
        <w:rPr>
          <w:rFonts w:ascii="Times New Roman" w:hAnsi="Times New Roman" w:cs="Times New Roman"/>
          <w:sz w:val="24"/>
          <w:szCs w:val="24"/>
        </w:rPr>
        <w:t>Esta semana, Trump ha insistido varias veces en que la fecha seguía en pie, pero llegó la primera reunión de su Ga</w:t>
      </w:r>
      <w:r>
        <w:rPr>
          <w:rFonts w:ascii="Times New Roman" w:hAnsi="Times New Roman" w:cs="Times New Roman"/>
          <w:sz w:val="24"/>
          <w:szCs w:val="24"/>
        </w:rPr>
        <w:t>binete, este miércoles, y dijo -a la vez-</w:t>
      </w:r>
      <w:r w:rsidRPr="00612F33">
        <w:rPr>
          <w:rFonts w:ascii="Times New Roman" w:hAnsi="Times New Roman" w:cs="Times New Roman"/>
          <w:sz w:val="24"/>
          <w:szCs w:val="24"/>
        </w:rPr>
        <w:t xml:space="preserve"> eso y lo contrario: que la aplicación sería desde el 2 de abril. “No voy a detener los aranceles”, afirmó primero, antes</w:t>
      </w:r>
      <w:r>
        <w:rPr>
          <w:rFonts w:ascii="Times New Roman" w:hAnsi="Times New Roman" w:cs="Times New Roman"/>
          <w:sz w:val="24"/>
          <w:szCs w:val="24"/>
        </w:rPr>
        <w:t xml:space="preserve"> de describir cómo creía que EE</w:t>
      </w:r>
      <w:r w:rsidRPr="00612F33">
        <w:rPr>
          <w:rFonts w:ascii="Times New Roman" w:hAnsi="Times New Roman" w:cs="Times New Roman"/>
          <w:sz w:val="24"/>
          <w:szCs w:val="24"/>
        </w:rPr>
        <w:t>UU había sido víctima de años de maltrato por parte de sus vecinos. Y luego le preguntaron cuándo entraban en vigor y contestó: “El 2 de abril”. El peso mexicano y el dólar canadiense reaccionaron al alza. Trump se había hecho un lío con la fecha que maneja para los mal</w:t>
      </w:r>
      <w:r>
        <w:rPr>
          <w:rFonts w:ascii="Times New Roman" w:hAnsi="Times New Roman" w:cs="Times New Roman"/>
          <w:sz w:val="24"/>
          <w:szCs w:val="24"/>
        </w:rPr>
        <w:t xml:space="preserve"> llamados aranceles recíprocos.</w:t>
      </w:r>
    </w:p>
    <w:p w:rsidR="00E85464" w:rsidRPr="00612F33" w:rsidRDefault="00E85464" w:rsidP="00E85464">
      <w:pPr>
        <w:spacing w:line="240" w:lineRule="auto"/>
        <w:jc w:val="both"/>
        <w:rPr>
          <w:rFonts w:ascii="Times New Roman" w:hAnsi="Times New Roman" w:cs="Times New Roman"/>
          <w:sz w:val="24"/>
          <w:szCs w:val="24"/>
        </w:rPr>
      </w:pPr>
      <w:r w:rsidRPr="00612F33">
        <w:rPr>
          <w:rFonts w:ascii="Times New Roman" w:hAnsi="Times New Roman" w:cs="Times New Roman"/>
          <w:sz w:val="24"/>
          <w:szCs w:val="24"/>
        </w:rPr>
        <w:t>En cuanto a China, Trump prometió en campaña imponer aranceles del 60% a todos los productos chinos. En cambio, pasadas las elecciones, amenazó a sus aliados y socios México y Canadá con un 25% y a China, con un 10%. El trámite siguió el mismo camino que el de esos otros dos países, con la diferencia de que Trump dijo que iba a hablar con Xi Jinping (aparentemente para aplazar los aranceles a cambio de concesiones sobre el fentanilo) y da la impresión de que el presidente chino no se prestó a la maniobra. Los aranceles entraron en vigor, pero las aduanas estadounidenses no estaban preparadas para aplicarlos, así que se colapsaron. Trump tuvo que dar marcha atrás y eximir a la mayor parte de los envíos, los de menos de 800 dólares (768 euros, al cambio actual) de</w:t>
      </w:r>
      <w:r>
        <w:rPr>
          <w:rFonts w:ascii="Times New Roman" w:hAnsi="Times New Roman" w:cs="Times New Roman"/>
          <w:sz w:val="24"/>
          <w:szCs w:val="24"/>
        </w:rPr>
        <w:t xml:space="preserve"> plataformas como Temu y Shein.</w:t>
      </w:r>
    </w:p>
    <w:p w:rsidR="00E85464" w:rsidRPr="00612F33" w:rsidRDefault="00E85464" w:rsidP="00E85464">
      <w:pPr>
        <w:spacing w:line="240" w:lineRule="auto"/>
        <w:jc w:val="both"/>
        <w:rPr>
          <w:rFonts w:ascii="Times New Roman" w:hAnsi="Times New Roman" w:cs="Times New Roman"/>
          <w:sz w:val="24"/>
          <w:szCs w:val="24"/>
        </w:rPr>
      </w:pPr>
      <w:r w:rsidRPr="00612F33">
        <w:rPr>
          <w:rFonts w:ascii="Times New Roman" w:hAnsi="Times New Roman" w:cs="Times New Roman"/>
          <w:sz w:val="24"/>
          <w:szCs w:val="24"/>
        </w:rPr>
        <w:t>Inseguridad jurídica</w:t>
      </w:r>
    </w:p>
    <w:p w:rsidR="00E85464" w:rsidRPr="00612F33" w:rsidRDefault="00E85464" w:rsidP="00E85464">
      <w:pPr>
        <w:spacing w:line="240" w:lineRule="auto"/>
        <w:jc w:val="both"/>
        <w:rPr>
          <w:rFonts w:ascii="Times New Roman" w:hAnsi="Times New Roman" w:cs="Times New Roman"/>
          <w:sz w:val="24"/>
          <w:szCs w:val="24"/>
        </w:rPr>
      </w:pPr>
      <w:r w:rsidRPr="00612F33">
        <w:rPr>
          <w:rFonts w:ascii="Times New Roman" w:hAnsi="Times New Roman" w:cs="Times New Roman"/>
          <w:sz w:val="24"/>
          <w:szCs w:val="24"/>
        </w:rPr>
        <w:t xml:space="preserve">Ahora, Trump dice que aplicará otro 10% adicional a los productos chinos desde el 4 de marzo. De nuevo, habrá que esperar a ver si es una nueva falsa alarma o va en serio. </w:t>
      </w:r>
      <w:r w:rsidRPr="00612F33">
        <w:rPr>
          <w:rFonts w:ascii="Times New Roman" w:hAnsi="Times New Roman" w:cs="Times New Roman"/>
          <w:sz w:val="24"/>
          <w:szCs w:val="24"/>
        </w:rPr>
        <w:lastRenderedPageBreak/>
        <w:t>Tampoco hay detalles sobre si la mayoría de los envíos seguirán quedando exentos. Solo hay un mensaje en su red social, ningún texto legal ni documento explicativo. Con esa forma de gobernar, genera incertidumbre e inseguridad jurídica, que no son buenas para la economía.</w:t>
      </w:r>
    </w:p>
    <w:p w:rsidR="00E85464" w:rsidRPr="00612F33" w:rsidRDefault="00E85464" w:rsidP="00E85464">
      <w:pPr>
        <w:spacing w:line="240" w:lineRule="auto"/>
        <w:jc w:val="both"/>
        <w:rPr>
          <w:rFonts w:ascii="Times New Roman" w:hAnsi="Times New Roman" w:cs="Times New Roman"/>
          <w:sz w:val="24"/>
          <w:szCs w:val="24"/>
        </w:rPr>
      </w:pPr>
      <w:r w:rsidRPr="00612F33">
        <w:rPr>
          <w:rFonts w:ascii="Times New Roman" w:hAnsi="Times New Roman" w:cs="Times New Roman"/>
          <w:sz w:val="24"/>
          <w:szCs w:val="24"/>
        </w:rPr>
        <w:t xml:space="preserve">El presidente de Estados Unidos estuvo presumiendo en la reunión de su Gabinete, el miércoles, de cómo había logrado cerrar la frontera a la inmigración irregular. Los aranceles a México los justificaba por los inmigrantes y el fentanilo. Los de Canadá y China, solo por las drogas. En su mensaje en su red social, Truth, de este jueves, Trump deja </w:t>
      </w:r>
      <w:r>
        <w:rPr>
          <w:rFonts w:ascii="Times New Roman" w:hAnsi="Times New Roman" w:cs="Times New Roman"/>
          <w:sz w:val="24"/>
          <w:szCs w:val="24"/>
        </w:rPr>
        <w:t>de lado la cuestión migratoria.</w:t>
      </w:r>
    </w:p>
    <w:p w:rsidR="00E85464" w:rsidRDefault="00E85464" w:rsidP="00E85464">
      <w:pPr>
        <w:spacing w:line="240" w:lineRule="auto"/>
        <w:jc w:val="both"/>
        <w:rPr>
          <w:rFonts w:ascii="Times New Roman" w:hAnsi="Times New Roman" w:cs="Times New Roman"/>
          <w:sz w:val="24"/>
          <w:szCs w:val="24"/>
        </w:rPr>
      </w:pPr>
      <w:r w:rsidRPr="00612F33">
        <w:rPr>
          <w:rFonts w:ascii="Times New Roman" w:hAnsi="Times New Roman" w:cs="Times New Roman"/>
          <w:sz w:val="24"/>
          <w:szCs w:val="24"/>
        </w:rPr>
        <w:t>“Las drogas siguen llegando a nuestro país desde México y Canadá en niveles muy altos e inaceptables. Un gran porcentaje de estas drogas, muchas de ellas en forma de fentanilo, se fabrican y suministran desde China”, dice en su mensaje. “Más de 100.000 personas murieron el año pasado debido a la distribución de estos VENENOS peligrosos y altamente adictivos. Millones de personas han muerto en las últimas dos décadas. Las familias de las víctimas están devastadas y, en muchos casos, prácticamente destruidas. No podemos permitir que este flagelo continúe dañando a Estados Unidos y, por lo tanto, hasta que se detenga o se limite seriamente, los ARANCELES propuestos entrarán en vigor el CUATRO DE MARZO entrarán en vigor, como estaba previsto”, afirma.</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B52B8">
        <w:rPr>
          <w:rFonts w:ascii="Times New Roman" w:eastAsia="Times New Roman" w:hAnsi="Times New Roman" w:cs="Times New Roman"/>
          <w:sz w:val="24"/>
          <w:szCs w:val="24"/>
          <w:lang w:eastAsia="es-ES"/>
        </w:rPr>
        <w:t xml:space="preserve">- </w:t>
      </w:r>
      <w:r w:rsidRPr="00B5232C">
        <w:rPr>
          <w:rFonts w:ascii="Times New Roman" w:eastAsia="Times New Roman" w:hAnsi="Times New Roman" w:cs="Times New Roman"/>
          <w:sz w:val="24"/>
          <w:szCs w:val="24"/>
          <w:u w:val="single"/>
          <w:lang w:eastAsia="es-ES"/>
        </w:rPr>
        <w:t>Donald Trump sube los aranceles a China hasta el 20%</w:t>
      </w:r>
      <w:r w:rsidRPr="00FB52B8">
        <w:rPr>
          <w:rFonts w:ascii="Times New Roman" w:eastAsia="Times New Roman" w:hAnsi="Times New Roman" w:cs="Times New Roman"/>
          <w:sz w:val="24"/>
          <w:szCs w:val="24"/>
          <w:lang w:eastAsia="es-ES"/>
        </w:rPr>
        <w:t xml:space="preserve"> (Vozpópuli - </w:t>
      </w:r>
      <w:r w:rsidRPr="003F1C56">
        <w:rPr>
          <w:rFonts w:ascii="Times New Roman" w:eastAsia="Times New Roman" w:hAnsi="Times New Roman" w:cs="Times New Roman"/>
          <w:b/>
          <w:sz w:val="24"/>
          <w:szCs w:val="24"/>
          <w:lang w:eastAsia="es-ES"/>
        </w:rPr>
        <w:t>27/2/25</w:t>
      </w:r>
      <w:r w:rsidRPr="00FB52B8">
        <w:rPr>
          <w:rFonts w:ascii="Times New Roman" w:eastAsia="Times New Roman" w:hAnsi="Times New Roman" w:cs="Times New Roman"/>
          <w:sz w:val="24"/>
          <w:szCs w:val="24"/>
          <w:lang w:eastAsia="es-ES"/>
        </w:rPr>
        <w:t>)</w:t>
      </w:r>
    </w:p>
    <w:p w:rsidR="00E85464" w:rsidRPr="00DE57C5"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DE57C5">
        <w:rPr>
          <w:rFonts w:ascii="Times New Roman" w:eastAsia="Times New Roman" w:hAnsi="Times New Roman" w:cs="Times New Roman"/>
          <w:color w:val="FF0000"/>
          <w:sz w:val="24"/>
          <w:szCs w:val="24"/>
          <w:lang w:eastAsia="es-ES"/>
        </w:rPr>
        <w:t>El anuncio viene después de los aranceles impuestos a la UE, a México y Canadá</w:t>
      </w:r>
    </w:p>
    <w:p w:rsidR="00E85464" w:rsidRPr="00DE57C5"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DE57C5">
        <w:rPr>
          <w:rFonts w:ascii="Times New Roman" w:eastAsia="Times New Roman" w:hAnsi="Times New Roman" w:cs="Times New Roman"/>
          <w:color w:val="FF0000"/>
          <w:sz w:val="24"/>
          <w:szCs w:val="24"/>
          <w:lang w:eastAsia="es-ES"/>
        </w:rPr>
        <w:t>El presidente estadounidense, Donald Trump, afirmó hoy que los aranceles a los productos chinos aumentarán al 20% el 4 de marzo.</w:t>
      </w:r>
    </w:p>
    <w:p w:rsidR="00E85464" w:rsidRPr="00DE57C5"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DE57C5">
        <w:rPr>
          <w:rFonts w:ascii="Times New Roman" w:eastAsia="Times New Roman" w:hAnsi="Times New Roman" w:cs="Times New Roman"/>
          <w:color w:val="FF0000"/>
          <w:sz w:val="24"/>
          <w:szCs w:val="24"/>
          <w:u w:val="single"/>
          <w:lang w:eastAsia="es-ES"/>
        </w:rPr>
        <w:t>En unas declaraciones en el Despacho Oval junto con el primer ministro británico, Keir Starmer, Trump aseguró que si no hay progresos en la lucha contra el tráfico de fentanilo antes del martes que viene, los aranceles a las importaciones chinas aumentarán al 20%.</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B52B8">
        <w:rPr>
          <w:rFonts w:ascii="Times New Roman" w:eastAsia="Times New Roman" w:hAnsi="Times New Roman" w:cs="Times New Roman"/>
          <w:sz w:val="24"/>
          <w:szCs w:val="24"/>
          <w:lang w:eastAsia="es-ES"/>
        </w:rPr>
        <w:t>A comienzos de febrero, Trump impuso un aumento de aranceles del 10% a todos los productos chinos y este jueves anunció en su red Truth Social que debido a los pobres progresos en la lucha contra el fentanilo impondría los aranceles del 25 % contra México y Canadá que había pospuesto un mes y un adicional 10% contra China.</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B52B8">
        <w:rPr>
          <w:rFonts w:ascii="Times New Roman" w:eastAsia="Times New Roman" w:hAnsi="Times New Roman" w:cs="Times New Roman"/>
          <w:sz w:val="24"/>
          <w:szCs w:val="24"/>
          <w:lang w:eastAsia="es-ES"/>
        </w:rPr>
        <w:t xml:space="preserve">En su intervención </w:t>
      </w:r>
      <w:r>
        <w:rPr>
          <w:rFonts w:ascii="Times New Roman" w:eastAsia="Times New Roman" w:hAnsi="Times New Roman" w:cs="Times New Roman"/>
          <w:sz w:val="24"/>
          <w:szCs w:val="24"/>
          <w:lang w:eastAsia="es-ES"/>
        </w:rPr>
        <w:t>en el Despacho Oval aclaró que “</w:t>
      </w:r>
      <w:r w:rsidRPr="00FB52B8">
        <w:rPr>
          <w:rFonts w:ascii="Times New Roman" w:eastAsia="Times New Roman" w:hAnsi="Times New Roman" w:cs="Times New Roman"/>
          <w:sz w:val="24"/>
          <w:szCs w:val="24"/>
          <w:lang w:eastAsia="es-ES"/>
        </w:rPr>
        <w:t>este 10 es ad</w:t>
      </w:r>
      <w:r>
        <w:rPr>
          <w:rFonts w:ascii="Times New Roman" w:eastAsia="Times New Roman" w:hAnsi="Times New Roman" w:cs="Times New Roman"/>
          <w:sz w:val="24"/>
          <w:szCs w:val="24"/>
          <w:lang w:eastAsia="es-ES"/>
        </w:rPr>
        <w:t>icional sobre el 10% (anterior)”</w:t>
      </w:r>
      <w:r w:rsidRPr="00FB52B8">
        <w:rPr>
          <w:rFonts w:ascii="Times New Roman" w:eastAsia="Times New Roman" w:hAnsi="Times New Roman" w:cs="Times New Roman"/>
          <w:sz w:val="24"/>
          <w:szCs w:val="24"/>
          <w:lang w:eastAsia="es-ES"/>
        </w:rPr>
        <w:t>.</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B52B8">
        <w:rPr>
          <w:rFonts w:ascii="Times New Roman" w:eastAsia="Times New Roman" w:hAnsi="Times New Roman" w:cs="Times New Roman"/>
          <w:sz w:val="24"/>
          <w:szCs w:val="24"/>
          <w:lang w:eastAsia="es-ES"/>
        </w:rPr>
        <w:t>Drogas desde China</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FB52B8">
        <w:rPr>
          <w:rFonts w:ascii="Times New Roman" w:eastAsia="Times New Roman" w:hAnsi="Times New Roman" w:cs="Times New Roman"/>
          <w:sz w:val="24"/>
          <w:szCs w:val="24"/>
          <w:lang w:eastAsia="es-ES"/>
        </w:rPr>
        <w:t>Las drogas vienen de México y muchas de ellas también de China; no tod</w:t>
      </w:r>
      <w:r>
        <w:rPr>
          <w:rFonts w:ascii="Times New Roman" w:eastAsia="Times New Roman" w:hAnsi="Times New Roman" w:cs="Times New Roman"/>
          <w:sz w:val="24"/>
          <w:szCs w:val="24"/>
          <w:lang w:eastAsia="es-ES"/>
        </w:rPr>
        <w:t>as, pero muchas vienen de China”</w:t>
      </w:r>
      <w:r w:rsidRPr="00FB52B8">
        <w:rPr>
          <w:rFonts w:ascii="Times New Roman" w:eastAsia="Times New Roman" w:hAnsi="Times New Roman" w:cs="Times New Roman"/>
          <w:sz w:val="24"/>
          <w:szCs w:val="24"/>
          <w:lang w:eastAsia="es-ES"/>
        </w:rPr>
        <w:t>, aseguró Trump.</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B52B8">
        <w:rPr>
          <w:rFonts w:ascii="Times New Roman" w:eastAsia="Times New Roman" w:hAnsi="Times New Roman" w:cs="Times New Roman"/>
          <w:sz w:val="24"/>
          <w:szCs w:val="24"/>
          <w:lang w:eastAsia="es-ES"/>
        </w:rPr>
        <w:t>Estados Unidos acusa a China de no hacer lo suficiente para evitar que los precursores del fentanilo sean exportados y usados para la producción de esta droga.</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B52B8">
        <w:rPr>
          <w:rFonts w:ascii="Times New Roman" w:eastAsia="Times New Roman" w:hAnsi="Times New Roman" w:cs="Times New Roman"/>
          <w:sz w:val="24"/>
          <w:szCs w:val="24"/>
          <w:lang w:eastAsia="es-ES"/>
        </w:rPr>
        <w:t>Según dijo Trump por la mañana en Truth Social, las drogas todavía están entrando a Estado</w:t>
      </w:r>
      <w:r>
        <w:rPr>
          <w:rFonts w:ascii="Times New Roman" w:eastAsia="Times New Roman" w:hAnsi="Times New Roman" w:cs="Times New Roman"/>
          <w:sz w:val="24"/>
          <w:szCs w:val="24"/>
          <w:lang w:eastAsia="es-ES"/>
        </w:rPr>
        <w:t>s Unidos desde México y Canadá “</w:t>
      </w:r>
      <w:r w:rsidRPr="00FB52B8">
        <w:rPr>
          <w:rFonts w:ascii="Times New Roman" w:eastAsia="Times New Roman" w:hAnsi="Times New Roman" w:cs="Times New Roman"/>
          <w:sz w:val="24"/>
          <w:szCs w:val="24"/>
          <w:lang w:eastAsia="es-ES"/>
        </w:rPr>
        <w:t>a unos niveles muy altos e inaceptables. Un gran porcentaje de estas drogas, muchas de ellas en forma de fentanilo, se hacen o son pr</w:t>
      </w:r>
      <w:r>
        <w:rPr>
          <w:rFonts w:ascii="Times New Roman" w:eastAsia="Times New Roman" w:hAnsi="Times New Roman" w:cs="Times New Roman"/>
          <w:sz w:val="24"/>
          <w:szCs w:val="24"/>
          <w:lang w:eastAsia="es-ES"/>
        </w:rPr>
        <w:t>ovistas por China”</w:t>
      </w:r>
      <w:r w:rsidRPr="00FB52B8">
        <w:rPr>
          <w:rFonts w:ascii="Times New Roman" w:eastAsia="Times New Roman" w:hAnsi="Times New Roman" w:cs="Times New Roman"/>
          <w:sz w:val="24"/>
          <w:szCs w:val="24"/>
          <w:lang w:eastAsia="es-ES"/>
        </w:rPr>
        <w:t>.</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w:t>
      </w:r>
      <w:r w:rsidRPr="00FB52B8">
        <w:rPr>
          <w:rFonts w:ascii="Times New Roman" w:eastAsia="Times New Roman" w:hAnsi="Times New Roman" w:cs="Times New Roman"/>
          <w:sz w:val="24"/>
          <w:szCs w:val="24"/>
          <w:lang w:eastAsia="es-ES"/>
        </w:rPr>
        <w:t>No podemos permitir que este azote continúe dañando a Estados Unidos y, por lo tanto, hasta que no se detenga o sea limitado de manera seria, los propuestos ARANCELES programados para entrar en vigor el CUATRO DE MARZO por supuesto entrará</w:t>
      </w:r>
      <w:r>
        <w:rPr>
          <w:rFonts w:ascii="Times New Roman" w:eastAsia="Times New Roman" w:hAnsi="Times New Roman" w:cs="Times New Roman"/>
          <w:sz w:val="24"/>
          <w:szCs w:val="24"/>
          <w:lang w:eastAsia="es-ES"/>
        </w:rPr>
        <w:t>n en vigor como estaba previsto”</w:t>
      </w:r>
      <w:r w:rsidRPr="00FB52B8">
        <w:rPr>
          <w:rFonts w:ascii="Times New Roman" w:eastAsia="Times New Roman" w:hAnsi="Times New Roman" w:cs="Times New Roman"/>
          <w:sz w:val="24"/>
          <w:szCs w:val="24"/>
          <w:lang w:eastAsia="es-ES"/>
        </w:rPr>
        <w:t>, añadió. EFE.</w:t>
      </w:r>
    </w:p>
    <w:p w:rsidR="00E85464" w:rsidRPr="00612F33"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B52B8">
        <w:rPr>
          <w:rFonts w:ascii="Times New Roman" w:hAnsi="Times New Roman" w:cs="Times New Roman"/>
          <w:sz w:val="24"/>
          <w:szCs w:val="24"/>
          <w:u w:val="single"/>
        </w:rPr>
        <w:t>Trump tiene r</w:t>
      </w:r>
      <w:r>
        <w:rPr>
          <w:rFonts w:ascii="Times New Roman" w:hAnsi="Times New Roman" w:cs="Times New Roman"/>
          <w:sz w:val="24"/>
          <w:szCs w:val="24"/>
          <w:u w:val="single"/>
        </w:rPr>
        <w:t>azón en que la UE se creó para “joder”</w:t>
      </w:r>
      <w:r w:rsidRPr="00FB52B8">
        <w:rPr>
          <w:rFonts w:ascii="Times New Roman" w:hAnsi="Times New Roman" w:cs="Times New Roman"/>
          <w:sz w:val="24"/>
          <w:szCs w:val="24"/>
          <w:u w:val="single"/>
        </w:rPr>
        <w:t xml:space="preserve"> a los EEUU, pero no ha funcionado</w:t>
      </w:r>
      <w:r>
        <w:rPr>
          <w:rFonts w:ascii="Times New Roman" w:hAnsi="Times New Roman" w:cs="Times New Roman"/>
          <w:sz w:val="24"/>
          <w:szCs w:val="24"/>
        </w:rPr>
        <w:t xml:space="preserve"> (El Economista - </w:t>
      </w:r>
      <w:r w:rsidRPr="00612F33">
        <w:rPr>
          <w:rFonts w:ascii="Times New Roman" w:hAnsi="Times New Roman" w:cs="Times New Roman"/>
          <w:b/>
          <w:sz w:val="24"/>
          <w:szCs w:val="24"/>
        </w:rPr>
        <w:t>27/2/25</w:t>
      </w:r>
      <w:r>
        <w:rPr>
          <w:rFonts w:ascii="Times New Roman" w:hAnsi="Times New Roman" w:cs="Times New Roman"/>
          <w:sz w:val="24"/>
          <w:szCs w:val="24"/>
        </w:rPr>
        <w:t>)</w:t>
      </w:r>
    </w:p>
    <w:p w:rsidR="00E85464" w:rsidRPr="00B76A02" w:rsidRDefault="00E85464" w:rsidP="00E85464">
      <w:pPr>
        <w:spacing w:line="240" w:lineRule="auto"/>
        <w:jc w:val="both"/>
        <w:rPr>
          <w:rFonts w:ascii="Times New Roman" w:hAnsi="Times New Roman" w:cs="Times New Roman"/>
          <w:color w:val="FF0000"/>
          <w:sz w:val="24"/>
          <w:szCs w:val="24"/>
        </w:rPr>
      </w:pPr>
      <w:r w:rsidRPr="00B76A02">
        <w:rPr>
          <w:rFonts w:ascii="Times New Roman" w:hAnsi="Times New Roman" w:cs="Times New Roman"/>
          <w:color w:val="FF0000"/>
          <w:sz w:val="24"/>
          <w:szCs w:val="24"/>
        </w:rPr>
        <w:t>Washington debería plantearse sobre si los aranceles a Bruselas son buena idea</w:t>
      </w:r>
    </w:p>
    <w:p w:rsidR="00E85464" w:rsidRPr="00612F33"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12F33">
        <w:rPr>
          <w:rFonts w:ascii="Times New Roman" w:hAnsi="Times New Roman" w:cs="Times New Roman"/>
          <w:sz w:val="24"/>
          <w:szCs w:val="24"/>
        </w:rPr>
        <w:t>Matthew Lynn</w:t>
      </w:r>
      <w:r>
        <w:rPr>
          <w:rFonts w:ascii="Times New Roman" w:hAnsi="Times New Roman" w:cs="Times New Roman"/>
          <w:sz w:val="24"/>
          <w:szCs w:val="24"/>
        </w:rPr>
        <w:t>)</w:t>
      </w:r>
    </w:p>
    <w:p w:rsidR="00E85464" w:rsidRPr="00C52110" w:rsidRDefault="00E85464" w:rsidP="00E85464">
      <w:pPr>
        <w:spacing w:line="240" w:lineRule="auto"/>
        <w:jc w:val="both"/>
        <w:rPr>
          <w:rFonts w:ascii="Times New Roman" w:hAnsi="Times New Roman" w:cs="Times New Roman"/>
          <w:color w:val="FF0000"/>
          <w:sz w:val="24"/>
          <w:szCs w:val="24"/>
          <w:u w:val="single"/>
        </w:rPr>
      </w:pPr>
      <w:r w:rsidRPr="00612F33">
        <w:rPr>
          <w:rFonts w:ascii="Times New Roman" w:hAnsi="Times New Roman" w:cs="Times New Roman"/>
          <w:sz w:val="24"/>
          <w:szCs w:val="24"/>
        </w:rPr>
        <w:t xml:space="preserve">El lenguaje era típicamente colorido, y los historiadores más exigentes de la política internacional de la posguerra podían objetar algunos de los detalles. Aun así, no se puede negar un simple punto. </w:t>
      </w:r>
      <w:r w:rsidRPr="00C52110">
        <w:rPr>
          <w:rFonts w:ascii="Times New Roman" w:hAnsi="Times New Roman" w:cs="Times New Roman"/>
          <w:color w:val="FF0000"/>
          <w:sz w:val="24"/>
          <w:szCs w:val="24"/>
          <w:u w:val="single"/>
        </w:rPr>
        <w:t>Cuando el presidente Trump argumentó hoy que la Unión Europea fue</w:t>
      </w:r>
      <w:r>
        <w:rPr>
          <w:rFonts w:ascii="Times New Roman" w:hAnsi="Times New Roman" w:cs="Times New Roman"/>
          <w:color w:val="FF0000"/>
          <w:sz w:val="24"/>
          <w:szCs w:val="24"/>
          <w:u w:val="single"/>
        </w:rPr>
        <w:t xml:space="preserve"> diseñada específicamente para “joder”</w:t>
      </w:r>
      <w:r w:rsidRPr="00C52110">
        <w:rPr>
          <w:rFonts w:ascii="Times New Roman" w:hAnsi="Times New Roman" w:cs="Times New Roman"/>
          <w:color w:val="FF0000"/>
          <w:sz w:val="24"/>
          <w:szCs w:val="24"/>
          <w:u w:val="single"/>
        </w:rPr>
        <w:t xml:space="preserve"> a Estados Unidos, tenía razón en términos generales. El único problema es que no ha funcionado, pero ciertamente no es por falta de intentos.</w:t>
      </w:r>
    </w:p>
    <w:p w:rsidR="00E85464" w:rsidRPr="00C52110" w:rsidRDefault="00E85464" w:rsidP="00E85464">
      <w:pPr>
        <w:spacing w:line="240" w:lineRule="auto"/>
        <w:jc w:val="both"/>
        <w:rPr>
          <w:rFonts w:ascii="Times New Roman" w:hAnsi="Times New Roman" w:cs="Times New Roman"/>
          <w:sz w:val="24"/>
          <w:szCs w:val="24"/>
          <w:u w:val="single"/>
        </w:rPr>
      </w:pPr>
      <w:r w:rsidRPr="00C52110">
        <w:rPr>
          <w:rFonts w:ascii="Times New Roman" w:hAnsi="Times New Roman" w:cs="Times New Roman"/>
          <w:sz w:val="24"/>
          <w:szCs w:val="24"/>
          <w:u w:val="single"/>
        </w:rPr>
        <w:t>Fue un mal día para los fabricantes de automóviles alemanes, los viñedos franceses y las marcas de diseñadores italianos. El presidente Trump dejó en claro que impondría aranceles del 25% a los productos enviados al mercado estadounidense desde la UE, y que los detalles de los gravámenes se anunciarían muy pronto. ¿La razón? La UE, d</w:t>
      </w:r>
      <w:r>
        <w:rPr>
          <w:rFonts w:ascii="Times New Roman" w:hAnsi="Times New Roman" w:cs="Times New Roman"/>
          <w:sz w:val="24"/>
          <w:szCs w:val="24"/>
          <w:u w:val="single"/>
        </w:rPr>
        <w:t>ijo a sus colegas de gabinete, “</w:t>
      </w:r>
      <w:r w:rsidRPr="00C52110">
        <w:rPr>
          <w:rFonts w:ascii="Times New Roman" w:hAnsi="Times New Roman" w:cs="Times New Roman"/>
          <w:sz w:val="24"/>
          <w:szCs w:val="24"/>
          <w:u w:val="single"/>
        </w:rPr>
        <w:t>se fo</w:t>
      </w:r>
      <w:r>
        <w:rPr>
          <w:rFonts w:ascii="Times New Roman" w:hAnsi="Times New Roman" w:cs="Times New Roman"/>
          <w:sz w:val="24"/>
          <w:szCs w:val="24"/>
          <w:u w:val="single"/>
        </w:rPr>
        <w:t>rmó para joder a Estados Unidos”</w:t>
      </w:r>
      <w:r w:rsidRPr="00C52110">
        <w:rPr>
          <w:rFonts w:ascii="Times New Roman" w:hAnsi="Times New Roman" w:cs="Times New Roman"/>
          <w:sz w:val="24"/>
          <w:szCs w:val="24"/>
          <w:u w:val="single"/>
        </w:rPr>
        <w:t xml:space="preserve"> y es hora de devolver el golpe. Es cierto que la presidenta de la UE, Ursula von der Leyen, nunca lo expresó precisamente con esas palabras, y tampoco lo hizo ninguno de sus predecesores en Bruselas. Pero esa ha sido a menudo la intención. A lo largo de los últimos cincuenta años, una sucesión de líderes de la UE, con el presidente francés generalmente primero en la cola, se han alineado para defender la misión central del bloque como rival de Estados Unidos.</w:t>
      </w:r>
    </w:p>
    <w:p w:rsidR="00E85464" w:rsidRPr="00C52110" w:rsidRDefault="00E85464" w:rsidP="00E85464">
      <w:pPr>
        <w:spacing w:line="240" w:lineRule="auto"/>
        <w:jc w:val="both"/>
        <w:rPr>
          <w:rFonts w:ascii="Times New Roman" w:hAnsi="Times New Roman" w:cs="Times New Roman"/>
          <w:color w:val="FF0000"/>
          <w:sz w:val="24"/>
          <w:szCs w:val="24"/>
          <w:u w:val="single"/>
        </w:rPr>
      </w:pPr>
      <w:r w:rsidRPr="00C52110">
        <w:rPr>
          <w:rFonts w:ascii="Times New Roman" w:hAnsi="Times New Roman" w:cs="Times New Roman"/>
          <w:color w:val="FF0000"/>
          <w:sz w:val="24"/>
          <w:szCs w:val="24"/>
          <w:u w:val="single"/>
        </w:rPr>
        <w:t>Lo podemos ver en toda una sucesión de políticas, tanto grandes como pequeñas. Airbus se creó para desafiar el control de Boeing en el mercado de aviones comerciales y ha tenido éxito en gran medida. El Mercado Único fue creado para igualar el tamaño y el poder de los 52 estados de Estados Unidos. Su sistema regulatorio fue diseñado para establecer estándares globales, en la creencia de que las reglas hechas en Bruselas eran mejores que cualquier cosa que pudiera diseñarse en Washington. Quizás, sobre todo, el euro fue diseñado específicamente para desafiar el poderío del dólar y reemplazarlo dentro del sistema financiero mundial. De hecho, el ex presidente francés Valery Giscard d'Estaing, cuando era ministro de finanzas del gener</w:t>
      </w:r>
      <w:r>
        <w:rPr>
          <w:rFonts w:ascii="Times New Roman" w:hAnsi="Times New Roman" w:cs="Times New Roman"/>
          <w:color w:val="FF0000"/>
          <w:sz w:val="24"/>
          <w:szCs w:val="24"/>
          <w:u w:val="single"/>
        </w:rPr>
        <w:t>al De Gaulle, acuñó el término “privilegio exorbitante”</w:t>
      </w:r>
      <w:r w:rsidRPr="00C52110">
        <w:rPr>
          <w:rFonts w:ascii="Times New Roman" w:hAnsi="Times New Roman" w:cs="Times New Roman"/>
          <w:color w:val="FF0000"/>
          <w:sz w:val="24"/>
          <w:szCs w:val="24"/>
          <w:u w:val="single"/>
        </w:rPr>
        <w:t xml:space="preserve"> para describir los beneficios que se derivaban del control de la moneda de reserva mundial, y dedicó gran parte del resto de su carrera a crear una moneda única europea que la reemplazaría. La lista sigue y sigue. Durante décadas, los verdaderos creyentes de la UE la han visto como un rival de Estados Unidos, y argumentaron que una integración más estrecha era vital para igualar su poder.</w:t>
      </w:r>
    </w:p>
    <w:p w:rsidR="00E85464" w:rsidRPr="00760DBC" w:rsidRDefault="00E85464" w:rsidP="00E85464">
      <w:pPr>
        <w:spacing w:line="240" w:lineRule="auto"/>
        <w:jc w:val="both"/>
        <w:rPr>
          <w:rFonts w:ascii="Times New Roman" w:hAnsi="Times New Roman" w:cs="Times New Roman"/>
          <w:sz w:val="24"/>
          <w:szCs w:val="24"/>
        </w:rPr>
      </w:pPr>
      <w:r w:rsidRPr="00C52110">
        <w:rPr>
          <w:rFonts w:ascii="Times New Roman" w:hAnsi="Times New Roman" w:cs="Times New Roman"/>
          <w:color w:val="FF0000"/>
          <w:sz w:val="24"/>
          <w:szCs w:val="24"/>
          <w:u w:val="single"/>
        </w:rPr>
        <w:t>Por supuesto, siempre ha habido un defecto en esa ambición. En realidad, no ha funcionado. Ha habido algunos éxitos, como el de Airbus, pero aunque la UE ha igualado a Estados Unidos en tamaño, nunca se ha acercado a igualarlo en vigor empresarial o energía innovadora.</w:t>
      </w:r>
      <w:r w:rsidRPr="00612F33">
        <w:rPr>
          <w:rFonts w:ascii="Times New Roman" w:hAnsi="Times New Roman" w:cs="Times New Roman"/>
          <w:sz w:val="24"/>
          <w:szCs w:val="24"/>
        </w:rPr>
        <w:t xml:space="preserve"> De hecho, Trump podría prestar más atención a todos los aranceles que impone y cuestionar si son una buena idea. Al tratar de tomar represalias contra Europa, puede terminar copiando uno de sus mayores errores. Y, sin embargo, el punto más amplio del presidente es seguramente correcto. En realidad, la UE ha est</w:t>
      </w:r>
      <w:r>
        <w:rPr>
          <w:rFonts w:ascii="Times New Roman" w:hAnsi="Times New Roman" w:cs="Times New Roman"/>
          <w:sz w:val="24"/>
          <w:szCs w:val="24"/>
        </w:rPr>
        <w:t>ado tratando descaradamente de “ ”</w:t>
      </w:r>
      <w:r w:rsidRPr="00612F33">
        <w:rPr>
          <w:rFonts w:ascii="Times New Roman" w:hAnsi="Times New Roman" w:cs="Times New Roman"/>
          <w:sz w:val="24"/>
          <w:szCs w:val="24"/>
        </w:rPr>
        <w:t xml:space="preserve"> a los </w:t>
      </w:r>
      <w:r w:rsidRPr="00612F33">
        <w:rPr>
          <w:rFonts w:ascii="Times New Roman" w:hAnsi="Times New Roman" w:cs="Times New Roman"/>
          <w:sz w:val="24"/>
          <w:szCs w:val="24"/>
        </w:rPr>
        <w:lastRenderedPageBreak/>
        <w:t>EEUU durante las últimas siete décadas. Difícilmente se puede quejar ahora que alguien en la Casa Blanca finalmente se ha dado cuenta y ha decidido hacer algo al respecto.</w:t>
      </w:r>
    </w:p>
    <w:p w:rsidR="00E85464" w:rsidRPr="000B79DF"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B79DF">
        <w:rPr>
          <w:rFonts w:ascii="Times New Roman" w:hAnsi="Times New Roman" w:cs="Times New Roman"/>
          <w:sz w:val="24"/>
          <w:szCs w:val="24"/>
          <w:u w:val="single"/>
        </w:rPr>
        <w:t>Alemania y su nuevo Canciller ante el desafío de la reinvención</w:t>
      </w:r>
      <w:r>
        <w:rPr>
          <w:rFonts w:ascii="Times New Roman" w:hAnsi="Times New Roman" w:cs="Times New Roman"/>
          <w:sz w:val="24"/>
          <w:szCs w:val="24"/>
        </w:rPr>
        <w:t xml:space="preserve"> (Vozpópuli - </w:t>
      </w:r>
      <w:r w:rsidRPr="000B79DF">
        <w:rPr>
          <w:rFonts w:ascii="Times New Roman" w:hAnsi="Times New Roman" w:cs="Times New Roman"/>
          <w:b/>
          <w:sz w:val="24"/>
          <w:szCs w:val="24"/>
        </w:rPr>
        <w:t>28/2/25</w:t>
      </w:r>
      <w:r>
        <w:rPr>
          <w:rFonts w:ascii="Times New Roman" w:hAnsi="Times New Roman" w:cs="Times New Roman"/>
          <w:sz w:val="24"/>
          <w:szCs w:val="24"/>
        </w:rPr>
        <w:t>)</w:t>
      </w:r>
    </w:p>
    <w:p w:rsidR="00E85464" w:rsidRPr="00DE57C5" w:rsidRDefault="00E85464" w:rsidP="00E85464">
      <w:pPr>
        <w:spacing w:line="240" w:lineRule="auto"/>
        <w:jc w:val="both"/>
        <w:rPr>
          <w:rFonts w:ascii="Times New Roman" w:hAnsi="Times New Roman" w:cs="Times New Roman"/>
          <w:color w:val="FF0000"/>
          <w:sz w:val="24"/>
          <w:szCs w:val="24"/>
        </w:rPr>
      </w:pPr>
      <w:r w:rsidRPr="00DE57C5">
        <w:rPr>
          <w:rFonts w:ascii="Times New Roman" w:hAnsi="Times New Roman" w:cs="Times New Roman"/>
          <w:color w:val="FF0000"/>
          <w:sz w:val="24"/>
          <w:szCs w:val="24"/>
        </w:rPr>
        <w:t>Alemania, una vez asentada sobre unas nuevas bases sólidas, tiene que seguir siendo la fuerza motriz de Europa y referencia mundial</w:t>
      </w:r>
    </w:p>
    <w:p w:rsidR="00E85464" w:rsidRPr="000B79DF"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B79DF">
        <w:rPr>
          <w:rFonts w:ascii="Times New Roman" w:hAnsi="Times New Roman" w:cs="Times New Roman"/>
          <w:sz w:val="24"/>
          <w:szCs w:val="24"/>
        </w:rPr>
        <w:t>José María Romero Vera</w:t>
      </w:r>
      <w:r>
        <w:rPr>
          <w:rFonts w:ascii="Times New Roman" w:hAnsi="Times New Roman" w:cs="Times New Roman"/>
          <w:sz w:val="24"/>
          <w:szCs w:val="24"/>
        </w:rPr>
        <w:t>)</w:t>
      </w:r>
    </w:p>
    <w:p w:rsidR="00E85464" w:rsidRPr="000B79DF" w:rsidRDefault="00E85464" w:rsidP="00E85464">
      <w:pPr>
        <w:spacing w:line="240" w:lineRule="auto"/>
        <w:jc w:val="both"/>
        <w:rPr>
          <w:rFonts w:ascii="Times New Roman" w:hAnsi="Times New Roman" w:cs="Times New Roman"/>
          <w:sz w:val="24"/>
          <w:szCs w:val="24"/>
        </w:rPr>
      </w:pPr>
      <w:r w:rsidRPr="00DE57C5">
        <w:rPr>
          <w:rFonts w:ascii="Times New Roman" w:hAnsi="Times New Roman" w:cs="Times New Roman"/>
          <w:sz w:val="24"/>
          <w:szCs w:val="24"/>
          <w:u w:val="single"/>
        </w:rPr>
        <w:t>Alemania ha votado masivamente y elegido un nuevo Canciller: Friedrich Merz. El hasta ahora presidente de la CDU ha basado su campaña en dos pilares fundamentales: un endurecimiento de la política migratoria y un ambicioso programa de reducción fiscal y del coste regulatorio y burocrático para empresas y ciudadanos</w:t>
      </w:r>
      <w:r w:rsidRPr="000B79DF">
        <w:rPr>
          <w:rFonts w:ascii="Times New Roman" w:hAnsi="Times New Roman" w:cs="Times New Roman"/>
          <w:sz w:val="24"/>
          <w:szCs w:val="24"/>
        </w:rPr>
        <w:t>. Con el primero, en un contexto marcado por los recientes episodios de violencia y el fuerte ascenso de la extrema derecha, Merz ha marcado distancia respecto de la política migratoria mantenida por los gobiernos de su propio partido durante la era de Angela Merkel, así como de la línea seguida por la coalición semáforo del Canciller saliente, el socialdemócrata Olaf Scholz. Con el segundo pilar, el nuevo Canciller busca mitigar el creciente malestar social ante el encarecimiento del coste de la vida, tras el incremento de los costes energéticos y las tensiones inflacionarias que siguieron a la invasión rusa de Ucrania y en el escenario</w:t>
      </w:r>
      <w:r>
        <w:rPr>
          <w:rFonts w:ascii="Times New Roman" w:hAnsi="Times New Roman" w:cs="Times New Roman"/>
          <w:sz w:val="24"/>
          <w:szCs w:val="24"/>
        </w:rPr>
        <w:t xml:space="preserve"> actual de recesión económica. </w:t>
      </w:r>
    </w:p>
    <w:p w:rsidR="00E85464" w:rsidRPr="000B79DF" w:rsidRDefault="00E85464" w:rsidP="00E85464">
      <w:pPr>
        <w:spacing w:line="240" w:lineRule="auto"/>
        <w:jc w:val="both"/>
        <w:rPr>
          <w:rFonts w:ascii="Times New Roman" w:hAnsi="Times New Roman" w:cs="Times New Roman"/>
          <w:sz w:val="24"/>
          <w:szCs w:val="24"/>
        </w:rPr>
      </w:pPr>
      <w:r w:rsidRPr="000B79DF">
        <w:rPr>
          <w:rFonts w:ascii="Times New Roman" w:hAnsi="Times New Roman" w:cs="Times New Roman"/>
          <w:sz w:val="24"/>
          <w:szCs w:val="24"/>
        </w:rPr>
        <w:t>La economía alemana acumula dos años consecutivos de contracción: el -0,2% en 2024, tras el -0,3% en 2023. Sus exportaciones de bienes y servicios han retrocedido durante este periodo, mientras que tanto la inversión como la producción industrial suman ya tres años de caídas interanuales. No se trata únicamente de una crisis coyuntural. Subyacen problemas estructurales que preceden a la pandemia y a la guerra en Ucrania, fruto de errores estratégicos acumulados en el marco de un mundo cambiante y de la falta de reformas estructurales que han erosionado la competitividad de su industria. Alemania, que durante años se benefició de la estabil</w:t>
      </w:r>
      <w:r>
        <w:rPr>
          <w:rFonts w:ascii="Times New Roman" w:hAnsi="Times New Roman" w:cs="Times New Roman"/>
          <w:sz w:val="24"/>
          <w:szCs w:val="24"/>
        </w:rPr>
        <w:t>idad geopolítica y del llamado “dividendo de la paz”</w:t>
      </w:r>
      <w:r w:rsidRPr="000B79DF">
        <w:rPr>
          <w:rFonts w:ascii="Times New Roman" w:hAnsi="Times New Roman" w:cs="Times New Roman"/>
          <w:sz w:val="24"/>
          <w:szCs w:val="24"/>
        </w:rPr>
        <w:t>, enfrenta ahora las grandes transformaciones globales en curso que están haciendo mella en su modelo productivo basado en l</w:t>
      </w:r>
      <w:r>
        <w:rPr>
          <w:rFonts w:ascii="Times New Roman" w:hAnsi="Times New Roman" w:cs="Times New Roman"/>
          <w:sz w:val="24"/>
          <w:szCs w:val="24"/>
        </w:rPr>
        <w:t>a manufactura y la exportación.</w:t>
      </w:r>
    </w:p>
    <w:p w:rsidR="00E85464" w:rsidRPr="00DE57C5" w:rsidRDefault="00E85464" w:rsidP="00E85464">
      <w:pPr>
        <w:spacing w:line="240" w:lineRule="auto"/>
        <w:jc w:val="both"/>
        <w:rPr>
          <w:rFonts w:ascii="Times New Roman" w:hAnsi="Times New Roman" w:cs="Times New Roman"/>
          <w:color w:val="FF0000"/>
          <w:sz w:val="24"/>
          <w:szCs w:val="24"/>
        </w:rPr>
      </w:pPr>
      <w:r w:rsidRPr="00DE57C5">
        <w:rPr>
          <w:rFonts w:ascii="Times New Roman" w:hAnsi="Times New Roman" w:cs="Times New Roman"/>
          <w:color w:val="FF0000"/>
          <w:sz w:val="24"/>
          <w:szCs w:val="24"/>
        </w:rPr>
        <w:t>Cuatro desafíos estructurales</w:t>
      </w:r>
    </w:p>
    <w:p w:rsidR="00E85464" w:rsidRPr="00DE57C5" w:rsidRDefault="00E85464" w:rsidP="00E85464">
      <w:pPr>
        <w:spacing w:line="240" w:lineRule="auto"/>
        <w:jc w:val="both"/>
        <w:rPr>
          <w:rFonts w:ascii="Times New Roman" w:hAnsi="Times New Roman" w:cs="Times New Roman"/>
          <w:color w:val="FF0000"/>
          <w:sz w:val="24"/>
          <w:szCs w:val="24"/>
          <w:u w:val="single"/>
        </w:rPr>
      </w:pPr>
      <w:r w:rsidRPr="00DE57C5">
        <w:rPr>
          <w:rFonts w:ascii="Times New Roman" w:hAnsi="Times New Roman" w:cs="Times New Roman"/>
          <w:color w:val="FF0000"/>
          <w:sz w:val="24"/>
          <w:szCs w:val="24"/>
          <w:u w:val="single"/>
        </w:rPr>
        <w:t>En primer lugar, los profundos cambios geopolíticos están llevando a la mutación del orden global, poniendo en evidencia las fragilidades del esquema relacional alemán.</w:t>
      </w:r>
      <w:r w:rsidRPr="000B79DF">
        <w:rPr>
          <w:rFonts w:ascii="Times New Roman" w:hAnsi="Times New Roman" w:cs="Times New Roman"/>
          <w:sz w:val="24"/>
          <w:szCs w:val="24"/>
        </w:rPr>
        <w:t xml:space="preserve"> </w:t>
      </w:r>
      <w:r w:rsidRPr="00DE57C5">
        <w:rPr>
          <w:rFonts w:ascii="Times New Roman" w:hAnsi="Times New Roman" w:cs="Times New Roman"/>
          <w:color w:val="FF0000"/>
          <w:sz w:val="24"/>
          <w:szCs w:val="24"/>
          <w:u w:val="single"/>
        </w:rPr>
        <w:t xml:space="preserve">Su seguridad sigue dependiendo de Estados Unidos, su acceso a energía barata se vio interrumpido por la ruptura con Rusia y su mercado clave para las manufacturas, China, no solo ha reducido su demanda, sino que se ha convertido en un competidor directo en sectores industriales estratégicos. </w:t>
      </w:r>
    </w:p>
    <w:p w:rsidR="00E85464" w:rsidRPr="00DE57C5" w:rsidRDefault="00E85464" w:rsidP="00E85464">
      <w:pPr>
        <w:spacing w:line="240" w:lineRule="auto"/>
        <w:jc w:val="both"/>
        <w:rPr>
          <w:rFonts w:ascii="Times New Roman" w:hAnsi="Times New Roman" w:cs="Times New Roman"/>
          <w:color w:val="FF0000"/>
          <w:sz w:val="24"/>
          <w:szCs w:val="24"/>
          <w:u w:val="single"/>
        </w:rPr>
      </w:pPr>
      <w:r w:rsidRPr="00DE57C5">
        <w:rPr>
          <w:rFonts w:ascii="Times New Roman" w:hAnsi="Times New Roman" w:cs="Times New Roman"/>
          <w:color w:val="FF0000"/>
          <w:sz w:val="24"/>
          <w:szCs w:val="24"/>
          <w:u w:val="single"/>
        </w:rPr>
        <w:t>A ello se suma la fragmentación del comercio global y el impacto potencial de una escalada en las guerras comerciales, con Estados Unidos imponiendo en el corto plazo nuevos aranceles que afectarían directamente a Alemania, cuyo primer destino de exportaciones de bienes y servicios es el mercado estadounidense (204.800 millones de euros en 2024, el 11,4% del total y el 4,8% del PIB alemán). China, por su parte, es el tercer mayor socio comercial extracomunitario, con exportaciones alemanas por 123.800 millones de euros (6,9% del total, 2,9% del PIB).</w:t>
      </w:r>
    </w:p>
    <w:p w:rsidR="00E85464" w:rsidRPr="000B79DF" w:rsidRDefault="00E85464" w:rsidP="00E85464">
      <w:pPr>
        <w:spacing w:line="240" w:lineRule="auto"/>
        <w:jc w:val="both"/>
        <w:rPr>
          <w:rFonts w:ascii="Times New Roman" w:hAnsi="Times New Roman" w:cs="Times New Roman"/>
          <w:sz w:val="24"/>
          <w:szCs w:val="24"/>
        </w:rPr>
      </w:pPr>
      <w:r w:rsidRPr="00DE57C5">
        <w:rPr>
          <w:rFonts w:ascii="Times New Roman" w:hAnsi="Times New Roman" w:cs="Times New Roman"/>
          <w:color w:val="FF0000"/>
          <w:sz w:val="24"/>
          <w:szCs w:val="24"/>
          <w:u w:val="single"/>
        </w:rPr>
        <w:t>En segundo lugar, un retraso en la transición digital que afecta a la competitividad industrial</w:t>
      </w:r>
      <w:r w:rsidRPr="000B79DF">
        <w:rPr>
          <w:rFonts w:ascii="Times New Roman" w:hAnsi="Times New Roman" w:cs="Times New Roman"/>
          <w:sz w:val="24"/>
          <w:szCs w:val="24"/>
        </w:rPr>
        <w:t>. En la última década, Alemania ha quedado rezagada en el proceso de digitalización frente a competidores c</w:t>
      </w:r>
      <w:r>
        <w:rPr>
          <w:rFonts w:ascii="Times New Roman" w:hAnsi="Times New Roman" w:cs="Times New Roman"/>
          <w:sz w:val="24"/>
          <w:szCs w:val="24"/>
        </w:rPr>
        <w:t>omo EEUU</w:t>
      </w:r>
      <w:r w:rsidRPr="000B79DF">
        <w:rPr>
          <w:rFonts w:ascii="Times New Roman" w:hAnsi="Times New Roman" w:cs="Times New Roman"/>
          <w:sz w:val="24"/>
          <w:szCs w:val="24"/>
        </w:rPr>
        <w:t xml:space="preserve"> y China, lo que ha impactado en su tejido industrial y en los </w:t>
      </w:r>
      <w:r w:rsidRPr="000B79DF">
        <w:rPr>
          <w:rFonts w:ascii="Times New Roman" w:hAnsi="Times New Roman" w:cs="Times New Roman"/>
          <w:sz w:val="24"/>
          <w:szCs w:val="24"/>
        </w:rPr>
        <w:lastRenderedPageBreak/>
        <w:t xml:space="preserve">servicios asociados. El sector más afectado es </w:t>
      </w:r>
      <w:r w:rsidRPr="00DE57C5">
        <w:rPr>
          <w:rFonts w:ascii="Times New Roman" w:hAnsi="Times New Roman" w:cs="Times New Roman"/>
          <w:color w:val="FF0000"/>
          <w:sz w:val="24"/>
          <w:szCs w:val="24"/>
        </w:rPr>
        <w:t>el automovilístico</w:t>
      </w:r>
      <w:r w:rsidRPr="000B79DF">
        <w:rPr>
          <w:rFonts w:ascii="Times New Roman" w:hAnsi="Times New Roman" w:cs="Times New Roman"/>
          <w:sz w:val="24"/>
          <w:szCs w:val="24"/>
        </w:rPr>
        <w:t xml:space="preserve">, pilar de su industria, donde el país ha perdido mucho terreno en el mercado de vehículos eléctricos. Esta estructura económica alemana más dependiente de sectores manufactureros tradicionales, como lo son también </w:t>
      </w:r>
      <w:r w:rsidRPr="00DE57C5">
        <w:rPr>
          <w:rFonts w:ascii="Times New Roman" w:hAnsi="Times New Roman" w:cs="Times New Roman"/>
          <w:color w:val="FF0000"/>
          <w:sz w:val="24"/>
          <w:szCs w:val="24"/>
        </w:rPr>
        <w:t>el químico o la maquinaria pesada</w:t>
      </w:r>
      <w:r w:rsidRPr="000B79DF">
        <w:rPr>
          <w:rFonts w:ascii="Times New Roman" w:hAnsi="Times New Roman" w:cs="Times New Roman"/>
          <w:sz w:val="24"/>
          <w:szCs w:val="24"/>
        </w:rPr>
        <w:t xml:space="preserve">, es otro de los factores que ha derivado en el menor dinamismo en materia de digitalización. Además, </w:t>
      </w:r>
      <w:r w:rsidRPr="00DE57C5">
        <w:rPr>
          <w:rFonts w:ascii="Times New Roman" w:hAnsi="Times New Roman" w:cs="Times New Roman"/>
          <w:color w:val="FF0000"/>
          <w:sz w:val="24"/>
          <w:szCs w:val="24"/>
        </w:rPr>
        <w:t>su mercado de capital riesgo sigue poco desa</w:t>
      </w:r>
      <w:r>
        <w:rPr>
          <w:rFonts w:ascii="Times New Roman" w:hAnsi="Times New Roman" w:cs="Times New Roman"/>
          <w:color w:val="FF0000"/>
          <w:sz w:val="24"/>
          <w:szCs w:val="24"/>
        </w:rPr>
        <w:t>rrollado en comparación con EE</w:t>
      </w:r>
      <w:r w:rsidRPr="00DE57C5">
        <w:rPr>
          <w:rFonts w:ascii="Times New Roman" w:hAnsi="Times New Roman" w:cs="Times New Roman"/>
          <w:color w:val="FF0000"/>
          <w:sz w:val="24"/>
          <w:szCs w:val="24"/>
        </w:rPr>
        <w:t>UU</w:t>
      </w:r>
      <w:r w:rsidRPr="000B79DF">
        <w:rPr>
          <w:rFonts w:ascii="Times New Roman" w:hAnsi="Times New Roman" w:cs="Times New Roman"/>
          <w:sz w:val="24"/>
          <w:szCs w:val="24"/>
        </w:rPr>
        <w:t>, limitando el acceso a financiación privada para el crecimiento de empresas tecnológicas. Todo ello, es además agravado por una regulación no siempre propicia para la innovación y que se multiplic</w:t>
      </w:r>
      <w:r>
        <w:rPr>
          <w:rFonts w:ascii="Times New Roman" w:hAnsi="Times New Roman" w:cs="Times New Roman"/>
          <w:sz w:val="24"/>
          <w:szCs w:val="24"/>
        </w:rPr>
        <w:t>a dentro de su esquema federal.</w:t>
      </w:r>
    </w:p>
    <w:p w:rsidR="00E85464" w:rsidRPr="000B79DF" w:rsidRDefault="00E85464" w:rsidP="00E85464">
      <w:pPr>
        <w:spacing w:line="240" w:lineRule="auto"/>
        <w:jc w:val="both"/>
        <w:rPr>
          <w:rFonts w:ascii="Times New Roman" w:hAnsi="Times New Roman" w:cs="Times New Roman"/>
          <w:sz w:val="24"/>
          <w:szCs w:val="24"/>
        </w:rPr>
      </w:pPr>
      <w:r w:rsidRPr="00DE57C5">
        <w:rPr>
          <w:rFonts w:ascii="Times New Roman" w:hAnsi="Times New Roman" w:cs="Times New Roman"/>
          <w:color w:val="FF0000"/>
          <w:sz w:val="24"/>
          <w:szCs w:val="24"/>
          <w:u w:val="single"/>
        </w:rPr>
        <w:t>En tercer lugar, Alemania enfrenta una alta dependencia exterior en el suministro energético, lo que lastra su competitividad</w:t>
      </w:r>
      <w:r w:rsidRPr="000B79DF">
        <w:rPr>
          <w:rFonts w:ascii="Times New Roman" w:hAnsi="Times New Roman" w:cs="Times New Roman"/>
          <w:sz w:val="24"/>
          <w:szCs w:val="24"/>
        </w:rPr>
        <w:t>. La eliminación progresiva de la energía nuclear desde 2011, sin contar con una alternativa viable de energías renovables, la convirtió en un país altamente dependiente del gas ruso. La invasión de Ucrania y las sanciones a Rusia obligaron a Alemania a buscar opciones más caras, impactando en su industria. A esto se suman los objetivos de neutralidad en emisiones para 2045, que generan presión adicional sobre su sector productivo, aún sin una estrategia clara para cumplirlos sin co</w:t>
      </w:r>
      <w:r>
        <w:rPr>
          <w:rFonts w:ascii="Times New Roman" w:hAnsi="Times New Roman" w:cs="Times New Roman"/>
          <w:sz w:val="24"/>
          <w:szCs w:val="24"/>
        </w:rPr>
        <w:t>mprometer su competitividad.</w:t>
      </w:r>
    </w:p>
    <w:p w:rsidR="00E85464" w:rsidRPr="00DE57C5" w:rsidRDefault="00E85464" w:rsidP="00E85464">
      <w:pPr>
        <w:spacing w:line="240" w:lineRule="auto"/>
        <w:jc w:val="both"/>
        <w:rPr>
          <w:rFonts w:ascii="Times New Roman" w:hAnsi="Times New Roman" w:cs="Times New Roman"/>
          <w:sz w:val="24"/>
          <w:szCs w:val="24"/>
          <w:u w:val="single"/>
        </w:rPr>
      </w:pPr>
      <w:r w:rsidRPr="000B79DF">
        <w:rPr>
          <w:rFonts w:ascii="Times New Roman" w:hAnsi="Times New Roman" w:cs="Times New Roman"/>
          <w:sz w:val="24"/>
          <w:szCs w:val="24"/>
        </w:rPr>
        <w:t xml:space="preserve">En cuarto lugar, y entrelazada con las transformaciones ya expuestas, se sitúa el nuevo papel del Estado. </w:t>
      </w:r>
      <w:r w:rsidRPr="00DE57C5">
        <w:rPr>
          <w:rFonts w:ascii="Times New Roman" w:hAnsi="Times New Roman" w:cs="Times New Roman"/>
          <w:sz w:val="24"/>
          <w:szCs w:val="24"/>
          <w:u w:val="single"/>
        </w:rPr>
        <w:t>En respuesta a crisis sucesivas, el Estado alemán ha expandido su papel en</w:t>
      </w:r>
      <w:r>
        <w:rPr>
          <w:rFonts w:ascii="Times New Roman" w:hAnsi="Times New Roman" w:cs="Times New Roman"/>
          <w:sz w:val="24"/>
          <w:szCs w:val="24"/>
          <w:u w:val="single"/>
        </w:rPr>
        <w:t xml:space="preserve"> la economía. Durante años, el “dividendo de la paz”</w:t>
      </w:r>
      <w:r w:rsidRPr="00DE57C5">
        <w:rPr>
          <w:rFonts w:ascii="Times New Roman" w:hAnsi="Times New Roman" w:cs="Times New Roman"/>
          <w:sz w:val="24"/>
          <w:szCs w:val="24"/>
          <w:u w:val="single"/>
        </w:rPr>
        <w:t xml:space="preserve"> se ha traducido en un aumento del bienestar social a través del gasto público. Sin embargo, la actual coyuntura requiere una reorientación de los recursos hacia infraestructuras estratégicas, tanto físicas como digitales, en favor de los sectores productivos. Esto plantea otro dilema fiscal que hay que solucionar, ya que el freno constitucional al endeudamiento, vigente desde 2009, estaría limitando la capacidad del Estado para financiar estas inversiones clave.</w:t>
      </w:r>
    </w:p>
    <w:p w:rsidR="00E85464" w:rsidRPr="000B79DF" w:rsidRDefault="00E85464" w:rsidP="00E85464">
      <w:pPr>
        <w:spacing w:line="240" w:lineRule="auto"/>
        <w:jc w:val="both"/>
        <w:rPr>
          <w:rFonts w:ascii="Times New Roman" w:hAnsi="Times New Roman" w:cs="Times New Roman"/>
          <w:sz w:val="24"/>
          <w:szCs w:val="24"/>
        </w:rPr>
      </w:pPr>
      <w:r w:rsidRPr="000B79DF">
        <w:rPr>
          <w:rFonts w:ascii="Times New Roman" w:hAnsi="Times New Roman" w:cs="Times New Roman"/>
          <w:sz w:val="24"/>
          <w:szCs w:val="24"/>
        </w:rPr>
        <w:t>Fortalezas que sostienen su liderazgo</w:t>
      </w:r>
    </w:p>
    <w:p w:rsidR="00E85464" w:rsidRPr="000B79DF" w:rsidRDefault="00E85464" w:rsidP="00E85464">
      <w:pPr>
        <w:spacing w:line="240" w:lineRule="auto"/>
        <w:jc w:val="both"/>
        <w:rPr>
          <w:rFonts w:ascii="Times New Roman" w:hAnsi="Times New Roman" w:cs="Times New Roman"/>
          <w:sz w:val="24"/>
          <w:szCs w:val="24"/>
        </w:rPr>
      </w:pPr>
      <w:r w:rsidRPr="000B79DF">
        <w:rPr>
          <w:rFonts w:ascii="Times New Roman" w:hAnsi="Times New Roman" w:cs="Times New Roman"/>
          <w:sz w:val="24"/>
          <w:szCs w:val="24"/>
        </w:rPr>
        <w:t>A pesar de los retos, Alemania sigue siendo un actor fundamental en la economía global y cuenta con fortalezas estructurales que pueden impulsar su recuperación. Su historia es testimonio de su capacidad de transformación, desde la reconstrucción tras la Segunda Guerra Mundial, la clara historia de éxito que supuso la reunificación en 1990 o, más recientemente, las reformas estructurales de principios de siglo, que permitieron a su industria escalar hacia s</w:t>
      </w:r>
      <w:r>
        <w:rPr>
          <w:rFonts w:ascii="Times New Roman" w:hAnsi="Times New Roman" w:cs="Times New Roman"/>
          <w:sz w:val="24"/>
          <w:szCs w:val="24"/>
        </w:rPr>
        <w:t>ectores de mayor valor añadido.</w:t>
      </w:r>
    </w:p>
    <w:p w:rsidR="00E85464" w:rsidRPr="000B79DF" w:rsidRDefault="00E85464" w:rsidP="00E85464">
      <w:pPr>
        <w:spacing w:line="240" w:lineRule="auto"/>
        <w:jc w:val="both"/>
        <w:rPr>
          <w:rFonts w:ascii="Times New Roman" w:hAnsi="Times New Roman" w:cs="Times New Roman"/>
          <w:sz w:val="24"/>
          <w:szCs w:val="24"/>
        </w:rPr>
      </w:pPr>
      <w:r w:rsidRPr="000B79DF">
        <w:rPr>
          <w:rFonts w:ascii="Times New Roman" w:hAnsi="Times New Roman" w:cs="Times New Roman"/>
          <w:sz w:val="24"/>
          <w:szCs w:val="24"/>
        </w:rPr>
        <w:t>Además, su fortaleza industrial sigue posicionándola como uno de los líderes mundiales en manufactura de alto valor añadido, con un importante desarrollo también en los últimos años en tecnología verde y bien posicionada para atender las crecientes demandas en materia de defensa. Por otro lado, Alemania sigue beneficiándose de la excelencia de su Mittelstand, conformado por pequeñas y medianas empresas de mayor tamaño que las españolas de tamaño intermedio, altamente especializadas y con una fuerza laboral muy cualificada, con una visión a largo plazo y muy competitivas a nivel global en sus respectivos sectores. A ello se suma el dominio alemán del mercado europeo, siendo la principal potencia económica dentro de la Unión Europea y ejerciendo una influencia determinante en las políticas económicas del b</w:t>
      </w:r>
      <w:r>
        <w:rPr>
          <w:rFonts w:ascii="Times New Roman" w:hAnsi="Times New Roman" w:cs="Times New Roman"/>
          <w:sz w:val="24"/>
          <w:szCs w:val="24"/>
        </w:rPr>
        <w:t>loque.</w:t>
      </w:r>
    </w:p>
    <w:p w:rsidR="00E85464" w:rsidRPr="000B79DF" w:rsidRDefault="00E85464" w:rsidP="00E85464">
      <w:pPr>
        <w:spacing w:line="240" w:lineRule="auto"/>
        <w:jc w:val="both"/>
        <w:rPr>
          <w:rFonts w:ascii="Times New Roman" w:hAnsi="Times New Roman" w:cs="Times New Roman"/>
          <w:sz w:val="24"/>
          <w:szCs w:val="24"/>
        </w:rPr>
      </w:pPr>
      <w:r w:rsidRPr="000B79DF">
        <w:rPr>
          <w:rFonts w:ascii="Times New Roman" w:hAnsi="Times New Roman" w:cs="Times New Roman"/>
          <w:sz w:val="24"/>
          <w:szCs w:val="24"/>
        </w:rPr>
        <w:t>La agenda del nuevo Canciller: prioridades para la reinvención</w:t>
      </w:r>
    </w:p>
    <w:p w:rsidR="00E85464" w:rsidRDefault="00E85464" w:rsidP="00E85464">
      <w:pPr>
        <w:spacing w:line="240" w:lineRule="auto"/>
        <w:jc w:val="both"/>
        <w:rPr>
          <w:rFonts w:ascii="Times New Roman" w:hAnsi="Times New Roman" w:cs="Times New Roman"/>
          <w:sz w:val="24"/>
          <w:szCs w:val="24"/>
        </w:rPr>
      </w:pPr>
      <w:r w:rsidRPr="000B79DF">
        <w:rPr>
          <w:rFonts w:ascii="Times New Roman" w:hAnsi="Times New Roman" w:cs="Times New Roman"/>
          <w:sz w:val="24"/>
          <w:szCs w:val="24"/>
        </w:rPr>
        <w:t xml:space="preserve">Ante los importantes desequilibrios y fortalezas expuestos, Friedrich Merz ha insistido en su discurso de victoria tras la cita electoral que el mundo exterior no va a esperar a largas </w:t>
      </w:r>
      <w:r w:rsidRPr="000B79DF">
        <w:rPr>
          <w:rFonts w:ascii="Times New Roman" w:hAnsi="Times New Roman" w:cs="Times New Roman"/>
          <w:sz w:val="24"/>
          <w:szCs w:val="24"/>
        </w:rPr>
        <w:lastRenderedPageBreak/>
        <w:t>deliberaciones. La coalición que se conforme bajo su liderazgo habrá de tener como claro desafío reinventar un nuevo modelo dentro de este mundo en plena transformación. Un proceso en el que habrá que convivir con los efectos derivados de los procesos de destrucción creativa, a través de la implementación de las políticas y reformas estructurales necesarias. Y con consecuencias también muy relevantes para la definición de Europa e</w:t>
      </w:r>
      <w:r>
        <w:rPr>
          <w:rFonts w:ascii="Times New Roman" w:hAnsi="Times New Roman" w:cs="Times New Roman"/>
          <w:sz w:val="24"/>
          <w:szCs w:val="24"/>
        </w:rPr>
        <w:t>n el nuevo orden internacional.</w:t>
      </w:r>
    </w:p>
    <w:p w:rsidR="00E85464" w:rsidRPr="00BE63A2" w:rsidRDefault="00E85464" w:rsidP="00E85464">
      <w:pPr>
        <w:spacing w:before="100" w:beforeAutospacing="1" w:after="720" w:line="240" w:lineRule="auto"/>
        <w:jc w:val="both"/>
        <w:rPr>
          <w:rFonts w:ascii="Times New Roman" w:eastAsia="Times New Roman" w:hAnsi="Times New Roman" w:cs="Times New Roman"/>
          <w:sz w:val="24"/>
          <w:szCs w:val="24"/>
          <w:lang w:eastAsia="es-ES"/>
        </w:rPr>
      </w:pPr>
      <w:r w:rsidRPr="00BE63A2">
        <w:rPr>
          <w:rFonts w:ascii="Times New Roman" w:eastAsia="Times New Roman" w:hAnsi="Times New Roman" w:cs="Times New Roman"/>
          <w:sz w:val="24"/>
          <w:szCs w:val="24"/>
          <w:lang w:eastAsia="es-ES"/>
        </w:rPr>
        <w:t>Entre las medidas que habría que considerar destacan:</w:t>
      </w:r>
    </w:p>
    <w:p w:rsidR="00E85464" w:rsidRPr="00DE57C5" w:rsidRDefault="00E85464" w:rsidP="00E85464">
      <w:pPr>
        <w:numPr>
          <w:ilvl w:val="0"/>
          <w:numId w:val="1"/>
        </w:numPr>
        <w:spacing w:before="100" w:beforeAutospacing="1" w:after="100" w:afterAutospacing="1" w:line="240" w:lineRule="auto"/>
        <w:ind w:left="0"/>
        <w:jc w:val="both"/>
        <w:rPr>
          <w:rFonts w:ascii="Times New Roman" w:eastAsia="Times New Roman" w:hAnsi="Times New Roman" w:cs="Times New Roman"/>
          <w:color w:val="FF0000"/>
          <w:sz w:val="24"/>
          <w:szCs w:val="24"/>
          <w:lang w:eastAsia="es-ES"/>
        </w:rPr>
      </w:pPr>
      <w:r w:rsidRPr="00DE57C5">
        <w:rPr>
          <w:rFonts w:ascii="Times New Roman" w:eastAsia="Times New Roman" w:hAnsi="Times New Roman" w:cs="Times New Roman"/>
          <w:color w:val="FF0000"/>
          <w:sz w:val="24"/>
          <w:szCs w:val="24"/>
          <w:lang w:eastAsia="es-ES"/>
        </w:rPr>
        <w:t>Fuerte impulso a la integración dentro de la Unión Europa, particularmente en materia de defensa y económica. Por ejemplo, en cuanto al mercado interior de los servicios y la consecución de la unión bancaria y del mercado de capitales.</w:t>
      </w:r>
    </w:p>
    <w:p w:rsidR="00E85464" w:rsidRPr="00DE57C5" w:rsidRDefault="00E85464" w:rsidP="00E85464">
      <w:pPr>
        <w:numPr>
          <w:ilvl w:val="0"/>
          <w:numId w:val="1"/>
        </w:numPr>
        <w:spacing w:before="100" w:beforeAutospacing="1" w:after="100" w:afterAutospacing="1" w:line="240" w:lineRule="auto"/>
        <w:ind w:left="0"/>
        <w:jc w:val="both"/>
        <w:rPr>
          <w:rFonts w:ascii="Times New Roman" w:eastAsia="Times New Roman" w:hAnsi="Times New Roman" w:cs="Times New Roman"/>
          <w:color w:val="FF0000"/>
          <w:sz w:val="24"/>
          <w:szCs w:val="24"/>
          <w:lang w:eastAsia="es-ES"/>
        </w:rPr>
      </w:pPr>
      <w:r w:rsidRPr="00DE57C5">
        <w:rPr>
          <w:rFonts w:ascii="Times New Roman" w:eastAsia="Times New Roman" w:hAnsi="Times New Roman" w:cs="Times New Roman"/>
          <w:color w:val="FF0000"/>
          <w:sz w:val="24"/>
          <w:szCs w:val="24"/>
          <w:lang w:eastAsia="es-ES"/>
        </w:rPr>
        <w:t>Refuerzo también de la autonomía estratégica mediante alianzas con mercados emergentes como India, Brasil, México o Indonesia.</w:t>
      </w:r>
    </w:p>
    <w:p w:rsidR="00E85464" w:rsidRPr="00DE57C5" w:rsidRDefault="00E85464" w:rsidP="00E85464">
      <w:pPr>
        <w:numPr>
          <w:ilvl w:val="0"/>
          <w:numId w:val="1"/>
        </w:numPr>
        <w:spacing w:before="100" w:beforeAutospacing="1" w:after="100" w:afterAutospacing="1" w:line="240" w:lineRule="auto"/>
        <w:ind w:left="0"/>
        <w:jc w:val="both"/>
        <w:rPr>
          <w:rFonts w:ascii="Times New Roman" w:eastAsia="Times New Roman" w:hAnsi="Times New Roman" w:cs="Times New Roman"/>
          <w:color w:val="FF0000"/>
          <w:sz w:val="24"/>
          <w:szCs w:val="24"/>
          <w:lang w:eastAsia="es-ES"/>
        </w:rPr>
      </w:pPr>
      <w:r w:rsidRPr="00DE57C5">
        <w:rPr>
          <w:rFonts w:ascii="Times New Roman" w:eastAsia="Times New Roman" w:hAnsi="Times New Roman" w:cs="Times New Roman"/>
          <w:color w:val="FF0000"/>
          <w:sz w:val="24"/>
          <w:szCs w:val="24"/>
          <w:lang w:eastAsia="es-ES"/>
        </w:rPr>
        <w:t>Un marco regulatorio y fiscal más favorable a la inversión y a la digitalización.</w:t>
      </w:r>
    </w:p>
    <w:p w:rsidR="00E85464" w:rsidRPr="00DE57C5" w:rsidRDefault="00E85464" w:rsidP="00E85464">
      <w:pPr>
        <w:numPr>
          <w:ilvl w:val="0"/>
          <w:numId w:val="1"/>
        </w:numPr>
        <w:spacing w:before="100" w:beforeAutospacing="1" w:after="100" w:afterAutospacing="1" w:line="240" w:lineRule="auto"/>
        <w:ind w:left="0"/>
        <w:jc w:val="both"/>
        <w:rPr>
          <w:rFonts w:ascii="Times New Roman" w:eastAsia="Times New Roman" w:hAnsi="Times New Roman" w:cs="Times New Roman"/>
          <w:color w:val="FF0000"/>
          <w:sz w:val="24"/>
          <w:szCs w:val="24"/>
          <w:lang w:eastAsia="es-ES"/>
        </w:rPr>
      </w:pPr>
      <w:r w:rsidRPr="00DE57C5">
        <w:rPr>
          <w:rFonts w:ascii="Times New Roman" w:eastAsia="Times New Roman" w:hAnsi="Times New Roman" w:cs="Times New Roman"/>
          <w:color w:val="FF0000"/>
          <w:sz w:val="24"/>
          <w:szCs w:val="24"/>
          <w:lang w:eastAsia="es-ES"/>
        </w:rPr>
        <w:t>Reorientación del gasto público hacia infraestructuras estratégicas y una flexibilidad en el endeudamiento para impulsar la inversión productiva.</w:t>
      </w:r>
    </w:p>
    <w:p w:rsidR="00E85464" w:rsidRPr="00DE57C5" w:rsidRDefault="00E85464" w:rsidP="00E85464">
      <w:pPr>
        <w:numPr>
          <w:ilvl w:val="0"/>
          <w:numId w:val="1"/>
        </w:numPr>
        <w:spacing w:before="100" w:beforeAutospacing="1" w:after="100" w:afterAutospacing="1" w:line="240" w:lineRule="auto"/>
        <w:ind w:left="0"/>
        <w:jc w:val="both"/>
        <w:rPr>
          <w:rFonts w:ascii="Times New Roman" w:eastAsia="Times New Roman" w:hAnsi="Times New Roman" w:cs="Times New Roman"/>
          <w:color w:val="FF0000"/>
          <w:sz w:val="24"/>
          <w:szCs w:val="24"/>
          <w:lang w:eastAsia="es-ES"/>
        </w:rPr>
      </w:pPr>
      <w:r w:rsidRPr="00DE57C5">
        <w:rPr>
          <w:rFonts w:ascii="Times New Roman" w:eastAsia="Times New Roman" w:hAnsi="Times New Roman" w:cs="Times New Roman"/>
          <w:color w:val="FF0000"/>
          <w:sz w:val="24"/>
          <w:szCs w:val="24"/>
          <w:lang w:eastAsia="es-ES"/>
        </w:rPr>
        <w:t>Potenciar los esquemas de financiación privada para la innovación y el desarrollo empresarial.</w:t>
      </w:r>
    </w:p>
    <w:p w:rsidR="00E85464" w:rsidRPr="00DE57C5" w:rsidRDefault="00E85464" w:rsidP="00E85464">
      <w:pPr>
        <w:numPr>
          <w:ilvl w:val="0"/>
          <w:numId w:val="1"/>
        </w:numPr>
        <w:spacing w:before="100" w:beforeAutospacing="1" w:after="100" w:afterAutospacing="1" w:line="240" w:lineRule="auto"/>
        <w:ind w:left="0"/>
        <w:jc w:val="both"/>
        <w:rPr>
          <w:rFonts w:ascii="Times New Roman" w:eastAsia="Times New Roman" w:hAnsi="Times New Roman" w:cs="Times New Roman"/>
          <w:color w:val="FF0000"/>
          <w:sz w:val="24"/>
          <w:szCs w:val="24"/>
          <w:lang w:eastAsia="es-ES"/>
        </w:rPr>
      </w:pPr>
      <w:r w:rsidRPr="00DE57C5">
        <w:rPr>
          <w:rFonts w:ascii="Times New Roman" w:eastAsia="Times New Roman" w:hAnsi="Times New Roman" w:cs="Times New Roman"/>
          <w:color w:val="FF0000"/>
          <w:sz w:val="24"/>
          <w:szCs w:val="24"/>
          <w:lang w:eastAsia="es-ES"/>
        </w:rPr>
        <w:t>Diversificación energética, reduciendo la dependencia de fuentes externas y equilibrando la transición verde con la competitividad industrial.</w:t>
      </w:r>
    </w:p>
    <w:p w:rsidR="00E85464" w:rsidRPr="00DE57C5" w:rsidRDefault="00E85464" w:rsidP="00E85464">
      <w:pPr>
        <w:numPr>
          <w:ilvl w:val="0"/>
          <w:numId w:val="1"/>
        </w:numPr>
        <w:spacing w:before="100" w:beforeAutospacing="1" w:after="100" w:afterAutospacing="1" w:line="240" w:lineRule="auto"/>
        <w:ind w:left="0"/>
        <w:jc w:val="both"/>
        <w:rPr>
          <w:rFonts w:ascii="Times New Roman" w:eastAsia="Times New Roman" w:hAnsi="Times New Roman" w:cs="Times New Roman"/>
          <w:color w:val="FF0000"/>
          <w:sz w:val="24"/>
          <w:szCs w:val="24"/>
          <w:lang w:eastAsia="es-ES"/>
        </w:rPr>
      </w:pPr>
      <w:r w:rsidRPr="00DE57C5">
        <w:rPr>
          <w:rFonts w:ascii="Times New Roman" w:eastAsia="Times New Roman" w:hAnsi="Times New Roman" w:cs="Times New Roman"/>
          <w:color w:val="FF0000"/>
          <w:sz w:val="24"/>
          <w:szCs w:val="24"/>
          <w:lang w:eastAsia="es-ES"/>
        </w:rPr>
        <w:t>Una política migratoria más pragmática que la presentada durante los debates de la campaña electoral, enfocada en equilibrar el control adecuado de los flujos migratorios con la necesidad de mitigar la escasez de mano de obra.</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B52B8">
        <w:rPr>
          <w:rFonts w:ascii="Times New Roman" w:eastAsia="Times New Roman" w:hAnsi="Times New Roman" w:cs="Times New Roman"/>
          <w:sz w:val="24"/>
          <w:szCs w:val="24"/>
          <w:lang w:eastAsia="es-ES"/>
        </w:rPr>
        <w:t xml:space="preserve">Gran parte de los desafíos expuestos de Alemania son directamente coincidentes con los del conjunto de Europa, siendo también que el país germano representa cerca del 20% de la población y casi una cuarta parte del PIB del conjunto de la UE. En estos días en los que Elon Musk se ha convertido en el principal baluarte de la extrema derecha europea y vemos tambalearse los pilares de la relación transatlántica, base fundamental de la Europa que conocemos hoy, las palabras del canciller Konrad Adenauer en una reunión de la CSU en Múnich en 1950 cobran especial vigencia: </w:t>
      </w:r>
      <w:r>
        <w:rPr>
          <w:rFonts w:ascii="Times New Roman" w:eastAsia="Times New Roman" w:hAnsi="Times New Roman" w:cs="Times New Roman"/>
          <w:sz w:val="24"/>
          <w:szCs w:val="24"/>
          <w:lang w:eastAsia="es-ES"/>
        </w:rPr>
        <w:t>“</w:t>
      </w:r>
      <w:r w:rsidRPr="00FB52B8">
        <w:rPr>
          <w:rFonts w:ascii="Times New Roman" w:eastAsia="Times New Roman" w:hAnsi="Times New Roman" w:cs="Times New Roman"/>
          <w:sz w:val="24"/>
          <w:szCs w:val="24"/>
          <w:lang w:eastAsia="es-ES"/>
        </w:rPr>
        <w:t>¿De qué vive Europa? Vive por la gracia de los Estados Unidos. No siempre será así. Un día llegará y debe llegar el momento en que esta Europa pueda ayudarse a sí misma nuevamente y deba so</w:t>
      </w:r>
      <w:r>
        <w:rPr>
          <w:rFonts w:ascii="Times New Roman" w:eastAsia="Times New Roman" w:hAnsi="Times New Roman" w:cs="Times New Roman"/>
          <w:sz w:val="24"/>
          <w:szCs w:val="24"/>
          <w:lang w:eastAsia="es-ES"/>
        </w:rPr>
        <w:t>stenerse sobre sus propios pies”</w:t>
      </w:r>
      <w:r w:rsidRPr="00FB52B8">
        <w:rPr>
          <w:rFonts w:ascii="Times New Roman" w:eastAsia="Times New Roman" w:hAnsi="Times New Roman" w:cs="Times New Roman"/>
          <w:sz w:val="24"/>
          <w:szCs w:val="24"/>
          <w:lang w:eastAsia="es-ES"/>
        </w:rPr>
        <w:t>.</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B52B8">
        <w:rPr>
          <w:rFonts w:ascii="Times New Roman" w:eastAsia="Times New Roman" w:hAnsi="Times New Roman" w:cs="Times New Roman"/>
          <w:sz w:val="24"/>
          <w:szCs w:val="24"/>
          <w:lang w:eastAsia="es-ES"/>
        </w:rPr>
        <w:t>Necesitamos que este momento llegue ya y, para ello, Alemania, una vez asentada sobre unas nuevas bases sólidas, tiene que seguir siendo la fuerza motriz de Europa y referencia mundial.</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FB52B8">
        <w:rPr>
          <w:rFonts w:ascii="Times New Roman" w:eastAsia="Times New Roman" w:hAnsi="Times New Roman" w:cs="Times New Roman"/>
          <w:sz w:val="24"/>
          <w:szCs w:val="24"/>
          <w:lang w:eastAsia="es-ES"/>
        </w:rPr>
        <w:t>José María Romero Vera es Director de Economía e Int</w:t>
      </w:r>
      <w:r>
        <w:rPr>
          <w:rFonts w:ascii="Times New Roman" w:eastAsia="Times New Roman" w:hAnsi="Times New Roman" w:cs="Times New Roman"/>
          <w:sz w:val="24"/>
          <w:szCs w:val="24"/>
          <w:lang w:eastAsia="es-ES"/>
        </w:rPr>
        <w:t xml:space="preserve">ernacional de Equipo Económico - </w:t>
      </w:r>
      <w:r w:rsidRPr="00FB52B8">
        <w:rPr>
          <w:rFonts w:ascii="Times New Roman" w:eastAsia="Times New Roman" w:hAnsi="Times New Roman" w:cs="Times New Roman"/>
          <w:sz w:val="24"/>
          <w:szCs w:val="24"/>
          <w:lang w:eastAsia="es-ES"/>
        </w:rPr>
        <w:t>Ee).</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B52B8">
        <w:rPr>
          <w:rFonts w:ascii="Times New Roman" w:eastAsia="Times New Roman" w:hAnsi="Times New Roman" w:cs="Times New Roman"/>
          <w:sz w:val="24"/>
          <w:szCs w:val="24"/>
          <w:lang w:eastAsia="es-ES"/>
        </w:rPr>
        <w:t xml:space="preserve">- </w:t>
      </w:r>
      <w:r w:rsidRPr="00B5232C">
        <w:rPr>
          <w:rFonts w:ascii="Times New Roman" w:eastAsia="Times New Roman" w:hAnsi="Times New Roman" w:cs="Times New Roman"/>
          <w:sz w:val="24"/>
          <w:szCs w:val="24"/>
          <w:u w:val="single"/>
          <w:lang w:eastAsia="es-ES"/>
        </w:rPr>
        <w:t>La UE suelta lastre regulatorio</w:t>
      </w:r>
      <w:r w:rsidRPr="00FB52B8">
        <w:rPr>
          <w:rFonts w:ascii="Times New Roman" w:eastAsia="Times New Roman" w:hAnsi="Times New Roman" w:cs="Times New Roman"/>
          <w:sz w:val="24"/>
          <w:szCs w:val="24"/>
          <w:lang w:eastAsia="es-ES"/>
        </w:rPr>
        <w:t xml:space="preserve"> (Vozpópuli - </w:t>
      </w:r>
      <w:r w:rsidRPr="00B5232C">
        <w:rPr>
          <w:rFonts w:ascii="Times New Roman" w:eastAsia="Times New Roman" w:hAnsi="Times New Roman" w:cs="Times New Roman"/>
          <w:b/>
          <w:sz w:val="24"/>
          <w:szCs w:val="24"/>
          <w:lang w:eastAsia="es-ES"/>
        </w:rPr>
        <w:t>28/2/25</w:t>
      </w:r>
      <w:r w:rsidRPr="00FB52B8">
        <w:rPr>
          <w:rFonts w:ascii="Times New Roman" w:eastAsia="Times New Roman" w:hAnsi="Times New Roman" w:cs="Times New Roman"/>
          <w:sz w:val="24"/>
          <w:szCs w:val="24"/>
          <w:lang w:eastAsia="es-ES"/>
        </w:rPr>
        <w:t>)</w:t>
      </w:r>
    </w:p>
    <w:p w:rsidR="00E85464" w:rsidRPr="00DE57C5"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DE57C5">
        <w:rPr>
          <w:rFonts w:ascii="Times New Roman" w:eastAsia="Times New Roman" w:hAnsi="Times New Roman" w:cs="Times New Roman"/>
          <w:color w:val="FF0000"/>
          <w:sz w:val="24"/>
          <w:szCs w:val="24"/>
          <w:lang w:eastAsia="es-ES"/>
        </w:rPr>
        <w:t>La Comisión pretende reducir al menos el 25% de las cargas administrativas, y al menos un 35% para las pymes</w:t>
      </w:r>
    </w:p>
    <w:p w:rsidR="00E85464" w:rsidRPr="00B76A02"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B76A02">
        <w:rPr>
          <w:rFonts w:ascii="Times New Roman" w:eastAsia="Times New Roman" w:hAnsi="Times New Roman" w:cs="Times New Roman"/>
          <w:color w:val="FF0000"/>
          <w:sz w:val="24"/>
          <w:szCs w:val="24"/>
          <w:u w:val="single"/>
          <w:lang w:eastAsia="es-ES"/>
        </w:rPr>
        <w:lastRenderedPageBreak/>
        <w:t>La Comisión Europea presentó el miércoles 26 de enero un esperado paquete de simplificación legislativa, en un nuevo intento de desarrollar las recomendaciones el Informe Draghi.</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B52B8">
        <w:rPr>
          <w:rFonts w:ascii="Times New Roman" w:eastAsia="Times New Roman" w:hAnsi="Times New Roman" w:cs="Times New Roman"/>
          <w:sz w:val="24"/>
          <w:szCs w:val="24"/>
          <w:lang w:eastAsia="es-ES"/>
        </w:rPr>
        <w:t>Las medidas se centran en reducir los complejos requisitos que obligan a las empresas europeas a elaborar y presentar información detallada sobre la sostenibilidad (es decir, la consideración de factores medioambientales, sociales y de buen gobierno) de su actividad empresarial, en ámbitos como sus decisiones de inversión (finanzas sostenibles); la clasificación de sus actividades económicas (taxonomía); el control de su cadena de suministro (diligencia debida) y el control del contenido en carbono de sus importaciones (mecanismo de ajuste en frontera al carbono). Adicionalmente, intenta simplificar los requisitos para el acceso a los programas de inversión europeos.</w:t>
      </w:r>
    </w:p>
    <w:p w:rsidR="00E85464" w:rsidRPr="00524225"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524225">
        <w:rPr>
          <w:rFonts w:ascii="Times New Roman" w:eastAsia="Times New Roman" w:hAnsi="Times New Roman" w:cs="Times New Roman"/>
          <w:color w:val="FF0000"/>
          <w:sz w:val="24"/>
          <w:szCs w:val="24"/>
          <w:u w:val="single"/>
          <w:lang w:eastAsia="es-ES"/>
        </w:rPr>
        <w:t>Tanto la comunidad empresarial como el Informe Draghi habían sido muy críticos con el coste de implementación de todas estas medidas, así que la voluntad de reducir carga burocrática por parte de la Comisión siempre es bienvenida. Cuantitativamente, la Comisión pretende reducir al menos el 25% de las cargas administrativas, y al menos un 35% para las pymes hasta el final de este mandato de la Comisión, lo que podría suponer un ahorro anual en costes administrativos de unos 6.300 millones de euros.</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B52B8">
        <w:rPr>
          <w:rFonts w:ascii="Times New Roman" w:eastAsia="Times New Roman" w:hAnsi="Times New Roman" w:cs="Times New Roman"/>
          <w:sz w:val="24"/>
          <w:szCs w:val="24"/>
          <w:lang w:eastAsia="es-ES"/>
        </w:rPr>
        <w:t>Se simplificarán los criterios más complejos de “No causar daño significativo” (DNSH) relativos a la prevención y el control de la contaminación  por productos químicos aplicables a todos los sectores económicos de la taxonomía.</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524225">
        <w:rPr>
          <w:rFonts w:ascii="Times New Roman" w:eastAsia="Times New Roman" w:hAnsi="Times New Roman" w:cs="Times New Roman"/>
          <w:sz w:val="24"/>
          <w:szCs w:val="24"/>
          <w:u w:val="single"/>
          <w:lang w:eastAsia="es-ES"/>
        </w:rPr>
        <w:t>En el área de información (reporting) sobre la sostenibilidad, la idea es excluir del ámbito de aplicación de la Directiva sobre Información Corporativa en materia de Sostenibilidad (CSRD) a cerca del 80% de las empresas, dejando la obligación de presentar informes de sostenibilidad (a partir de 2028, lo que supone un retraso de 2 años) solo a empresas muy grandes (que tienen más probabilidad de tener un mayor impacto en las personas y el medio ambiente), e intentan</w:t>
      </w:r>
      <w:r w:rsidRPr="00FB52B8">
        <w:rPr>
          <w:rFonts w:ascii="Times New Roman" w:eastAsia="Times New Roman" w:hAnsi="Times New Roman" w:cs="Times New Roman"/>
          <w:sz w:val="24"/>
          <w:szCs w:val="24"/>
          <w:lang w:eastAsia="es-ES"/>
        </w:rPr>
        <w:t>do que dichos requisitos no se trasladen a las empresas más pequeñas de sus cadenas de valor. Asimismo, se simplificarán los criterios más complejos de “No causar daño significativo” (DNSH) relativos a la prevención y el control de la contaminación  por productos químicos aplicables a todos los sectores económicos de la taxonomía (como primer paso antes de revisar y simplificar todos estos criterios DNSH), y se permitirá a los bancos que, en el cálculo de su ratio de activos verdes (Green Asset Ratio o GAR, el principal indicador de rendimiento basado en la taxonomía) excluyan los activos de empresas fuera del ámbito de aplicación futuro de la CSRD (es decir, empresas con menos de 1.000 empleados y un volumen de negocios de 50 millones de euros).</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524225">
        <w:rPr>
          <w:rFonts w:ascii="Times New Roman" w:eastAsia="Times New Roman" w:hAnsi="Times New Roman" w:cs="Times New Roman"/>
          <w:sz w:val="24"/>
          <w:szCs w:val="24"/>
          <w:u w:val="single"/>
          <w:lang w:eastAsia="es-ES"/>
        </w:rPr>
        <w:t>Las obligaciones de información de la taxonomía UE también se van a limitar a las empresas más grandes (las del ámbito de aplicación de la Directiva sobre Diligencia Debida en Sostenibilidad o CSDDD), manteniendo al tiempo la opción voluntaria para las demás empresas dentro del futuro ámbito de aplicación de la CSRD</w:t>
      </w:r>
      <w:r w:rsidRPr="00FB52B8">
        <w:rPr>
          <w:rFonts w:ascii="Times New Roman" w:eastAsia="Times New Roman" w:hAnsi="Times New Roman" w:cs="Times New Roman"/>
          <w:sz w:val="24"/>
          <w:szCs w:val="24"/>
          <w:lang w:eastAsia="es-ES"/>
        </w:rPr>
        <w:t>. Este carácter opcional también se aplica a las actividades parcialmente alineadas con la taxonomía de la UE, fomentando una transición medioambiental gradual. Por otro lado, se introducirá un umbral de aplicación para los informes de taxonomía y se reducirán las plantillas de informes en un 70%.</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524225">
        <w:rPr>
          <w:rFonts w:ascii="Times New Roman" w:eastAsia="Times New Roman" w:hAnsi="Times New Roman" w:cs="Times New Roman"/>
          <w:sz w:val="24"/>
          <w:szCs w:val="24"/>
          <w:u w:val="single"/>
          <w:lang w:eastAsia="es-ES"/>
        </w:rPr>
        <w:t>Otro ámbito muy importante es el del control o diligencia debida de la sostenibilidad de la cadena de valor</w:t>
      </w:r>
      <w:r w:rsidRPr="00FB52B8">
        <w:rPr>
          <w:rFonts w:ascii="Times New Roman" w:eastAsia="Times New Roman" w:hAnsi="Times New Roman" w:cs="Times New Roman"/>
          <w:sz w:val="24"/>
          <w:szCs w:val="24"/>
          <w:lang w:eastAsia="es-ES"/>
        </w:rPr>
        <w:t xml:space="preserve">. La Directiva de Diligencia Debida en Sostenibilidad (CSDDD) armonizará y simplificará los requisitos para que afecten solo a los socios comerciales directos, y reducirá </w:t>
      </w:r>
      <w:r w:rsidRPr="00FB52B8">
        <w:rPr>
          <w:rFonts w:ascii="Times New Roman" w:eastAsia="Times New Roman" w:hAnsi="Times New Roman" w:cs="Times New Roman"/>
          <w:sz w:val="24"/>
          <w:szCs w:val="24"/>
          <w:lang w:eastAsia="es-ES"/>
        </w:rPr>
        <w:lastRenderedPageBreak/>
        <w:t>la frecuencia de las evaluaciones periódicas de anual a quinquenal (con evaluaciones ad hoc cuando sea n</w:t>
      </w:r>
      <w:r>
        <w:rPr>
          <w:rFonts w:ascii="Times New Roman" w:eastAsia="Times New Roman" w:hAnsi="Times New Roman" w:cs="Times New Roman"/>
          <w:sz w:val="24"/>
          <w:szCs w:val="24"/>
          <w:lang w:eastAsia="es-ES"/>
        </w:rPr>
        <w:t>ecesario). También se preocupa -</w:t>
      </w:r>
      <w:r w:rsidRPr="00FB52B8">
        <w:rPr>
          <w:rFonts w:ascii="Times New Roman" w:eastAsia="Times New Roman" w:hAnsi="Times New Roman" w:cs="Times New Roman"/>
          <w:sz w:val="24"/>
          <w:szCs w:val="24"/>
          <w:lang w:eastAsia="es-ES"/>
        </w:rPr>
        <w:t>algo muy importante y en lo que había insistido el Regulatory Scrutiny Boar</w:t>
      </w:r>
      <w:r w:rsidR="00173170">
        <w:rPr>
          <w:rFonts w:ascii="Times New Roman" w:eastAsia="Times New Roman" w:hAnsi="Times New Roman" w:cs="Times New Roman"/>
          <w:sz w:val="24"/>
          <w:szCs w:val="24"/>
          <w:lang w:eastAsia="es-ES"/>
        </w:rPr>
        <w:t>d, pero no le habían hecho caso-</w:t>
      </w:r>
      <w:r w:rsidRPr="00FB52B8">
        <w:rPr>
          <w:rFonts w:ascii="Times New Roman" w:eastAsia="Times New Roman" w:hAnsi="Times New Roman" w:cs="Times New Roman"/>
          <w:sz w:val="24"/>
          <w:szCs w:val="24"/>
          <w:lang w:eastAsia="es-ES"/>
        </w:rPr>
        <w:t xml:space="preserve"> de evitar el traslado de la carga informativa a las pymes y empresas de mediana capitalización, limitando la cantidad de información que las grandes empresas pueden solicitarles al auditar su cadena de valor. Por otro lado, modifica las condiciones de responsabilidad civil, protegiendo a las empresas contra las compensaciones excesivas, y concede más tiempo a las empresas más grandes para aplicar los requisitos (un año, hasta el 26 de julio de 2028), al tiempo que se adelanta la adopción de directrices (a julio de 2026).</w:t>
      </w:r>
    </w:p>
    <w:p w:rsidR="00E85464" w:rsidRPr="00524225"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524225">
        <w:rPr>
          <w:rFonts w:ascii="Times New Roman" w:eastAsia="Times New Roman" w:hAnsi="Times New Roman" w:cs="Times New Roman"/>
          <w:sz w:val="24"/>
          <w:szCs w:val="24"/>
          <w:u w:val="single"/>
          <w:lang w:eastAsia="es-ES"/>
        </w:rPr>
        <w:t>El mecanismo de ajuste en frontera al carbono también se ha simplificado (antes de ampliar su ámbito a otros sectores, lo que estaba previsto para principios de 2026) eximiendo a los pequeños importadores (en su mayoría pymes y particulares, por debajo de un umbral anual acumulativo de 50 toneladas), lo que libera de la obligación a 182.000 importadores, en su mayoría PYMEs, que suponen el 90% del total de empresas pero que aun así permiten cubrir más del 99 por ciento de las emisiones. También simplifica las normas sobre emisiones implícitas y los requisitos de notificación.</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B52B8">
        <w:rPr>
          <w:rFonts w:ascii="Times New Roman" w:eastAsia="Times New Roman" w:hAnsi="Times New Roman" w:cs="Times New Roman"/>
          <w:sz w:val="24"/>
          <w:szCs w:val="24"/>
          <w:lang w:eastAsia="es-ES"/>
        </w:rPr>
        <w:t>Que las medidas funcionen</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524225">
        <w:rPr>
          <w:rFonts w:ascii="Times New Roman" w:eastAsia="Times New Roman" w:hAnsi="Times New Roman" w:cs="Times New Roman"/>
          <w:sz w:val="24"/>
          <w:szCs w:val="24"/>
          <w:u w:val="single"/>
          <w:lang w:eastAsia="es-ES"/>
        </w:rPr>
        <w:t>Finalmente, la Comisión ha incluido en el paquete una serie de enmiendas para simplificar el uso y los requisitos administrativos de varios programas de inversión como InvestEU, el Fondo Europeo para Inversiones Estratégicas (EFSI) y otros fondos tradicionales</w:t>
      </w:r>
      <w:r w:rsidRPr="00FB52B8">
        <w:rPr>
          <w:rFonts w:ascii="Times New Roman" w:eastAsia="Times New Roman" w:hAnsi="Times New Roman" w:cs="Times New Roman"/>
          <w:sz w:val="24"/>
          <w:szCs w:val="24"/>
          <w:lang w:eastAsia="es-ES"/>
        </w:rPr>
        <w:t>. Además, permitirá que los rendimientos de dichas inversiones se pongan a disposición de las empresas, principalmente para financiar actividades innovadoras dentro del marco de la Brújula de Competitividad y el Pacto Industrial Limpio.</w:t>
      </w:r>
    </w:p>
    <w:p w:rsidR="00E85464" w:rsidRPr="00524225"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524225">
        <w:rPr>
          <w:rFonts w:ascii="Times New Roman" w:eastAsia="Times New Roman" w:hAnsi="Times New Roman" w:cs="Times New Roman"/>
          <w:color w:val="FF0000"/>
          <w:sz w:val="24"/>
          <w:szCs w:val="24"/>
          <w:u w:val="single"/>
          <w:lang w:eastAsia="es-ES"/>
        </w:rPr>
        <w:t>En resumen, hay que celebrar que la Comisión intente reducir el coste regulatorio de la información sobre sostenibilidad, que no era proporcional a los beneficios y que terminaba recayendo en gran medida sobre las PYMEs. Ahora queda esperar que las medidas funcionen, que se extiendan a otros ámbitos y que los Estados miembros se animen a intentar la experiencia.</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B52B8">
        <w:rPr>
          <w:rFonts w:ascii="Times New Roman" w:eastAsia="Times New Roman" w:hAnsi="Times New Roman" w:cs="Times New Roman"/>
          <w:sz w:val="24"/>
          <w:szCs w:val="24"/>
          <w:lang w:eastAsia="es-ES"/>
        </w:rPr>
        <w:t xml:space="preserve">- </w:t>
      </w:r>
      <w:r w:rsidRPr="00B5232C">
        <w:rPr>
          <w:rFonts w:ascii="Times New Roman" w:eastAsia="Times New Roman" w:hAnsi="Times New Roman" w:cs="Times New Roman"/>
          <w:sz w:val="24"/>
          <w:szCs w:val="24"/>
          <w:u w:val="single"/>
          <w:lang w:eastAsia="es-ES"/>
        </w:rPr>
        <w:t>Por qué Europa está tan enferma</w:t>
      </w:r>
      <w:r w:rsidRPr="00FB52B8">
        <w:rPr>
          <w:rFonts w:ascii="Times New Roman" w:eastAsia="Times New Roman" w:hAnsi="Times New Roman" w:cs="Times New Roman"/>
          <w:sz w:val="24"/>
          <w:szCs w:val="24"/>
          <w:lang w:eastAsia="es-ES"/>
        </w:rPr>
        <w:t xml:space="preserve"> (The Objective - </w:t>
      </w:r>
      <w:r w:rsidRPr="00B5232C">
        <w:rPr>
          <w:rFonts w:ascii="Times New Roman" w:eastAsia="Times New Roman" w:hAnsi="Times New Roman" w:cs="Times New Roman"/>
          <w:b/>
          <w:sz w:val="24"/>
          <w:szCs w:val="24"/>
          <w:lang w:eastAsia="es-ES"/>
        </w:rPr>
        <w:t>28/2/25</w:t>
      </w:r>
      <w:r w:rsidRPr="00FB52B8">
        <w:rPr>
          <w:rFonts w:ascii="Times New Roman" w:eastAsia="Times New Roman" w:hAnsi="Times New Roman" w:cs="Times New Roman"/>
          <w:sz w:val="24"/>
          <w:szCs w:val="24"/>
          <w:lang w:eastAsia="es-ES"/>
        </w:rPr>
        <w:t>)</w:t>
      </w:r>
    </w:p>
    <w:p w:rsidR="00E85464" w:rsidRPr="00DE57C5"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Pr>
          <w:rFonts w:ascii="Times New Roman" w:eastAsia="Times New Roman" w:hAnsi="Times New Roman" w:cs="Times New Roman"/>
          <w:color w:val="FF0000"/>
          <w:sz w:val="24"/>
          <w:szCs w:val="24"/>
          <w:lang w:eastAsia="es-ES"/>
        </w:rPr>
        <w:t>“</w:t>
      </w:r>
      <w:r w:rsidRPr="00DE57C5">
        <w:rPr>
          <w:rFonts w:ascii="Times New Roman" w:eastAsia="Times New Roman" w:hAnsi="Times New Roman" w:cs="Times New Roman"/>
          <w:color w:val="FF0000"/>
          <w:sz w:val="24"/>
          <w:szCs w:val="24"/>
          <w:lang w:eastAsia="es-ES"/>
        </w:rPr>
        <w:t>El origen de la postración actual de Europa fue la transformación de las sociedades capitalistas competitivas en soc</w:t>
      </w:r>
      <w:r>
        <w:rPr>
          <w:rFonts w:ascii="Times New Roman" w:eastAsia="Times New Roman" w:hAnsi="Times New Roman" w:cs="Times New Roman"/>
          <w:color w:val="FF0000"/>
          <w:sz w:val="24"/>
          <w:szCs w:val="24"/>
          <w:lang w:eastAsia="es-ES"/>
        </w:rPr>
        <w:t>iedades tecnocráticas dirigidas”</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B52B8">
        <w:rPr>
          <w:rFonts w:ascii="Times New Roman" w:eastAsia="Times New Roman" w:hAnsi="Times New Roman" w:cs="Times New Roman"/>
          <w:sz w:val="24"/>
          <w:szCs w:val="24"/>
          <w:lang w:eastAsia="es-ES"/>
        </w:rPr>
        <w:t>(Por Javier Benegas)</w:t>
      </w:r>
    </w:p>
    <w:p w:rsidR="00E85464" w:rsidRPr="00DE57C5"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DE57C5">
        <w:rPr>
          <w:rFonts w:ascii="Times New Roman" w:eastAsia="Times New Roman" w:hAnsi="Times New Roman" w:cs="Times New Roman"/>
          <w:color w:val="FF0000"/>
          <w:sz w:val="24"/>
          <w:szCs w:val="24"/>
          <w:u w:val="single"/>
          <w:lang w:eastAsia="es-ES"/>
        </w:rPr>
        <w:t xml:space="preserve">Para entender el estado de postración de Europa no es suficiente con señalar algunos de los errores más mostrencos de su clase dirigente, como la disparatada transición energética o la promoción del decrecentismo como santo grial de la sostenibilidad, ese </w:t>
      </w:r>
      <w:r w:rsidR="00B76A02">
        <w:rPr>
          <w:rFonts w:ascii="Times New Roman" w:eastAsia="Times New Roman" w:hAnsi="Times New Roman" w:cs="Times New Roman"/>
          <w:color w:val="FF0000"/>
          <w:sz w:val="24"/>
          <w:szCs w:val="24"/>
          <w:u w:val="single"/>
          <w:lang w:eastAsia="es-ES"/>
        </w:rPr>
        <w:t>“no tendrás nada y serás feliz”</w:t>
      </w:r>
      <w:r w:rsidRPr="00DE57C5">
        <w:rPr>
          <w:rFonts w:ascii="Times New Roman" w:eastAsia="Times New Roman" w:hAnsi="Times New Roman" w:cs="Times New Roman"/>
          <w:color w:val="FF0000"/>
          <w:sz w:val="24"/>
          <w:szCs w:val="24"/>
          <w:u w:val="single"/>
          <w:lang w:eastAsia="es-ES"/>
        </w:rPr>
        <w:t xml:space="preserve"> con el que se quiere convencer a los europeos de que no tener propiedades, ni siquiera un modesto automóvil, no es un signo de empobrecimiento sino de virtud. La virtud que salvará al planeta. </w:t>
      </w:r>
    </w:p>
    <w:p w:rsidR="00E85464" w:rsidRPr="00DE57C5"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DE57C5">
        <w:rPr>
          <w:rFonts w:ascii="Times New Roman" w:eastAsia="Times New Roman" w:hAnsi="Times New Roman" w:cs="Times New Roman"/>
          <w:color w:val="FF0000"/>
          <w:sz w:val="24"/>
          <w:szCs w:val="24"/>
          <w:u w:val="single"/>
          <w:lang w:eastAsia="es-ES"/>
        </w:rPr>
        <w:t>En todas estas políticas hay una pringosa mezcla de ideología, intereses corporativos, corrupción y, a colación de esto último, muy probablemente la alargada sombra del poder agudo de potencias cínicas como China y regímenes belicosos como Rusia.</w:t>
      </w:r>
    </w:p>
    <w:p w:rsidR="00E85464" w:rsidRPr="00DE57C5"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DE57C5">
        <w:rPr>
          <w:rFonts w:ascii="Times New Roman" w:eastAsia="Times New Roman" w:hAnsi="Times New Roman" w:cs="Times New Roman"/>
          <w:color w:val="FF0000"/>
          <w:sz w:val="24"/>
          <w:szCs w:val="24"/>
          <w:u w:val="single"/>
          <w:lang w:eastAsia="es-ES"/>
        </w:rPr>
        <w:lastRenderedPageBreak/>
        <w:t xml:space="preserve">Las políticas disparatadas que han dominado Europa durante décadas, sin embargo, serían consecuencia de una transformación anterior, un cambio de juego que habría desvirtuado la propia esencia del sistema democrático liberal hasta dejar inoperantes algunas de sus principales cualidades. Este cambio crucial, que estaría en el origen de la postración de Europa, fue la transformación de las sociedades capitalistas competitivas europeas en sociedades tecnocráticas dirigidas. </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E57C5">
        <w:rPr>
          <w:rFonts w:ascii="Times New Roman" w:eastAsia="Times New Roman" w:hAnsi="Times New Roman" w:cs="Times New Roman"/>
          <w:b/>
          <w:color w:val="FF0000"/>
          <w:sz w:val="24"/>
          <w:szCs w:val="24"/>
          <w:u w:val="single"/>
          <w:lang w:eastAsia="es-ES"/>
        </w:rPr>
        <w:t>Las democracias europeas habrían evolucionado a una suerte de epistrocracias pero muy devaluadas</w:t>
      </w:r>
      <w:r w:rsidRPr="00FB52B8">
        <w:rPr>
          <w:rFonts w:ascii="Times New Roman" w:eastAsia="Times New Roman" w:hAnsi="Times New Roman" w:cs="Times New Roman"/>
          <w:sz w:val="24"/>
          <w:szCs w:val="24"/>
          <w:lang w:eastAsia="es-ES"/>
        </w:rPr>
        <w:t xml:space="preserve">, pues ni siquiera el poder habría acabado en manos de una aristocracia solvente, sino de una suerte de élites acreditadas sobre el papel, sin logros personales destacados, sólo títulos, documentos sellados por burocracias académicas o, en su defecto, por el Estado.  </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B52B8">
        <w:rPr>
          <w:rFonts w:ascii="Times New Roman" w:eastAsia="Times New Roman" w:hAnsi="Times New Roman" w:cs="Times New Roman"/>
          <w:sz w:val="24"/>
          <w:szCs w:val="24"/>
          <w:lang w:eastAsia="es-ES"/>
        </w:rPr>
        <w:t>Hasta no hace mucho, que personas sin apenas estudios alcanzaran un enorme éxito no era una rareza, sino algo bastante habitual. La educación formal proporciona conocimientos, por supuesto, pero existen otros factores, otras cualidades personales que podrían contribuir todavía más que los títulos académicos al progreso de las sociedades europeas. Y, sin embargo, de un tiempo a esta parte los títulos se han convertido en el salvoconducto indispensable para acceder a los puestos más elevados de la Administración, de la industria o de los negocios, cerrando el paso a aquellos que poseen cualidades excepcionales pero no títulos.</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B52B8">
        <w:rPr>
          <w:rFonts w:ascii="Times New Roman" w:eastAsia="Times New Roman" w:hAnsi="Times New Roman" w:cs="Times New Roman"/>
          <w:sz w:val="24"/>
          <w:szCs w:val="24"/>
          <w:lang w:eastAsia="es-ES"/>
        </w:rPr>
        <w:t xml:space="preserve">En este punto, el contrargumento habitual es que es preferible que acceda a la política un abogado del Estado, que al menos ha tenido que memorizar 500 temas y superar una dura oposición, que un cantamañanas que a duras penas sacó adelante el bachillerato. Pero eso es una falacia comparativa que demuestra precisamente que la titulación se ha impuesto como la única unidad de medida que somos capaces de reconocer, excluyendo cualquier otra cualidad que este sistema de acreditación no pueda certificar. </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B52B8">
        <w:rPr>
          <w:rFonts w:ascii="Times New Roman" w:eastAsia="Times New Roman" w:hAnsi="Times New Roman" w:cs="Times New Roman"/>
          <w:sz w:val="24"/>
          <w:szCs w:val="24"/>
          <w:lang w:eastAsia="es-ES"/>
        </w:rPr>
        <w:t xml:space="preserve">El mérito académico evalúa títulos más que logros, promesas más que hechos reales, aptitudes para poder alcanzar el resultado, más que el resultado mismo. Y desde luego ningún título académico asegura los comportamientos éticos de nadie. Esto no quita que el sistema de acreditación académica tenga su razón de ser en las sociedades de masas. Para muchas tareas supone una garantía, aunque sea imperfecta. Por ejemplo, un Ministerio de obras públicas necesita ingenieros titulados para supervisar obras de ingeniería civil. Pero la visión de esas obras, su necesidad o pertinencia, o sencillamente acertar a la hora de descartar unos proyectos y promover otros, no depende de una titulación. Depende de una visión mucho más amplia. </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B52B8">
        <w:rPr>
          <w:rFonts w:ascii="Times New Roman" w:eastAsia="Times New Roman" w:hAnsi="Times New Roman" w:cs="Times New Roman"/>
          <w:sz w:val="24"/>
          <w:szCs w:val="24"/>
          <w:lang w:eastAsia="es-ES"/>
        </w:rPr>
        <w:t xml:space="preserve">Esto no significa que nadie en sano juicio tenga que entrar en un quirófano sin la garantía de que le va a intervenir un médico cirujano acreditado, ni subirse a un avión que no haya sido diseñado por ingenieros aeronáuticos titulados, ni que en un litigio legal deba ponerse en manos de alguien que no haya estudiado Derecho. El matiz está en que en todos estos ejemplos se refieren a tareas muy tasadas y especializadas. </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B52B8">
        <w:rPr>
          <w:rFonts w:ascii="Times New Roman" w:eastAsia="Times New Roman" w:hAnsi="Times New Roman" w:cs="Times New Roman"/>
          <w:sz w:val="24"/>
          <w:szCs w:val="24"/>
          <w:lang w:eastAsia="es-ES"/>
        </w:rPr>
        <w:t xml:space="preserve">Aunque ser médico puede ayudar a tener una visión de la sanidad pública más cercana, tampoco garantiza la buena gestión de un Ministerio de sanidad (no hay más que ver a la ministra de Sanidad española). Como tampoco ser ingeniero o incluso un científico galardonado con el premio Nobel previene actitudes e ideas potencialmente catastróficas en política. La integridad intelectual o, por así decir, la inteligencia buena suele marcar </w:t>
      </w:r>
      <w:r w:rsidRPr="00FB52B8">
        <w:rPr>
          <w:rFonts w:ascii="Times New Roman" w:eastAsia="Times New Roman" w:hAnsi="Times New Roman" w:cs="Times New Roman"/>
          <w:sz w:val="24"/>
          <w:szCs w:val="24"/>
          <w:lang w:eastAsia="es-ES"/>
        </w:rPr>
        <w:lastRenderedPageBreak/>
        <w:t>diferencias insalvables. Y esa mezcla de inteligencia difícilmente medible e integridad moral es inasequible a la acreditación tecnocrática que domina Europa.</w:t>
      </w:r>
    </w:p>
    <w:p w:rsidR="00E85464" w:rsidRPr="00B70D6F"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B70D6F">
        <w:rPr>
          <w:rFonts w:ascii="Times New Roman" w:eastAsia="Times New Roman" w:hAnsi="Times New Roman" w:cs="Times New Roman"/>
          <w:sz w:val="24"/>
          <w:szCs w:val="24"/>
          <w:u w:val="single"/>
          <w:lang w:eastAsia="es-ES"/>
        </w:rPr>
        <w:t xml:space="preserve">Cuando el mérito académico o, como lo llamó el </w:t>
      </w:r>
      <w:r w:rsidR="00173170">
        <w:rPr>
          <w:rFonts w:ascii="Times New Roman" w:eastAsia="Times New Roman" w:hAnsi="Times New Roman" w:cs="Times New Roman"/>
          <w:sz w:val="24"/>
          <w:szCs w:val="24"/>
          <w:u w:val="single"/>
          <w:lang w:eastAsia="es-ES"/>
        </w:rPr>
        <w:t>historiador Joseph F. Kett, el “mérito institucional”</w:t>
      </w:r>
      <w:r w:rsidRPr="00B70D6F">
        <w:rPr>
          <w:rFonts w:ascii="Times New Roman" w:eastAsia="Times New Roman" w:hAnsi="Times New Roman" w:cs="Times New Roman"/>
          <w:sz w:val="24"/>
          <w:szCs w:val="24"/>
          <w:u w:val="single"/>
          <w:lang w:eastAsia="es-ES"/>
        </w:rPr>
        <w:t xml:space="preserve"> es excluyente, se convierte en una traba, en una barrera, en una versión muy devaluada del ideal meritocrático porque acaba excluyendo a muchas personas válidas. Tan sólo cuentan los certificados, que constituyen una medida imperfecta de la inteligencia, la capacidad, el esfuerzo, la creatividad o los conocimientos. Y, por supuesto, de la honestidad.</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70D6F">
        <w:rPr>
          <w:rFonts w:ascii="Times New Roman" w:eastAsia="Times New Roman" w:hAnsi="Times New Roman" w:cs="Times New Roman"/>
          <w:sz w:val="24"/>
          <w:szCs w:val="24"/>
          <w:u w:val="single"/>
          <w:lang w:eastAsia="es-ES"/>
        </w:rPr>
        <w:t>El presidente estadounidense Harry S. Truman no tuvo estudios superiores</w:t>
      </w:r>
      <w:r w:rsidRPr="00FB52B8">
        <w:rPr>
          <w:rFonts w:ascii="Times New Roman" w:eastAsia="Times New Roman" w:hAnsi="Times New Roman" w:cs="Times New Roman"/>
          <w:sz w:val="24"/>
          <w:szCs w:val="24"/>
          <w:lang w:eastAsia="es-ES"/>
        </w:rPr>
        <w:t>. Su educación formal se limitó a la escuela secundaria, y fue el último presidente de EEUU que no obtuvo un título universitario. Antes de dedicarse a la política, Truman tuvo varios empleos, y uno de ellos fue como cronometrista en el Atchison, Topeka and Santa Fe Railway en Kansas; esto es, guardagujas. Sin embargo, era un ávido lector, especialmente de historia, lo que le permitió desarrollar una gran cultura general.</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B52B8">
        <w:rPr>
          <w:rFonts w:ascii="Times New Roman" w:eastAsia="Times New Roman" w:hAnsi="Times New Roman" w:cs="Times New Roman"/>
          <w:sz w:val="24"/>
          <w:szCs w:val="24"/>
          <w:lang w:eastAsia="es-ES"/>
        </w:rPr>
        <w:t>Truman no fue un mal presidente, al menos no en comparación con otros que han venido después y que, al contrario que él, estaban académicamente muy acreditados. Inició un ambicioso programa de ayuda económica para reconstruir Europa tras la guerra y evitó el colapso de economías europeas y fortaleció a los países occidentales frente a la influencia soviética. Truman es recordado por su papel en la Guerra Fría, su liderazgo en la reconstrucción de Europa y Asia, y su impulso a los derechos civiles en EEUU. A pesar de no haber sido elegido inicialmente (asumió la presidencia tras la muerte de Roosevelt), dejó una huella importante en la política mundial.</w:t>
      </w:r>
    </w:p>
    <w:p w:rsidR="00E85464" w:rsidRPr="00B70D6F"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B70D6F">
        <w:rPr>
          <w:rFonts w:ascii="Times New Roman" w:eastAsia="Times New Roman" w:hAnsi="Times New Roman" w:cs="Times New Roman"/>
          <w:sz w:val="24"/>
          <w:szCs w:val="24"/>
          <w:u w:val="single"/>
          <w:lang w:eastAsia="es-ES"/>
        </w:rPr>
        <w:t>Otro político singular, con un papel muy relevante en la historia reciente de Europa, fue Winston Churchill. Aunque se formó en la Royal Military Academy Sandhurst y fue oficial del ejército antes de entrar en política, no asistió nunca a una universidad. Y Lech Wałęsa, que jugó un papel crucial en el desmoronamiento del imperio soviético, era un simple electricista.</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70D6F">
        <w:rPr>
          <w:rFonts w:ascii="Times New Roman" w:eastAsia="Times New Roman" w:hAnsi="Times New Roman" w:cs="Times New Roman"/>
          <w:sz w:val="24"/>
          <w:szCs w:val="24"/>
          <w:u w:val="single"/>
          <w:lang w:eastAsia="es-ES"/>
        </w:rPr>
        <w:t>Angela Merkel, al contrario que Truman, tiene un currículo académico envidiable. Se licenció en Física en la Universidad de Leipzig con una tesis sobre química cuántica. Y se doctoró magna cum laude en la Academia de Ciencias en Berlín. Sin embargo, la herencia de la excanciller alemana es una herencia envenenada</w:t>
      </w:r>
      <w:r w:rsidRPr="00FB52B8">
        <w:rPr>
          <w:rFonts w:ascii="Times New Roman" w:eastAsia="Times New Roman" w:hAnsi="Times New Roman" w:cs="Times New Roman"/>
          <w:sz w:val="24"/>
          <w:szCs w:val="24"/>
          <w:lang w:eastAsia="es-ES"/>
        </w:rPr>
        <w:t xml:space="preserve">. Sus políticas han convertido a la antaño locomotora del viejo continente en el enfermo de Europa. Y además un enfermo muy grave, cuya dolencia progresa a razón de 10.000 empleos industriales destruidos por semana. </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70D6F">
        <w:rPr>
          <w:rFonts w:ascii="Times New Roman" w:eastAsia="Times New Roman" w:hAnsi="Times New Roman" w:cs="Times New Roman"/>
          <w:sz w:val="24"/>
          <w:szCs w:val="24"/>
          <w:u w:val="single"/>
          <w:lang w:eastAsia="es-ES"/>
        </w:rPr>
        <w:t>En buena medida los gravísimos errores de Merkel se deben a que su inteligencia es muy adecuada para la física cuántica, pero no tanto para gobernar un país. Pero también a que el cálculo político la llevó a estar más preocupada por su continuidad como canciller que por el futuro de Alemania, de ahí que cometiera el terrible error de hacer suyos los postulados de los Verdes alemanes</w:t>
      </w:r>
      <w:r w:rsidRPr="00FB52B8">
        <w:rPr>
          <w:rFonts w:ascii="Times New Roman" w:eastAsia="Times New Roman" w:hAnsi="Times New Roman" w:cs="Times New Roman"/>
          <w:sz w:val="24"/>
          <w:szCs w:val="24"/>
          <w:lang w:eastAsia="es-ES"/>
        </w:rPr>
        <w:t>, porque consideró que enarbolar la bandera del ecologismo radical le daría votos o al menos no se los restaría. Y también, sospecho, que se puede decir lo mismo de su permisividad con la inmigración masiva y sin control. La cuestión es, por tanto, si la acreditación académica de Merkel ha sido suficiente garantía de honestidad y buen gobierno. Lamentablemente, es una pregunta retórica.</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70D6F">
        <w:rPr>
          <w:rFonts w:ascii="Times New Roman" w:eastAsia="Times New Roman" w:hAnsi="Times New Roman" w:cs="Times New Roman"/>
          <w:color w:val="FF0000"/>
          <w:sz w:val="24"/>
          <w:szCs w:val="24"/>
          <w:u w:val="single"/>
          <w:lang w:eastAsia="es-ES"/>
        </w:rPr>
        <w:t xml:space="preserve">Sin embargo, el mayor daño infligido por la transformación de las sociedades capitalistas competitivas en sociedades tecnocráticas dirigidas ha consistido en convencer al ciudadano </w:t>
      </w:r>
      <w:r w:rsidRPr="00B70D6F">
        <w:rPr>
          <w:rFonts w:ascii="Times New Roman" w:eastAsia="Times New Roman" w:hAnsi="Times New Roman" w:cs="Times New Roman"/>
          <w:color w:val="FF0000"/>
          <w:sz w:val="24"/>
          <w:szCs w:val="24"/>
          <w:u w:val="single"/>
          <w:lang w:eastAsia="es-ES"/>
        </w:rPr>
        <w:lastRenderedPageBreak/>
        <w:t>de a pie de que las titulaciones son las únicas varas de medir</w:t>
      </w:r>
      <w:r w:rsidRPr="00FB52B8">
        <w:rPr>
          <w:rFonts w:ascii="Times New Roman" w:eastAsia="Times New Roman" w:hAnsi="Times New Roman" w:cs="Times New Roman"/>
          <w:sz w:val="24"/>
          <w:szCs w:val="24"/>
          <w:lang w:eastAsia="es-ES"/>
        </w:rPr>
        <w:t>. Esto, por un lado, ha llevado a buena parte de las sociedades europeas a desarrollar un comportamiento estratégico: si el criterio para ascender en la jerarquía son los títulos, hay que adquirirlos a toda costa. De tal forma que, más que conocimientos, lo que importa es conseguir un papel sellado, ese salvoconducto que permita escapar del gulag de los don</w:t>
      </w:r>
      <w:r>
        <w:rPr>
          <w:rFonts w:ascii="Times New Roman" w:eastAsia="Times New Roman" w:hAnsi="Times New Roman" w:cs="Times New Roman"/>
          <w:sz w:val="24"/>
          <w:szCs w:val="24"/>
          <w:lang w:eastAsia="es-ES"/>
        </w:rPr>
        <w:t xml:space="preserve"> </w:t>
      </w:r>
      <w:r w:rsidRPr="00FB52B8">
        <w:rPr>
          <w:rFonts w:ascii="Times New Roman" w:eastAsia="Times New Roman" w:hAnsi="Times New Roman" w:cs="Times New Roman"/>
          <w:sz w:val="24"/>
          <w:szCs w:val="24"/>
          <w:lang w:eastAsia="es-ES"/>
        </w:rPr>
        <w:t>nadie. Lo que a su vez ha derivado en picaresca y hasta en fraudes académicos notables, como el de nuestro presidente del Gobierno.</w:t>
      </w:r>
    </w:p>
    <w:p w:rsidR="00E85464" w:rsidRPr="00B70D6F"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B70D6F">
        <w:rPr>
          <w:rFonts w:ascii="Times New Roman" w:eastAsia="Times New Roman" w:hAnsi="Times New Roman" w:cs="Times New Roman"/>
          <w:sz w:val="24"/>
          <w:szCs w:val="24"/>
          <w:u w:val="single"/>
          <w:lang w:eastAsia="es-ES"/>
        </w:rPr>
        <w:t xml:space="preserve">En el otro lado están los ciudadanos que se jactan de su ignorancia, como si ser ignorante fuera una nueva conciencia de clase, porque asocian el conocimiento con una élite a la que aborrecen por considerarla, no sin razón, responsable de su insignificancia y precariedad. Y, finalmente, en el medio están aquellos que, sin caer en ninguna de esas dos actitudes, bajan los brazos y se resignan a intentar sobrevivir en sociedades cada vez más cerradas, jerarquizadas e inasequibles al talento y la integridad moral.  </w:t>
      </w:r>
    </w:p>
    <w:p w:rsidR="00E85464" w:rsidRPr="00FB52B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B52B8">
        <w:rPr>
          <w:rFonts w:ascii="Times New Roman" w:eastAsia="Times New Roman" w:hAnsi="Times New Roman" w:cs="Times New Roman"/>
          <w:sz w:val="24"/>
          <w:szCs w:val="24"/>
          <w:lang w:eastAsia="es-ES"/>
        </w:rPr>
        <w:t xml:space="preserve">La imposición de la acreditación tecnocrática no es exclusiva de Europa. Se ha propagado globalmente, también en los Estados Unidos y muy especialmente en China. Sin embargo, la fuerte tradición izquierdista europea, y su más temible derivada, la obsesión por la planificación y el control social, que impregna a la mayoría de corrientes políticas europeas, incluso a las supuestamente conservadoras, ha convertido la estandarización de la inteligencia en un sistema pétreo, interesado y mediocre incompatible con el progreso, la innovación, el emprendimiento y, en última instancia, la libertad y la decencia. </w:t>
      </w:r>
    </w:p>
    <w:p w:rsidR="00E85464" w:rsidRPr="00B70D6F"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B70D6F">
        <w:rPr>
          <w:rFonts w:ascii="Times New Roman" w:eastAsia="Times New Roman" w:hAnsi="Times New Roman" w:cs="Times New Roman"/>
          <w:sz w:val="24"/>
          <w:szCs w:val="24"/>
          <w:u w:val="single"/>
          <w:lang w:eastAsia="es-ES"/>
        </w:rPr>
        <w:t xml:space="preserve">Ahora que la guerra de Ucrania nos ha colocado a los europeos frente al espejo de nuestra tecnocrática mediocridad, y que hasta miembros de la derecha han devenido en tardíos integrantes del movimiento flowe power a los que sólo le falta tararear Imagine, </w:t>
      </w:r>
      <w:r w:rsidR="00B76A02">
        <w:rPr>
          <w:rFonts w:ascii="Times New Roman" w:eastAsia="Times New Roman" w:hAnsi="Times New Roman" w:cs="Times New Roman"/>
          <w:sz w:val="24"/>
          <w:szCs w:val="24"/>
          <w:u w:val="single"/>
          <w:lang w:eastAsia="es-ES"/>
        </w:rPr>
        <w:t>de John Lennon (“</w:t>
      </w:r>
      <w:r w:rsidRPr="00B70D6F">
        <w:rPr>
          <w:rFonts w:ascii="Times New Roman" w:eastAsia="Times New Roman" w:hAnsi="Times New Roman" w:cs="Times New Roman"/>
          <w:sz w:val="24"/>
          <w:szCs w:val="24"/>
          <w:u w:val="single"/>
          <w:lang w:eastAsia="es-ES"/>
        </w:rPr>
        <w:t xml:space="preserve">Imagina a toda la </w:t>
      </w:r>
      <w:r w:rsidR="00B76A02">
        <w:rPr>
          <w:rFonts w:ascii="Times New Roman" w:eastAsia="Times New Roman" w:hAnsi="Times New Roman" w:cs="Times New Roman"/>
          <w:sz w:val="24"/>
          <w:szCs w:val="24"/>
          <w:u w:val="single"/>
          <w:lang w:eastAsia="es-ES"/>
        </w:rPr>
        <w:t>gente / Viviendo la vida en paz”</w:t>
      </w:r>
      <w:r w:rsidRPr="00B70D6F">
        <w:rPr>
          <w:rFonts w:ascii="Times New Roman" w:eastAsia="Times New Roman" w:hAnsi="Times New Roman" w:cs="Times New Roman"/>
          <w:sz w:val="24"/>
          <w:szCs w:val="24"/>
          <w:u w:val="single"/>
          <w:lang w:eastAsia="es-ES"/>
        </w:rPr>
        <w:t xml:space="preserve">), me viene a la cabeza lo que advertía Milan Kundera en La inmortalidad:  </w:t>
      </w:r>
    </w:p>
    <w:p w:rsidR="00E85464" w:rsidRPr="00B70D6F"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B70D6F">
        <w:rPr>
          <w:rFonts w:ascii="Times New Roman" w:eastAsia="Times New Roman" w:hAnsi="Times New Roman" w:cs="Times New Roman"/>
          <w:color w:val="FF0000"/>
          <w:sz w:val="24"/>
          <w:szCs w:val="24"/>
          <w:u w:val="single"/>
          <w:lang w:eastAsia="es-ES"/>
        </w:rPr>
        <w:t>«La guerra y la cultura son los dos polos de Europa, su cielo y su infierno, su gloria y su vergüenza, pero no es posible separarlos. Cuando se acabe uno se acabará el otro y uno no puede acabar sin el otro. Eso de que en Europa no haya guerras desde hace cincuenta años tiene alguna misteriosa relación con que hace cincuenta años que no aparece ningún Picasso».</w:t>
      </w:r>
    </w:p>
    <w:p w:rsidR="00E85464" w:rsidRPr="00B5232C"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5232C">
        <w:rPr>
          <w:rFonts w:ascii="Times New Roman" w:eastAsia="Times New Roman" w:hAnsi="Times New Roman" w:cs="Times New Roman"/>
          <w:sz w:val="24"/>
          <w:szCs w:val="24"/>
          <w:lang w:eastAsia="es-ES"/>
        </w:rPr>
        <w:t xml:space="preserve">- </w:t>
      </w:r>
      <w:r w:rsidRPr="00B5232C">
        <w:rPr>
          <w:rFonts w:ascii="Times New Roman" w:eastAsia="Times New Roman" w:hAnsi="Times New Roman" w:cs="Times New Roman"/>
          <w:sz w:val="24"/>
          <w:szCs w:val="24"/>
          <w:u w:val="single"/>
          <w:lang w:eastAsia="es-ES"/>
        </w:rPr>
        <w:t>Así afecta a las empresas el nuevo Pacto Industrial Limpio de la UE</w:t>
      </w:r>
      <w:r w:rsidRPr="00B5232C">
        <w:rPr>
          <w:rFonts w:ascii="Times New Roman" w:eastAsia="Times New Roman" w:hAnsi="Times New Roman" w:cs="Times New Roman"/>
          <w:sz w:val="24"/>
          <w:szCs w:val="24"/>
          <w:lang w:eastAsia="es-ES"/>
        </w:rPr>
        <w:t xml:space="preserve"> (Expansión - </w:t>
      </w:r>
      <w:r w:rsidRPr="00B5232C">
        <w:rPr>
          <w:rFonts w:ascii="Times New Roman" w:eastAsia="Times New Roman" w:hAnsi="Times New Roman" w:cs="Times New Roman"/>
          <w:b/>
          <w:sz w:val="24"/>
          <w:szCs w:val="24"/>
          <w:lang w:eastAsia="es-ES"/>
        </w:rPr>
        <w:t>1/3/25</w:t>
      </w:r>
      <w:r w:rsidRPr="00B5232C">
        <w:rPr>
          <w:rFonts w:ascii="Times New Roman" w:eastAsia="Times New Roman" w:hAnsi="Times New Roman" w:cs="Times New Roman"/>
          <w:sz w:val="24"/>
          <w:szCs w:val="24"/>
          <w:lang w:eastAsia="es-ES"/>
        </w:rPr>
        <w:t>)</w:t>
      </w:r>
    </w:p>
    <w:p w:rsidR="00E85464" w:rsidRPr="00B5232C"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5232C">
        <w:rPr>
          <w:rFonts w:ascii="Times New Roman" w:eastAsia="Times New Roman" w:hAnsi="Times New Roman" w:cs="Times New Roman"/>
          <w:sz w:val="24"/>
          <w:szCs w:val="24"/>
          <w:lang w:eastAsia="es-ES"/>
        </w:rPr>
        <w:t>(Por A</w:t>
      </w:r>
      <w:r>
        <w:rPr>
          <w:rFonts w:ascii="Times New Roman" w:eastAsia="Times New Roman" w:hAnsi="Times New Roman" w:cs="Times New Roman"/>
          <w:sz w:val="24"/>
          <w:szCs w:val="24"/>
          <w:lang w:eastAsia="es-ES"/>
        </w:rPr>
        <w:t>maia Ormaetxea)</w:t>
      </w:r>
    </w:p>
    <w:p w:rsidR="00E85464" w:rsidRPr="00B70D6F"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B70D6F">
        <w:rPr>
          <w:rFonts w:ascii="Times New Roman" w:eastAsia="Times New Roman" w:hAnsi="Times New Roman" w:cs="Times New Roman"/>
          <w:color w:val="FF0000"/>
          <w:sz w:val="24"/>
          <w:szCs w:val="24"/>
          <w:lang w:eastAsia="es-ES"/>
        </w:rPr>
        <w:t>La UE movilizará 100.000 millones de euros para mejorar la competitividad y la sostenibilidad de la industria europea en un contexto marcado por grandes retos.</w:t>
      </w:r>
    </w:p>
    <w:p w:rsidR="00E85464" w:rsidRPr="00B70D6F"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B70D6F">
        <w:rPr>
          <w:rFonts w:ascii="Times New Roman" w:eastAsia="Times New Roman" w:hAnsi="Times New Roman" w:cs="Times New Roman"/>
          <w:color w:val="FF0000"/>
          <w:sz w:val="24"/>
          <w:szCs w:val="24"/>
          <w:u w:val="single"/>
          <w:lang w:eastAsia="es-ES"/>
        </w:rPr>
        <w:t>En un contexto marcado por la incertidumbre geopolítica, la puesta en duda de la lucha contra el cambio climático y la política de aranceles del presidente de Estados Unidos (EEUU), Donald Trump, la Unión Europea (UE) ha decidido pisar el acelerador para reforzar la competitividad de la industria europea sin perder de vista los objetivos de sostenibilidad, innovación y descarbonización que han marcado en los últimos años la política industrial europea.</w:t>
      </w:r>
    </w:p>
    <w:p w:rsidR="00E85464" w:rsidRPr="00B70D6F"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B70D6F">
        <w:rPr>
          <w:rFonts w:ascii="Times New Roman" w:eastAsia="Times New Roman" w:hAnsi="Times New Roman" w:cs="Times New Roman"/>
          <w:color w:val="FF0000"/>
          <w:sz w:val="24"/>
          <w:szCs w:val="24"/>
          <w:u w:val="single"/>
          <w:lang w:eastAsia="es-ES"/>
        </w:rPr>
        <w:t xml:space="preserve">Para ello, Bruselas ha lanzado esta semana lo que ha denominado Pacto por la Industria Limpia, un acuerdo forjado a diferentes niveles (política estatal, intereses empresariales e </w:t>
      </w:r>
      <w:r w:rsidRPr="00B70D6F">
        <w:rPr>
          <w:rFonts w:ascii="Times New Roman" w:eastAsia="Times New Roman" w:hAnsi="Times New Roman" w:cs="Times New Roman"/>
          <w:color w:val="FF0000"/>
          <w:sz w:val="24"/>
          <w:szCs w:val="24"/>
          <w:u w:val="single"/>
          <w:lang w:eastAsia="es-ES"/>
        </w:rPr>
        <w:lastRenderedPageBreak/>
        <w:t>impacto social) que recoge una serie de leyes y medidas que afectarán a diferentes ámbitos de la actividad empresarial en el bloque comunitario.</w:t>
      </w:r>
    </w:p>
    <w:p w:rsidR="00E85464" w:rsidRPr="00B5232C"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5232C">
        <w:rPr>
          <w:rFonts w:ascii="Times New Roman" w:eastAsia="Times New Roman" w:hAnsi="Times New Roman" w:cs="Times New Roman"/>
          <w:sz w:val="24"/>
          <w:szCs w:val="24"/>
          <w:lang w:eastAsia="es-ES"/>
        </w:rPr>
        <w:t xml:space="preserve">La clave de este conjunto de normas e incentivos es revitalizar la industria </w:t>
      </w:r>
      <w:r>
        <w:rPr>
          <w:rFonts w:ascii="Times New Roman" w:eastAsia="Times New Roman" w:hAnsi="Times New Roman" w:cs="Times New Roman"/>
          <w:sz w:val="24"/>
          <w:szCs w:val="24"/>
          <w:lang w:eastAsia="es-ES"/>
        </w:rPr>
        <w:t>europea, sobre todo la pesada (</w:t>
      </w:r>
      <w:r w:rsidRPr="00B5232C">
        <w:rPr>
          <w:rFonts w:ascii="Times New Roman" w:eastAsia="Times New Roman" w:hAnsi="Times New Roman" w:cs="Times New Roman"/>
          <w:sz w:val="24"/>
          <w:szCs w:val="24"/>
          <w:lang w:eastAsia="es-ES"/>
        </w:rPr>
        <w:t>la que precisa de más recursos materiales y energéticos) para mejorar su productividad y competitividad en un contexto plagado de desafíos. El objetivo, a medio y largo plazo, consiste en aumentar la independencia de la industria europea en materia energética y de suministros y acelerar la transición energética.</w:t>
      </w:r>
    </w:p>
    <w:p w:rsidR="00E85464" w:rsidRPr="00B5232C"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5232C">
        <w:rPr>
          <w:rFonts w:ascii="Times New Roman" w:eastAsia="Times New Roman" w:hAnsi="Times New Roman" w:cs="Times New Roman"/>
          <w:sz w:val="24"/>
          <w:szCs w:val="24"/>
          <w:lang w:eastAsia="es-ES"/>
        </w:rPr>
        <w:t>Esta es una guía para conocer a fondo esas medidas y saber cómo sacar partido de ellas.</w:t>
      </w:r>
    </w:p>
    <w:p w:rsidR="00E85464" w:rsidRPr="00B5232C"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70D6F">
        <w:rPr>
          <w:rFonts w:ascii="Times New Roman" w:eastAsia="Times New Roman" w:hAnsi="Times New Roman" w:cs="Times New Roman"/>
          <w:color w:val="FF0000"/>
          <w:sz w:val="24"/>
          <w:szCs w:val="24"/>
          <w:lang w:eastAsia="es-ES"/>
        </w:rPr>
        <w:t>Ámbitos de actuación</w:t>
      </w:r>
      <w:r w:rsidRPr="00B5232C">
        <w:rPr>
          <w:rFonts w:ascii="Times New Roman" w:eastAsia="Times New Roman" w:hAnsi="Times New Roman" w:cs="Times New Roman"/>
          <w:sz w:val="24"/>
          <w:szCs w:val="24"/>
          <w:lang w:eastAsia="es-ES"/>
        </w:rPr>
        <w:t>. El Plan se centra en dos sectores estrechamente relacionados: las industrias de gran consumo de energía y las tecnologías limpias. Asegura Bruselas que la industria pesada, la que</w:t>
      </w:r>
      <w:r>
        <w:rPr>
          <w:rFonts w:ascii="Times New Roman" w:eastAsia="Times New Roman" w:hAnsi="Times New Roman" w:cs="Times New Roman"/>
          <w:sz w:val="24"/>
          <w:szCs w:val="24"/>
          <w:lang w:eastAsia="es-ES"/>
        </w:rPr>
        <w:t xml:space="preserve"> más energía consume, necesita “ayuda urgente”</w:t>
      </w:r>
      <w:r w:rsidRPr="00B5232C">
        <w:rPr>
          <w:rFonts w:ascii="Times New Roman" w:eastAsia="Times New Roman" w:hAnsi="Times New Roman" w:cs="Times New Roman"/>
          <w:sz w:val="24"/>
          <w:szCs w:val="24"/>
          <w:lang w:eastAsia="es-ES"/>
        </w:rPr>
        <w:t xml:space="preserve"> para descarbonizarse y electrificarse con el objetivo de ganar c</w:t>
      </w:r>
      <w:r>
        <w:rPr>
          <w:rFonts w:ascii="Times New Roman" w:eastAsia="Times New Roman" w:hAnsi="Times New Roman" w:cs="Times New Roman"/>
          <w:sz w:val="24"/>
          <w:szCs w:val="24"/>
          <w:lang w:eastAsia="es-ES"/>
        </w:rPr>
        <w:t>ompetitividad en un entorno de “competencia mundial desleal” y “normativas complejas”</w:t>
      </w:r>
      <w:r w:rsidRPr="00B5232C">
        <w:rPr>
          <w:rFonts w:ascii="Times New Roman" w:eastAsia="Times New Roman" w:hAnsi="Times New Roman" w:cs="Times New Roman"/>
          <w:sz w:val="24"/>
          <w:szCs w:val="24"/>
          <w:lang w:eastAsia="es-ES"/>
        </w:rPr>
        <w:t xml:space="preserve">. Las tecnologías limpias son clave en ese proceso de transformación industria y también lo es la circularidad, una </w:t>
      </w:r>
      <w:r>
        <w:rPr>
          <w:rFonts w:ascii="Times New Roman" w:eastAsia="Times New Roman" w:hAnsi="Times New Roman" w:cs="Times New Roman"/>
          <w:sz w:val="24"/>
          <w:szCs w:val="24"/>
          <w:lang w:eastAsia="es-ES"/>
        </w:rPr>
        <w:t>práctica que ayudará a reducir “</w:t>
      </w:r>
      <w:r w:rsidRPr="00B5232C">
        <w:rPr>
          <w:rFonts w:ascii="Times New Roman" w:eastAsia="Times New Roman" w:hAnsi="Times New Roman" w:cs="Times New Roman"/>
          <w:sz w:val="24"/>
          <w:szCs w:val="24"/>
          <w:lang w:eastAsia="es-ES"/>
        </w:rPr>
        <w:t>la dependencia excesiva de los proveedores de mat</w:t>
      </w:r>
      <w:r>
        <w:rPr>
          <w:rFonts w:ascii="Times New Roman" w:eastAsia="Times New Roman" w:hAnsi="Times New Roman" w:cs="Times New Roman"/>
          <w:sz w:val="24"/>
          <w:szCs w:val="24"/>
          <w:lang w:eastAsia="es-ES"/>
        </w:rPr>
        <w:t>erias primas de terceros países”</w:t>
      </w:r>
      <w:r w:rsidRPr="00B5232C">
        <w:rPr>
          <w:rFonts w:ascii="Times New Roman" w:eastAsia="Times New Roman" w:hAnsi="Times New Roman" w:cs="Times New Roman"/>
          <w:sz w:val="24"/>
          <w:szCs w:val="24"/>
          <w:lang w:eastAsia="es-ES"/>
        </w:rPr>
        <w:t>.</w:t>
      </w:r>
    </w:p>
    <w:p w:rsidR="00E85464" w:rsidRPr="00B5232C"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70D6F">
        <w:rPr>
          <w:rFonts w:ascii="Times New Roman" w:eastAsia="Times New Roman" w:hAnsi="Times New Roman" w:cs="Times New Roman"/>
          <w:color w:val="FF0000"/>
          <w:sz w:val="24"/>
          <w:szCs w:val="24"/>
          <w:lang w:eastAsia="es-ES"/>
        </w:rPr>
        <w:t>Energía</w:t>
      </w:r>
      <w:r w:rsidRPr="00B5232C">
        <w:rPr>
          <w:rFonts w:ascii="Times New Roman" w:eastAsia="Times New Roman" w:hAnsi="Times New Roman" w:cs="Times New Roman"/>
          <w:sz w:val="24"/>
          <w:szCs w:val="24"/>
          <w:lang w:eastAsia="es-ES"/>
        </w:rPr>
        <w:t>: reducir costes. En el terreno energético, el Pacto Industrial Limpio incluye un plan de acción diseñado expresamente para reducir el coste de la energía, atraer inversiones y completar la Unión de la Energía con el objetivo de mejorar los recursos de la UE ante futuras crisis. Bruselas estima que las medidas adoptadas en el Plan permitirán a la industria ahorrar 45.000 millones de euros este año, 130.000 millones hasta 2030 y 260.000 millones hasta 2040…</w:t>
      </w:r>
    </w:p>
    <w:p w:rsidR="00E85464" w:rsidRPr="00B5232C"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5232C">
        <w:rPr>
          <w:rFonts w:ascii="Times New Roman" w:eastAsia="Times New Roman" w:hAnsi="Times New Roman" w:cs="Times New Roman"/>
          <w:sz w:val="24"/>
          <w:szCs w:val="24"/>
          <w:lang w:eastAsia="es-ES"/>
        </w:rPr>
        <w:t xml:space="preserve">- </w:t>
      </w:r>
      <w:r w:rsidRPr="00B5232C">
        <w:rPr>
          <w:rFonts w:ascii="Times New Roman" w:eastAsia="Times New Roman" w:hAnsi="Times New Roman" w:cs="Times New Roman"/>
          <w:sz w:val="24"/>
          <w:szCs w:val="24"/>
          <w:u w:val="single"/>
          <w:lang w:eastAsia="es-ES"/>
        </w:rPr>
        <w:t>La revuelta contra la regulación</w:t>
      </w:r>
      <w:r w:rsidRPr="00B5232C">
        <w:rPr>
          <w:rFonts w:ascii="Times New Roman" w:eastAsia="Times New Roman" w:hAnsi="Times New Roman" w:cs="Times New Roman"/>
          <w:sz w:val="24"/>
          <w:szCs w:val="24"/>
          <w:lang w:eastAsia="es-ES"/>
        </w:rPr>
        <w:t xml:space="preserve"> (El Economista - </w:t>
      </w:r>
      <w:r w:rsidRPr="00B5232C">
        <w:rPr>
          <w:rFonts w:ascii="Times New Roman" w:eastAsia="Times New Roman" w:hAnsi="Times New Roman" w:cs="Times New Roman"/>
          <w:b/>
          <w:sz w:val="24"/>
          <w:szCs w:val="24"/>
          <w:lang w:eastAsia="es-ES"/>
        </w:rPr>
        <w:t>1/3/25</w:t>
      </w:r>
      <w:r w:rsidRPr="00B5232C">
        <w:rPr>
          <w:rFonts w:ascii="Times New Roman" w:eastAsia="Times New Roman" w:hAnsi="Times New Roman" w:cs="Times New Roman"/>
          <w:sz w:val="24"/>
          <w:szCs w:val="24"/>
          <w:lang w:eastAsia="es-ES"/>
        </w:rPr>
        <w:t>)</w:t>
      </w:r>
    </w:p>
    <w:p w:rsidR="00E85464" w:rsidRPr="00B70D6F"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B70D6F">
        <w:rPr>
          <w:rFonts w:ascii="Times New Roman" w:eastAsia="Times New Roman" w:hAnsi="Times New Roman" w:cs="Times New Roman"/>
          <w:color w:val="FF0000"/>
          <w:sz w:val="24"/>
          <w:szCs w:val="24"/>
          <w:lang w:eastAsia="es-ES"/>
        </w:rPr>
        <w:t xml:space="preserve">Donald Trump exige que por cada nueva normativa, diez </w:t>
      </w:r>
      <w:r w:rsidR="00173170" w:rsidRPr="00B70D6F">
        <w:rPr>
          <w:rFonts w:ascii="Times New Roman" w:eastAsia="Times New Roman" w:hAnsi="Times New Roman" w:cs="Times New Roman"/>
          <w:color w:val="FF0000"/>
          <w:sz w:val="24"/>
          <w:szCs w:val="24"/>
          <w:lang w:eastAsia="es-ES"/>
        </w:rPr>
        <w:t>deban</w:t>
      </w:r>
      <w:r w:rsidRPr="00B70D6F">
        <w:rPr>
          <w:rFonts w:ascii="Times New Roman" w:eastAsia="Times New Roman" w:hAnsi="Times New Roman" w:cs="Times New Roman"/>
          <w:color w:val="FF0000"/>
          <w:sz w:val="24"/>
          <w:szCs w:val="24"/>
          <w:lang w:eastAsia="es-ES"/>
        </w:rPr>
        <w:t xml:space="preserve"> eliminarse al instante </w:t>
      </w:r>
    </w:p>
    <w:p w:rsidR="00E85464" w:rsidRPr="00B70D6F"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B70D6F">
        <w:rPr>
          <w:rFonts w:ascii="Times New Roman" w:eastAsia="Times New Roman" w:hAnsi="Times New Roman" w:cs="Times New Roman"/>
          <w:color w:val="FF0000"/>
          <w:sz w:val="24"/>
          <w:szCs w:val="24"/>
          <w:lang w:eastAsia="es-ES"/>
        </w:rPr>
        <w:t>Con esto el peligro del despliegue de energías renovables se dificulta</w:t>
      </w:r>
    </w:p>
    <w:p w:rsidR="00E85464" w:rsidRPr="00B5232C"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5232C">
        <w:rPr>
          <w:rFonts w:ascii="Times New Roman" w:eastAsia="Times New Roman" w:hAnsi="Times New Roman" w:cs="Times New Roman"/>
          <w:sz w:val="24"/>
          <w:szCs w:val="24"/>
          <w:lang w:eastAsia="es-ES"/>
        </w:rPr>
        <w:t>(Por Daniel Gros)</w:t>
      </w:r>
    </w:p>
    <w:p w:rsidR="00E85464" w:rsidRPr="00B70D6F"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B70D6F">
        <w:rPr>
          <w:rFonts w:ascii="Times New Roman" w:eastAsia="Times New Roman" w:hAnsi="Times New Roman" w:cs="Times New Roman"/>
          <w:color w:val="FF0000"/>
          <w:sz w:val="24"/>
          <w:szCs w:val="24"/>
          <w:u w:val="single"/>
          <w:lang w:eastAsia="es-ES"/>
        </w:rPr>
        <w:t>La desregulación vuelve a estar de moda a ambos lados del Atlántico</w:t>
      </w:r>
      <w:r w:rsidRPr="00B5232C">
        <w:rPr>
          <w:rFonts w:ascii="Times New Roman" w:eastAsia="Times New Roman" w:hAnsi="Times New Roman" w:cs="Times New Roman"/>
          <w:sz w:val="24"/>
          <w:szCs w:val="24"/>
          <w:lang w:eastAsia="es-ES"/>
        </w:rPr>
        <w:t xml:space="preserve">. Es uno de los pilares principales de la agenda del presidente estadounidense Donald Trump: ha firmado una orden ejecutiva que exige a las agencias gubernamentales eliminar diez regulaciones por cada una que introduzcan. </w:t>
      </w:r>
      <w:r w:rsidRPr="00B70D6F">
        <w:rPr>
          <w:rFonts w:ascii="Times New Roman" w:eastAsia="Times New Roman" w:hAnsi="Times New Roman" w:cs="Times New Roman"/>
          <w:color w:val="FF0000"/>
          <w:sz w:val="24"/>
          <w:szCs w:val="24"/>
          <w:u w:val="single"/>
          <w:lang w:eastAsia="es-ES"/>
        </w:rPr>
        <w:t>También es una prioridad para la Comisión Europea, que se</w:t>
      </w:r>
      <w:r>
        <w:rPr>
          <w:rFonts w:ascii="Times New Roman" w:eastAsia="Times New Roman" w:hAnsi="Times New Roman" w:cs="Times New Roman"/>
          <w:color w:val="FF0000"/>
          <w:sz w:val="24"/>
          <w:szCs w:val="24"/>
          <w:u w:val="single"/>
          <w:lang w:eastAsia="es-ES"/>
        </w:rPr>
        <w:t xml:space="preserve"> ha comprometido a reducir las “cargas administrativas”</w:t>
      </w:r>
      <w:r w:rsidRPr="00B70D6F">
        <w:rPr>
          <w:rFonts w:ascii="Times New Roman" w:eastAsia="Times New Roman" w:hAnsi="Times New Roman" w:cs="Times New Roman"/>
          <w:color w:val="FF0000"/>
          <w:sz w:val="24"/>
          <w:szCs w:val="24"/>
          <w:u w:val="single"/>
          <w:lang w:eastAsia="es-ES"/>
        </w:rPr>
        <w:t xml:space="preserve"> no menos de un 25%. Y está en todos los medios, incluida la portada de The Economist. Pero ¿es la desregulación tan buena para la competitividad económica como afirman sus defensores?</w:t>
      </w:r>
    </w:p>
    <w:p w:rsidR="00E85464" w:rsidRPr="00B5232C"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5232C">
        <w:rPr>
          <w:rFonts w:ascii="Times New Roman" w:eastAsia="Times New Roman" w:hAnsi="Times New Roman" w:cs="Times New Roman"/>
          <w:sz w:val="24"/>
          <w:szCs w:val="24"/>
          <w:lang w:eastAsia="es-ES"/>
        </w:rPr>
        <w:t>La búsqueda de reducir la carga regulatoria sobre las empresas no es nueva. Casi no hay un presidente estadounidense que no haya dado pasos en esa dirección. Por ejemplo, Barack Obama f</w:t>
      </w:r>
      <w:r>
        <w:rPr>
          <w:rFonts w:ascii="Times New Roman" w:eastAsia="Times New Roman" w:hAnsi="Times New Roman" w:cs="Times New Roman"/>
          <w:sz w:val="24"/>
          <w:szCs w:val="24"/>
          <w:lang w:eastAsia="es-ES"/>
        </w:rPr>
        <w:t>irmó una orden ejecutiva sobre “</w:t>
      </w:r>
      <w:r w:rsidRPr="00B5232C">
        <w:rPr>
          <w:rFonts w:ascii="Times New Roman" w:eastAsia="Times New Roman" w:hAnsi="Times New Roman" w:cs="Times New Roman"/>
          <w:sz w:val="24"/>
          <w:szCs w:val="24"/>
          <w:lang w:eastAsia="es-ES"/>
        </w:rPr>
        <w:t>mejora de la</w:t>
      </w:r>
      <w:r>
        <w:rPr>
          <w:rFonts w:ascii="Times New Roman" w:eastAsia="Times New Roman" w:hAnsi="Times New Roman" w:cs="Times New Roman"/>
          <w:sz w:val="24"/>
          <w:szCs w:val="24"/>
          <w:lang w:eastAsia="es-ES"/>
        </w:rPr>
        <w:t>s regulaciones y de su revisión”</w:t>
      </w:r>
      <w:r w:rsidRPr="00B5232C">
        <w:rPr>
          <w:rFonts w:ascii="Times New Roman" w:eastAsia="Times New Roman" w:hAnsi="Times New Roman" w:cs="Times New Roman"/>
          <w:sz w:val="24"/>
          <w:szCs w:val="24"/>
          <w:lang w:eastAsia="es-ES"/>
        </w:rPr>
        <w:t xml:space="preserve"> con </w:t>
      </w:r>
      <w:r>
        <w:rPr>
          <w:rFonts w:ascii="Times New Roman" w:eastAsia="Times New Roman" w:hAnsi="Times New Roman" w:cs="Times New Roman"/>
          <w:sz w:val="24"/>
          <w:szCs w:val="24"/>
          <w:lang w:eastAsia="es-ES"/>
        </w:rPr>
        <w:t>el objetivo de identificar las “</w:t>
      </w:r>
      <w:r w:rsidRPr="00B5232C">
        <w:rPr>
          <w:rFonts w:ascii="Times New Roman" w:eastAsia="Times New Roman" w:hAnsi="Times New Roman" w:cs="Times New Roman"/>
          <w:sz w:val="24"/>
          <w:szCs w:val="24"/>
          <w:lang w:eastAsia="es-ES"/>
        </w:rPr>
        <w:t xml:space="preserve">herramientas menos gravosas para el </w:t>
      </w:r>
      <w:r>
        <w:rPr>
          <w:rFonts w:ascii="Times New Roman" w:eastAsia="Times New Roman" w:hAnsi="Times New Roman" w:cs="Times New Roman"/>
          <w:sz w:val="24"/>
          <w:szCs w:val="24"/>
          <w:lang w:eastAsia="es-ES"/>
        </w:rPr>
        <w:t>logro de los fines regulatorios”</w:t>
      </w:r>
      <w:r w:rsidRPr="00B5232C">
        <w:rPr>
          <w:rFonts w:ascii="Times New Roman" w:eastAsia="Times New Roman" w:hAnsi="Times New Roman" w:cs="Times New Roman"/>
          <w:sz w:val="24"/>
          <w:szCs w:val="24"/>
          <w:lang w:eastAsia="es-ES"/>
        </w:rPr>
        <w:t>. Asimismo, la Unión Europea introdujo ya</w:t>
      </w:r>
      <w:r>
        <w:rPr>
          <w:rFonts w:ascii="Times New Roman" w:eastAsia="Times New Roman" w:hAnsi="Times New Roman" w:cs="Times New Roman"/>
          <w:sz w:val="24"/>
          <w:szCs w:val="24"/>
          <w:lang w:eastAsia="es-ES"/>
        </w:rPr>
        <w:t xml:space="preserve"> en 2001 una “</w:t>
      </w:r>
      <w:r w:rsidRPr="00B5232C">
        <w:rPr>
          <w:rFonts w:ascii="Times New Roman" w:eastAsia="Times New Roman" w:hAnsi="Times New Roman" w:cs="Times New Roman"/>
          <w:sz w:val="24"/>
          <w:szCs w:val="24"/>
          <w:lang w:eastAsia="es-ES"/>
        </w:rPr>
        <w:t>a</w:t>
      </w:r>
      <w:r>
        <w:rPr>
          <w:rFonts w:ascii="Times New Roman" w:eastAsia="Times New Roman" w:hAnsi="Times New Roman" w:cs="Times New Roman"/>
          <w:sz w:val="24"/>
          <w:szCs w:val="24"/>
          <w:lang w:eastAsia="es-ES"/>
        </w:rPr>
        <w:t>genda para una regulación mejor”</w:t>
      </w:r>
      <w:r w:rsidRPr="00B5232C">
        <w:rPr>
          <w:rFonts w:ascii="Times New Roman" w:eastAsia="Times New Roman" w:hAnsi="Times New Roman" w:cs="Times New Roman"/>
          <w:sz w:val="24"/>
          <w:szCs w:val="24"/>
          <w:lang w:eastAsia="es-ES"/>
        </w:rPr>
        <w:t>.</w:t>
      </w:r>
    </w:p>
    <w:p w:rsidR="00E85464" w:rsidRPr="00B5232C"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5232C">
        <w:rPr>
          <w:rFonts w:ascii="Times New Roman" w:eastAsia="Times New Roman" w:hAnsi="Times New Roman" w:cs="Times New Roman"/>
          <w:sz w:val="24"/>
          <w:szCs w:val="24"/>
          <w:lang w:eastAsia="es-ES"/>
        </w:rPr>
        <w:lastRenderedPageBreak/>
        <w:t>Pero el ímpetu desregulador actual va mucho más allá, alimentado por la creencia de que a pesar de esfuerzos anteriores por reducir la burocracia, la regulación se ha vuelto cada vez más engorrosa en los últimos años. Los promotores de esta narrativa pueden citar áreas donde las normas se han vuelto más estrictas o complejas, e incluso señalar alguna que parezca a todas luces absurda. Pero aunque en una economía grande y avanzada siempre se pueden encontrar ejemplos de regulaciones incordiosas, no hay pruebas de un aumento sistemático de la carga regulatoria en los últimos diez años, al menos a juzgar por los indicadores de las principales instituciones financieras mundiales.</w:t>
      </w:r>
    </w:p>
    <w:p w:rsidR="00E85464" w:rsidRPr="00B5232C"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70D6F">
        <w:rPr>
          <w:rFonts w:ascii="Times New Roman" w:eastAsia="Times New Roman" w:hAnsi="Times New Roman" w:cs="Times New Roman"/>
          <w:sz w:val="24"/>
          <w:szCs w:val="24"/>
          <w:u w:val="single"/>
          <w:lang w:eastAsia="es-ES"/>
        </w:rPr>
        <w:t>Empecemos por el Banco Mundial. En 2004, introdujo para su índice Doing Business</w:t>
      </w:r>
      <w:r>
        <w:rPr>
          <w:rFonts w:ascii="Times New Roman" w:eastAsia="Times New Roman" w:hAnsi="Times New Roman" w:cs="Times New Roman"/>
          <w:sz w:val="24"/>
          <w:szCs w:val="24"/>
          <w:u w:val="single"/>
          <w:lang w:eastAsia="es-ES"/>
        </w:rPr>
        <w:t xml:space="preserve"> una nueva métrica de “intensidad regulatoria”</w:t>
      </w:r>
      <w:r w:rsidRPr="00B70D6F">
        <w:rPr>
          <w:rFonts w:ascii="Times New Roman" w:eastAsia="Times New Roman" w:hAnsi="Times New Roman" w:cs="Times New Roman"/>
          <w:sz w:val="24"/>
          <w:szCs w:val="24"/>
          <w:u w:val="single"/>
          <w:lang w:eastAsia="es-ES"/>
        </w:rPr>
        <w:t>, basada en cientos de factores, por ejemplo la cantidad y el costo de los permisos necesarios para iniciar un proyecto de construcción o constituir una empresa</w:t>
      </w:r>
      <w:r w:rsidRPr="00B5232C">
        <w:rPr>
          <w:rFonts w:ascii="Times New Roman" w:eastAsia="Times New Roman" w:hAnsi="Times New Roman" w:cs="Times New Roman"/>
          <w:sz w:val="24"/>
          <w:szCs w:val="24"/>
          <w:lang w:eastAsia="es-ES"/>
        </w:rPr>
        <w:t>. El índice resultó tan convincente que grandes economías (entre ellas China) diseñaron reformas con el objetivo de mejorar su puntuación. Pero el indicador terminó siendo víctima de su propio éxito: la aparición de irregularidades en los datos (y la presión política resultante) obligaron al Banco Mundial a abandonarlo en 2021.</w:t>
      </w:r>
    </w:p>
    <w:p w:rsidR="00E85464" w:rsidRPr="00B5232C"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5232C">
        <w:rPr>
          <w:rFonts w:ascii="Times New Roman" w:eastAsia="Times New Roman" w:hAnsi="Times New Roman" w:cs="Times New Roman"/>
          <w:sz w:val="24"/>
          <w:szCs w:val="24"/>
          <w:lang w:eastAsia="es-ES"/>
        </w:rPr>
        <w:t>No quiere decir esto que el indicador de intensidad regulatoria del Banco Mundial no sea útil. De hecho, las irregularidades en los datos afectaban a muy pocos países (entre los que no aparecía ninguna de las grandes economías desarrolladas). De modo que las puntuaciones correspondientes a la primera presidencia de Trump (201620) mantienen su relevancia; y la conclusión es que la agenda desreguladora de Trump tuvo muy poco impacto. Hay que hurgar en los subindicadores detallados para encontrar una mejora marginal en unas pocas áreas.</w:t>
      </w:r>
    </w:p>
    <w:p w:rsidR="00E85464" w:rsidRPr="00B5232C"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70D6F">
        <w:rPr>
          <w:rFonts w:ascii="Times New Roman" w:eastAsia="Times New Roman" w:hAnsi="Times New Roman" w:cs="Times New Roman"/>
          <w:sz w:val="24"/>
          <w:szCs w:val="24"/>
          <w:u w:val="single"/>
          <w:lang w:eastAsia="es-ES"/>
        </w:rPr>
        <w:t>La OCDE también tiene un sistema de medición de cargas regulat</w:t>
      </w:r>
      <w:r>
        <w:rPr>
          <w:rFonts w:ascii="Times New Roman" w:eastAsia="Times New Roman" w:hAnsi="Times New Roman" w:cs="Times New Roman"/>
          <w:sz w:val="24"/>
          <w:szCs w:val="24"/>
          <w:u w:val="single"/>
          <w:lang w:eastAsia="es-ES"/>
        </w:rPr>
        <w:t>orias. Según sus indicadores de “</w:t>
      </w:r>
      <w:r w:rsidRPr="00B70D6F">
        <w:rPr>
          <w:rFonts w:ascii="Times New Roman" w:eastAsia="Times New Roman" w:hAnsi="Times New Roman" w:cs="Times New Roman"/>
          <w:sz w:val="24"/>
          <w:szCs w:val="24"/>
          <w:u w:val="single"/>
          <w:lang w:eastAsia="es-ES"/>
        </w:rPr>
        <w:t>regu</w:t>
      </w:r>
      <w:r>
        <w:rPr>
          <w:rFonts w:ascii="Times New Roman" w:eastAsia="Times New Roman" w:hAnsi="Times New Roman" w:cs="Times New Roman"/>
          <w:sz w:val="24"/>
          <w:szCs w:val="24"/>
          <w:u w:val="single"/>
          <w:lang w:eastAsia="es-ES"/>
        </w:rPr>
        <w:t>lación de mercados de productos”</w:t>
      </w:r>
      <w:r w:rsidRPr="00B5232C">
        <w:rPr>
          <w:rFonts w:ascii="Times New Roman" w:eastAsia="Times New Roman" w:hAnsi="Times New Roman" w:cs="Times New Roman"/>
          <w:sz w:val="24"/>
          <w:szCs w:val="24"/>
          <w:lang w:eastAsia="es-ES"/>
        </w:rPr>
        <w:t xml:space="preserve"> (que también se basan en numerosos subindicadores), la situación regulatoria en Estados Unidos casi no ha variado en un cuarto de siglo (hasta 2023), incluso durante la primera presidencia de Trump y la de su sucesor Joe Biden. Por su parte, la mayoría de los países de la UE han mostrado mejoras.</w:t>
      </w:r>
    </w:p>
    <w:p w:rsidR="00E85464" w:rsidRPr="00B70D6F"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B5232C">
        <w:rPr>
          <w:rFonts w:ascii="Times New Roman" w:eastAsia="Times New Roman" w:hAnsi="Times New Roman" w:cs="Times New Roman"/>
          <w:sz w:val="24"/>
          <w:szCs w:val="24"/>
          <w:lang w:eastAsia="es-ES"/>
        </w:rPr>
        <w:t xml:space="preserve">Habrá quien diga que estos indicadores no logran captar la realidad, ya que no coinciden con las quejas de las empresas ni con la narrativa popular. </w:t>
      </w:r>
      <w:r w:rsidRPr="00B70D6F">
        <w:rPr>
          <w:rFonts w:ascii="Times New Roman" w:eastAsia="Times New Roman" w:hAnsi="Times New Roman" w:cs="Times New Roman"/>
          <w:sz w:val="24"/>
          <w:szCs w:val="24"/>
          <w:u w:val="single"/>
          <w:lang w:eastAsia="es-ES"/>
        </w:rPr>
        <w:t>Si así fuera, entonces la agenda desreguladora tendrá ante sí otro problema: si ni siquiera las mayores organizaciones internacionales, con todos sus recursos y personal, pueden obtener una medición fiable de la carga regulatoria, lo más probable es que la tarea sea imposible. Por consiguiente, no hay modo de medir ni la magnitud ni el efecto de una desregulación.</w:t>
      </w:r>
    </w:p>
    <w:p w:rsidR="00E85464" w:rsidRPr="00B5232C"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5232C">
        <w:rPr>
          <w:rFonts w:ascii="Times New Roman" w:eastAsia="Times New Roman" w:hAnsi="Times New Roman" w:cs="Times New Roman"/>
          <w:sz w:val="24"/>
          <w:szCs w:val="24"/>
          <w:lang w:eastAsia="es-ES"/>
        </w:rPr>
        <w:t>Sin indicadores fiables, los grandes objetivos de la desregulación quedan casi desprovistos de sentido. Si la administración Trump quiere que se eliminen diez regulaciones por cada una que se introduzca, sin un modo de cuantificar el impacto de cada alternativa, los organismos públicos pueden cumplir la cuota eliminando normas de poca importancia, guías orientativas o memorandos. Y si la Comisión Europea quiere reducir un 25% el costo de las regulaciones, primero necesita conocerlo.</w:t>
      </w:r>
    </w:p>
    <w:p w:rsidR="00E85464" w:rsidRPr="00B5232C"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70D6F">
        <w:rPr>
          <w:rFonts w:ascii="Times New Roman" w:eastAsia="Times New Roman" w:hAnsi="Times New Roman" w:cs="Times New Roman"/>
          <w:sz w:val="24"/>
          <w:szCs w:val="24"/>
          <w:u w:val="single"/>
          <w:lang w:eastAsia="es-ES"/>
        </w:rPr>
        <w:t>También existe el riesgo de que se abuse de la desregulación para influir en la economía en forma imprevisora o problemática</w:t>
      </w:r>
      <w:r w:rsidRPr="00B5232C">
        <w:rPr>
          <w:rFonts w:ascii="Times New Roman" w:eastAsia="Times New Roman" w:hAnsi="Times New Roman" w:cs="Times New Roman"/>
          <w:sz w:val="24"/>
          <w:szCs w:val="24"/>
          <w:lang w:eastAsia="es-ES"/>
        </w:rPr>
        <w:t xml:space="preserve">. El impulso desregulador de la administración Trump está centrado en gran medida en el sector energético. A primera vista parece razonable: siendo un sector muy regulado, la desregulación puede ser muy beneficiosa. En principio, esto debería incluir avances en la transición a la energía verde, ya que es común atribuir las dificultades en </w:t>
      </w:r>
      <w:r w:rsidRPr="00B5232C">
        <w:rPr>
          <w:rFonts w:ascii="Times New Roman" w:eastAsia="Times New Roman" w:hAnsi="Times New Roman" w:cs="Times New Roman"/>
          <w:sz w:val="24"/>
          <w:szCs w:val="24"/>
          <w:lang w:eastAsia="es-ES"/>
        </w:rPr>
        <w:lastRenderedPageBreak/>
        <w:t>el despliegue de las energías renovables a obstáculos regulatorios (por ejemplo, la lentitud en la concesión de permisos).</w:t>
      </w:r>
    </w:p>
    <w:p w:rsidR="00E85464" w:rsidRPr="00B5232C"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70D6F">
        <w:rPr>
          <w:rFonts w:ascii="Times New Roman" w:eastAsia="Times New Roman" w:hAnsi="Times New Roman" w:cs="Times New Roman"/>
          <w:sz w:val="24"/>
          <w:szCs w:val="24"/>
          <w:u w:val="single"/>
          <w:lang w:eastAsia="es-ES"/>
        </w:rPr>
        <w:t>Pero hasta ahora, las órdenes ejecutivas de Trump han usado la desregulación para favorecer a la industria de los combustibles fósiles y poner obstáculos a las energías renovables</w:t>
      </w:r>
      <w:r w:rsidRPr="00B5232C">
        <w:rPr>
          <w:rFonts w:ascii="Times New Roman" w:eastAsia="Times New Roman" w:hAnsi="Times New Roman" w:cs="Times New Roman"/>
          <w:sz w:val="24"/>
          <w:szCs w:val="24"/>
          <w:lang w:eastAsia="es-ES"/>
        </w:rPr>
        <w:t>. Su declaración de emergencia energética nac</w:t>
      </w:r>
      <w:r>
        <w:rPr>
          <w:rFonts w:ascii="Times New Roman" w:eastAsia="Times New Roman" w:hAnsi="Times New Roman" w:cs="Times New Roman"/>
          <w:sz w:val="24"/>
          <w:szCs w:val="24"/>
          <w:lang w:eastAsia="es-ES"/>
        </w:rPr>
        <w:t>ional agiliza la aprobación de “proyectos de energía”</w:t>
      </w:r>
      <w:r w:rsidRPr="00B5232C">
        <w:rPr>
          <w:rFonts w:ascii="Times New Roman" w:eastAsia="Times New Roman" w:hAnsi="Times New Roman" w:cs="Times New Roman"/>
          <w:sz w:val="24"/>
          <w:szCs w:val="24"/>
          <w:lang w:eastAsia="es-ES"/>
        </w:rPr>
        <w:t>, pero no incluye las renovables en su definición de energía. Además, Trump ha paralizado el arrendamiento de áreas marinas en la plataforma continental exterior para proyectos eólicos y ha suspendido la concesión de licencias para proyectos de energías renovables en terrenos federales.</w:t>
      </w:r>
    </w:p>
    <w:p w:rsidR="00E85464" w:rsidRPr="00B5232C"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5232C">
        <w:rPr>
          <w:rFonts w:ascii="Times New Roman" w:eastAsia="Times New Roman" w:hAnsi="Times New Roman" w:cs="Times New Roman"/>
          <w:sz w:val="24"/>
          <w:szCs w:val="24"/>
          <w:lang w:eastAsia="es-ES"/>
        </w:rPr>
        <w:t>Como suele ocurrir con Trump, estas medidas son mayoritariamente simbólicas: sólo una pequeña parte de los proyectos de energías renovables se ubican en terrenos públicos, y la energía eólica marina contribuye poco a la generación total de energía en Estados Unidos. Pero aumentan la incertidumbre, sobre todo porque la administración Trump también ha suspendido el pago de subsidios a las energías renovables. Aunque al final se confirmen los subsidios ya concedidos (que en definitiva benefician ante todo a estados bajo control republicano), la prima de riesgo para proyectos de energías renovables en Estados Unidos subirá.</w:t>
      </w:r>
    </w:p>
    <w:p w:rsidR="00E85464" w:rsidRPr="00B5232C"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5232C">
        <w:rPr>
          <w:rFonts w:ascii="Times New Roman" w:eastAsia="Times New Roman" w:hAnsi="Times New Roman" w:cs="Times New Roman"/>
          <w:sz w:val="24"/>
          <w:szCs w:val="24"/>
          <w:lang w:eastAsia="es-ES"/>
        </w:rPr>
        <w:t>Europa ofrece un contraejemplo de desregulación útil, ya que una combinación de cambios legislativos y coordinación entre burocracias permitió acelerar la concesión de permisos a centrales de energía eólica, con lo que en 2024, Alemania tuvo un récord de nuevas instalaciones.</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5232C">
        <w:rPr>
          <w:rFonts w:ascii="Times New Roman" w:eastAsia="Times New Roman" w:hAnsi="Times New Roman" w:cs="Times New Roman"/>
          <w:sz w:val="24"/>
          <w:szCs w:val="24"/>
          <w:lang w:eastAsia="es-ES"/>
        </w:rPr>
        <w:t>Ya en el mejor de los tiempos sería improbable que una revuelta populista contra la regulación produzca beneficios sustanciales. Y allí donde la desregulación va orientada a favorecer a grupos de intereses especiales (como parece ser el caso con Trump) lo más probable es que termine siendo perjudicial.</w:t>
      </w:r>
    </w:p>
    <w:p w:rsidR="00E85464" w:rsidRPr="00202AAE"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02AAE">
        <w:rPr>
          <w:rFonts w:ascii="Times New Roman" w:eastAsia="Times New Roman" w:hAnsi="Times New Roman" w:cs="Times New Roman"/>
          <w:sz w:val="24"/>
          <w:szCs w:val="24"/>
          <w:lang w:eastAsia="es-ES"/>
        </w:rPr>
        <w:t xml:space="preserve">- </w:t>
      </w:r>
      <w:r w:rsidRPr="00202AAE">
        <w:rPr>
          <w:rFonts w:ascii="Times New Roman" w:eastAsia="Times New Roman" w:hAnsi="Times New Roman" w:cs="Times New Roman"/>
          <w:sz w:val="24"/>
          <w:szCs w:val="24"/>
          <w:u w:val="single"/>
          <w:lang w:eastAsia="es-ES"/>
        </w:rPr>
        <w:t>Mucho más que aranceles: el plan de Trump para dominar la economía mundial</w:t>
      </w:r>
      <w:r w:rsidRPr="00202AAE">
        <w:rPr>
          <w:rFonts w:ascii="Times New Roman" w:eastAsia="Times New Roman" w:hAnsi="Times New Roman" w:cs="Times New Roman"/>
          <w:sz w:val="24"/>
          <w:szCs w:val="24"/>
          <w:lang w:eastAsia="es-ES"/>
        </w:rPr>
        <w:t xml:space="preserve"> (El Confidencial - </w:t>
      </w:r>
      <w:r w:rsidRPr="00202AAE">
        <w:rPr>
          <w:rFonts w:ascii="Times New Roman" w:eastAsia="Times New Roman" w:hAnsi="Times New Roman" w:cs="Times New Roman"/>
          <w:b/>
          <w:sz w:val="24"/>
          <w:szCs w:val="24"/>
          <w:lang w:eastAsia="es-ES"/>
        </w:rPr>
        <w:t>2/3/25</w:t>
      </w:r>
      <w:r w:rsidRPr="00202AAE">
        <w:rPr>
          <w:rFonts w:ascii="Times New Roman" w:eastAsia="Times New Roman" w:hAnsi="Times New Roman" w:cs="Times New Roman"/>
          <w:sz w:val="24"/>
          <w:szCs w:val="24"/>
          <w:lang w:eastAsia="es-ES"/>
        </w:rPr>
        <w:t>)</w:t>
      </w:r>
    </w:p>
    <w:p w:rsidR="00E85464" w:rsidRPr="00B70D6F"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B70D6F">
        <w:rPr>
          <w:rFonts w:ascii="Times New Roman" w:eastAsia="Times New Roman" w:hAnsi="Times New Roman" w:cs="Times New Roman"/>
          <w:color w:val="FF0000"/>
          <w:sz w:val="24"/>
          <w:szCs w:val="24"/>
          <w:lang w:eastAsia="es-ES"/>
        </w:rPr>
        <w:t>El informe de Stephen Miran, que le llevó a ser nombrado presidente del Consejo de Asesores Económicos de Donald Trump, ofrece pistas sobre cómo cuadrar el círculo para hacer a Estados Unidos más grande</w:t>
      </w:r>
    </w:p>
    <w:p w:rsidR="00E85464" w:rsidRPr="00202AAE"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02AAE">
        <w:rPr>
          <w:rFonts w:ascii="Times New Roman" w:eastAsia="Times New Roman" w:hAnsi="Times New Roman" w:cs="Times New Roman"/>
          <w:sz w:val="24"/>
          <w:szCs w:val="24"/>
          <w:lang w:eastAsia="es-ES"/>
        </w:rPr>
        <w:t>(Por Esteban Hernández)</w:t>
      </w:r>
    </w:p>
    <w:p w:rsidR="00E85464" w:rsidRPr="00202AAE"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70D6F">
        <w:rPr>
          <w:rFonts w:ascii="Times New Roman" w:eastAsia="Times New Roman" w:hAnsi="Times New Roman" w:cs="Times New Roman"/>
          <w:color w:val="FF0000"/>
          <w:sz w:val="24"/>
          <w:szCs w:val="24"/>
          <w:u w:val="single"/>
          <w:lang w:eastAsia="es-ES"/>
        </w:rPr>
        <w:t xml:space="preserve">El reparto de papeles en el orden de la globalización estaba bien delimitado: EEUU poseía el poder financiero, gracias al poder del dólar como moneda de reserva, y países como China, Alemania y Japón, el poder industrial. El cierre del círculo que sustentaba la hegemonía estadounidense requería de una condición, que los beneficios generados en el ámbito de la producción fuesen a parar a EEUU. Así ocurrió, y en Europa conocemos bien sus efectos, porque los superávits constantes de Alemania y de los países del norte de Europa, esos que se denominaban a sí mismos frugales, no se destinaron a mejorar la economía continental, ni siquiera a reforzar las capacidades de sus propios países, sino que acabaron en los bonos del Tesoro estadounidense, o en su esfera inmobiliaria, o en sus mercados bursátiles o en sus fondos de inversión. Esta estructura global produjo el déficit comercial con el que ahora quiere acabar Trump. Pero ese déficit también resultaba necesario para el Tesoro </w:t>
      </w:r>
      <w:r w:rsidRPr="00B70D6F">
        <w:rPr>
          <w:rFonts w:ascii="Times New Roman" w:eastAsia="Times New Roman" w:hAnsi="Times New Roman" w:cs="Times New Roman"/>
          <w:color w:val="FF0000"/>
          <w:sz w:val="24"/>
          <w:szCs w:val="24"/>
          <w:u w:val="single"/>
          <w:lang w:eastAsia="es-ES"/>
        </w:rPr>
        <w:lastRenderedPageBreak/>
        <w:t>estadounidense. El enorme presupuesto de su ejército, por ejemplo, no se hubiera podido financiar sin todo ese capital global fluyendo hacia EEUU. Era una articulación económica que aportaba ventajas notables para las clases con más recursos, ya que financiarse con capital extranjero permitía bajar los impuestos a las capas más altas y tener una economía más liberal</w:t>
      </w:r>
      <w:r w:rsidRPr="00B70D6F">
        <w:rPr>
          <w:rFonts w:ascii="Times New Roman" w:eastAsia="Times New Roman" w:hAnsi="Times New Roman" w:cs="Times New Roman"/>
          <w:b/>
          <w:color w:val="FF0000"/>
          <w:sz w:val="24"/>
          <w:szCs w:val="24"/>
          <w:u w:val="single"/>
          <w:lang w:eastAsia="es-ES"/>
        </w:rPr>
        <w:t>. A la larga, los efectos negativos han sido notables en muchos ámbitos. La deuda estadounidense es gigantesca, el déficit comercial elevado y la desindustrialización un desastre para el país. Además, sus ciudadanos vieron cómo su nivel de vida descendía a causa de la pérdida de poder adquisitivo provocada por un orden que deslocalizaba la producción y fisuraba la economía.</w:t>
      </w:r>
      <w:r w:rsidRPr="00B70D6F">
        <w:rPr>
          <w:rFonts w:ascii="Times New Roman" w:eastAsia="Times New Roman" w:hAnsi="Times New Roman" w:cs="Times New Roman"/>
          <w:color w:val="FF0000"/>
          <w:sz w:val="24"/>
          <w:szCs w:val="24"/>
          <w:lang w:eastAsia="es-ES"/>
        </w:rPr>
        <w:t xml:space="preserve"> </w:t>
      </w:r>
      <w:r w:rsidRPr="00202AAE">
        <w:rPr>
          <w:rFonts w:ascii="Times New Roman" w:eastAsia="Times New Roman" w:hAnsi="Times New Roman" w:cs="Times New Roman"/>
          <w:sz w:val="24"/>
          <w:szCs w:val="24"/>
          <w:lang w:eastAsia="es-ES"/>
        </w:rPr>
        <w:t>Todos estos problemas fueron puestos de manifiesto por Trump en su campaña electoral, y fueron exactamente los que le llevaron a la victoria. Más allá de los votos de los grupos típicamente republicanos y de los conservadores trumpistas, hubo un añadido electoral que le llevó a la presidencia, como fue su capacidad de ganarse a los estadounidenses con este programa impugnatorio que señalaba riesgos significativos y males muy presentes.</w:t>
      </w:r>
    </w:p>
    <w:p w:rsidR="00E85464" w:rsidRPr="00202AAE"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02AAE">
        <w:rPr>
          <w:rFonts w:ascii="Times New Roman" w:eastAsia="Times New Roman" w:hAnsi="Times New Roman" w:cs="Times New Roman"/>
          <w:sz w:val="24"/>
          <w:szCs w:val="24"/>
          <w:lang w:eastAsia="es-ES"/>
        </w:rPr>
        <w:t>El plan de Stephen Miran</w:t>
      </w:r>
    </w:p>
    <w:p w:rsidR="00E85464" w:rsidRPr="00B70D6F"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B70D6F">
        <w:rPr>
          <w:rFonts w:ascii="Times New Roman" w:eastAsia="Times New Roman" w:hAnsi="Times New Roman" w:cs="Times New Roman"/>
          <w:sz w:val="24"/>
          <w:szCs w:val="24"/>
          <w:u w:val="single"/>
          <w:lang w:eastAsia="es-ES"/>
        </w:rPr>
        <w:t>Una vez ganado el gobierno, es la hora de cumplir las promesas realizadas, lo que resulta muy complicado si se pretende, como no puede ser de otra manera, que el dólar continúe siendo la moneda de reserva mundial. El privilegio exorbitante que le concede esa posición es la base de su dominio, por lo que no puede renunciar a él. Aquí es donde entran en juego las tesis de Stephen Miran</w:t>
      </w:r>
      <w:r w:rsidRPr="00202AAE">
        <w:rPr>
          <w:rFonts w:ascii="Times New Roman" w:eastAsia="Times New Roman" w:hAnsi="Times New Roman" w:cs="Times New Roman"/>
          <w:sz w:val="24"/>
          <w:szCs w:val="24"/>
          <w:lang w:eastAsia="es-ES"/>
        </w:rPr>
        <w:t xml:space="preserve">. El primer Trump impuso aranceles a los productos chinos y consiguió aumentar los ingresos sin que se produjera inflación Miran, estratega senior de Hudson Bay Capital Management, publicó hace unos meses A User's Guide to Restructuring the Global Trading System, un informe en el que explicaba cómo se podían utilizar los aranceles para conseguir todos estos objetivos a la vez. </w:t>
      </w:r>
      <w:r w:rsidRPr="00B70D6F">
        <w:rPr>
          <w:rFonts w:ascii="Times New Roman" w:eastAsia="Times New Roman" w:hAnsi="Times New Roman" w:cs="Times New Roman"/>
          <w:color w:val="FF0000"/>
          <w:sz w:val="24"/>
          <w:szCs w:val="24"/>
          <w:u w:val="single"/>
          <w:lang w:eastAsia="es-ES"/>
        </w:rPr>
        <w:t>Miran fue elegido por Trump, poco después, para presidir su Consejo de Asesores Económicos (CEA, por sus siglas en inglés). En su texto cita precedentes que pueden ser útiles. Reagan combatió el auge japonés con los Acuerdos del Plaza en 1985 y, en su primer mandato, Trump impuso aranceles a los productos chinos, al acero y al aluminio, y a otros productos con efectos positivos, ya que aumentaron los ingresos, pero no la inflación. Son experiencias del pasado que demuestran que las tesis económicas ortodoxas no siempre encuentran un reflejo en la realidad. Miran es consciente de los riesgos existentes a la hora de aplicar aranceles. Si otros países toman represalias y hace lo mismo, los efectos positivos se pueden desvanecer; pueden no reducir el déficit comercial si lo que acaban provocando es una subida del precio del dólar; solo resultan prácticos cuando los precios de las importaciones apenas suben y, por lo tanto, no generan inflación. En fin, Miran analiza en su informe una serie de pros y contras que ya han sido detallados en El Confidencial.</w:t>
      </w:r>
    </w:p>
    <w:p w:rsidR="00E85464" w:rsidRPr="00202AAE"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02AAE">
        <w:rPr>
          <w:rFonts w:ascii="Times New Roman" w:eastAsia="Times New Roman" w:hAnsi="Times New Roman" w:cs="Times New Roman"/>
          <w:sz w:val="24"/>
          <w:szCs w:val="24"/>
          <w:lang w:eastAsia="es-ES"/>
        </w:rPr>
        <w:t>Las dos armas de Trump</w:t>
      </w:r>
    </w:p>
    <w:p w:rsidR="00E85464" w:rsidRPr="00202AAE"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D00B4">
        <w:rPr>
          <w:rFonts w:ascii="Times New Roman" w:eastAsia="Times New Roman" w:hAnsi="Times New Roman" w:cs="Times New Roman"/>
          <w:b/>
          <w:color w:val="FF0000"/>
          <w:sz w:val="24"/>
          <w:szCs w:val="24"/>
          <w:u w:val="single"/>
          <w:lang w:eastAsia="es-ES"/>
        </w:rPr>
        <w:t>La estrategia de Trump no es, sin embargo, aplicar aranceles. Estos son solo una parte de ella. Tampoco se trata exactamente de reducir el déficit comercial. El fondo del asunto es recomponer el orden internacional en beneficio de EEUU. Como aseguraba Miran en su informe, Washington cuenta con dos armas poderosas para conseguir sus objetivos, los aranceles y la amenaza de eliminar el escudo militar</w:t>
      </w:r>
      <w:r w:rsidRPr="00202AAE">
        <w:rPr>
          <w:rFonts w:ascii="Times New Roman" w:eastAsia="Times New Roman" w:hAnsi="Times New Roman" w:cs="Times New Roman"/>
          <w:sz w:val="24"/>
          <w:szCs w:val="24"/>
          <w:lang w:eastAsia="es-ES"/>
        </w:rPr>
        <w:t xml:space="preserve">. </w:t>
      </w:r>
      <w:r w:rsidRPr="009D00B4">
        <w:rPr>
          <w:rFonts w:ascii="Times New Roman" w:eastAsia="Times New Roman" w:hAnsi="Times New Roman" w:cs="Times New Roman"/>
          <w:color w:val="FF0000"/>
          <w:sz w:val="24"/>
          <w:szCs w:val="24"/>
          <w:u w:val="single"/>
          <w:lang w:eastAsia="es-ES"/>
        </w:rPr>
        <w:t>Estos son los instrumentos que le permitirán negociar con el resto de países de forma individualizada. Sus objetivos varían según las regiones del mundo, ya que pretende cosas diferentes dependiendo de los Estados con los que se siente a la mesa</w:t>
      </w:r>
      <w:r w:rsidRPr="00202AAE">
        <w:rPr>
          <w:rFonts w:ascii="Times New Roman" w:eastAsia="Times New Roman" w:hAnsi="Times New Roman" w:cs="Times New Roman"/>
          <w:sz w:val="24"/>
          <w:szCs w:val="24"/>
          <w:lang w:eastAsia="es-ES"/>
        </w:rPr>
        <w:t xml:space="preserve">. La amenaza de retirar la seguridad que proporciona a Europa está forzando a la UE a supeditarse a su programa El plan se está </w:t>
      </w:r>
      <w:r w:rsidRPr="00202AAE">
        <w:rPr>
          <w:rFonts w:ascii="Times New Roman" w:eastAsia="Times New Roman" w:hAnsi="Times New Roman" w:cs="Times New Roman"/>
          <w:sz w:val="24"/>
          <w:szCs w:val="24"/>
          <w:lang w:eastAsia="es-ES"/>
        </w:rPr>
        <w:lastRenderedPageBreak/>
        <w:t>aplicando, y Europa es un buen ejemplo. La amenaza de retirar la seguridad que proporciona está forzando a la UE a supeditarse a su programa, y ya ha asegurado que invertirá más en defensa y que proveerá de fuerzas a Ucrania. Las compras que realice serán a empresas estadounidenses, lo que es una forma de activar la industria norteamericana. Del mismo modo, razones de seguridad, así como la voladura del Nordstream, han impulsado las ventas de petróleo y de gas licuado de firmas estadounidenses a Europa. La seguridad también impulsará la venta de su tecnología a Europa. La amenaza de los aranceles generará otro tipo de efectos, que ya están comenzando a sentirse. Reino Unido, según informa FT, está negociando un acuerdo de libre comercio con Washington, por supuesto en condiciones favorables a EEUU. México y Canadá se verán obligados a ofrecer concesiones. La aplicación de un 10% adicional sobre los aranceles ya impuestos a China introducirá mucha presión a Pekín para devaluar el yuan. Es solo el inicio, ya que les puede ocurrir lo mismo a las monedas de otros países asiáticos, con el objetivo de que sus exportaciones no provoquen inflación en EEUU. El programa para Europa es diferente, ya que, con los aranceles puede presionar para que cambie sus bonos del Tesoro de vencimiento temprano por bonos a largo plazo o para que la industria europea, particularmente la alemana, se traslade a EEUU. Al final del camino, se conformará una esfera de influencia sobre países protegidos por la seguridad estadounidense, que perderán industria y comprarán más bienes y servicios estadounidenses, mientras que otra parte tenderá a alejarse de Washington y a acercarse a China, y proporcionará recursos a la administración Trump mediante el pago de aranceles.</w:t>
      </w:r>
    </w:p>
    <w:p w:rsidR="00E85464" w:rsidRPr="00202AAE"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02AAE">
        <w:rPr>
          <w:rFonts w:ascii="Times New Roman" w:eastAsia="Times New Roman" w:hAnsi="Times New Roman" w:cs="Times New Roman"/>
          <w:sz w:val="24"/>
          <w:szCs w:val="24"/>
          <w:lang w:eastAsia="es-ES"/>
        </w:rPr>
        <w:t>El doble riesgo</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D00B4">
        <w:rPr>
          <w:rFonts w:ascii="Times New Roman" w:eastAsia="Times New Roman" w:hAnsi="Times New Roman" w:cs="Times New Roman"/>
          <w:color w:val="FF0000"/>
          <w:sz w:val="24"/>
          <w:szCs w:val="24"/>
          <w:u w:val="single"/>
          <w:lang w:eastAsia="es-ES"/>
        </w:rPr>
        <w:t>Por una vía o por otra, EEUU seguirá financiándose gracias al capital extranjero, ya que, al aumentar su poder, los ahorros de los países integrados en su esfera seguirán aterrizando en el Tesoro y en la esfera financiera de Wall Street, mientras que la otra generará recursos en forma de aranceles</w:t>
      </w:r>
      <w:r w:rsidRPr="00202AAE">
        <w:rPr>
          <w:rFonts w:ascii="Times New Roman" w:eastAsia="Times New Roman" w:hAnsi="Times New Roman" w:cs="Times New Roman"/>
          <w:sz w:val="24"/>
          <w:szCs w:val="24"/>
          <w:lang w:eastAsia="es-ES"/>
        </w:rPr>
        <w:t xml:space="preserve">. El dólar continuará siendo la moneda de reserva mundial, ya que su influencia mundial tiene uno de los pilares más importantes, si no el decisivo, en ese hecho. </w:t>
      </w:r>
      <w:r w:rsidRPr="009D00B4">
        <w:rPr>
          <w:rFonts w:ascii="Times New Roman" w:eastAsia="Times New Roman" w:hAnsi="Times New Roman" w:cs="Times New Roman"/>
          <w:color w:val="FF0000"/>
          <w:sz w:val="24"/>
          <w:szCs w:val="24"/>
          <w:u w:val="single"/>
          <w:lang w:eastAsia="es-ES"/>
        </w:rPr>
        <w:t>Si el dólar se convirtiera en una moneda más, el resultado para EEUU sería catastrófico, con una industria escasa, una esfera financiera débil y una deuda muy elevada. Es justo lo que Trump quiere evitar a toda costa</w:t>
      </w:r>
      <w:r w:rsidRPr="00202AAE">
        <w:rPr>
          <w:rFonts w:ascii="Times New Roman" w:eastAsia="Times New Roman" w:hAnsi="Times New Roman" w:cs="Times New Roman"/>
          <w:sz w:val="24"/>
          <w:szCs w:val="24"/>
          <w:lang w:eastAsia="es-ES"/>
        </w:rPr>
        <w:t>. Pero este giro tiene riesgos. EEUU eligió ser financiado por las provincias del imperio en lugar de financiarse a sí mismo, y persistir en esa idea puede provocar problemas serios. Si las presiones de la administración Trump funcionan, lo que es bastante probable, permitirán que determinados sectores productivos estadounidenses cobren vigor, y máxime si el intento de que las grandes empresas europeas se trasladen a EEUU tiene éxito. Pero eso no será suficiente, ya que, al mismo tiempo, está insistiendo en una economía mucho más liberal, sino libertaria, en el interior de su país. Hacer las dos cosas a la vez puede recuperar trabajos para sus nacionales, pero no los suficientes para mejorar el nivel de vida de la mayoría de sus ciudadanos. Haría falta una llegada masiva de empleos para compensar, de alguna forma, el incremento estructural del precio de bienes esenciales para la existencia, como la vivienda, la sanidad, la educación o los alimentos. Si la generación de trabajos no es muy elevada, las siguientes elecciones serán complicadas para los republicanos, porque han ganado estas precisamente con la promesa de que a sus nacionales les iría mejor. En segunda instancia, está generando incentivos para que las economías extranjeras, sobre todo las más potentes, den pasos adelante hacia la desdolarización y busquen vías alternativas a la dependencia de EEUU. Ambos riesgos se hallan en estado embrionario, veremos cuál es su desarrollo.</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25998">
        <w:rPr>
          <w:rFonts w:ascii="Times New Roman" w:eastAsia="Times New Roman" w:hAnsi="Times New Roman" w:cs="Times New Roman"/>
          <w:sz w:val="24"/>
          <w:szCs w:val="24"/>
          <w:lang w:eastAsia="es-ES"/>
        </w:rPr>
        <w:lastRenderedPageBreak/>
        <w:t xml:space="preserve">- </w:t>
      </w:r>
      <w:r w:rsidRPr="00325998">
        <w:rPr>
          <w:rFonts w:ascii="Times New Roman" w:eastAsia="Times New Roman" w:hAnsi="Times New Roman" w:cs="Times New Roman"/>
          <w:sz w:val="24"/>
          <w:szCs w:val="24"/>
          <w:u w:val="single"/>
          <w:lang w:eastAsia="es-ES"/>
        </w:rPr>
        <w:t>Cómo ganarle a Trump la guerra arancelaria</w:t>
      </w:r>
      <w:r w:rsidRPr="00325998">
        <w:rPr>
          <w:rFonts w:ascii="Times New Roman" w:eastAsia="Times New Roman" w:hAnsi="Times New Roman" w:cs="Times New Roman"/>
          <w:sz w:val="24"/>
          <w:szCs w:val="24"/>
          <w:lang w:eastAsia="es-ES"/>
        </w:rPr>
        <w:t xml:space="preserve"> (El Español - </w:t>
      </w:r>
      <w:r w:rsidRPr="00325998">
        <w:rPr>
          <w:rFonts w:ascii="Times New Roman" w:eastAsia="Times New Roman" w:hAnsi="Times New Roman" w:cs="Times New Roman"/>
          <w:b/>
          <w:sz w:val="24"/>
          <w:szCs w:val="24"/>
          <w:lang w:eastAsia="es-ES"/>
        </w:rPr>
        <w:t>3/3/25</w:t>
      </w:r>
      <w:r w:rsidRPr="00325998">
        <w:rPr>
          <w:rFonts w:ascii="Times New Roman" w:eastAsia="Times New Roman" w:hAnsi="Times New Roman" w:cs="Times New Roman"/>
          <w:sz w:val="24"/>
          <w:szCs w:val="24"/>
          <w:lang w:eastAsia="es-ES"/>
        </w:rPr>
        <w:t>)</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25998">
        <w:rPr>
          <w:rFonts w:ascii="Times New Roman" w:eastAsia="Times New Roman" w:hAnsi="Times New Roman" w:cs="Times New Roman"/>
          <w:sz w:val="24"/>
          <w:szCs w:val="24"/>
          <w:lang w:eastAsia="es-ES"/>
        </w:rPr>
        <w:t>(Por Miguel Sebastián)</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D00B4">
        <w:rPr>
          <w:rFonts w:ascii="Times New Roman" w:eastAsia="Times New Roman" w:hAnsi="Times New Roman" w:cs="Times New Roman"/>
          <w:sz w:val="24"/>
          <w:szCs w:val="24"/>
          <w:u w:val="single"/>
          <w:lang w:eastAsia="es-ES"/>
        </w:rPr>
        <w:t>Nadie en su sano juicio quiere una guerra comercial</w:t>
      </w:r>
      <w:r w:rsidRPr="00325998">
        <w:rPr>
          <w:rFonts w:ascii="Times New Roman" w:eastAsia="Times New Roman" w:hAnsi="Times New Roman" w:cs="Times New Roman"/>
          <w:sz w:val="24"/>
          <w:szCs w:val="24"/>
          <w:lang w:eastAsia="es-ES"/>
        </w:rPr>
        <w:t>. Tanto la Teoría Económica como la experiencia empírica de los últimos 50 años muestran que la expansión del comercio mundial ha sido uno de los motores de la economía global y ha incrementado el bienestar de todos los países.</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D00B4">
        <w:rPr>
          <w:rFonts w:ascii="Times New Roman" w:eastAsia="Times New Roman" w:hAnsi="Times New Roman" w:cs="Times New Roman"/>
          <w:sz w:val="24"/>
          <w:szCs w:val="24"/>
          <w:u w:val="single"/>
          <w:lang w:eastAsia="es-ES"/>
        </w:rPr>
        <w:t>La globalización ha impulsado un crecimiento generalizado, pero también la convergencia</w:t>
      </w:r>
      <w:r w:rsidRPr="00325998">
        <w:rPr>
          <w:rFonts w:ascii="Times New Roman" w:eastAsia="Times New Roman" w:hAnsi="Times New Roman" w:cs="Times New Roman"/>
          <w:sz w:val="24"/>
          <w:szCs w:val="24"/>
          <w:lang w:eastAsia="es-ES"/>
        </w:rPr>
        <w:t>. Es decir, los países más pobres han crecido más que los países ricos. Pero eso es lo que queríamos que ocurriera. Como consecuencia, los países más ricos han perdido peso en el PIB mundial.</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25998">
        <w:rPr>
          <w:rFonts w:ascii="Times New Roman" w:eastAsia="Times New Roman" w:hAnsi="Times New Roman" w:cs="Times New Roman"/>
          <w:sz w:val="24"/>
          <w:szCs w:val="24"/>
          <w:lang w:eastAsia="es-ES"/>
        </w:rPr>
        <w:t>La resistencia del presidente Trump, que lidera la, por ahora, primera potencia mundial, anticipa una guerra comercial inevitable. Ya en su primer mandato (2017-2021), Trump, obsesionado por el déficit comercial y deseoso de “hacer que América fuera grande otra vez” impuso una tanda de aranceles que fueron respondidos por otra ronda de los países afectados. También hubo aranceles de la Unión Europea con China y viceversa. Se revertía, así, una tendencia de décadas a abrir todas las economías al intercambio libre, bajo las reglas de la Organización Mundial del Comercio (OMC).</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D00B4">
        <w:rPr>
          <w:rFonts w:ascii="Times New Roman" w:eastAsia="Times New Roman" w:hAnsi="Times New Roman" w:cs="Times New Roman"/>
          <w:sz w:val="24"/>
          <w:szCs w:val="24"/>
          <w:u w:val="single"/>
          <w:lang w:eastAsia="es-ES"/>
        </w:rPr>
        <w:t>Como resultado, la globalización, que ya había sufrido las consecuencias de la crisis financiera de 2008, sufrió un estancamiento del que todavía no se ha repuesto.</w:t>
      </w:r>
      <w:r w:rsidRPr="00325998">
        <w:rPr>
          <w:rFonts w:ascii="Times New Roman" w:eastAsia="Times New Roman" w:hAnsi="Times New Roman" w:cs="Times New Roman"/>
          <w:sz w:val="24"/>
          <w:szCs w:val="24"/>
          <w:lang w:eastAsia="es-ES"/>
        </w:rPr>
        <w:t xml:space="preserve"> En el Grafico 1 presento el índice de Globalización definido como la ratio del comercio mundial sobre el PIB mundial.</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A65AC6">
        <w:rPr>
          <w:rFonts w:ascii="Times New Roman" w:hAnsi="Times New Roman" w:cs="Times New Roman"/>
          <w:noProof/>
          <w:sz w:val="24"/>
          <w:szCs w:val="24"/>
          <w:lang w:eastAsia="es-ES"/>
        </w:rPr>
        <w:drawing>
          <wp:inline distT="0" distB="0" distL="0" distR="0" wp14:anchorId="69D96D7C" wp14:editId="554A1F90">
            <wp:extent cx="5734049" cy="3194050"/>
            <wp:effectExtent l="0" t="0" r="635" b="635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3192636"/>
                    </a:xfrm>
                    <a:prstGeom prst="rect">
                      <a:avLst/>
                    </a:prstGeom>
                  </pic:spPr>
                </pic:pic>
              </a:graphicData>
            </a:graphic>
          </wp:inline>
        </w:drawing>
      </w:r>
    </w:p>
    <w:p w:rsidR="00E85464" w:rsidRPr="009D00B4"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9D00B4">
        <w:rPr>
          <w:rFonts w:ascii="Times New Roman" w:eastAsia="Times New Roman" w:hAnsi="Times New Roman" w:cs="Times New Roman"/>
          <w:color w:val="FF0000"/>
          <w:sz w:val="24"/>
          <w:szCs w:val="24"/>
          <w:u w:val="single"/>
          <w:lang w:eastAsia="es-ES"/>
        </w:rPr>
        <w:t>Desde 1980 hasta 2007, el índice de globalización más que se duplicó. Es decir, el comercio mundial creció al doble del ritmo del PIB mundial, que ya fue elevado en esa época. Con la Gran Recesión de 2008, el comercio mundial sufrió un duro revés, del que se recuperó hasta 2016, pero a un ritmo menor de lo que había sido las décadas anteriores.</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25998">
        <w:rPr>
          <w:rFonts w:ascii="Times New Roman" w:eastAsia="Times New Roman" w:hAnsi="Times New Roman" w:cs="Times New Roman"/>
          <w:sz w:val="24"/>
          <w:szCs w:val="24"/>
          <w:lang w:eastAsia="es-ES"/>
        </w:rPr>
        <w:lastRenderedPageBreak/>
        <w:t>Después vino Trump 1.0 desatando la primera ronda proteccionista, que fue continuada por Biden, perjudicando al comercio mundial. Trump, al ser reelegido, ha retomado con fuerza la agenda proteccionista y, pese a</w:t>
      </w:r>
      <w:r>
        <w:rPr>
          <w:rFonts w:ascii="Times New Roman" w:eastAsia="Times New Roman" w:hAnsi="Times New Roman" w:cs="Times New Roman"/>
          <w:sz w:val="24"/>
          <w:szCs w:val="24"/>
          <w:lang w:eastAsia="es-ES"/>
        </w:rPr>
        <w:t xml:space="preserve"> que el déficit comercial de EEUU</w:t>
      </w:r>
      <w:r w:rsidRPr="00325998">
        <w:rPr>
          <w:rFonts w:ascii="Times New Roman" w:eastAsia="Times New Roman" w:hAnsi="Times New Roman" w:cs="Times New Roman"/>
          <w:sz w:val="24"/>
          <w:szCs w:val="24"/>
          <w:lang w:eastAsia="es-ES"/>
        </w:rPr>
        <w:t xml:space="preserve"> no ha empeorado en términos de PIB, parece que él sólo lo mide en términos absolutos, en dólares, y le da igual el denominador.</w:t>
      </w:r>
    </w:p>
    <w:p w:rsidR="00E85464" w:rsidRPr="009D00B4"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9D00B4">
        <w:rPr>
          <w:rFonts w:ascii="Times New Roman" w:eastAsia="Times New Roman" w:hAnsi="Times New Roman" w:cs="Times New Roman"/>
          <w:sz w:val="24"/>
          <w:szCs w:val="24"/>
          <w:u w:val="single"/>
          <w:lang w:eastAsia="es-ES"/>
        </w:rPr>
        <w:t xml:space="preserve">Además de a sus vecinos, México y Canadá, los ha anunciado sobre China, la India y, por supuesto, a </w:t>
      </w:r>
      <w:r w:rsidRPr="009D00B4">
        <w:rPr>
          <w:rFonts w:ascii="Times New Roman" w:eastAsia="Times New Roman" w:hAnsi="Times New Roman" w:cs="Times New Roman"/>
          <w:color w:val="FF0000"/>
          <w:sz w:val="24"/>
          <w:szCs w:val="24"/>
          <w:u w:val="single"/>
          <w:lang w:eastAsia="es-ES"/>
        </w:rPr>
        <w:t>Europa, con quien tiene un gigantesco déficit comercial (más de 200.000 M$). Su idea de que la Unión Europea fue cread</w:t>
      </w:r>
      <w:r>
        <w:rPr>
          <w:rFonts w:ascii="Times New Roman" w:eastAsia="Times New Roman" w:hAnsi="Times New Roman" w:cs="Times New Roman"/>
          <w:color w:val="FF0000"/>
          <w:sz w:val="24"/>
          <w:szCs w:val="24"/>
          <w:u w:val="single"/>
          <w:lang w:eastAsia="es-ES"/>
        </w:rPr>
        <w:t>a para “joder” (screw) a los EEUU</w:t>
      </w:r>
      <w:r w:rsidRPr="009D00B4">
        <w:rPr>
          <w:rFonts w:ascii="Times New Roman" w:eastAsia="Times New Roman" w:hAnsi="Times New Roman" w:cs="Times New Roman"/>
          <w:color w:val="FF0000"/>
          <w:sz w:val="24"/>
          <w:szCs w:val="24"/>
          <w:u w:val="single"/>
          <w:lang w:eastAsia="es-ES"/>
        </w:rPr>
        <w:t xml:space="preserve"> no hace sino corroborar que tiene un plan perfectamente diseñado.</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25998">
        <w:rPr>
          <w:rFonts w:ascii="Times New Roman" w:eastAsia="Times New Roman" w:hAnsi="Times New Roman" w:cs="Times New Roman"/>
          <w:sz w:val="24"/>
          <w:szCs w:val="24"/>
          <w:lang w:eastAsia="es-ES"/>
        </w:rPr>
        <w:t>Es inútil apelar a la racionalidad económica, al “diálogo” para llegar a un acuerdo que permita reducir su déficit comercial de forma “voluntaria”. También es absurdo pensar que todo es una estrategia para asustar y llegar a una mesa de negociación con una posición de más fortaleza.</w:t>
      </w:r>
    </w:p>
    <w:p w:rsidR="00E85464" w:rsidRPr="009D00B4"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325998">
        <w:rPr>
          <w:rFonts w:ascii="Times New Roman" w:eastAsia="Times New Roman" w:hAnsi="Times New Roman" w:cs="Times New Roman"/>
          <w:sz w:val="24"/>
          <w:szCs w:val="24"/>
          <w:lang w:eastAsia="es-ES"/>
        </w:rPr>
        <w:t xml:space="preserve">Lo va a hacer, y pronto. </w:t>
      </w:r>
      <w:r w:rsidRPr="009D00B4">
        <w:rPr>
          <w:rFonts w:ascii="Times New Roman" w:eastAsia="Times New Roman" w:hAnsi="Times New Roman" w:cs="Times New Roman"/>
          <w:sz w:val="24"/>
          <w:szCs w:val="24"/>
          <w:u w:val="single"/>
          <w:lang w:eastAsia="es-ES"/>
        </w:rPr>
        <w:t>Y la cuestión es qué debe hacer la Unión Europea para responder de una forma inteli</w:t>
      </w:r>
      <w:r>
        <w:rPr>
          <w:rFonts w:ascii="Times New Roman" w:eastAsia="Times New Roman" w:hAnsi="Times New Roman" w:cs="Times New Roman"/>
          <w:sz w:val="24"/>
          <w:szCs w:val="24"/>
          <w:u w:val="single"/>
          <w:lang w:eastAsia="es-ES"/>
        </w:rPr>
        <w:t>gente, de forma que sean los EEUU</w:t>
      </w:r>
      <w:r w:rsidRPr="009D00B4">
        <w:rPr>
          <w:rFonts w:ascii="Times New Roman" w:eastAsia="Times New Roman" w:hAnsi="Times New Roman" w:cs="Times New Roman"/>
          <w:sz w:val="24"/>
          <w:szCs w:val="24"/>
          <w:u w:val="single"/>
          <w:lang w:eastAsia="es-ES"/>
        </w:rPr>
        <w:t xml:space="preserve"> los que más sufran las consecuencias de esa escalada tarifaria, y no el conjunto del mundo. Es decir, para ganarle a Trump su guerra arancelaria.</w:t>
      </w:r>
    </w:p>
    <w:p w:rsidR="00E85464" w:rsidRPr="009D00B4"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9D00B4">
        <w:rPr>
          <w:rFonts w:ascii="Times New Roman" w:eastAsia="Times New Roman" w:hAnsi="Times New Roman" w:cs="Times New Roman"/>
          <w:color w:val="FF0000"/>
          <w:sz w:val="24"/>
          <w:szCs w:val="24"/>
          <w:lang w:eastAsia="es-ES"/>
        </w:rPr>
        <w:t>Se plantean 4 posibles escenarios de respuesta por parte de Europa, que no son mutuamente excluyentes:</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D00B4">
        <w:rPr>
          <w:rFonts w:ascii="Times New Roman" w:eastAsia="Times New Roman" w:hAnsi="Times New Roman" w:cs="Times New Roman"/>
          <w:color w:val="FF0000"/>
          <w:sz w:val="24"/>
          <w:szCs w:val="24"/>
          <w:lang w:eastAsia="es-ES"/>
        </w:rPr>
        <w:t xml:space="preserve">1. Que la Unión Europea “profundice su mercado común”. </w:t>
      </w:r>
      <w:r w:rsidRPr="00325998">
        <w:rPr>
          <w:rFonts w:ascii="Times New Roman" w:eastAsia="Times New Roman" w:hAnsi="Times New Roman" w:cs="Times New Roman"/>
          <w:sz w:val="24"/>
          <w:szCs w:val="24"/>
          <w:lang w:eastAsia="es-ES"/>
        </w:rPr>
        <w:t xml:space="preserve">Es decir, que se encierre en </w:t>
      </w:r>
      <w:r w:rsidR="00173170" w:rsidRPr="00325998">
        <w:rPr>
          <w:rFonts w:ascii="Times New Roman" w:eastAsia="Times New Roman" w:hAnsi="Times New Roman" w:cs="Times New Roman"/>
          <w:sz w:val="24"/>
          <w:szCs w:val="24"/>
          <w:lang w:eastAsia="es-ES"/>
        </w:rPr>
        <w:t>sí</w:t>
      </w:r>
      <w:r w:rsidRPr="00325998">
        <w:rPr>
          <w:rFonts w:ascii="Times New Roman" w:eastAsia="Times New Roman" w:hAnsi="Times New Roman" w:cs="Times New Roman"/>
          <w:sz w:val="24"/>
          <w:szCs w:val="24"/>
          <w:lang w:eastAsia="es-ES"/>
        </w:rPr>
        <w:t xml:space="preserve"> misma y potencie el comercio entre los 27 estados miembros y sus asociados de lo que se consideraba la EFTA (Noruega, Suiza, Islandia), a los que se podría añadir al Reino Unido, que salió de la UE hace 5 años, Turquía y otros candidatos a entrar en la unión.</w:t>
      </w:r>
    </w:p>
    <w:p w:rsidR="00E85464" w:rsidRPr="009D00B4"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9D00B4">
        <w:rPr>
          <w:rFonts w:ascii="Times New Roman" w:eastAsia="Times New Roman" w:hAnsi="Times New Roman" w:cs="Times New Roman"/>
          <w:sz w:val="24"/>
          <w:szCs w:val="24"/>
          <w:u w:val="single"/>
          <w:lang w:eastAsia="es-ES"/>
        </w:rPr>
        <w:t>Hay dos razones por las que se debería descartar esta opción o, al menos, no considerarla como la principal. La primera, que el mercado único ya está bastante integrado, en lo que se refiere a las relaciones comerciales. Hay mucho que hacer en el área financiera (banca y mercado de capitales), energética, de defensa, laboral y tecnológica. Pero no creo que haya mucho margen de maniobra en lo que se refiere a los intercambios de bienes. El segundo motivo es que la Unión Europea es el área económica que menos crece en el mundo y, cerrarse en sí misma, implicará perder ese tren del crecimiento mundial liderado por los países emergentes.</w:t>
      </w:r>
    </w:p>
    <w:p w:rsidR="00E85464" w:rsidRPr="009D00B4"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9D00B4">
        <w:rPr>
          <w:rFonts w:ascii="Times New Roman" w:eastAsia="Times New Roman" w:hAnsi="Times New Roman" w:cs="Times New Roman"/>
          <w:color w:val="FF0000"/>
          <w:sz w:val="24"/>
          <w:szCs w:val="24"/>
          <w:lang w:eastAsia="es-ES"/>
        </w:rPr>
        <w:t>2. Tomar medidas contra las grandes c</w:t>
      </w:r>
      <w:r>
        <w:rPr>
          <w:rFonts w:ascii="Times New Roman" w:eastAsia="Times New Roman" w:hAnsi="Times New Roman" w:cs="Times New Roman"/>
          <w:color w:val="FF0000"/>
          <w:sz w:val="24"/>
          <w:szCs w:val="24"/>
          <w:lang w:eastAsia="es-ES"/>
        </w:rPr>
        <w:t>orporaciones tecnológicas de EE</w:t>
      </w:r>
      <w:r w:rsidRPr="009D00B4">
        <w:rPr>
          <w:rFonts w:ascii="Times New Roman" w:eastAsia="Times New Roman" w:hAnsi="Times New Roman" w:cs="Times New Roman"/>
          <w:color w:val="FF0000"/>
          <w:sz w:val="24"/>
          <w:szCs w:val="24"/>
          <w:lang w:eastAsia="es-ES"/>
        </w:rPr>
        <w:t>UU</w:t>
      </w:r>
      <w:r w:rsidRPr="00325998">
        <w:rPr>
          <w:rFonts w:ascii="Times New Roman" w:eastAsia="Times New Roman" w:hAnsi="Times New Roman" w:cs="Times New Roman"/>
          <w:sz w:val="24"/>
          <w:szCs w:val="24"/>
          <w:lang w:eastAsia="es-ES"/>
        </w:rPr>
        <w:t xml:space="preserve">, que, además de su poder de monopolio, son las que están apoyando financieramente al presidente Trump. Europa debería tener un gigante tecnológico propio. Pero por la vía de la competencia, la innovación y un cierto apoyo público. </w:t>
      </w:r>
      <w:r w:rsidRPr="009D00B4">
        <w:rPr>
          <w:rFonts w:ascii="Times New Roman" w:eastAsia="Times New Roman" w:hAnsi="Times New Roman" w:cs="Times New Roman"/>
          <w:sz w:val="24"/>
          <w:szCs w:val="24"/>
          <w:u w:val="single"/>
          <w:lang w:eastAsia="es-ES"/>
        </w:rPr>
        <w:t>Encarecer los servicios que hasta ahora proveen los gigantes tecnológicos americanos, tanto para nuestras empresas como para nuestros usuarios individuales, puede ser contraproducente.</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D00B4">
        <w:rPr>
          <w:rFonts w:ascii="Times New Roman" w:eastAsia="Times New Roman" w:hAnsi="Times New Roman" w:cs="Times New Roman"/>
          <w:sz w:val="24"/>
          <w:szCs w:val="24"/>
          <w:u w:val="single"/>
          <w:lang w:eastAsia="es-ES"/>
        </w:rPr>
        <w:t>No hagamos lo que han h</w:t>
      </w:r>
      <w:r>
        <w:rPr>
          <w:rFonts w:ascii="Times New Roman" w:eastAsia="Times New Roman" w:hAnsi="Times New Roman" w:cs="Times New Roman"/>
          <w:sz w:val="24"/>
          <w:szCs w:val="24"/>
          <w:u w:val="single"/>
          <w:lang w:eastAsia="es-ES"/>
        </w:rPr>
        <w:t>echo en EEUU</w:t>
      </w:r>
      <w:r w:rsidRPr="009D00B4">
        <w:rPr>
          <w:rFonts w:ascii="Times New Roman" w:eastAsia="Times New Roman" w:hAnsi="Times New Roman" w:cs="Times New Roman"/>
          <w:sz w:val="24"/>
          <w:szCs w:val="24"/>
          <w:u w:val="single"/>
          <w:lang w:eastAsia="es-ES"/>
        </w:rPr>
        <w:t xml:space="preserve"> con Tik-Tok. Su prohibición ha causado un enorme malestar a la sociedad americana</w:t>
      </w:r>
      <w:r w:rsidRPr="00325998">
        <w:rPr>
          <w:rFonts w:ascii="Times New Roman" w:eastAsia="Times New Roman" w:hAnsi="Times New Roman" w:cs="Times New Roman"/>
          <w:sz w:val="24"/>
          <w:szCs w:val="24"/>
          <w:lang w:eastAsia="es-ES"/>
        </w:rPr>
        <w:t>, que usa esa red social por millones, así como un daño económico a muchas empresas y personas físicas que habían basado su modelo de negocio en dicha plataforma.</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D00B4">
        <w:rPr>
          <w:rFonts w:ascii="Times New Roman" w:eastAsia="Times New Roman" w:hAnsi="Times New Roman" w:cs="Times New Roman"/>
          <w:color w:val="FF0000"/>
          <w:sz w:val="24"/>
          <w:szCs w:val="24"/>
          <w:lang w:eastAsia="es-ES"/>
        </w:rPr>
        <w:lastRenderedPageBreak/>
        <w:t>3. Implantar una serie de aranceles selectivos e “inteligentes” sobre los productos y servicios que importamos de EE.UU</w:t>
      </w:r>
      <w:r w:rsidRPr="00325998">
        <w:rPr>
          <w:rFonts w:ascii="Times New Roman" w:eastAsia="Times New Roman" w:hAnsi="Times New Roman" w:cs="Times New Roman"/>
          <w:sz w:val="24"/>
          <w:szCs w:val="24"/>
          <w:lang w:eastAsia="es-ES"/>
        </w:rPr>
        <w:t>. Cuando hablo de “inteligentes”, me refiero a que deben cumplir una serie de condiciones, que tampoco son excluyentes:</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25998">
        <w:rPr>
          <w:rFonts w:ascii="Times New Roman" w:eastAsia="Times New Roman" w:hAnsi="Times New Roman" w:cs="Times New Roman"/>
          <w:sz w:val="24"/>
          <w:szCs w:val="24"/>
          <w:lang w:eastAsia="es-ES"/>
        </w:rPr>
        <w:t xml:space="preserve">- </w:t>
      </w:r>
      <w:r w:rsidRPr="009D00B4">
        <w:rPr>
          <w:rFonts w:ascii="Times New Roman" w:eastAsia="Times New Roman" w:hAnsi="Times New Roman" w:cs="Times New Roman"/>
          <w:color w:val="FF0000"/>
          <w:sz w:val="24"/>
          <w:szCs w:val="24"/>
          <w:lang w:eastAsia="es-ES"/>
        </w:rPr>
        <w:t>Primera, que no eleve nuestros costes</w:t>
      </w:r>
      <w:r w:rsidRPr="00325998">
        <w:rPr>
          <w:rFonts w:ascii="Times New Roman" w:eastAsia="Times New Roman" w:hAnsi="Times New Roman" w:cs="Times New Roman"/>
          <w:sz w:val="24"/>
          <w:szCs w:val="24"/>
          <w:lang w:eastAsia="es-ES"/>
        </w:rPr>
        <w:t>, sobre todo en lo que se refiere a las materias primas y bienes intermedios que necesitamos. Trump, al imponer aranceles sobre el acero, el aluminio y los microchips está elevando los costes de su industria y de su sector de la construcción. Es decir, está desatando un “choque de oferta negativo” del estilo del que hemos vivido con la energía, y que se traduce en más inflación y menos crecimiento (“estanflación) y que provocará, además, la intervención de la Reserva Federal, frenando las bajadas de tipos de interés o incluso subiéndolos, lo que provocará una apreciación del dólar, que eliminará parte de la presunta ganancia de competitividad generada por el arancel.</w:t>
      </w:r>
    </w:p>
    <w:p w:rsidR="00E85464" w:rsidRPr="00DB20E7"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DB20E7">
        <w:rPr>
          <w:rFonts w:ascii="Times New Roman" w:eastAsia="Times New Roman" w:hAnsi="Times New Roman" w:cs="Times New Roman"/>
          <w:color w:val="FF0000"/>
          <w:sz w:val="24"/>
          <w:szCs w:val="24"/>
          <w:lang w:eastAsia="es-ES"/>
        </w:rPr>
        <w:t>- Segunda característica de nuestro arancel inteligente es que se centre en bienes “finales” y con un peso limitado en nuestra cesta de consumo, para minimizar su impacto sobre el IPC.</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B20E7">
        <w:rPr>
          <w:rFonts w:ascii="Times New Roman" w:eastAsia="Times New Roman" w:hAnsi="Times New Roman" w:cs="Times New Roman"/>
          <w:color w:val="FF0000"/>
          <w:sz w:val="24"/>
          <w:szCs w:val="24"/>
          <w:lang w:eastAsia="es-ES"/>
        </w:rPr>
        <w:t xml:space="preserve">- Tercera, es que se focalice en el sector servicios, </w:t>
      </w:r>
      <w:r>
        <w:rPr>
          <w:rFonts w:ascii="Times New Roman" w:eastAsia="Times New Roman" w:hAnsi="Times New Roman" w:cs="Times New Roman"/>
          <w:color w:val="FF0000"/>
          <w:sz w:val="24"/>
          <w:szCs w:val="24"/>
          <w:lang w:eastAsia="es-ES"/>
        </w:rPr>
        <w:t>donde tenemos un déficit con EEUU</w:t>
      </w:r>
      <w:r w:rsidRPr="00DB20E7">
        <w:rPr>
          <w:rFonts w:ascii="Times New Roman" w:eastAsia="Times New Roman" w:hAnsi="Times New Roman" w:cs="Times New Roman"/>
          <w:color w:val="FF0000"/>
          <w:sz w:val="24"/>
          <w:szCs w:val="24"/>
          <w:lang w:eastAsia="es-ES"/>
        </w:rPr>
        <w:t xml:space="preserve"> y, por tanto, más margen de ganancia con una hipotética medida arancelaria</w:t>
      </w:r>
      <w:r w:rsidRPr="00325998">
        <w:rPr>
          <w:rFonts w:ascii="Times New Roman" w:eastAsia="Times New Roman" w:hAnsi="Times New Roman" w:cs="Times New Roman"/>
          <w:sz w:val="24"/>
          <w:szCs w:val="24"/>
          <w:lang w:eastAsia="es-ES"/>
        </w:rPr>
        <w:t>. Dentro del sector servicios, debemos explorar el gravar los movimien</w:t>
      </w:r>
      <w:r>
        <w:rPr>
          <w:rFonts w:ascii="Times New Roman" w:eastAsia="Times New Roman" w:hAnsi="Times New Roman" w:cs="Times New Roman"/>
          <w:sz w:val="24"/>
          <w:szCs w:val="24"/>
          <w:lang w:eastAsia="es-ES"/>
        </w:rPr>
        <w:t>tos turísticos desde y hacia EE</w:t>
      </w:r>
      <w:r w:rsidRPr="00325998">
        <w:rPr>
          <w:rFonts w:ascii="Times New Roman" w:eastAsia="Times New Roman" w:hAnsi="Times New Roman" w:cs="Times New Roman"/>
          <w:sz w:val="24"/>
          <w:szCs w:val="24"/>
          <w:lang w:eastAsia="es-ES"/>
        </w:rPr>
        <w:t xml:space="preserve">UU. Y, por supuesto, aplicar la prohibición transitoria de compra de vivienda en los países con el mercado tensionado, como es el nuestro. </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B20E7">
        <w:rPr>
          <w:rFonts w:ascii="Times New Roman" w:eastAsia="Times New Roman" w:hAnsi="Times New Roman" w:cs="Times New Roman"/>
          <w:color w:val="FF0000"/>
          <w:sz w:val="24"/>
          <w:szCs w:val="24"/>
          <w:lang w:eastAsia="es-ES"/>
        </w:rPr>
        <w:t>- Cuarta, debemos poner aranceles en aquellos sectores o productos donde podamos encontrar una fácil sustitución en el mercado interior o terceros mercados</w:t>
      </w:r>
      <w:r w:rsidRPr="00325998">
        <w:rPr>
          <w:rFonts w:ascii="Times New Roman" w:eastAsia="Times New Roman" w:hAnsi="Times New Roman" w:cs="Times New Roman"/>
          <w:sz w:val="24"/>
          <w:szCs w:val="24"/>
          <w:lang w:eastAsia="es-ES"/>
        </w:rPr>
        <w:t>. Pero, como decía al principio, el mercado interior se encuentra ya bastante agotado y debemos buscar la oportunidad de expandirnos a terceros mercados. La irrupción de la Inteligencia Artificial china, abaratando los servicios provistos por las empresas americanas ha sido un buen ejemplo del potencial de colaboración por explotar. Pero esto nos lleva al último punto de la lista, que es donde deberíamos centrarnos en los próximos meses.</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B20E7">
        <w:rPr>
          <w:rFonts w:ascii="Times New Roman" w:eastAsia="Times New Roman" w:hAnsi="Times New Roman" w:cs="Times New Roman"/>
          <w:color w:val="FF0000"/>
          <w:sz w:val="24"/>
          <w:szCs w:val="24"/>
          <w:lang w:eastAsia="es-ES"/>
        </w:rPr>
        <w:t>4. Potenciar alianzas estratégicas y comerciales con otros países y regi</w:t>
      </w:r>
      <w:r>
        <w:rPr>
          <w:rFonts w:ascii="Times New Roman" w:eastAsia="Times New Roman" w:hAnsi="Times New Roman" w:cs="Times New Roman"/>
          <w:color w:val="FF0000"/>
          <w:sz w:val="24"/>
          <w:szCs w:val="24"/>
          <w:lang w:eastAsia="es-ES"/>
        </w:rPr>
        <w:t>ones del mundo, distintas de EE</w:t>
      </w:r>
      <w:r w:rsidRPr="00DB20E7">
        <w:rPr>
          <w:rFonts w:ascii="Times New Roman" w:eastAsia="Times New Roman" w:hAnsi="Times New Roman" w:cs="Times New Roman"/>
          <w:color w:val="FF0000"/>
          <w:sz w:val="24"/>
          <w:szCs w:val="24"/>
          <w:lang w:eastAsia="es-ES"/>
        </w:rPr>
        <w:t>UU</w:t>
      </w:r>
      <w:r w:rsidRPr="00325998">
        <w:rPr>
          <w:rFonts w:ascii="Times New Roman" w:eastAsia="Times New Roman" w:hAnsi="Times New Roman" w:cs="Times New Roman"/>
          <w:sz w:val="24"/>
          <w:szCs w:val="24"/>
          <w:lang w:eastAsia="es-ES"/>
        </w:rPr>
        <w:t>. Los Estados Unidos se creen que son los mayores socios comerciales del mundo. Lo cierto es que sólo es, y por ahora, la principal economía del mundo.</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25998">
        <w:rPr>
          <w:rFonts w:ascii="Times New Roman" w:eastAsia="Times New Roman" w:hAnsi="Times New Roman" w:cs="Times New Roman"/>
          <w:sz w:val="24"/>
          <w:szCs w:val="24"/>
          <w:lang w:eastAsia="es-ES"/>
        </w:rPr>
        <w:t xml:space="preserve">Esto podría llevar a muchos a pensar que tenemos poco que hacer ante la dimensión del “enemigo comercial” al que nos enfrentaríamos en un hipotético conflicto. Pero eso no es cierto. Si nos unimos el resto, somos muchos más y mucho más poderosos. Miremos primero la perspectiva del tamaño de las economías. En la Tabla 1 recojo los porcentajes del PIB mundial que publica el FMI para todos los países. Al estar medidos tanto el total como el PIB de cada país en dólares corrientes, el indicador </w:t>
      </w:r>
      <w:r>
        <w:rPr>
          <w:rFonts w:ascii="Times New Roman" w:eastAsia="Times New Roman" w:hAnsi="Times New Roman" w:cs="Times New Roman"/>
          <w:sz w:val="24"/>
          <w:szCs w:val="24"/>
          <w:lang w:eastAsia="es-ES"/>
        </w:rPr>
        <w:t>está algo sesgado a favor de EEUU</w:t>
      </w:r>
      <w:r w:rsidRPr="00325998">
        <w:rPr>
          <w:rFonts w:ascii="Times New Roman" w:eastAsia="Times New Roman" w:hAnsi="Times New Roman" w:cs="Times New Roman"/>
          <w:sz w:val="24"/>
          <w:szCs w:val="24"/>
          <w:lang w:eastAsia="es-ES"/>
        </w:rPr>
        <w:t>, sobre todo por la coyuntural fortaleza del dólar.</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25998">
        <w:rPr>
          <w:rFonts w:ascii="Times New Roman" w:eastAsia="Times New Roman" w:hAnsi="Times New Roman" w:cs="Times New Roman"/>
          <w:sz w:val="24"/>
          <w:szCs w:val="24"/>
          <w:lang w:eastAsia="es-ES"/>
        </w:rPr>
        <w:t>Otras medidas, como la de PPP (Paridad de Poder de Compra) son más equilibradas. Por tanto, con esta tabla nos situamos en el escenario d</w:t>
      </w:r>
      <w:r>
        <w:rPr>
          <w:rFonts w:ascii="Times New Roman" w:eastAsia="Times New Roman" w:hAnsi="Times New Roman" w:cs="Times New Roman"/>
          <w:sz w:val="24"/>
          <w:szCs w:val="24"/>
          <w:lang w:eastAsia="es-ES"/>
        </w:rPr>
        <w:t>e partida más favorable para EE</w:t>
      </w:r>
      <w:r w:rsidRPr="00325998">
        <w:rPr>
          <w:rFonts w:ascii="Times New Roman" w:eastAsia="Times New Roman" w:hAnsi="Times New Roman" w:cs="Times New Roman"/>
          <w:sz w:val="24"/>
          <w:szCs w:val="24"/>
          <w:lang w:eastAsia="es-ES"/>
        </w:rPr>
        <w:t>UU.</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F7CA4">
        <w:rPr>
          <w:rFonts w:ascii="Times New Roman" w:hAnsi="Times New Roman" w:cs="Times New Roman"/>
          <w:noProof/>
          <w:sz w:val="24"/>
          <w:szCs w:val="24"/>
          <w:lang w:eastAsia="es-ES"/>
        </w:rPr>
        <w:lastRenderedPageBreak/>
        <w:drawing>
          <wp:inline distT="0" distB="0" distL="0" distR="0" wp14:anchorId="1573E8B0" wp14:editId="1AB257F8">
            <wp:extent cx="5020376" cy="5372850"/>
            <wp:effectExtent l="0" t="0" r="889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020376" cy="5372850"/>
                    </a:xfrm>
                    <a:prstGeom prst="rect">
                      <a:avLst/>
                    </a:prstGeom>
                  </pic:spPr>
                </pic:pic>
              </a:graphicData>
            </a:graphic>
          </wp:inline>
        </w:drawing>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25998">
        <w:rPr>
          <w:rFonts w:ascii="Times New Roman" w:eastAsia="Times New Roman" w:hAnsi="Times New Roman" w:cs="Times New Roman"/>
          <w:sz w:val="24"/>
          <w:szCs w:val="24"/>
          <w:lang w:eastAsia="es-ES"/>
        </w:rPr>
        <w:t>El total de países recogidos en la tabla suman un 95% del PI</w:t>
      </w:r>
      <w:r>
        <w:rPr>
          <w:rFonts w:ascii="Times New Roman" w:eastAsia="Times New Roman" w:hAnsi="Times New Roman" w:cs="Times New Roman"/>
          <w:sz w:val="24"/>
          <w:szCs w:val="24"/>
          <w:lang w:eastAsia="es-ES"/>
        </w:rPr>
        <w:t>B mundial. Es verdad que los EEUU</w:t>
      </w:r>
      <w:r w:rsidRPr="00325998">
        <w:rPr>
          <w:rFonts w:ascii="Times New Roman" w:eastAsia="Times New Roman" w:hAnsi="Times New Roman" w:cs="Times New Roman"/>
          <w:sz w:val="24"/>
          <w:szCs w:val="24"/>
          <w:lang w:eastAsia="es-ES"/>
        </w:rPr>
        <w:t xml:space="preserve"> encabezan esta lista con el 26,5%. Y si le sumamos Rusia, como potencial aliado, estaríamos hablando de un 28,5%. Pero tendríamos casi un 72% de aliados a favor. Rusia es un país muy fuerte en términos militares. Pero en términos económicos no lo es. Su PIB es similar al de Italia y no muy superior al de España, Corea o Australia con Nueva Zelanda. Y estamos hablando de una guerra “económica”, no de un conflicto bélico militar.</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25998">
        <w:rPr>
          <w:rFonts w:ascii="Times New Roman" w:eastAsia="Times New Roman" w:hAnsi="Times New Roman" w:cs="Times New Roman"/>
          <w:sz w:val="24"/>
          <w:szCs w:val="24"/>
          <w:lang w:eastAsia="es-ES"/>
        </w:rPr>
        <w:t>En lo que se refiere al comercio, que es lo más importante, las fuerzas están incluso más a nuestro favor. En la Tabla 2 presento los volúmenes totales de intercambios, exportaciones e importaciones, de los principales países del comercio mundial. Utilizo los datos de 2023 porque no hay datos disponibles para todos los países en 2024. La fuente es Naciones Unidas.</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Aunque EEUU</w:t>
      </w:r>
      <w:r w:rsidRPr="00325998">
        <w:rPr>
          <w:rFonts w:ascii="Times New Roman" w:eastAsia="Times New Roman" w:hAnsi="Times New Roman" w:cs="Times New Roman"/>
          <w:sz w:val="24"/>
          <w:szCs w:val="24"/>
          <w:lang w:eastAsia="es-ES"/>
        </w:rPr>
        <w:t xml:space="preserve"> tiene un gran volumen de comercio con el conjunto de los países del mundo, de más de 5 billones nuestros de dólares (5 trillion para ellos), no es ni mucho menos el líder mundial. Tanto China como la Unión Europea somos más grandes, comercialmente hablando, que los EE.UU. China, cerca de 6 billones y la Unión Europea 5,5 billones.</w:t>
      </w:r>
    </w:p>
    <w:p w:rsidR="00E85464" w:rsidRPr="00DB20E7"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lastRenderedPageBreak/>
        <w:t>Nuestro comercio con EEUU</w:t>
      </w:r>
      <w:r w:rsidRPr="00DB20E7">
        <w:rPr>
          <w:rFonts w:ascii="Times New Roman" w:eastAsia="Times New Roman" w:hAnsi="Times New Roman" w:cs="Times New Roman"/>
          <w:color w:val="FF0000"/>
          <w:sz w:val="24"/>
          <w:szCs w:val="24"/>
          <w:u w:val="single"/>
          <w:lang w:eastAsia="es-ES"/>
        </w:rPr>
        <w:t xml:space="preserve"> es el que potencialmente saldría más dañado de una hipotética guerra comercial, aun siendo relevante, apenas supone un 16,5% del total para la Unión Europea y sólo un 10% para China o la India.</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25998">
        <w:rPr>
          <w:rFonts w:ascii="Times New Roman" w:eastAsia="Times New Roman" w:hAnsi="Times New Roman" w:cs="Times New Roman"/>
          <w:sz w:val="24"/>
          <w:szCs w:val="24"/>
          <w:lang w:eastAsia="es-ES"/>
        </w:rPr>
        <w:t>Japón y Corea del Sur, otros gigantes comerciales, están más expuestos, pero por debajo de la Unión Europea</w:t>
      </w:r>
      <w:r>
        <w:rPr>
          <w:rFonts w:ascii="Times New Roman" w:eastAsia="Times New Roman" w:hAnsi="Times New Roman" w:cs="Times New Roman"/>
          <w:sz w:val="24"/>
          <w:szCs w:val="24"/>
          <w:lang w:eastAsia="es-ES"/>
        </w:rPr>
        <w:t xml:space="preserve"> (en torno a un 15%).</w:t>
      </w:r>
    </w:p>
    <w:p w:rsidR="00E85464" w:rsidRPr="00DB20E7" w:rsidRDefault="00E85464" w:rsidP="00E85464">
      <w:pPr>
        <w:spacing w:before="100" w:beforeAutospacing="1" w:after="100" w:afterAutospacing="1" w:line="240" w:lineRule="auto"/>
        <w:jc w:val="both"/>
        <w:rPr>
          <w:rFonts w:ascii="Times New Roman" w:eastAsia="Times New Roman" w:hAnsi="Times New Roman" w:cs="Times New Roman"/>
          <w:b/>
          <w:color w:val="FF0000"/>
          <w:sz w:val="24"/>
          <w:szCs w:val="24"/>
          <w:u w:val="single"/>
          <w:lang w:eastAsia="es-ES"/>
        </w:rPr>
      </w:pPr>
      <w:r w:rsidRPr="00DB20E7">
        <w:rPr>
          <w:rFonts w:ascii="Times New Roman" w:eastAsia="Times New Roman" w:hAnsi="Times New Roman" w:cs="Times New Roman"/>
          <w:b/>
          <w:color w:val="FF0000"/>
          <w:sz w:val="24"/>
          <w:szCs w:val="24"/>
          <w:u w:val="single"/>
          <w:lang w:eastAsia="es-ES"/>
        </w:rPr>
        <w:t xml:space="preserve">Tendríamos que buscarnos entre nosotros el porcentaje de </w:t>
      </w:r>
      <w:r>
        <w:rPr>
          <w:rFonts w:ascii="Times New Roman" w:eastAsia="Times New Roman" w:hAnsi="Times New Roman" w:cs="Times New Roman"/>
          <w:b/>
          <w:color w:val="FF0000"/>
          <w:sz w:val="24"/>
          <w:szCs w:val="24"/>
          <w:u w:val="single"/>
          <w:lang w:eastAsia="es-ES"/>
        </w:rPr>
        <w:t>comercio que perderíamos con EEUU</w:t>
      </w:r>
      <w:r w:rsidRPr="00DB20E7">
        <w:rPr>
          <w:rFonts w:ascii="Times New Roman" w:eastAsia="Times New Roman" w:hAnsi="Times New Roman" w:cs="Times New Roman"/>
          <w:b/>
          <w:color w:val="FF0000"/>
          <w:sz w:val="24"/>
          <w:szCs w:val="24"/>
          <w:u w:val="single"/>
          <w:lang w:eastAsia="es-ES"/>
        </w:rPr>
        <w:t xml:space="preserve">, que en ningún caso sería la totalidad de esos intercambios actuales. Ya hemos dicho que iríamos a una guerra arancelaria selectiva e inteligente. </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25998">
        <w:rPr>
          <w:rFonts w:ascii="Times New Roman" w:eastAsia="Times New Roman" w:hAnsi="Times New Roman" w:cs="Times New Roman"/>
          <w:sz w:val="24"/>
          <w:szCs w:val="24"/>
          <w:lang w:eastAsia="es-ES"/>
        </w:rPr>
        <w:t>En cuanto a los potenciales aliados de EE.UU., Rusia es prácticamente un país irrelevante, con un volumen de intercambios incluso inferior al de España (100.000 millones menos). Y eso que los datos más recientes de Rusia se refieren a 2021. Es decir, antes de las sanciones impuestas por la invasión de Ucrania en 2022.</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B20E7">
        <w:rPr>
          <w:rFonts w:ascii="Times New Roman" w:eastAsia="Times New Roman" w:hAnsi="Times New Roman" w:cs="Times New Roman"/>
          <w:b/>
          <w:color w:val="FF0000"/>
          <w:sz w:val="24"/>
          <w:szCs w:val="24"/>
          <w:u w:val="single"/>
          <w:lang w:eastAsia="es-ES"/>
        </w:rPr>
        <w:t>Por tanto, más que profundizar en el “mercado interior”, lo que debe hacer la Unión Europea es avanzar en ese mercado exterior, distinto del americano, donde tiene un gran margen de crecimiento.</w:t>
      </w:r>
      <w:r w:rsidRPr="00325998">
        <w:rPr>
          <w:rFonts w:ascii="Times New Roman" w:eastAsia="Times New Roman" w:hAnsi="Times New Roman" w:cs="Times New Roman"/>
          <w:sz w:val="24"/>
          <w:szCs w:val="24"/>
          <w:lang w:eastAsia="es-ES"/>
        </w:rPr>
        <w:t xml:space="preserve"> Dicho margen lo ilustro en la Tabla 3, donde recojo el comercio de la UE.</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F7CA4">
        <w:rPr>
          <w:rFonts w:ascii="Times New Roman" w:hAnsi="Times New Roman" w:cs="Times New Roman"/>
          <w:noProof/>
          <w:sz w:val="24"/>
          <w:szCs w:val="24"/>
          <w:lang w:eastAsia="es-ES"/>
        </w:rPr>
        <w:drawing>
          <wp:inline distT="0" distB="0" distL="0" distR="0" wp14:anchorId="5CD62C3F" wp14:editId="1F6C5C15">
            <wp:extent cx="5153745" cy="2229161"/>
            <wp:effectExtent l="0" t="0" r="889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153745" cy="2229161"/>
                    </a:xfrm>
                    <a:prstGeom prst="rect">
                      <a:avLst/>
                    </a:prstGeom>
                  </pic:spPr>
                </pic:pic>
              </a:graphicData>
            </a:graphic>
          </wp:inline>
        </w:drawing>
      </w:r>
    </w:p>
    <w:p w:rsidR="00E85464" w:rsidRPr="00DB20E7"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DB20E7">
        <w:rPr>
          <w:rFonts w:ascii="Times New Roman" w:eastAsia="Times New Roman" w:hAnsi="Times New Roman" w:cs="Times New Roman"/>
          <w:color w:val="FF0000"/>
          <w:sz w:val="24"/>
          <w:szCs w:val="24"/>
          <w:u w:val="single"/>
          <w:lang w:eastAsia="es-ES"/>
        </w:rPr>
        <w:t xml:space="preserve"> Como hemos señalado anteriormente, la UE tiene un volumen de comercio (importaciones y exportaciones) de casi 5,5 billones de dólares anuales. Un </w:t>
      </w:r>
      <w:r>
        <w:rPr>
          <w:rFonts w:ascii="Times New Roman" w:eastAsia="Times New Roman" w:hAnsi="Times New Roman" w:cs="Times New Roman"/>
          <w:color w:val="FF0000"/>
          <w:sz w:val="24"/>
          <w:szCs w:val="24"/>
          <w:u w:val="single"/>
          <w:lang w:eastAsia="es-ES"/>
        </w:rPr>
        <w:t>16,5 % de ese volumen es con EEUU</w:t>
      </w:r>
      <w:r w:rsidRPr="00DB20E7">
        <w:rPr>
          <w:rFonts w:ascii="Times New Roman" w:eastAsia="Times New Roman" w:hAnsi="Times New Roman" w:cs="Times New Roman"/>
          <w:color w:val="FF0000"/>
          <w:sz w:val="24"/>
          <w:szCs w:val="24"/>
          <w:u w:val="single"/>
          <w:lang w:eastAsia="es-ES"/>
        </w:rPr>
        <w:t xml:space="preserve"> y, por tanto, potencialmente vulnerable a un conflicto arancelario. Con China, sorprendentemente, el volumen de intercambios es menor. Por tanto, tiene un recorrido potencial al alza por explotar.</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25998">
        <w:rPr>
          <w:rFonts w:ascii="Times New Roman" w:eastAsia="Times New Roman" w:hAnsi="Times New Roman" w:cs="Times New Roman"/>
          <w:sz w:val="24"/>
          <w:szCs w:val="24"/>
          <w:lang w:eastAsia="es-ES"/>
        </w:rPr>
        <w:t>Considerando los otros gigantes comerciales, el margen de maniobra en mucho mayor, pues sólo tiene un 2-3% de su comercio dirigido a estos países (es decir, la mayor parte de sus intercambios comerciales son en el mercado interior).</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B20E7">
        <w:rPr>
          <w:rFonts w:ascii="Times New Roman" w:eastAsia="Times New Roman" w:hAnsi="Times New Roman" w:cs="Times New Roman"/>
          <w:color w:val="FF0000"/>
          <w:sz w:val="24"/>
          <w:szCs w:val="24"/>
          <w:u w:val="single"/>
          <w:lang w:eastAsia="es-ES"/>
        </w:rPr>
        <w:t>La UE tiene una oportunidad de establecer alianzas comerciales y estratégicas con estos países, aprovechando para avanzar en la reciprocidad y favoreciendo una mayor apertura de países como la India o China</w:t>
      </w:r>
      <w:r w:rsidRPr="00325998">
        <w:rPr>
          <w:rFonts w:ascii="Times New Roman" w:eastAsia="Times New Roman" w:hAnsi="Times New Roman" w:cs="Times New Roman"/>
          <w:sz w:val="24"/>
          <w:szCs w:val="24"/>
          <w:lang w:eastAsia="es-ES"/>
        </w:rPr>
        <w:t xml:space="preserve">. Y también podría avanzar con otros países que no aparecen en la Tabla, pero </w:t>
      </w:r>
      <w:r>
        <w:rPr>
          <w:rFonts w:ascii="Times New Roman" w:eastAsia="Times New Roman" w:hAnsi="Times New Roman" w:cs="Times New Roman"/>
          <w:sz w:val="24"/>
          <w:szCs w:val="24"/>
          <w:lang w:eastAsia="es-ES"/>
        </w:rPr>
        <w:t>que han sido abandonados por EEUU</w:t>
      </w:r>
      <w:r w:rsidRPr="00325998">
        <w:rPr>
          <w:rFonts w:ascii="Times New Roman" w:eastAsia="Times New Roman" w:hAnsi="Times New Roman" w:cs="Times New Roman"/>
          <w:sz w:val="24"/>
          <w:szCs w:val="24"/>
          <w:lang w:eastAsia="es-ES"/>
        </w:rPr>
        <w:t xml:space="preserve">, como es el caso de México y Canadá. Y, </w:t>
      </w:r>
      <w:r w:rsidRPr="00325998">
        <w:rPr>
          <w:rFonts w:ascii="Times New Roman" w:eastAsia="Times New Roman" w:hAnsi="Times New Roman" w:cs="Times New Roman"/>
          <w:sz w:val="24"/>
          <w:szCs w:val="24"/>
          <w:lang w:eastAsia="es-ES"/>
        </w:rPr>
        <w:lastRenderedPageBreak/>
        <w:t>por supuesto, con África y América Latina, con los que ya hay una serie de tratados comerciales que se deberían profundizar.</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25998">
        <w:rPr>
          <w:rFonts w:ascii="Times New Roman" w:eastAsia="Times New Roman" w:hAnsi="Times New Roman" w:cs="Times New Roman"/>
          <w:sz w:val="24"/>
          <w:szCs w:val="24"/>
          <w:lang w:eastAsia="es-ES"/>
        </w:rPr>
        <w:t>Sí, se puede ganar la guerra arancelaria de Trump y salir airosos de este infortunio, con un mundo donde las relaciones comerciales libres se amplíen en más del 70% del planeta, aunque algunos vayan en la dirección contraria y acaben empequeñeciéndose.</w:t>
      </w:r>
    </w:p>
    <w:p w:rsidR="00E85464" w:rsidRPr="00EB0E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EB0E1F">
        <w:rPr>
          <w:rFonts w:ascii="Times New Roman" w:eastAsia="Times New Roman" w:hAnsi="Times New Roman" w:cs="Times New Roman"/>
          <w:sz w:val="24"/>
          <w:szCs w:val="24"/>
          <w:u w:val="single"/>
          <w:lang w:eastAsia="es-ES"/>
        </w:rPr>
        <w:t>Europa puede competir, pero no puede esperar</w:t>
      </w:r>
      <w:r>
        <w:rPr>
          <w:rFonts w:ascii="Times New Roman" w:eastAsia="Times New Roman" w:hAnsi="Times New Roman" w:cs="Times New Roman"/>
          <w:sz w:val="24"/>
          <w:szCs w:val="24"/>
          <w:lang w:eastAsia="es-ES"/>
        </w:rPr>
        <w:t xml:space="preserve"> (El Economista - </w:t>
      </w:r>
      <w:r w:rsidRPr="00EB0E1F">
        <w:rPr>
          <w:rFonts w:ascii="Times New Roman" w:eastAsia="Times New Roman" w:hAnsi="Times New Roman" w:cs="Times New Roman"/>
          <w:b/>
          <w:sz w:val="24"/>
          <w:szCs w:val="24"/>
          <w:lang w:eastAsia="es-ES"/>
        </w:rPr>
        <w:t>3/3/25</w:t>
      </w:r>
      <w:r>
        <w:rPr>
          <w:rFonts w:ascii="Times New Roman" w:eastAsia="Times New Roman" w:hAnsi="Times New Roman" w:cs="Times New Roman"/>
          <w:sz w:val="24"/>
          <w:szCs w:val="24"/>
          <w:lang w:eastAsia="es-ES"/>
        </w:rPr>
        <w:t>)</w:t>
      </w:r>
    </w:p>
    <w:p w:rsidR="00E85464" w:rsidRPr="00DB20E7"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DB20E7">
        <w:rPr>
          <w:rFonts w:ascii="Times New Roman" w:eastAsia="Times New Roman" w:hAnsi="Times New Roman" w:cs="Times New Roman"/>
          <w:color w:val="FF0000"/>
          <w:sz w:val="24"/>
          <w:szCs w:val="24"/>
          <w:lang w:eastAsia="es-ES"/>
        </w:rPr>
        <w:t>La recomendación de Draghi y Letta no se debe cuestionar, sino cuán rápido podemos aplicarla</w:t>
      </w:r>
    </w:p>
    <w:p w:rsidR="00E85464" w:rsidRPr="00DB20E7"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DB20E7">
        <w:rPr>
          <w:rFonts w:ascii="Times New Roman" w:eastAsia="Times New Roman" w:hAnsi="Times New Roman" w:cs="Times New Roman"/>
          <w:color w:val="FF0000"/>
          <w:sz w:val="24"/>
          <w:szCs w:val="24"/>
          <w:lang w:eastAsia="es-ES"/>
        </w:rPr>
        <w:t>Se deben simplificar las regulaciones nacionales  para facilitar el mercado transfronterizo</w:t>
      </w:r>
    </w:p>
    <w:p w:rsidR="00E85464" w:rsidRPr="00EB0E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EB0E1F">
        <w:rPr>
          <w:rFonts w:ascii="Times New Roman" w:eastAsia="Times New Roman" w:hAnsi="Times New Roman" w:cs="Times New Roman"/>
          <w:sz w:val="24"/>
          <w:szCs w:val="24"/>
          <w:lang w:eastAsia="es-ES"/>
        </w:rPr>
        <w:t>José María Beneyto</w:t>
      </w:r>
      <w:r>
        <w:rPr>
          <w:rFonts w:ascii="Times New Roman" w:eastAsia="Times New Roman" w:hAnsi="Times New Roman" w:cs="Times New Roman"/>
          <w:sz w:val="24"/>
          <w:szCs w:val="24"/>
          <w:lang w:eastAsia="es-ES"/>
        </w:rPr>
        <w:t>)</w:t>
      </w:r>
    </w:p>
    <w:p w:rsidR="00E85464" w:rsidRPr="00DB20E7"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DB20E7">
        <w:rPr>
          <w:rFonts w:ascii="Times New Roman" w:eastAsia="Times New Roman" w:hAnsi="Times New Roman" w:cs="Times New Roman"/>
          <w:color w:val="FF0000"/>
          <w:sz w:val="24"/>
          <w:szCs w:val="24"/>
          <w:u w:val="single"/>
          <w:lang w:eastAsia="es-ES"/>
        </w:rPr>
        <w:t>Europa se encuentra ante una encrucijada que definirá su futuro. La intensa rivalidad geopolítica entre Estados Unidos y China reduce la capacidad de maniobra de la UE, asfixiada por la presión de ambas potencias.</w:t>
      </w:r>
      <w:r w:rsidRPr="00EB0E1F">
        <w:rPr>
          <w:rFonts w:ascii="Times New Roman" w:eastAsia="Times New Roman" w:hAnsi="Times New Roman" w:cs="Times New Roman"/>
          <w:sz w:val="24"/>
          <w:szCs w:val="24"/>
          <w:lang w:eastAsia="es-ES"/>
        </w:rPr>
        <w:t xml:space="preserve"> La dependencia crítica de recursos externos y la creciente brecha en innovación y productividad amenazan la supervivencia del modelo europeo. </w:t>
      </w:r>
      <w:r w:rsidRPr="00DB20E7">
        <w:rPr>
          <w:rFonts w:ascii="Times New Roman" w:eastAsia="Times New Roman" w:hAnsi="Times New Roman" w:cs="Times New Roman"/>
          <w:sz w:val="24"/>
          <w:szCs w:val="24"/>
          <w:u w:val="single"/>
          <w:lang w:eastAsia="es-ES"/>
        </w:rPr>
        <w:t>Los informes Draghi y Letta constituyen, en este contexto, la brújula para que España y el resto de países europeos recuperen su posición en el tablero global. Pero su materialización no puede esperar. En este momento, la pregunta no es si debemos aplicar estas recomendaciones, sino cuán rápido podemos hacerlo.</w:t>
      </w:r>
    </w:p>
    <w:p w:rsidR="00E85464" w:rsidRPr="00EB0E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B20E7">
        <w:rPr>
          <w:rFonts w:ascii="Times New Roman" w:eastAsia="Times New Roman" w:hAnsi="Times New Roman" w:cs="Times New Roman"/>
          <w:sz w:val="24"/>
          <w:szCs w:val="24"/>
          <w:u w:val="single"/>
          <w:lang w:eastAsia="es-ES"/>
        </w:rPr>
        <w:t>Los problemas de pérdida de productividad se ven agravados ante la consolidación en EEUU y China de ecosistemas tecnológicos que ejercen un dominio global. El desarrollo de la inteligencia artificial o la computación cuántica no hacen sino agravar este desequilibrio</w:t>
      </w:r>
      <w:r w:rsidRPr="00EB0E1F">
        <w:rPr>
          <w:rFonts w:ascii="Times New Roman" w:eastAsia="Times New Roman" w:hAnsi="Times New Roman" w:cs="Times New Roman"/>
          <w:sz w:val="24"/>
          <w:szCs w:val="24"/>
          <w:lang w:eastAsia="es-ES"/>
        </w:rPr>
        <w:t>. Se trata de la nueva frontera de la competitividad. La IA, aplicada de manera estratégica, tiene el potencial de transformar industrias enteras, generar nuevas oportunidades de negocio y elevar los estándares de productividad. En 2030, se espera que genere el 3,5% del PIB mundial. Del mismo modo, la supercomputación es clave para el desarrollo de modelos avanzados de IA. Más allá de los chips cuánticos, esta tecnología comprende un nuevo horizonte que Europa debe seguir impulsando, en línea con proyectos como el superorde</w:t>
      </w:r>
      <w:r>
        <w:rPr>
          <w:rFonts w:ascii="Times New Roman" w:eastAsia="Times New Roman" w:hAnsi="Times New Roman" w:cs="Times New Roman"/>
          <w:sz w:val="24"/>
          <w:szCs w:val="24"/>
          <w:lang w:eastAsia="es-ES"/>
        </w:rPr>
        <w:t>nador MareNostrum en Barcelona.</w:t>
      </w:r>
    </w:p>
    <w:p w:rsidR="00E85464" w:rsidRPr="00EB0E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B20E7">
        <w:rPr>
          <w:rFonts w:ascii="Times New Roman" w:eastAsia="Times New Roman" w:hAnsi="Times New Roman" w:cs="Times New Roman"/>
          <w:color w:val="FF0000"/>
          <w:sz w:val="24"/>
          <w:szCs w:val="24"/>
          <w:u w:val="single"/>
          <w:lang w:eastAsia="es-ES"/>
        </w:rPr>
        <w:t>Desde el sector privado, la simplificación regulatoria, el fortalecimiento de un mercado único ahora fragmentado, y una mayor inversión en innovación y tecnología, a través de la colaboración público-privada, se observan como los pasos más urgentes para la reactivación europea</w:t>
      </w:r>
      <w:r w:rsidRPr="00EB0E1F">
        <w:rPr>
          <w:rFonts w:ascii="Times New Roman" w:eastAsia="Times New Roman" w:hAnsi="Times New Roman" w:cs="Times New Roman"/>
          <w:sz w:val="24"/>
          <w:szCs w:val="24"/>
          <w:lang w:eastAsia="es-ES"/>
        </w:rPr>
        <w:t>. Las compañías españolas y europeas enfocadas a la tecnología y especializadas en la transformación digital juegan ya un papel fundamental para traducir a la realidad económica, laboral y empresarial las recomendaciones de Draghi y Letta. Es el caso del sector de la consultoría, que en España representa el 1,5% del PIB, emplea a más de 280.000 profesionales y exporta servicios de alto valor por de más de 7.600 millones de euros anuales.</w:t>
      </w:r>
    </w:p>
    <w:p w:rsidR="00E85464" w:rsidRPr="00EB0E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B0E1F">
        <w:rPr>
          <w:rFonts w:ascii="Times New Roman" w:eastAsia="Times New Roman" w:hAnsi="Times New Roman" w:cs="Times New Roman"/>
          <w:sz w:val="24"/>
          <w:szCs w:val="24"/>
          <w:lang w:eastAsia="es-ES"/>
        </w:rPr>
        <w:t xml:space="preserve">Para seguir avanzando en esta dirección, la colaboración entre el sector público y privado debe ser más estrecha y eficaz, evitando las duplicidades y obstáculos burocráticos que lastran la puesta en marcha de proyectos estratégicos. Se deben simplificar las regulaciones y armonizar normativas nacionales para facilitar el mercado transfronterizo de servicios. Del mismo modo, en el ámbito de la innovación, la simplificación de marcos legales permitirá el </w:t>
      </w:r>
      <w:r w:rsidRPr="00EB0E1F">
        <w:rPr>
          <w:rFonts w:ascii="Times New Roman" w:eastAsia="Times New Roman" w:hAnsi="Times New Roman" w:cs="Times New Roman"/>
          <w:sz w:val="24"/>
          <w:szCs w:val="24"/>
          <w:lang w:eastAsia="es-ES"/>
        </w:rPr>
        <w:lastRenderedPageBreak/>
        <w:t>crecimiento de startups y el desarrollo de tecnologías disruptivas. En la actualidad, el 30% de las empresas innovadoras que alcanzan una cifra de negocios superior a los 1.000 millones de euros, conocidas como unicornios, deciden trasladarse a EEUU para continuar con su</w:t>
      </w:r>
      <w:r>
        <w:rPr>
          <w:rFonts w:ascii="Times New Roman" w:eastAsia="Times New Roman" w:hAnsi="Times New Roman" w:cs="Times New Roman"/>
          <w:sz w:val="24"/>
          <w:szCs w:val="24"/>
          <w:lang w:eastAsia="es-ES"/>
        </w:rPr>
        <w:t xml:space="preserve"> crecimiento.</w:t>
      </w:r>
    </w:p>
    <w:p w:rsidR="00E85464" w:rsidRPr="00EB0E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B0E1F">
        <w:rPr>
          <w:rFonts w:ascii="Times New Roman" w:eastAsia="Times New Roman" w:hAnsi="Times New Roman" w:cs="Times New Roman"/>
          <w:sz w:val="24"/>
          <w:szCs w:val="24"/>
          <w:lang w:eastAsia="es-ES"/>
        </w:rPr>
        <w:t xml:space="preserve">En ese sentido, fortalecer la industria de defensa y aeroespacial, que tiene cada vez un mayor componente tecnológico y de ingeniería, es un paso clave para la autonomía estratégica. </w:t>
      </w:r>
      <w:r w:rsidRPr="00DB20E7">
        <w:rPr>
          <w:rFonts w:ascii="Times New Roman" w:eastAsia="Times New Roman" w:hAnsi="Times New Roman" w:cs="Times New Roman"/>
          <w:color w:val="FF0000"/>
          <w:sz w:val="24"/>
          <w:szCs w:val="24"/>
          <w:u w:val="single"/>
          <w:lang w:eastAsia="es-ES"/>
        </w:rPr>
        <w:t>Según el informe Draghi, entre 2022 y 2023, el 78% del gasto total europeo en adquisiciones en defensa fue a parar a proveedores de fuera de la UE, de los cuales el 63% eran estadounidenses</w:t>
      </w:r>
      <w:r w:rsidRPr="00EB0E1F">
        <w:rPr>
          <w:rFonts w:ascii="Times New Roman" w:eastAsia="Times New Roman" w:hAnsi="Times New Roman" w:cs="Times New Roman"/>
          <w:sz w:val="24"/>
          <w:szCs w:val="24"/>
          <w:lang w:eastAsia="es-ES"/>
        </w:rPr>
        <w:t>. España se ha comprometido a invertir el 2% del PIB en defensa en 2029, por lo que este esfuerzo, si se enfoca al ámbito nacional, potenciará la reindustria</w:t>
      </w:r>
      <w:r>
        <w:rPr>
          <w:rFonts w:ascii="Times New Roman" w:eastAsia="Times New Roman" w:hAnsi="Times New Roman" w:cs="Times New Roman"/>
          <w:sz w:val="24"/>
          <w:szCs w:val="24"/>
          <w:lang w:eastAsia="es-ES"/>
        </w:rPr>
        <w:t>lización y la inversión en I+D.</w:t>
      </w:r>
    </w:p>
    <w:p w:rsidR="00E85464" w:rsidRPr="00EB0E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B20E7">
        <w:rPr>
          <w:rFonts w:ascii="Times New Roman" w:eastAsia="Times New Roman" w:hAnsi="Times New Roman" w:cs="Times New Roman"/>
          <w:color w:val="FF0000"/>
          <w:sz w:val="24"/>
          <w:szCs w:val="24"/>
          <w:u w:val="single"/>
          <w:lang w:eastAsia="es-ES"/>
        </w:rPr>
        <w:t>La seguridad pasa también por reducir la dependencia exterior de energía y suministros críticos, desde semiconductores hasta materias primas esenciales para la industria tecnológica y de defensa</w:t>
      </w:r>
      <w:r w:rsidRPr="00EB0E1F">
        <w:rPr>
          <w:rFonts w:ascii="Times New Roman" w:eastAsia="Times New Roman" w:hAnsi="Times New Roman" w:cs="Times New Roman"/>
          <w:sz w:val="24"/>
          <w:szCs w:val="24"/>
          <w:lang w:eastAsia="es-ES"/>
        </w:rPr>
        <w:t>. La solución no puede limitarse a la diversificación de países proveedores, sino que se requiere una política industrial más ambiciosa, conjugando des</w:t>
      </w:r>
      <w:r>
        <w:rPr>
          <w:rFonts w:ascii="Times New Roman" w:eastAsia="Times New Roman" w:hAnsi="Times New Roman" w:cs="Times New Roman"/>
          <w:sz w:val="24"/>
          <w:szCs w:val="24"/>
          <w:lang w:eastAsia="es-ES"/>
        </w:rPr>
        <w:t>carbonización y competitividad.</w:t>
      </w:r>
    </w:p>
    <w:p w:rsidR="00E85464" w:rsidRPr="00EB0E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B0E1F">
        <w:rPr>
          <w:rFonts w:ascii="Times New Roman" w:eastAsia="Times New Roman" w:hAnsi="Times New Roman" w:cs="Times New Roman"/>
          <w:sz w:val="24"/>
          <w:szCs w:val="24"/>
          <w:lang w:eastAsia="es-ES"/>
        </w:rPr>
        <w:t>Para que sea posible este avance en innovación y productividad, es prioritario fortalecer el talento, específicamente en las áreas STEM (ciencia, tecnología, ingeniería y matemáticas). Las empresas vinculadas a la consultoría y a las TIC, entre otras, realizan un gran esfuerzo en formación y en fidelización del talento, pero sin una mayor implicación de las administraciones públicas no será posible para mitigar esta escasez de profesionales. La UE debe imitar a Estados Unidos, donde existe una mayor correlación entre la inversión en pe</w:t>
      </w:r>
      <w:r>
        <w:rPr>
          <w:rFonts w:ascii="Times New Roman" w:eastAsia="Times New Roman" w:hAnsi="Times New Roman" w:cs="Times New Roman"/>
          <w:sz w:val="24"/>
          <w:szCs w:val="24"/>
          <w:lang w:eastAsia="es-ES"/>
        </w:rPr>
        <w:t>rsonas y en nuevas tecnologías.</w:t>
      </w:r>
    </w:p>
    <w:p w:rsidR="00E85464" w:rsidRPr="00DB20E7" w:rsidRDefault="00E85464" w:rsidP="00E85464">
      <w:pPr>
        <w:spacing w:before="100" w:beforeAutospacing="1" w:after="100" w:afterAutospacing="1" w:line="240" w:lineRule="auto"/>
        <w:jc w:val="both"/>
        <w:rPr>
          <w:rFonts w:ascii="Times New Roman" w:eastAsia="Times New Roman" w:hAnsi="Times New Roman" w:cs="Times New Roman"/>
          <w:b/>
          <w:color w:val="FF0000"/>
          <w:sz w:val="24"/>
          <w:szCs w:val="24"/>
          <w:u w:val="single"/>
          <w:lang w:eastAsia="es-ES"/>
        </w:rPr>
      </w:pPr>
      <w:r w:rsidRPr="00DB20E7">
        <w:rPr>
          <w:rFonts w:ascii="Times New Roman" w:eastAsia="Times New Roman" w:hAnsi="Times New Roman" w:cs="Times New Roman"/>
          <w:color w:val="FF0000"/>
          <w:sz w:val="24"/>
          <w:szCs w:val="24"/>
          <w:u w:val="single"/>
          <w:lang w:eastAsia="es-ES"/>
        </w:rPr>
        <w:t xml:space="preserve">Pese a los desafíos económicos y geopolíticos, Europa tiene ante sí una oportunidad única para recuperar su competitividad. Pero el tiempo apremia. Es necesario dejar de lado los debates más prolijos y atender las medidas que pueden llevarse a la práctica de forma inmediata. </w:t>
      </w:r>
      <w:r w:rsidRPr="00DB20E7">
        <w:rPr>
          <w:rFonts w:ascii="Times New Roman" w:eastAsia="Times New Roman" w:hAnsi="Times New Roman" w:cs="Times New Roman"/>
          <w:b/>
          <w:color w:val="FF0000"/>
          <w:sz w:val="24"/>
          <w:szCs w:val="24"/>
          <w:u w:val="single"/>
          <w:lang w:eastAsia="es-ES"/>
        </w:rPr>
        <w:t>De acuerdo con el análisis del Real Instituto Elcano, el 53% de las medidas propuestas en el informe Draghi no necesitan de inversión pública adicional a la que ya cuenta la UE. En concreto, se trata de 93 medidas que no necesitan de nueva financiación para llevarse a cabo y que se refieren a cambios regulatorios, coordinación entre actores o rediseño de programas ya en marcha. De ellas, 31 medidas aparecen en las cartas de mandato del nuevo Colegio de Comisarios para llevarse a efecto.</w:t>
      </w:r>
    </w:p>
    <w:p w:rsidR="00E85464" w:rsidRPr="00325998"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B0E1F">
        <w:rPr>
          <w:rFonts w:ascii="Times New Roman" w:eastAsia="Times New Roman" w:hAnsi="Times New Roman" w:cs="Times New Roman"/>
          <w:sz w:val="24"/>
          <w:szCs w:val="24"/>
          <w:lang w:eastAsia="es-ES"/>
        </w:rPr>
        <w:t>Por tanto, no se trata de esperar a que las condiciones sean óptimas ni a que se hagan realidad complejos mecanismos de financiación como la emisión de deuda común. Es necesario actuar ya, con pragmatismo en las instituciones, y otorgando protagonismo a las empresas que impulsan la innovación y la productividad vinculada a la tecnología. Es una cuestión de supervivencia.</w:t>
      </w:r>
    </w:p>
    <w:p w:rsidR="00E85464" w:rsidRPr="00EB0E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EB0E1F">
        <w:rPr>
          <w:rFonts w:ascii="Times New Roman" w:eastAsia="Times New Roman" w:hAnsi="Times New Roman" w:cs="Times New Roman"/>
          <w:sz w:val="24"/>
          <w:szCs w:val="24"/>
          <w:u w:val="single"/>
          <w:lang w:eastAsia="es-ES"/>
        </w:rPr>
        <w:t>Bruselas da oxígeno al motor europeo al flexibilizar la norma de emisiones</w:t>
      </w:r>
      <w:r>
        <w:rPr>
          <w:rFonts w:ascii="Times New Roman" w:eastAsia="Times New Roman" w:hAnsi="Times New Roman" w:cs="Times New Roman"/>
          <w:sz w:val="24"/>
          <w:szCs w:val="24"/>
          <w:lang w:eastAsia="es-ES"/>
        </w:rPr>
        <w:t xml:space="preserve"> (Expansión - </w:t>
      </w:r>
      <w:r w:rsidRPr="00EB0E1F">
        <w:rPr>
          <w:rFonts w:ascii="Times New Roman" w:eastAsia="Times New Roman" w:hAnsi="Times New Roman" w:cs="Times New Roman"/>
          <w:b/>
          <w:sz w:val="24"/>
          <w:szCs w:val="24"/>
          <w:lang w:eastAsia="es-ES"/>
        </w:rPr>
        <w:t>3/3/25</w:t>
      </w:r>
      <w:r>
        <w:rPr>
          <w:rFonts w:ascii="Times New Roman" w:eastAsia="Times New Roman" w:hAnsi="Times New Roman" w:cs="Times New Roman"/>
          <w:sz w:val="24"/>
          <w:szCs w:val="24"/>
          <w:lang w:eastAsia="es-ES"/>
        </w:rPr>
        <w:t>)</w:t>
      </w:r>
    </w:p>
    <w:p w:rsidR="00E85464" w:rsidRPr="00EB0E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EB0E1F">
        <w:rPr>
          <w:rFonts w:ascii="Times New Roman" w:eastAsia="Times New Roman" w:hAnsi="Times New Roman" w:cs="Times New Roman"/>
          <w:sz w:val="24"/>
          <w:szCs w:val="24"/>
          <w:lang w:eastAsia="es-ES"/>
        </w:rPr>
        <w:t>C</w:t>
      </w:r>
      <w:r>
        <w:rPr>
          <w:rFonts w:ascii="Times New Roman" w:eastAsia="Times New Roman" w:hAnsi="Times New Roman" w:cs="Times New Roman"/>
          <w:sz w:val="24"/>
          <w:szCs w:val="24"/>
          <w:lang w:eastAsia="es-ES"/>
        </w:rPr>
        <w:t>arlos Drake)</w:t>
      </w:r>
    </w:p>
    <w:p w:rsidR="00E85464" w:rsidRPr="00DB20E7"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DB20E7">
        <w:rPr>
          <w:rFonts w:ascii="Times New Roman" w:eastAsia="Times New Roman" w:hAnsi="Times New Roman" w:cs="Times New Roman"/>
          <w:color w:val="FF0000"/>
          <w:sz w:val="24"/>
          <w:szCs w:val="24"/>
          <w:u w:val="single"/>
          <w:lang w:eastAsia="es-ES"/>
        </w:rPr>
        <w:t>La CE decide aplicar el modelo británico y da tres años de margen para que la media de los coches vendidos en la UE sea 93,6 gramos de CO2 por kilómetro.</w:t>
      </w:r>
    </w:p>
    <w:p w:rsidR="00E85464" w:rsidRPr="00EB0E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p>
    <w:p w:rsidR="00E85464" w:rsidRPr="00DB20E7"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DB20E7">
        <w:rPr>
          <w:rFonts w:ascii="Times New Roman" w:eastAsia="Times New Roman" w:hAnsi="Times New Roman" w:cs="Times New Roman"/>
          <w:color w:val="FF0000"/>
          <w:sz w:val="24"/>
          <w:szCs w:val="24"/>
          <w:u w:val="single"/>
          <w:lang w:eastAsia="es-ES"/>
        </w:rPr>
        <w:t>La industria europea del automóvil ha salvado la bola de partido con Asia y EEUU por las emisiones. La presidenta de la Comisión Europea (CE), Ursula Von der Leyen, avanzó este lunes parte de la propuesta definitiva de plan de impulso para la automoción que se desvelará este martes.</w:t>
      </w:r>
    </w:p>
    <w:p w:rsidR="00E85464" w:rsidRPr="00EB0E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B0E1F">
        <w:rPr>
          <w:rFonts w:ascii="Times New Roman" w:eastAsia="Times New Roman" w:hAnsi="Times New Roman" w:cs="Times New Roman"/>
          <w:sz w:val="24"/>
          <w:szCs w:val="24"/>
          <w:lang w:eastAsia="es-ES"/>
        </w:rPr>
        <w:t>Von der Leyen hizo el gesto que tanto reclamaba el sector del automóvil, que esperaba mayor flexibilidad para cumplir con la exigente normativa europea CAFE, que se endureció el 1 de enero y que obligaba a situar en 93,6 gramos de dióxido de carbono (CO2) por kilómetro las emisiones medias de los coches vendidos en la zona comunitaria a cierre de 2025, una cifra un 15% inferior al tope de 110</w:t>
      </w:r>
      <w:r>
        <w:rPr>
          <w:rFonts w:ascii="Times New Roman" w:eastAsia="Times New Roman" w:hAnsi="Times New Roman" w:cs="Times New Roman"/>
          <w:sz w:val="24"/>
          <w:szCs w:val="24"/>
          <w:lang w:eastAsia="es-ES"/>
        </w:rPr>
        <w:t>,1 gramos de entre 2021 y 2024.</w:t>
      </w:r>
    </w:p>
    <w:p w:rsidR="00E85464" w:rsidRPr="00DB20E7"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DB20E7">
        <w:rPr>
          <w:rFonts w:ascii="Times New Roman" w:eastAsia="Times New Roman" w:hAnsi="Times New Roman" w:cs="Times New Roman"/>
          <w:sz w:val="24"/>
          <w:szCs w:val="24"/>
          <w:u w:val="single"/>
          <w:lang w:eastAsia="es-ES"/>
        </w:rPr>
        <w:t>La CE lanza así un salvavidas a la industria europea, que llevaba meses avisando de que si no se flexibilizaban los plazos, se enfrentaría a multas que de hasta 15.000 millones de euros, ya que tendría que pagar penalizaciones de 90 euros por cada gramo y coche que superaran el límite desde 2025. Solo Volvo estaba en posición de llegar a esa meta.</w:t>
      </w:r>
    </w:p>
    <w:p w:rsidR="00E85464" w:rsidRPr="00EB0E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B0E1F">
        <w:rPr>
          <w:rFonts w:ascii="Times New Roman" w:eastAsia="Times New Roman" w:hAnsi="Times New Roman" w:cs="Times New Roman"/>
          <w:sz w:val="24"/>
          <w:szCs w:val="24"/>
          <w:lang w:eastAsia="es-ES"/>
        </w:rPr>
        <w:t xml:space="preserve">Tras analizar el riesgo para la automoción europea, que avisó del cierre de hasta ocho plantas y de la pérdida de miles de empleos, Von der Leyen aprovechó un encuentro con miembros de la Asociación de Constructores Europeos de Automóviles (ACEA) para anunciar su decisión de dar tres años de gracia a las marcas para alcanzar </w:t>
      </w:r>
      <w:r>
        <w:rPr>
          <w:rFonts w:ascii="Times New Roman" w:eastAsia="Times New Roman" w:hAnsi="Times New Roman" w:cs="Times New Roman"/>
          <w:sz w:val="24"/>
          <w:szCs w:val="24"/>
          <w:lang w:eastAsia="es-ES"/>
        </w:rPr>
        <w:t>el objetivo de los 93,6 gramos.</w:t>
      </w:r>
    </w:p>
    <w:p w:rsidR="00E85464" w:rsidRPr="00EB0E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EB0E1F">
        <w:rPr>
          <w:rFonts w:ascii="Times New Roman" w:eastAsia="Times New Roman" w:hAnsi="Times New Roman" w:cs="Times New Roman"/>
          <w:sz w:val="24"/>
          <w:szCs w:val="24"/>
          <w:lang w:eastAsia="es-ES"/>
        </w:rPr>
        <w:t>Propondré una enmienda a la norma de los estándares de emisiones de CO2 de este mes. En vez del cumplimiento anual, las empresas tendrán tres años. Los objetivos son los mismos, deben cumplirlos, pero supone un mayor respiro para la industria, significa también más claridad, sin modificar las metas</w:t>
      </w:r>
      <w:r>
        <w:rPr>
          <w:rFonts w:ascii="Times New Roman" w:eastAsia="Times New Roman" w:hAnsi="Times New Roman" w:cs="Times New Roman"/>
          <w:sz w:val="24"/>
          <w:szCs w:val="24"/>
          <w:lang w:eastAsia="es-ES"/>
        </w:rPr>
        <w:t xml:space="preserve"> acordadas”, indicó, según Efe.</w:t>
      </w:r>
    </w:p>
    <w:p w:rsidR="00E85464" w:rsidRPr="00EB0E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B0E1F">
        <w:rPr>
          <w:rFonts w:ascii="Times New Roman" w:eastAsia="Times New Roman" w:hAnsi="Times New Roman" w:cs="Times New Roman"/>
          <w:sz w:val="24"/>
          <w:szCs w:val="24"/>
          <w:lang w:eastAsia="es-ES"/>
        </w:rPr>
        <w:t xml:space="preserve">Desde Bruselas se han tomado muy en serio los avisos hasta recular con el plazo de cumplimiento, que se debía lograr ya en 2025. No obstante, sigue queriendo bajar un 55% las emisiones de los </w:t>
      </w:r>
      <w:r>
        <w:rPr>
          <w:rFonts w:ascii="Times New Roman" w:eastAsia="Times New Roman" w:hAnsi="Times New Roman" w:cs="Times New Roman"/>
          <w:sz w:val="24"/>
          <w:szCs w:val="24"/>
          <w:lang w:eastAsia="es-ES"/>
        </w:rPr>
        <w:t>coches a 2030 y al 100% a 2035.</w:t>
      </w:r>
    </w:p>
    <w:p w:rsidR="00E85464" w:rsidRPr="00EB0E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B0E1F">
        <w:rPr>
          <w:rFonts w:ascii="Times New Roman" w:eastAsia="Times New Roman" w:hAnsi="Times New Roman" w:cs="Times New Roman"/>
          <w:sz w:val="24"/>
          <w:szCs w:val="24"/>
          <w:lang w:eastAsia="es-ES"/>
        </w:rPr>
        <w:t>Ayudar a los rivales</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B0E1F">
        <w:rPr>
          <w:rFonts w:ascii="Times New Roman" w:eastAsia="Times New Roman" w:hAnsi="Times New Roman" w:cs="Times New Roman"/>
          <w:sz w:val="24"/>
          <w:szCs w:val="24"/>
          <w:lang w:eastAsia="es-ES"/>
        </w:rPr>
        <w:t>Desde hace meses, los fabricantes de coches vienen advirtiendo de que, con los niveles actuales de ventas de coches eléctricos, iban a ser incapaces de alcanzar los objetivos de emisiones de la CE. Las marcas afirmaban haber hecho los deberes a la hora de invertir cientos de miles de millones en tecnología eléctrica y en lanzar modelos asequibles al mercado.</w:t>
      </w:r>
    </w:p>
    <w:p w:rsidR="00E85464" w:rsidRPr="007D1630"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1630">
        <w:rPr>
          <w:rFonts w:ascii="Times New Roman" w:eastAsia="Times New Roman" w:hAnsi="Times New Roman" w:cs="Times New Roman"/>
          <w:sz w:val="24"/>
          <w:szCs w:val="24"/>
          <w:lang w:eastAsia="es-ES"/>
        </w:rPr>
        <w:t>Sin embargo, la tendencia del mercado no ayuda, ya que vender eléctricos o híbridos enchufables es la mejor forma de bajar la media de emisiones, aunque los híbridos y de combustión siguen siendo los más vendidos. Con este balón de oxígeno se busca dar margen al motor europeo hasta que el eléctrico se demande.</w:t>
      </w:r>
    </w:p>
    <w:p w:rsidR="00E85464" w:rsidRPr="00DB20E7"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DB20E7">
        <w:rPr>
          <w:rFonts w:ascii="Times New Roman" w:eastAsia="Times New Roman" w:hAnsi="Times New Roman" w:cs="Times New Roman"/>
          <w:sz w:val="24"/>
          <w:szCs w:val="24"/>
          <w:u w:val="single"/>
          <w:lang w:eastAsia="es-ES"/>
        </w:rPr>
        <w:t>Fuentes del sector explican que el factor clave para este cambio de postura de la CE ha sido entender que si no se aflojaba la exigencia de emisiones, las marcas europeas no solo iban a tener que pagar multas, sino que la industria europea iba a quedar desposicionada respecto a EEUU o China, con normativas de emisiones más laxas.</w:t>
      </w:r>
    </w:p>
    <w:p w:rsidR="00E85464" w:rsidRPr="00DB20E7"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DB20E7">
        <w:rPr>
          <w:rFonts w:ascii="Times New Roman" w:eastAsia="Times New Roman" w:hAnsi="Times New Roman" w:cs="Times New Roman"/>
          <w:sz w:val="24"/>
          <w:szCs w:val="24"/>
          <w:u w:val="single"/>
          <w:lang w:eastAsia="es-ES"/>
        </w:rPr>
        <w:lastRenderedPageBreak/>
        <w:t>También se corría el riesgo de reforzar a rivales no europeos Tesla o BYD, líderes en tecnología eléctrica y que iban a vender derechos de emisiones por cientos de millones a los fabricantes europeos.</w:t>
      </w:r>
    </w:p>
    <w:p w:rsidR="00E85464" w:rsidRPr="007D1630"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1630">
        <w:rPr>
          <w:rFonts w:ascii="Times New Roman" w:eastAsia="Times New Roman" w:hAnsi="Times New Roman" w:cs="Times New Roman"/>
          <w:sz w:val="24"/>
          <w:szCs w:val="24"/>
          <w:lang w:eastAsia="es-ES"/>
        </w:rPr>
        <w:t>Durante el encuentro que mantuvo este lunes Von der Leyen con el sector, el presidente de la asociación europea ACEA y de Mercedes, Ola Källenius, valoró</w:t>
      </w:r>
      <w:r>
        <w:rPr>
          <w:rFonts w:ascii="Times New Roman" w:eastAsia="Times New Roman" w:hAnsi="Times New Roman" w:cs="Times New Roman"/>
          <w:sz w:val="24"/>
          <w:szCs w:val="24"/>
          <w:lang w:eastAsia="es-ES"/>
        </w:rPr>
        <w:t xml:space="preserve"> el nuevo “enfoque pragmático”</w:t>
      </w:r>
      <w:r w:rsidRPr="007D1630">
        <w:rPr>
          <w:rFonts w:ascii="Times New Roman" w:eastAsia="Times New Roman" w:hAnsi="Times New Roman" w:cs="Times New Roman"/>
          <w:sz w:val="24"/>
          <w:szCs w:val="24"/>
          <w:lang w:eastAsia="es-ES"/>
        </w:rPr>
        <w:t xml:space="preserve"> de la CE con las em</w:t>
      </w:r>
      <w:r>
        <w:rPr>
          <w:rFonts w:ascii="Times New Roman" w:eastAsia="Times New Roman" w:hAnsi="Times New Roman" w:cs="Times New Roman"/>
          <w:sz w:val="24"/>
          <w:szCs w:val="24"/>
          <w:lang w:eastAsia="es-ES"/>
        </w:rPr>
        <w:t>isiones exigidas, aunque pidió “</w:t>
      </w:r>
      <w:r w:rsidRPr="007D1630">
        <w:rPr>
          <w:rFonts w:ascii="Times New Roman" w:eastAsia="Times New Roman" w:hAnsi="Times New Roman" w:cs="Times New Roman"/>
          <w:sz w:val="24"/>
          <w:szCs w:val="24"/>
          <w:lang w:eastAsia="es-ES"/>
        </w:rPr>
        <w:t>a</w:t>
      </w:r>
      <w:r>
        <w:rPr>
          <w:rFonts w:ascii="Times New Roman" w:eastAsia="Times New Roman" w:hAnsi="Times New Roman" w:cs="Times New Roman"/>
          <w:sz w:val="24"/>
          <w:szCs w:val="24"/>
          <w:lang w:eastAsia="es-ES"/>
        </w:rPr>
        <w:t>cciones ambiciosas e inmediatas”</w:t>
      </w:r>
      <w:r w:rsidRPr="007D1630">
        <w:rPr>
          <w:rFonts w:ascii="Times New Roman" w:eastAsia="Times New Roman" w:hAnsi="Times New Roman" w:cs="Times New Roman"/>
          <w:sz w:val="24"/>
          <w:szCs w:val="24"/>
          <w:lang w:eastAsia="es-ES"/>
        </w:rPr>
        <w:t xml:space="preserve"> para impulsar la infraestructura de recarga, ayudas a la compra de coches eléctricos y medidas para reducir el coste de fabricación hasta que la demanda de eléctricos no se incremente.</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1630">
        <w:rPr>
          <w:rFonts w:ascii="Times New Roman" w:eastAsia="Times New Roman" w:hAnsi="Times New Roman" w:cs="Times New Roman"/>
          <w:sz w:val="24"/>
          <w:szCs w:val="24"/>
          <w:lang w:eastAsia="es-ES"/>
        </w:rPr>
        <w:t>Por su parte, Faconauto, la patronal española de concesionarios, alabó el gesto de</w:t>
      </w:r>
      <w:r>
        <w:rPr>
          <w:rFonts w:ascii="Times New Roman" w:eastAsia="Times New Roman" w:hAnsi="Times New Roman" w:cs="Times New Roman"/>
          <w:sz w:val="24"/>
          <w:szCs w:val="24"/>
          <w:lang w:eastAsia="es-ES"/>
        </w:rPr>
        <w:t xml:space="preserve"> Bruselas y su referencia a la “neutralidad tecnológica”</w:t>
      </w:r>
      <w:r w:rsidRPr="007D1630">
        <w:rPr>
          <w:rFonts w:ascii="Times New Roman" w:eastAsia="Times New Roman" w:hAnsi="Times New Roman" w:cs="Times New Roman"/>
          <w:sz w:val="24"/>
          <w:szCs w:val="24"/>
          <w:lang w:eastAsia="es-ES"/>
        </w:rPr>
        <w:t xml:space="preserve"> para llegar al objetivo, pero pid</w:t>
      </w:r>
      <w:r>
        <w:rPr>
          <w:rFonts w:ascii="Times New Roman" w:eastAsia="Times New Roman" w:hAnsi="Times New Roman" w:cs="Times New Roman"/>
          <w:sz w:val="24"/>
          <w:szCs w:val="24"/>
          <w:lang w:eastAsia="es-ES"/>
        </w:rPr>
        <w:t>ió que las medidas se aprueben “</w:t>
      </w:r>
      <w:r w:rsidRPr="007D1630">
        <w:rPr>
          <w:rFonts w:ascii="Times New Roman" w:eastAsia="Times New Roman" w:hAnsi="Times New Roman" w:cs="Times New Roman"/>
          <w:sz w:val="24"/>
          <w:szCs w:val="24"/>
          <w:lang w:eastAsia="es-ES"/>
        </w:rPr>
        <w:t>con urg</w:t>
      </w:r>
      <w:r>
        <w:rPr>
          <w:rFonts w:ascii="Times New Roman" w:eastAsia="Times New Roman" w:hAnsi="Times New Roman" w:cs="Times New Roman"/>
          <w:sz w:val="24"/>
          <w:szCs w:val="24"/>
          <w:lang w:eastAsia="es-ES"/>
        </w:rPr>
        <w:t>encia”</w:t>
      </w:r>
      <w:r w:rsidRPr="007D1630">
        <w:rPr>
          <w:rFonts w:ascii="Times New Roman" w:eastAsia="Times New Roman" w:hAnsi="Times New Roman" w:cs="Times New Roman"/>
          <w:sz w:val="24"/>
          <w:szCs w:val="24"/>
          <w:lang w:eastAsia="es-ES"/>
        </w:rPr>
        <w:t>.</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982F23">
        <w:rPr>
          <w:rFonts w:ascii="Times New Roman" w:eastAsia="Times New Roman" w:hAnsi="Times New Roman" w:cs="Times New Roman"/>
          <w:sz w:val="24"/>
          <w:szCs w:val="24"/>
          <w:u w:val="single"/>
          <w:lang w:eastAsia="es-ES"/>
        </w:rPr>
        <w:t>Trump empieza a tener problemas</w:t>
      </w:r>
      <w:r>
        <w:rPr>
          <w:rFonts w:ascii="Times New Roman" w:eastAsia="Times New Roman" w:hAnsi="Times New Roman" w:cs="Times New Roman"/>
          <w:sz w:val="24"/>
          <w:szCs w:val="24"/>
          <w:lang w:eastAsia="es-ES"/>
        </w:rPr>
        <w:t xml:space="preserve"> (El Confidencial - </w:t>
      </w:r>
      <w:r w:rsidRPr="00982F23">
        <w:rPr>
          <w:rFonts w:ascii="Times New Roman" w:eastAsia="Times New Roman" w:hAnsi="Times New Roman" w:cs="Times New Roman"/>
          <w:b/>
          <w:sz w:val="24"/>
          <w:szCs w:val="24"/>
          <w:lang w:eastAsia="es-ES"/>
        </w:rPr>
        <w:t>4/3/25</w:t>
      </w:r>
      <w:r>
        <w:rPr>
          <w:rFonts w:ascii="Times New Roman" w:eastAsia="Times New Roman" w:hAnsi="Times New Roman" w:cs="Times New Roman"/>
          <w:sz w:val="24"/>
          <w:szCs w:val="24"/>
          <w:lang w:eastAsia="es-ES"/>
        </w:rPr>
        <w:t>)</w:t>
      </w:r>
    </w:p>
    <w:p w:rsidR="00E85464" w:rsidRPr="00DB20E7"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DB20E7">
        <w:rPr>
          <w:rFonts w:ascii="Times New Roman" w:eastAsia="Times New Roman" w:hAnsi="Times New Roman" w:cs="Times New Roman"/>
          <w:color w:val="FF0000"/>
          <w:sz w:val="24"/>
          <w:szCs w:val="24"/>
          <w:lang w:eastAsia="es-ES"/>
        </w:rPr>
        <w:t>La hipótesis de que Trump vaya deprisa por no tener detrás a todo el país, merece ser tenida en cuenta</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982F23">
        <w:rPr>
          <w:rFonts w:ascii="Times New Roman" w:eastAsia="Times New Roman" w:hAnsi="Times New Roman" w:cs="Times New Roman"/>
          <w:sz w:val="24"/>
          <w:szCs w:val="24"/>
          <w:lang w:eastAsia="es-ES"/>
        </w:rPr>
        <w:t>Por Pablo Pombo</w:t>
      </w:r>
      <w:r>
        <w:rPr>
          <w:rFonts w:ascii="Times New Roman" w:eastAsia="Times New Roman" w:hAnsi="Times New Roman" w:cs="Times New Roman"/>
          <w:sz w:val="24"/>
          <w:szCs w:val="24"/>
          <w:lang w:eastAsia="es-ES"/>
        </w:rPr>
        <w:t>)</w:t>
      </w:r>
    </w:p>
    <w:p w:rsidR="00E85464" w:rsidRPr="00637F28"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982F23">
        <w:rPr>
          <w:rFonts w:ascii="Times New Roman" w:eastAsia="Times New Roman" w:hAnsi="Times New Roman" w:cs="Times New Roman"/>
          <w:sz w:val="24"/>
          <w:szCs w:val="24"/>
          <w:lang w:eastAsia="es-ES"/>
        </w:rPr>
        <w:t xml:space="preserve">Hace tres años, al principio de la invasión de Ucrania, todos pensamos que la guerra duraría poco. Sentimos el peso de lo inevitable. Hoy nos ocurre algo parecido. Creemos que se cumplirá el peor de los escenarios. Quizá volvamos a estar equivocados. </w:t>
      </w:r>
      <w:r w:rsidRPr="00637F28">
        <w:rPr>
          <w:rFonts w:ascii="Times New Roman" w:eastAsia="Times New Roman" w:hAnsi="Times New Roman" w:cs="Times New Roman"/>
          <w:sz w:val="24"/>
          <w:szCs w:val="24"/>
          <w:u w:val="single"/>
          <w:lang w:eastAsia="es-ES"/>
        </w:rPr>
        <w:t>Si prestásemos menos atención a lo que Trump podría estar pensando y mirásemos algo más lo que sus votantes están viviendo, quizá desemboquemos en la idea de que el presidente norteamericano no está tan fuerte como parece. Va deprisa, eso sí. Y no podemos darnos por sorprendidos. Ya lo anunció durante la campaña electoral. Entonces desató una ola de euforia y ahora, a pesar de querer prolongarla mediante el vértigo de los acontecimientos, decrece el respaldo interno y aumenta el riesgo de que se levante una corriente antinorteamericana en las sociedades occidentales. Estados Unidos no es el trumpismo y el trumpismo está perdiendo brío en el inicio mismo del segundo mandato. Todas las casas de encuestas apuntan en la misma dirección, sin excepción: la aprobación al presidente está bajando, tanto en el conjunto de la población, como entre sus votantes más convencidos.</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Los datos de Rasmussen -</w:t>
      </w:r>
      <w:r w:rsidRPr="00982F23">
        <w:rPr>
          <w:rFonts w:ascii="Times New Roman" w:eastAsia="Times New Roman" w:hAnsi="Times New Roman" w:cs="Times New Roman"/>
          <w:sz w:val="24"/>
          <w:szCs w:val="24"/>
          <w:lang w:eastAsia="es-ES"/>
        </w:rPr>
        <w:t>empresa que destaca por contarse entre las que menos infravaloraron a los republicanos en noviembre- son claros. Prestemos atención a la evolución del índice de aprobación…</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23 de enero: 56%.</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28 de febrero: 50%.</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¿Es mucho? ¿Es poco? Es una caída de 9 millones de clientes. A continuación, fijémonos en el respaldo de los que dicen “apoyarlo fuertemente”…</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23 de enero: 40%.</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28 de febrero: 35%.</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lastRenderedPageBreak/>
        <w:t>En menos de dos meses, 7,5 millones de norteamericanos dicen haber dejado la capa electoral más dura del trumpismo. Primera conclusión: en la bolsa, nadie calificaría estas pérdidas como marginales, preocuparían. En política, con estas cifras en la mano, no hay quien pueda hablar de inicio triunfal.</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¿Qué está pasando? Pasa lo que pasaba antes de las elecciones. La economía fue la razón de voto principal y sigue siendo la preocupación primordial. Trump prometió que todo cambiaría inmediatamente, eso no ha ocurrido y el horizonte podría venir más oscuro todavía. Pasemos al último sondeo elaborado por Yougov, vamos a centrarnos, únicamente, en el electorado republicano…</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4 de cada 10 consideran que los precios han subido en las últimas semanas</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La mitad cree que el presidente no está haciendo lo suficiente para bajar los precios</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Y el 54% piensa que la economía estará igual o empeorará en el futuro.</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Repito, es la opinión de los que votaron a Trump. El apoyo es masivo respecto al recorte del Gobierno (87%), la ofensiva contra la “agenda woke” (91%) y también en lo concerniente a la lucha contra la inmigración irregular (93%). Son cifras más que potentes pero…</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Segunda conclusión: la economía no tira y los precios sí suben, ese es el problema principal y lo está sufriendo también su propia base electoral. No son pocos los economistas que auguran más inflación con la política arancelaria que pretende imponer la Casa Blanca. ¿Hasta qué punto respaldan ese camino sus propios electores? El 58% augura de cada auguran que hará subir los precios. ¿Y qué posición mantienen respecto a cada caso los republicanos?</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En contra de imponer aranceles a China: 15%</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En contra de imponérselo a México: 23%.</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En contra de imponérselos a Europa: 36%.</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Seis de cada 10 norteamericanos se oponen a la política arancelaria que Trump quiere imponer a la UE. Tercera conclusión: está por verse si con el proteccionismo se retroalimenta o no la inflación, pero ya se ve que los votantes no consideran que los aranceles vayan a ser la solución. Evidentemente, la política exterior estaba y sigue estando muy lejos del primer plano de la opinión pública estadounidense. Es un ámbito en el que las posiciones están muy polarizadas. Pero merece la pena que seleccionemos la opinión de los votantes republicanos respecto al conflicto que se dirime en nuestro continente…</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Sólo el 7% de los votantes trumpistas apoyan a Rusia en su guerra con Ucrania.</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El 21% opina que el presidente está favoreciendo a Moscú.</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El 32% quiere mantener la ayuda militar a Kiev.</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 xml:space="preserve">Dentro de su base electoral, no se aprecia un apoyo tan unánime como en las cuestiones que antes habíamos apuntado. Se aprecian unas dudas que se disipan en cuanto comienza a </w:t>
      </w:r>
      <w:r w:rsidRPr="00982F23">
        <w:rPr>
          <w:rFonts w:ascii="Times New Roman" w:eastAsia="Times New Roman" w:hAnsi="Times New Roman" w:cs="Times New Roman"/>
          <w:sz w:val="24"/>
          <w:szCs w:val="24"/>
          <w:lang w:eastAsia="es-ES"/>
        </w:rPr>
        <w:lastRenderedPageBreak/>
        <w:t>agrandarse el paisaje internacional. ¿Qué opinan los republicanos sobre el tablero de juego general?</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El 59% señala que Rusia es un país no amistoso o un enemigo.</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El 67% quiere permanecer en la OTAN.</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El 96% opina que Europa es amiga o aliada.</w:t>
      </w:r>
    </w:p>
    <w:p w:rsidR="00E85464" w:rsidRPr="00982F23"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82F23">
        <w:rPr>
          <w:rFonts w:ascii="Times New Roman" w:eastAsia="Times New Roman" w:hAnsi="Times New Roman" w:cs="Times New Roman"/>
          <w:sz w:val="24"/>
          <w:szCs w:val="24"/>
          <w:lang w:eastAsia="es-ES"/>
        </w:rPr>
        <w:t>Cuarta conclusión: el mensaje de Trump en política exterior no convence a toda su base electoral y no digamos ya al conjunto del país.</w:t>
      </w:r>
    </w:p>
    <w:p w:rsidR="00E85464" w:rsidRPr="00637F28"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637F28">
        <w:rPr>
          <w:rFonts w:ascii="Times New Roman" w:eastAsia="Times New Roman" w:hAnsi="Times New Roman" w:cs="Times New Roman"/>
          <w:sz w:val="24"/>
          <w:szCs w:val="24"/>
          <w:u w:val="single"/>
          <w:lang w:eastAsia="es-ES"/>
        </w:rPr>
        <w:t>Por consiguiente, cabe preguntarse si la estrategia del shock europeo se debe a que Trump está jugando con menos cartas de las que aparenta tener. La hipótesis de que el presidente vaya deprisa porque no tiene detrás a todo el país, merece ser tenida en cuenta. Meses atrás, prometió una paz instantánea que ya no puede cumplir. Desde hace semanas, está manteniendo un comportamiento abiertamente hostil con la UE que no puede encajar con la opinión pública de su propio país y que no puede aliviar la inflación, que es la primera preocupación en toda la sociedad estadounidense.</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37F28">
        <w:rPr>
          <w:rFonts w:ascii="Times New Roman" w:eastAsia="Times New Roman" w:hAnsi="Times New Roman" w:cs="Times New Roman"/>
          <w:sz w:val="24"/>
          <w:szCs w:val="24"/>
          <w:u w:val="single"/>
          <w:lang w:eastAsia="es-ES"/>
        </w:rPr>
        <w:t>Y lleva unos cuantos días jugueteando con la amenaza de salir de la OTAN, pero esa es una decisión que no podría explicar a sus propios votantes y que choca con la idea que tiene el país de sí mismo</w:t>
      </w:r>
      <w:r w:rsidRPr="00982F23">
        <w:rPr>
          <w:rFonts w:ascii="Times New Roman" w:eastAsia="Times New Roman" w:hAnsi="Times New Roman" w:cs="Times New Roman"/>
          <w:sz w:val="24"/>
          <w:szCs w:val="24"/>
          <w:lang w:eastAsia="es-ES"/>
        </w:rPr>
        <w:t>. En la política internacional, todos los actores tienen que desenvolverse teniendo en cuenta sus contradicciones internas. Estados Unidos también las tiene. Con Trump o sin Trump, el trumpismo no podrá continuar si este mandato fracasa en la economía y/o en la política internacional. Por eso es un espanto esto de escribir, en tiempos de guerra, que para evitar el peor de los escenarios posibles no hay más remedio que darle al tiempo su capacidad de trabajo. Cuanto más duren las negociaciones, mejor será el resultado y más seguro será el acuerdo.</w:t>
      </w:r>
    </w:p>
    <w:p w:rsidR="00E85464" w:rsidRPr="0070430A"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1A2654">
        <w:rPr>
          <w:rFonts w:ascii="Times New Roman" w:eastAsia="Times New Roman" w:hAnsi="Times New Roman" w:cs="Times New Roman"/>
          <w:sz w:val="24"/>
          <w:szCs w:val="24"/>
          <w:u w:val="single"/>
          <w:lang w:eastAsia="es-ES"/>
        </w:rPr>
        <w:t>Trump sobre la guerra comercia</w:t>
      </w:r>
      <w:r>
        <w:rPr>
          <w:rFonts w:ascii="Times New Roman" w:eastAsia="Times New Roman" w:hAnsi="Times New Roman" w:cs="Times New Roman"/>
          <w:sz w:val="24"/>
          <w:szCs w:val="24"/>
          <w:u w:val="single"/>
          <w:lang w:eastAsia="es-ES"/>
        </w:rPr>
        <w:t>l y el proteccionismo de EEUU: “</w:t>
      </w:r>
      <w:r w:rsidRPr="001A2654">
        <w:rPr>
          <w:rFonts w:ascii="Times New Roman" w:eastAsia="Times New Roman" w:hAnsi="Times New Roman" w:cs="Times New Roman"/>
          <w:sz w:val="24"/>
          <w:szCs w:val="24"/>
          <w:u w:val="single"/>
          <w:lang w:eastAsia="es-ES"/>
        </w:rPr>
        <w:t>No vamos a dar marcha atrás</w:t>
      </w:r>
      <w:r>
        <w:rPr>
          <w:rFonts w:ascii="Times New Roman" w:eastAsia="Times New Roman" w:hAnsi="Times New Roman" w:cs="Times New Roman"/>
          <w:sz w:val="24"/>
          <w:szCs w:val="24"/>
          <w:lang w:eastAsia="es-ES"/>
        </w:rPr>
        <w:t xml:space="preserve">” (Expansión - </w:t>
      </w:r>
      <w:r w:rsidRPr="001A2654">
        <w:rPr>
          <w:rFonts w:ascii="Times New Roman" w:eastAsia="Times New Roman" w:hAnsi="Times New Roman" w:cs="Times New Roman"/>
          <w:b/>
          <w:sz w:val="24"/>
          <w:szCs w:val="24"/>
          <w:lang w:eastAsia="es-ES"/>
        </w:rPr>
        <w:t>5/3/25</w:t>
      </w:r>
      <w:r>
        <w:rPr>
          <w:rFonts w:ascii="Times New Roman" w:eastAsia="Times New Roman" w:hAnsi="Times New Roman" w:cs="Times New Roman"/>
          <w:sz w:val="24"/>
          <w:szCs w:val="24"/>
          <w:lang w:eastAsia="es-ES"/>
        </w:rPr>
        <w:t>)</w:t>
      </w:r>
    </w:p>
    <w:p w:rsidR="00E85464" w:rsidRPr="0070430A"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70430A">
        <w:rPr>
          <w:rFonts w:ascii="Times New Roman" w:eastAsia="Times New Roman" w:hAnsi="Times New Roman" w:cs="Times New Roman"/>
          <w:sz w:val="24"/>
          <w:szCs w:val="24"/>
          <w:lang w:eastAsia="es-ES"/>
        </w:rPr>
        <w:t>S</w:t>
      </w:r>
      <w:r>
        <w:rPr>
          <w:rFonts w:ascii="Times New Roman" w:eastAsia="Times New Roman" w:hAnsi="Times New Roman" w:cs="Times New Roman"/>
          <w:sz w:val="24"/>
          <w:szCs w:val="24"/>
          <w:lang w:eastAsia="es-ES"/>
        </w:rPr>
        <w:t>ergio Saiz)</w:t>
      </w:r>
    </w:p>
    <w:p w:rsidR="00E85464" w:rsidRPr="00637F28"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637F28">
        <w:rPr>
          <w:rFonts w:ascii="Times New Roman" w:eastAsia="Times New Roman" w:hAnsi="Times New Roman" w:cs="Times New Roman"/>
          <w:color w:val="FF0000"/>
          <w:sz w:val="24"/>
          <w:szCs w:val="24"/>
          <w:lang w:eastAsia="es-ES"/>
        </w:rPr>
        <w:t>El presidente de EEUU ha defendido ante el Congreso s</w:t>
      </w:r>
      <w:r>
        <w:rPr>
          <w:rFonts w:ascii="Times New Roman" w:eastAsia="Times New Roman" w:hAnsi="Times New Roman" w:cs="Times New Roman"/>
          <w:color w:val="FF0000"/>
          <w:sz w:val="24"/>
          <w:szCs w:val="24"/>
          <w:lang w:eastAsia="es-ES"/>
        </w:rPr>
        <w:t>u plan económico para volver a “</w:t>
      </w:r>
      <w:r w:rsidRPr="00637F28">
        <w:rPr>
          <w:rFonts w:ascii="Times New Roman" w:eastAsia="Times New Roman" w:hAnsi="Times New Roman" w:cs="Times New Roman"/>
          <w:color w:val="FF0000"/>
          <w:sz w:val="24"/>
          <w:szCs w:val="24"/>
          <w:lang w:eastAsia="es-ES"/>
        </w:rPr>
        <w:t>los albor</w:t>
      </w:r>
      <w:r>
        <w:rPr>
          <w:rFonts w:ascii="Times New Roman" w:eastAsia="Times New Roman" w:hAnsi="Times New Roman" w:cs="Times New Roman"/>
          <w:color w:val="FF0000"/>
          <w:sz w:val="24"/>
          <w:szCs w:val="24"/>
          <w:lang w:eastAsia="es-ES"/>
        </w:rPr>
        <w:t>es de la Edad de Oro de América”</w:t>
      </w:r>
      <w:r w:rsidRPr="00637F28">
        <w:rPr>
          <w:rFonts w:ascii="Times New Roman" w:eastAsia="Times New Roman" w:hAnsi="Times New Roman" w:cs="Times New Roman"/>
          <w:color w:val="FF0000"/>
          <w:sz w:val="24"/>
          <w:szCs w:val="24"/>
          <w:lang w:eastAsia="es-ES"/>
        </w:rPr>
        <w:t xml:space="preserve"> gracias a su política arancelaria, que disparará la inversión dentro de las fronteras estadounidenses.</w:t>
      </w:r>
    </w:p>
    <w:p w:rsidR="00E85464" w:rsidRPr="00637F28" w:rsidRDefault="00B76A02"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Pr>
          <w:rFonts w:ascii="Times New Roman" w:eastAsia="Times New Roman" w:hAnsi="Times New Roman" w:cs="Times New Roman"/>
          <w:color w:val="FF0000"/>
          <w:sz w:val="24"/>
          <w:szCs w:val="24"/>
          <w:lang w:eastAsia="es-ES"/>
        </w:rPr>
        <w:t>“</w:t>
      </w:r>
      <w:r w:rsidR="00E85464" w:rsidRPr="00637F28">
        <w:rPr>
          <w:rFonts w:ascii="Times New Roman" w:eastAsia="Times New Roman" w:hAnsi="Times New Roman" w:cs="Times New Roman"/>
          <w:color w:val="FF0000"/>
          <w:sz w:val="24"/>
          <w:szCs w:val="24"/>
          <w:lang w:eastAsia="es-ES"/>
        </w:rPr>
        <w:t>Hemos hecho más en 43 días que muchas administraciones en ocho añ</w:t>
      </w:r>
      <w:r>
        <w:rPr>
          <w:rFonts w:ascii="Times New Roman" w:eastAsia="Times New Roman" w:hAnsi="Times New Roman" w:cs="Times New Roman"/>
          <w:color w:val="FF0000"/>
          <w:sz w:val="24"/>
          <w:szCs w:val="24"/>
          <w:lang w:eastAsia="es-ES"/>
        </w:rPr>
        <w:t>os; y este es solo el principio”</w:t>
      </w:r>
      <w:r w:rsidR="00E85464" w:rsidRPr="00637F28">
        <w:rPr>
          <w:rFonts w:ascii="Times New Roman" w:eastAsia="Times New Roman" w:hAnsi="Times New Roman" w:cs="Times New Roman"/>
          <w:color w:val="FF0000"/>
          <w:sz w:val="24"/>
          <w:szCs w:val="24"/>
          <w:lang w:eastAsia="es-ES"/>
        </w:rPr>
        <w:t xml:space="preserve">. </w:t>
      </w:r>
      <w:r w:rsidR="00E85464" w:rsidRPr="0070430A">
        <w:rPr>
          <w:rFonts w:ascii="Times New Roman" w:eastAsia="Times New Roman" w:hAnsi="Times New Roman" w:cs="Times New Roman"/>
          <w:sz w:val="24"/>
          <w:szCs w:val="24"/>
          <w:lang w:eastAsia="es-ES"/>
        </w:rPr>
        <w:t xml:space="preserve">El presidente de EEUU, Donald Trump, ha sacado pecho ante el Congreso de la guerra comercial que esta misma semana ha escalado hasta niveles sin precedentes en el siglo XXI, con una batería de aranceles cruzados a modo de arma arrojadiza entre EEUU, China, Canadá y México, y que en las próximas semanas amenaza con extenderse al resto del mundo, con especial foco en la Unión Europea, cuando en marzo entren en vigor los aranceles al acero, en abril a los productos agrícolas y en mayo las conocidas como "tarifas recíprocas". Y por si a alguien le </w:t>
      </w:r>
      <w:r w:rsidR="00E85464">
        <w:rPr>
          <w:rFonts w:ascii="Times New Roman" w:eastAsia="Times New Roman" w:hAnsi="Times New Roman" w:cs="Times New Roman"/>
          <w:sz w:val="24"/>
          <w:szCs w:val="24"/>
          <w:lang w:eastAsia="es-ES"/>
        </w:rPr>
        <w:t xml:space="preserve">quedaba dudas, Trump insistió: </w:t>
      </w:r>
      <w:r w:rsidR="00E85464">
        <w:rPr>
          <w:rFonts w:ascii="Times New Roman" w:eastAsia="Times New Roman" w:hAnsi="Times New Roman" w:cs="Times New Roman"/>
          <w:color w:val="FF0000"/>
          <w:sz w:val="24"/>
          <w:szCs w:val="24"/>
          <w:lang w:eastAsia="es-ES"/>
        </w:rPr>
        <w:t>“No vamos a dar marcha atrás”</w:t>
      </w:r>
      <w:r w:rsidR="00E85464" w:rsidRPr="00637F28">
        <w:rPr>
          <w:rFonts w:ascii="Times New Roman" w:eastAsia="Times New Roman" w:hAnsi="Times New Roman" w:cs="Times New Roman"/>
          <w:color w:val="FF0000"/>
          <w:sz w:val="24"/>
          <w:szCs w:val="24"/>
          <w:lang w:eastAsia="es-ES"/>
        </w:rPr>
        <w:t>.</w:t>
      </w:r>
    </w:p>
    <w:p w:rsidR="00E85464" w:rsidRPr="0070430A"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0430A">
        <w:rPr>
          <w:rFonts w:ascii="Times New Roman" w:eastAsia="Times New Roman" w:hAnsi="Times New Roman" w:cs="Times New Roman"/>
          <w:sz w:val="24"/>
          <w:szCs w:val="24"/>
          <w:lang w:eastAsia="es-ES"/>
        </w:rPr>
        <w:lastRenderedPageBreak/>
        <w:t>Se trata de la primera vez que Trump habla frente al Congreso de EEUU desde que asumió la presidencia del país a finales de enero. Al llevar tan poco tiempo en el cargo, su intervención no está considerada oficialmente un discurso sobre el estado de la nación, que no se producirá hasta el próximo año, pero el formato es el mismo.</w:t>
      </w:r>
    </w:p>
    <w:p w:rsidR="00E85464" w:rsidRPr="0070430A"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0430A">
        <w:rPr>
          <w:rFonts w:ascii="Times New Roman" w:eastAsia="Times New Roman" w:hAnsi="Times New Roman" w:cs="Times New Roman"/>
          <w:sz w:val="24"/>
          <w:szCs w:val="24"/>
          <w:lang w:eastAsia="es-ES"/>
        </w:rPr>
        <w:t>Bajo el lema 'Renovar el sueño americano', Trump no solo ha perfilado las que serán las líneas de su Administración, que</w:t>
      </w:r>
      <w:r>
        <w:rPr>
          <w:rFonts w:ascii="Times New Roman" w:eastAsia="Times New Roman" w:hAnsi="Times New Roman" w:cs="Times New Roman"/>
          <w:sz w:val="24"/>
          <w:szCs w:val="24"/>
          <w:lang w:eastAsia="es-ES"/>
        </w:rPr>
        <w:t xml:space="preserve"> no ha dudado en bautizar como “</w:t>
      </w:r>
      <w:r w:rsidRPr="0070430A">
        <w:rPr>
          <w:rFonts w:ascii="Times New Roman" w:eastAsia="Times New Roman" w:hAnsi="Times New Roman" w:cs="Times New Roman"/>
          <w:sz w:val="24"/>
          <w:szCs w:val="24"/>
          <w:lang w:eastAsia="es-ES"/>
        </w:rPr>
        <w:t>los albor</w:t>
      </w:r>
      <w:r>
        <w:rPr>
          <w:rFonts w:ascii="Times New Roman" w:eastAsia="Times New Roman" w:hAnsi="Times New Roman" w:cs="Times New Roman"/>
          <w:sz w:val="24"/>
          <w:szCs w:val="24"/>
          <w:lang w:eastAsia="es-ES"/>
        </w:rPr>
        <w:t>es de la Edad de Oro de América”</w:t>
      </w:r>
      <w:r w:rsidRPr="0070430A">
        <w:rPr>
          <w:rFonts w:ascii="Times New Roman" w:eastAsia="Times New Roman" w:hAnsi="Times New Roman" w:cs="Times New Roman"/>
          <w:sz w:val="24"/>
          <w:szCs w:val="24"/>
          <w:lang w:eastAsia="es-ES"/>
        </w:rPr>
        <w:t>, sino que también ha defendido los pasos que ha dado durante su primer mes al frente de la mayor economía del mundo y cuyo objetivo pasa por redefinir el tablero de juego geopolítico internacional sin dañar las finanzas domésticas.</w:t>
      </w:r>
    </w:p>
    <w:p w:rsidR="00E85464" w:rsidRPr="0070430A"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0430A">
        <w:rPr>
          <w:rFonts w:ascii="Times New Roman" w:eastAsia="Times New Roman" w:hAnsi="Times New Roman" w:cs="Times New Roman"/>
          <w:sz w:val="24"/>
          <w:szCs w:val="24"/>
          <w:lang w:eastAsia="es-ES"/>
        </w:rPr>
        <w:t>Frente a los mensajes de alerta que los analistas han lanzado esta semana, avisando del impacto negativo que las políticas proteccionistas tendrán para el PIB de todas las economías afectadas por los aranceles, incluyendo la estadounidense, y las presiones inflacionistas que sufrirán especialmente el bolsillo de los ciudadanos, Trump ha insistido en que él logrará bajar los precios. ¿Cómo? Con más aranceles que supuestamente crearán millones de puestos de trabajo y atraerán la inversión privada dentro de las fronteras del país, al tiempo que inunda el mercado de petróleo para reducir el precio de la energía.</w:t>
      </w:r>
    </w:p>
    <w:p w:rsidR="00E85464" w:rsidRPr="00637F28"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637F28">
        <w:rPr>
          <w:rFonts w:ascii="Times New Roman" w:eastAsia="Times New Roman" w:hAnsi="Times New Roman" w:cs="Times New Roman"/>
          <w:color w:val="FF0000"/>
          <w:sz w:val="24"/>
          <w:szCs w:val="24"/>
          <w:lang w:eastAsia="es-ES"/>
        </w:rPr>
        <w:t>El presidente de EEUU re</w:t>
      </w:r>
      <w:r>
        <w:rPr>
          <w:rFonts w:ascii="Times New Roman" w:eastAsia="Times New Roman" w:hAnsi="Times New Roman" w:cs="Times New Roman"/>
          <w:color w:val="FF0000"/>
          <w:sz w:val="24"/>
          <w:szCs w:val="24"/>
          <w:lang w:eastAsia="es-ES"/>
        </w:rPr>
        <w:t>conoció que “habrá algunas turbulencias”</w:t>
      </w:r>
      <w:r w:rsidRPr="00637F28">
        <w:rPr>
          <w:rFonts w:ascii="Times New Roman" w:eastAsia="Times New Roman" w:hAnsi="Times New Roman" w:cs="Times New Roman"/>
          <w:color w:val="FF0000"/>
          <w:sz w:val="24"/>
          <w:szCs w:val="24"/>
          <w:lang w:eastAsia="es-ES"/>
        </w:rPr>
        <w:t xml:space="preserve"> en el camino debido a los aranceles, pero a largo plazo está convencid</w:t>
      </w:r>
      <w:r>
        <w:rPr>
          <w:rFonts w:ascii="Times New Roman" w:eastAsia="Times New Roman" w:hAnsi="Times New Roman" w:cs="Times New Roman"/>
          <w:color w:val="FF0000"/>
          <w:sz w:val="24"/>
          <w:szCs w:val="24"/>
          <w:lang w:eastAsia="es-ES"/>
        </w:rPr>
        <w:t>o de que son la única forma de “</w:t>
      </w:r>
      <w:r w:rsidRPr="00637F28">
        <w:rPr>
          <w:rFonts w:ascii="Times New Roman" w:eastAsia="Times New Roman" w:hAnsi="Times New Roman" w:cs="Times New Roman"/>
          <w:color w:val="FF0000"/>
          <w:sz w:val="24"/>
          <w:szCs w:val="24"/>
          <w:lang w:eastAsia="es-ES"/>
        </w:rPr>
        <w:t>volve</w:t>
      </w:r>
      <w:r>
        <w:rPr>
          <w:rFonts w:ascii="Times New Roman" w:eastAsia="Times New Roman" w:hAnsi="Times New Roman" w:cs="Times New Roman"/>
          <w:color w:val="FF0000"/>
          <w:sz w:val="24"/>
          <w:szCs w:val="24"/>
          <w:lang w:eastAsia="es-ES"/>
        </w:rPr>
        <w:t>r a hacer América rica otra vez”</w:t>
      </w:r>
      <w:r w:rsidRPr="00637F28">
        <w:rPr>
          <w:rFonts w:ascii="Times New Roman" w:eastAsia="Times New Roman" w:hAnsi="Times New Roman" w:cs="Times New Roman"/>
          <w:color w:val="FF0000"/>
          <w:sz w:val="24"/>
          <w:szCs w:val="24"/>
          <w:lang w:eastAsia="es-ES"/>
        </w:rPr>
        <w:t>.</w:t>
      </w:r>
    </w:p>
    <w:p w:rsidR="00E85464" w:rsidRPr="0070430A"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0430A">
        <w:rPr>
          <w:rFonts w:ascii="Times New Roman" w:eastAsia="Times New Roman" w:hAnsi="Times New Roman" w:cs="Times New Roman"/>
          <w:sz w:val="24"/>
          <w:szCs w:val="24"/>
          <w:lang w:eastAsia="es-ES"/>
        </w:rPr>
        <w:t>Trump recurrió a sus</w:t>
      </w:r>
      <w:r>
        <w:rPr>
          <w:rFonts w:ascii="Times New Roman" w:eastAsia="Times New Roman" w:hAnsi="Times New Roman" w:cs="Times New Roman"/>
          <w:sz w:val="24"/>
          <w:szCs w:val="24"/>
          <w:lang w:eastAsia="es-ES"/>
        </w:rPr>
        <w:t xml:space="preserve"> mensajes ya habituales. Desde “</w:t>
      </w:r>
      <w:r w:rsidRPr="0070430A">
        <w:rPr>
          <w:rFonts w:ascii="Times New Roman" w:eastAsia="Times New Roman" w:hAnsi="Times New Roman" w:cs="Times New Roman"/>
          <w:sz w:val="24"/>
          <w:szCs w:val="24"/>
          <w:lang w:eastAsia="es-ES"/>
        </w:rPr>
        <w:t xml:space="preserve">Biden ha sido el peor </w:t>
      </w:r>
      <w:r>
        <w:rPr>
          <w:rFonts w:ascii="Times New Roman" w:eastAsia="Times New Roman" w:hAnsi="Times New Roman" w:cs="Times New Roman"/>
          <w:sz w:val="24"/>
          <w:szCs w:val="24"/>
          <w:lang w:eastAsia="es-ES"/>
        </w:rPr>
        <w:t>presidente de EEUU” a “hacer América grande otra vez”, pasando por “</w:t>
      </w:r>
      <w:r w:rsidRPr="0070430A">
        <w:rPr>
          <w:rFonts w:ascii="Times New Roman" w:eastAsia="Times New Roman" w:hAnsi="Times New Roman" w:cs="Times New Roman"/>
          <w:sz w:val="24"/>
          <w:szCs w:val="24"/>
          <w:lang w:eastAsia="es-ES"/>
        </w:rPr>
        <w:t>la libertad d</w:t>
      </w:r>
      <w:r>
        <w:rPr>
          <w:rFonts w:ascii="Times New Roman" w:eastAsia="Times New Roman" w:hAnsi="Times New Roman" w:cs="Times New Roman"/>
          <w:sz w:val="24"/>
          <w:szCs w:val="24"/>
          <w:lang w:eastAsia="es-ES"/>
        </w:rPr>
        <w:t>e expresión ha vuelto a América”</w:t>
      </w:r>
      <w:r w:rsidRPr="0070430A">
        <w:rPr>
          <w:rFonts w:ascii="Times New Roman" w:eastAsia="Times New Roman" w:hAnsi="Times New Roman" w:cs="Times New Roman"/>
          <w:sz w:val="24"/>
          <w:szCs w:val="24"/>
          <w:lang w:eastAsia="es-ES"/>
        </w:rPr>
        <w:t xml:space="preserve"> las promesas de rebajas fiscales y la defensa del aumento del control de las fronteras y lucha contra la inmigración ilegal, tema en el que insistió, pidiendo al Congreso que apoye sus planes tanto para sus programas de deportaciones masivas como presupuesto para intensificar la vigilancia fronteriza.</w:t>
      </w:r>
    </w:p>
    <w:p w:rsidR="00E85464" w:rsidRPr="0070430A"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0430A">
        <w:rPr>
          <w:rFonts w:ascii="Times New Roman" w:eastAsia="Times New Roman" w:hAnsi="Times New Roman" w:cs="Times New Roman"/>
          <w:sz w:val="24"/>
          <w:szCs w:val="24"/>
          <w:lang w:eastAsia="es-ES"/>
        </w:rPr>
        <w:t>Entre otras cuestiones, volvió a insistir en su idea de recuperar el control sobre el Canal de Panamá, acción que dejó en manos del Secretario de Estado, Marco Rubio.</w:t>
      </w:r>
    </w:p>
    <w:p w:rsidR="00E85464" w:rsidRPr="0070430A"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37F28">
        <w:rPr>
          <w:rFonts w:ascii="Times New Roman" w:eastAsia="Times New Roman" w:hAnsi="Times New Roman" w:cs="Times New Roman"/>
          <w:color w:val="FF0000"/>
          <w:sz w:val="24"/>
          <w:szCs w:val="24"/>
          <w:lang w:eastAsia="es-ES"/>
        </w:rPr>
        <w:t>Al otro lado del Atlántico, se refirió también a la guerra en Ucrania. Además de minimizar el papel de los p</w:t>
      </w:r>
      <w:r>
        <w:rPr>
          <w:rFonts w:ascii="Times New Roman" w:eastAsia="Times New Roman" w:hAnsi="Times New Roman" w:cs="Times New Roman"/>
          <w:color w:val="FF0000"/>
          <w:sz w:val="24"/>
          <w:szCs w:val="24"/>
          <w:lang w:eastAsia="es-ES"/>
        </w:rPr>
        <w:t>aíses europeos, asegurando que “</w:t>
      </w:r>
      <w:r w:rsidRPr="00637F28">
        <w:rPr>
          <w:rFonts w:ascii="Times New Roman" w:eastAsia="Times New Roman" w:hAnsi="Times New Roman" w:cs="Times New Roman"/>
          <w:color w:val="FF0000"/>
          <w:sz w:val="24"/>
          <w:szCs w:val="24"/>
          <w:lang w:eastAsia="es-ES"/>
        </w:rPr>
        <w:t>han gastado más dinero comprando gas a Rusia</w:t>
      </w:r>
      <w:r>
        <w:rPr>
          <w:rFonts w:ascii="Times New Roman" w:eastAsia="Times New Roman" w:hAnsi="Times New Roman" w:cs="Times New Roman"/>
          <w:color w:val="FF0000"/>
          <w:sz w:val="24"/>
          <w:szCs w:val="24"/>
          <w:lang w:eastAsia="es-ES"/>
        </w:rPr>
        <w:t xml:space="preserve"> que en la defensa de Ucrania”</w:t>
      </w:r>
      <w:r w:rsidRPr="00637F28">
        <w:rPr>
          <w:rFonts w:ascii="Times New Roman" w:eastAsia="Times New Roman" w:hAnsi="Times New Roman" w:cs="Times New Roman"/>
          <w:color w:val="FF0000"/>
          <w:sz w:val="24"/>
          <w:szCs w:val="24"/>
          <w:lang w:eastAsia="es-ES"/>
        </w:rPr>
        <w:t>,</w:t>
      </w:r>
      <w:r w:rsidRPr="0070430A">
        <w:rPr>
          <w:rFonts w:ascii="Times New Roman" w:eastAsia="Times New Roman" w:hAnsi="Times New Roman" w:cs="Times New Roman"/>
          <w:sz w:val="24"/>
          <w:szCs w:val="24"/>
          <w:lang w:eastAsia="es-ES"/>
        </w:rPr>
        <w:t xml:space="preserve"> se refirió a la misiva que el presidente ucraniano, Volodímir Zelenski, le había enviado unas horas antes de dirigirse al Congreso indicándole que estaba listo para volver a sentarse a la mesa de negociación. Trump agradeció el gesto y aseguró que Rusia también está a favor de llegar a un acuerdo de paz, aunque sin entrar a hablar de los términos.</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También repasó todos sus “logros”</w:t>
      </w:r>
      <w:r w:rsidRPr="0070430A">
        <w:rPr>
          <w:rFonts w:ascii="Times New Roman" w:eastAsia="Times New Roman" w:hAnsi="Times New Roman" w:cs="Times New Roman"/>
          <w:sz w:val="24"/>
          <w:szCs w:val="24"/>
          <w:lang w:eastAsia="es-ES"/>
        </w:rPr>
        <w:t xml:space="preserve"> hasta la fecha: hacer del inglés el idioma oficial de EEUU, acabar con las políticas que promueven la igualdad y la diversidad, rebautizar el Golfo de México como el Golfo de América, reformar la Administración para recortar costes y el bloqueo de las partidas destinadas a programas de cooperación internaciona</w:t>
      </w:r>
      <w:r>
        <w:rPr>
          <w:rFonts w:ascii="Times New Roman" w:eastAsia="Times New Roman" w:hAnsi="Times New Roman" w:cs="Times New Roman"/>
          <w:sz w:val="24"/>
          <w:szCs w:val="24"/>
          <w:lang w:eastAsia="es-ES"/>
        </w:rPr>
        <w:t>l,... Y una promesa de futuro: “</w:t>
      </w:r>
      <w:r w:rsidRPr="0070430A">
        <w:rPr>
          <w:rFonts w:ascii="Times New Roman" w:eastAsia="Times New Roman" w:hAnsi="Times New Roman" w:cs="Times New Roman"/>
          <w:sz w:val="24"/>
          <w:szCs w:val="24"/>
          <w:lang w:eastAsia="es-ES"/>
        </w:rPr>
        <w:t>Equilibra</w:t>
      </w:r>
      <w:r>
        <w:rPr>
          <w:rFonts w:ascii="Times New Roman" w:eastAsia="Times New Roman" w:hAnsi="Times New Roman" w:cs="Times New Roman"/>
          <w:sz w:val="24"/>
          <w:szCs w:val="24"/>
          <w:lang w:eastAsia="es-ES"/>
        </w:rPr>
        <w:t>r el presupuesto federal”</w:t>
      </w:r>
      <w:r w:rsidRPr="0070430A">
        <w:rPr>
          <w:rFonts w:ascii="Times New Roman" w:eastAsia="Times New Roman" w:hAnsi="Times New Roman" w:cs="Times New Roman"/>
          <w:sz w:val="24"/>
          <w:szCs w:val="24"/>
          <w:lang w:eastAsia="es-ES"/>
        </w:rPr>
        <w:t>, aunque sin hacer referencia al déficit público, en máximos históricos.</w:t>
      </w:r>
    </w:p>
    <w:p w:rsidR="00E85464" w:rsidRPr="0070430A"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p>
    <w:p w:rsidR="00E85464" w:rsidRPr="0070430A"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0430A">
        <w:rPr>
          <w:rFonts w:ascii="Times New Roman" w:eastAsia="Times New Roman" w:hAnsi="Times New Roman" w:cs="Times New Roman"/>
          <w:sz w:val="24"/>
          <w:szCs w:val="24"/>
          <w:lang w:eastAsia="es-ES"/>
        </w:rPr>
        <w:lastRenderedPageBreak/>
        <w:t>Descontento demócrata</w:t>
      </w:r>
    </w:p>
    <w:p w:rsidR="00E85464" w:rsidRPr="0070430A"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0430A">
        <w:rPr>
          <w:rFonts w:ascii="Times New Roman" w:eastAsia="Times New Roman" w:hAnsi="Times New Roman" w:cs="Times New Roman"/>
          <w:sz w:val="24"/>
          <w:szCs w:val="24"/>
          <w:lang w:eastAsia="es-ES"/>
        </w:rPr>
        <w:t xml:space="preserve">Por su parte, la bancada demócrata quiso mostrar ayer su descontento con las políticas del republicano invitando al Congreso a exempleados de la Administración que han sido despedidos estos días en la oleada de recortes y reformas impulsadas por Trump y por su mano derecha, Elon Musk, al que muchos en </w:t>
      </w:r>
      <w:r>
        <w:rPr>
          <w:rFonts w:ascii="Times New Roman" w:eastAsia="Times New Roman" w:hAnsi="Times New Roman" w:cs="Times New Roman"/>
          <w:sz w:val="24"/>
          <w:szCs w:val="24"/>
          <w:lang w:eastAsia="es-ES"/>
        </w:rPr>
        <w:t>Washington se refieren como el “presidente en la sombra” o el “copresidente de EEUU”</w:t>
      </w:r>
      <w:r w:rsidRPr="0070430A">
        <w:rPr>
          <w:rFonts w:ascii="Times New Roman" w:eastAsia="Times New Roman" w:hAnsi="Times New Roman" w:cs="Times New Roman"/>
          <w:sz w:val="24"/>
          <w:szCs w:val="24"/>
          <w:lang w:eastAsia="es-ES"/>
        </w:rPr>
        <w:t>, y que también ha estado presente en el Capitolio durante la intervención de Trump. De hecho, recibió una larga ovación.</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0430A">
        <w:rPr>
          <w:rFonts w:ascii="Times New Roman" w:eastAsia="Times New Roman" w:hAnsi="Times New Roman" w:cs="Times New Roman"/>
          <w:sz w:val="24"/>
          <w:szCs w:val="24"/>
          <w:lang w:eastAsia="es-ES"/>
        </w:rPr>
        <w:t>La anécdota más sonada la protagonizó el congresista demócrata Al Green, que mostró su malestar ante las declaraciones de Trump, obligando al presidente a interrumpir su discurso. Ante su negativa a sentarse, fue expulsado de la sala. Hay que recordar que se trata del miembro de la Cámara de Representantes de EEUU que ha intentado impulsar la primera moción de censura de esta Administración por las declaraciones del presidente sobr</w:t>
      </w:r>
      <w:r>
        <w:rPr>
          <w:rFonts w:ascii="Times New Roman" w:eastAsia="Times New Roman" w:hAnsi="Times New Roman" w:cs="Times New Roman"/>
          <w:sz w:val="24"/>
          <w:szCs w:val="24"/>
          <w:lang w:eastAsia="es-ES"/>
        </w:rPr>
        <w:t>e Gaza, en las que insistía en “tomar el control”</w:t>
      </w:r>
      <w:r w:rsidRPr="0070430A">
        <w:rPr>
          <w:rFonts w:ascii="Times New Roman" w:eastAsia="Times New Roman" w:hAnsi="Times New Roman" w:cs="Times New Roman"/>
          <w:sz w:val="24"/>
          <w:szCs w:val="24"/>
          <w:lang w:eastAsia="es-ES"/>
        </w:rPr>
        <w:t xml:space="preserve"> d</w:t>
      </w:r>
      <w:r>
        <w:rPr>
          <w:rFonts w:ascii="Times New Roman" w:eastAsia="Times New Roman" w:hAnsi="Times New Roman" w:cs="Times New Roman"/>
          <w:sz w:val="24"/>
          <w:szCs w:val="24"/>
          <w:lang w:eastAsia="es-ES"/>
        </w:rPr>
        <w:t>el territorio y convertirlo en “la Riviera de Oriente Medio”</w:t>
      </w:r>
      <w:r w:rsidRPr="0070430A">
        <w:rPr>
          <w:rFonts w:ascii="Times New Roman" w:eastAsia="Times New Roman" w:hAnsi="Times New Roman" w:cs="Times New Roman"/>
          <w:sz w:val="24"/>
          <w:szCs w:val="24"/>
          <w:lang w:eastAsia="es-ES"/>
        </w:rPr>
        <w:t>.</w:t>
      </w:r>
    </w:p>
    <w:p w:rsidR="00E85464" w:rsidRPr="00404BB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404BB7">
        <w:rPr>
          <w:rFonts w:ascii="Times New Roman" w:eastAsia="Times New Roman" w:hAnsi="Times New Roman" w:cs="Times New Roman"/>
          <w:sz w:val="24"/>
          <w:szCs w:val="24"/>
          <w:u w:val="single"/>
          <w:lang w:eastAsia="es-ES"/>
        </w:rPr>
        <w:t>Lo que Trump nunca aprendió de los errores de Ronald Reagan</w:t>
      </w:r>
      <w:r>
        <w:rPr>
          <w:rFonts w:ascii="Times New Roman" w:eastAsia="Times New Roman" w:hAnsi="Times New Roman" w:cs="Times New Roman"/>
          <w:sz w:val="24"/>
          <w:szCs w:val="24"/>
          <w:lang w:eastAsia="es-ES"/>
        </w:rPr>
        <w:t xml:space="preserve"> (El </w:t>
      </w:r>
      <w:r w:rsidR="00173170">
        <w:rPr>
          <w:rFonts w:ascii="Times New Roman" w:eastAsia="Times New Roman" w:hAnsi="Times New Roman" w:cs="Times New Roman"/>
          <w:sz w:val="24"/>
          <w:szCs w:val="24"/>
          <w:lang w:eastAsia="es-ES"/>
        </w:rPr>
        <w:t>Confidencial</w:t>
      </w:r>
      <w:r>
        <w:rPr>
          <w:rFonts w:ascii="Times New Roman" w:eastAsia="Times New Roman" w:hAnsi="Times New Roman" w:cs="Times New Roman"/>
          <w:sz w:val="24"/>
          <w:szCs w:val="24"/>
          <w:lang w:eastAsia="es-ES"/>
        </w:rPr>
        <w:t xml:space="preserve"> - </w:t>
      </w:r>
      <w:r w:rsidRPr="005A31C9">
        <w:rPr>
          <w:rFonts w:ascii="Times New Roman" w:eastAsia="Times New Roman" w:hAnsi="Times New Roman" w:cs="Times New Roman"/>
          <w:b/>
          <w:sz w:val="24"/>
          <w:szCs w:val="24"/>
          <w:lang w:eastAsia="es-ES"/>
        </w:rPr>
        <w:t>5/3/25</w:t>
      </w:r>
      <w:r>
        <w:rPr>
          <w:rFonts w:ascii="Times New Roman" w:eastAsia="Times New Roman" w:hAnsi="Times New Roman" w:cs="Times New Roman"/>
          <w:sz w:val="24"/>
          <w:szCs w:val="24"/>
          <w:lang w:eastAsia="es-ES"/>
        </w:rPr>
        <w:t>)</w:t>
      </w:r>
    </w:p>
    <w:p w:rsidR="00E85464" w:rsidRPr="00637F28"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637F28">
        <w:rPr>
          <w:rFonts w:ascii="Times New Roman" w:eastAsia="Times New Roman" w:hAnsi="Times New Roman" w:cs="Times New Roman"/>
          <w:color w:val="FF0000"/>
          <w:sz w:val="24"/>
          <w:szCs w:val="24"/>
          <w:lang w:eastAsia="es-ES"/>
        </w:rPr>
        <w:t>La economía política tiene sus límites. Ronald Reagan lo sufrió directamente cuando impulsó políticas destinadas al fracaso. Posteriormente, rectificó. Trump todavía no lo ha hecho, pero las reglas de la economía son inexorables</w:t>
      </w:r>
    </w:p>
    <w:p w:rsidR="00E85464" w:rsidRPr="00404BB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404BB7">
        <w:rPr>
          <w:rFonts w:ascii="Times New Roman" w:eastAsia="Times New Roman" w:hAnsi="Times New Roman" w:cs="Times New Roman"/>
          <w:sz w:val="24"/>
          <w:szCs w:val="24"/>
          <w:lang w:eastAsia="es-ES"/>
        </w:rPr>
        <w:t>Por Carlos Sánchez</w:t>
      </w:r>
      <w:r>
        <w:rPr>
          <w:rFonts w:ascii="Times New Roman" w:eastAsia="Times New Roman" w:hAnsi="Times New Roman" w:cs="Times New Roman"/>
          <w:sz w:val="24"/>
          <w:szCs w:val="24"/>
          <w:lang w:eastAsia="es-ES"/>
        </w:rPr>
        <w:t>)</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04BB7">
        <w:rPr>
          <w:rFonts w:ascii="Times New Roman" w:eastAsia="Times New Roman" w:hAnsi="Times New Roman" w:cs="Times New Roman"/>
          <w:sz w:val="24"/>
          <w:szCs w:val="24"/>
          <w:lang w:eastAsia="es-ES"/>
        </w:rPr>
        <w:t xml:space="preserve">En agosto de 1985, el economista David Stockman, entonces director de la oficina presupuestaria de la Casa Blanca, presentó su dimisión a Ronald Reagan (1911-2004). No era fácil hacerlo. Reagan, como se sabe, ha sido uno de los presidentes de EEUU con mayor carisma y apoyo popular, y quien le dimitió por desavenencias con su gestión era un brillante economista a quien muchos han considerado el padre de la reaganomics. Es decir, aquella revolución conservadora que provocó un seísmo en la economía internacional, iniciando un proceso de privatizaciones, desregulaciones y liberalizaciones sin parangón desde que en 1944 nació el sistema de Bretton Woods. Inmediatamente después de su dimisión, Stockman publicó un libro denominado El triunfo de la política en el que explicaba los motivos de su renuncia. El principal argumento era que Reagan había traicionado la revolución conservadora con una estrategia de política económica suicida. El ex actor, en lugar de contener el gasto público, había hecho justo lo contrario, provocando un incremento de la inflación con la consiguiente respuesta de la Reserva Federal. Los tipos de interés, lejos de relajarse, subieron, lo que provocó una recaída de la economía de EEUU. Es muy conocido que a Paul Volcker, el </w:t>
      </w:r>
      <w:r w:rsidR="00173170" w:rsidRPr="00404BB7">
        <w:rPr>
          <w:rFonts w:ascii="Times New Roman" w:eastAsia="Times New Roman" w:hAnsi="Times New Roman" w:cs="Times New Roman"/>
          <w:sz w:val="24"/>
          <w:szCs w:val="24"/>
          <w:lang w:eastAsia="es-ES"/>
        </w:rPr>
        <w:t>súper</w:t>
      </w:r>
      <w:r w:rsidRPr="00404BB7">
        <w:rPr>
          <w:rFonts w:ascii="Times New Roman" w:eastAsia="Times New Roman" w:hAnsi="Times New Roman" w:cs="Times New Roman"/>
          <w:sz w:val="24"/>
          <w:szCs w:val="24"/>
          <w:lang w:eastAsia="es-ES"/>
        </w:rPr>
        <w:t xml:space="preserve"> banquero central, nunca le tembló el pulso a la hora de endurecer la política monetaria, y fue tan así que en medio del mandato de Reagan, con todo su poder, elevó el tipo de interés real (descontada la inflación) del 6,6% al 8,1%. Por lo tanto, coincidiendo con las elecciones intermedias de EEUU, el primer rubicón que deben pasar los presidentes del país a los dos años de llegar a la Casa Blanca. </w:t>
      </w:r>
    </w:p>
    <w:p w:rsidR="00E85464" w:rsidRPr="00404BB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04BB7">
        <w:rPr>
          <w:rFonts w:ascii="Times New Roman" w:eastAsia="Times New Roman" w:hAnsi="Times New Roman" w:cs="Times New Roman"/>
          <w:sz w:val="24"/>
          <w:szCs w:val="24"/>
          <w:lang w:eastAsia="es-ES"/>
        </w:rPr>
        <w:t xml:space="preserve">¿En qué se había equivocado Reagan? Según Stockman, en que la reducción de impuestos promovida por Reagan (como la prometida por Trump) no fue acompañada de una reducción del gasto público por la oposición de la Cámara de Representantes y del Senado, lo que finalmente provocó un ensanchamiento del déficit y de la deuda pública, generando fuertes desequilibrios macroeconómicos. En plena guerra fría, aumentó el gasto en defensa en </w:t>
      </w:r>
      <w:r w:rsidRPr="00404BB7">
        <w:rPr>
          <w:rFonts w:ascii="Times New Roman" w:eastAsia="Times New Roman" w:hAnsi="Times New Roman" w:cs="Times New Roman"/>
          <w:sz w:val="24"/>
          <w:szCs w:val="24"/>
          <w:lang w:eastAsia="es-ES"/>
        </w:rPr>
        <w:lastRenderedPageBreak/>
        <w:t xml:space="preserve">vertical con proyectos como el escudo antimisiles (llamado Iniciativa de Defensa Estratégica) que ahora, paradójicamente, Trump quiere imitar. Es verdad que la política monetaria contractiva de la Reserva Federal (con un fuerte coste en términos de empleo) había reducido la inflación al 1,9% en 1986, pero al final del mandato de Reagan, en 1989, ya se había disparado hasta el 4,8%. Eran tiempos, hay que recordar, en que los conservadores no se cansaban de repetir que la inflación era el impuesto de los pobres, pero ese latiguillo no iba con ellos. La deuda pública se multiplicó por dos entre 1981 y 1986 y hasta el triple al final del segundo mandato, dando al traste con las promesas de Reagan, cuyo éxito, sin embargo, estuvo en que su </w:t>
      </w:r>
      <w:r>
        <w:rPr>
          <w:rFonts w:ascii="Times New Roman" w:eastAsia="Times New Roman" w:hAnsi="Times New Roman" w:cs="Times New Roman"/>
          <w:sz w:val="24"/>
          <w:szCs w:val="24"/>
          <w:lang w:eastAsia="es-ES"/>
        </w:rPr>
        <w:t>visión de la economía política -era un gran comunicador-</w:t>
      </w:r>
      <w:r w:rsidRPr="00404BB7">
        <w:rPr>
          <w:rFonts w:ascii="Times New Roman" w:eastAsia="Times New Roman" w:hAnsi="Times New Roman" w:cs="Times New Roman"/>
          <w:sz w:val="24"/>
          <w:szCs w:val="24"/>
          <w:lang w:eastAsia="es-ES"/>
        </w:rPr>
        <w:t xml:space="preserve"> se extendió por medio mundo dando lugar a lo que se ha llamado consenso de Washington. La famosa servilleta de Laffer, en este caso, había sido un fiasco. Es decir, cuando se bajan los impuestos para recaudar más.</w:t>
      </w:r>
    </w:p>
    <w:p w:rsidR="00E85464" w:rsidRPr="00404BB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04BB7">
        <w:rPr>
          <w:rFonts w:ascii="Times New Roman" w:eastAsia="Times New Roman" w:hAnsi="Times New Roman" w:cs="Times New Roman"/>
          <w:sz w:val="24"/>
          <w:szCs w:val="24"/>
          <w:lang w:eastAsia="es-ES"/>
        </w:rPr>
        <w:t>Vuelve Laffer</w:t>
      </w:r>
    </w:p>
    <w:p w:rsidR="00E85464" w:rsidRPr="00637F28"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637F28">
        <w:rPr>
          <w:rFonts w:ascii="Times New Roman" w:eastAsia="Times New Roman" w:hAnsi="Times New Roman" w:cs="Times New Roman"/>
          <w:sz w:val="24"/>
          <w:szCs w:val="24"/>
          <w:u w:val="single"/>
          <w:lang w:eastAsia="es-ES"/>
        </w:rPr>
        <w:t>Medio siglo después de aquel chasco, Donald Trump ha recuperado la figura de Arthur Laffer (84 años), a quien recientemente condecoró con la medalla presidencial de la libertad. Laffer, conocido trumpista, incluso escribió un libro en defensa de lo que denominó la trumponomics, se encuentra entre quienes susurran al oído al presidente de EEUU pese a que en ningún país del mundo han triunfado sus tesis. Pese a la bajada general de impuestos que se ha producido desde los años 80 y 90, lo cierto es que la deuda pública en el mundo ha crecido hasta representar el 95,4% del PIB a finales de 2024. Nunca el sector público ha tenido tantos números rojos. La razón es muy simple: las reducciones de impuestos no han ido acompañadas de reducciones del gasto. Entre otros motivos, porque una cosa es predicar y otra dar trigo.</w:t>
      </w:r>
      <w:r w:rsidRPr="00404BB7">
        <w:rPr>
          <w:rFonts w:ascii="Times New Roman" w:eastAsia="Times New Roman" w:hAnsi="Times New Roman" w:cs="Times New Roman"/>
          <w:sz w:val="24"/>
          <w:szCs w:val="24"/>
          <w:lang w:eastAsia="es-ES"/>
        </w:rPr>
        <w:t xml:space="preserve"> </w:t>
      </w:r>
      <w:r w:rsidRPr="00637F28">
        <w:rPr>
          <w:rFonts w:ascii="Times New Roman" w:eastAsia="Times New Roman" w:hAnsi="Times New Roman" w:cs="Times New Roman"/>
          <w:color w:val="FF0000"/>
          <w:sz w:val="24"/>
          <w:szCs w:val="24"/>
          <w:u w:val="single"/>
          <w:lang w:eastAsia="es-ES"/>
        </w:rPr>
        <w:t>En un contexto de brutal ensanchamiento de las desigualdades, las necesidades de los gobiernos son cada vez mayores para proporcionar prestaciones básicas que hay que atender: salud, enseñanza, seguridad ciudadana, infraestructuras que garanticen la movilidad, inversión en I+D y, por supuesto, defensa. También, como es lógico, el servicio de la deuda, que en todos los presupuestos públicos ocupa una parte importante. En cualquier presupuesto público más del 95% del gasto está ya asignado a 1 de enero de cada año, lo que limita el margen de maniobra.</w:t>
      </w:r>
    </w:p>
    <w:p w:rsidR="00E85464" w:rsidRPr="00404BB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37F28">
        <w:rPr>
          <w:rFonts w:ascii="Times New Roman" w:eastAsia="Times New Roman" w:hAnsi="Times New Roman" w:cs="Times New Roman"/>
          <w:color w:val="FF0000"/>
          <w:sz w:val="24"/>
          <w:szCs w:val="24"/>
          <w:u w:val="single"/>
          <w:lang w:eastAsia="es-ES"/>
        </w:rPr>
        <w:t>Es decir, hay razones estructurales que explican que el gasto público en relación al PIB, lejos de disminuir, siga creciendo, lo que necesariamente tiene que ver con que el sistema económico no da más de sí. Obviamente, salvo que se quiera volar los elevados niveles de bienestar alcanzados en las últimas décadas por las economías avanzadas, con las consecuencias que ello tendría desde el punto de vista de la estabilidad y la cohesión social.</w:t>
      </w:r>
      <w:r w:rsidRPr="00637F28">
        <w:rPr>
          <w:rFonts w:ascii="Times New Roman" w:eastAsia="Times New Roman" w:hAnsi="Times New Roman" w:cs="Times New Roman"/>
          <w:color w:val="FF0000"/>
          <w:sz w:val="24"/>
          <w:szCs w:val="24"/>
          <w:lang w:eastAsia="es-ES"/>
        </w:rPr>
        <w:t xml:space="preserve"> </w:t>
      </w:r>
      <w:r w:rsidRPr="00637F28">
        <w:rPr>
          <w:rFonts w:ascii="Times New Roman" w:eastAsia="Times New Roman" w:hAnsi="Times New Roman" w:cs="Times New Roman"/>
          <w:color w:val="FF0000"/>
          <w:sz w:val="24"/>
          <w:szCs w:val="24"/>
          <w:u w:val="single"/>
          <w:lang w:eastAsia="es-ES"/>
        </w:rPr>
        <w:t>Y, por supuesto, electorales</w:t>
      </w:r>
      <w:r w:rsidRPr="00404BB7">
        <w:rPr>
          <w:rFonts w:ascii="Times New Roman" w:eastAsia="Times New Roman" w:hAnsi="Times New Roman" w:cs="Times New Roman"/>
          <w:sz w:val="24"/>
          <w:szCs w:val="24"/>
          <w:lang w:eastAsia="es-ES"/>
        </w:rPr>
        <w:t xml:space="preserve">. Sin necesidad de ir más lejos, muchos recordarán al primero de los Bush diciendo en la convención republicana de 1989 (inmediatamente después del mandato de Reagan): “Lean mis labios, no habrá nuevos impuestos”. Lo primero que hizo, como se sabe, fue subirlos, lo que explica que apenas cumpliera un mandato. Cuando llegó Clinton, su sucesor, hizo lo propio. Trump está ahora embarcado en bajarlos, lo cual sirve, efectivamente, para ganar elecciones. No es que haya inventado algo nuevo. Piensa, como en el siglo XIX, en la época del mercantilismo, que poniendo aranceles (que no dejan de ser un impuesto) se podrán bajar los tipos impositivos sin que afecte a la inflación. Ni siquiera Reagan se atrevió a tanto. Las reducciones de impuestos no han ido acompañadas de reducciones del gasto, porque una cosa es predicar y otra dar trigo Trump, como se sabe, ha confiado la reducción del gasto a una oficina ajena a la Administración (¿?) que ha denominado Departamento de Eficiencia Gubernamental. Su equipo no lo forman expertos fiscales o especialistas en contabilidad presupuestaria, sino que su único enfoque es el </w:t>
      </w:r>
      <w:r w:rsidRPr="00404BB7">
        <w:rPr>
          <w:rFonts w:ascii="Times New Roman" w:eastAsia="Times New Roman" w:hAnsi="Times New Roman" w:cs="Times New Roman"/>
          <w:sz w:val="24"/>
          <w:szCs w:val="24"/>
          <w:lang w:eastAsia="es-ES"/>
        </w:rPr>
        <w:lastRenderedPageBreak/>
        <w:t>ideológico. El objetivo es liquidar los programas que suenen a woke o a clientelismo político. Hay un problema, sin embargo, y no es pequeño. Ese tipo de programas no son cuantitativamente los más importantes, de hecho, muchos de ellos son presupuestariamente irrelevantes, aunque sean los más vistosos para agitar las redes sociales y ganar votos.</w:t>
      </w:r>
    </w:p>
    <w:p w:rsidR="00E85464" w:rsidRPr="00404BB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04BB7">
        <w:rPr>
          <w:rFonts w:ascii="Times New Roman" w:eastAsia="Times New Roman" w:hAnsi="Times New Roman" w:cs="Times New Roman"/>
          <w:sz w:val="24"/>
          <w:szCs w:val="24"/>
          <w:lang w:eastAsia="es-ES"/>
        </w:rPr>
        <w:t>Ingresos y gastos</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04BB7">
        <w:rPr>
          <w:rFonts w:ascii="Times New Roman" w:eastAsia="Times New Roman" w:hAnsi="Times New Roman" w:cs="Times New Roman"/>
          <w:sz w:val="24"/>
          <w:szCs w:val="24"/>
          <w:lang w:eastAsia="es-ES"/>
        </w:rPr>
        <w:t xml:space="preserve">Como todo el mundo sabe, el equilibrio presupuestario depende de dos variables: los ingresos y los gastos, y Trump está camino de caer en el mismo error que Reagan. Quiere bajar los impuestos, pero, al mismo tiempo, ha prometido enormes incentivos económicos en aras de volver a hacer grande a América, como dice su eslogan favorito. Ha anunciado, de hecho, la creación de un fondo soberano para aumentar la riqueza del país. El problema es que, al contrario de lo que le pasa a Noruega, que tiene la bendición de los hidrocarburos, no cuenta con ahorro público, por lo que debe tirar de emisiones de bonos para financiarlo (más deuda pública). Trump dice que el fondo soberano nace con 5,7 billones de dólares en activos, pero sólo 1,2 billones están en efectivo o en oro. El resto es ilíquido: inventario, propiedades, bosques y 1,7 billones en préstamos por cobrar. No parece suficiente. </w:t>
      </w:r>
    </w:p>
    <w:p w:rsidR="00E85464" w:rsidRPr="00404BB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04BB7">
        <w:rPr>
          <w:rFonts w:ascii="Times New Roman" w:eastAsia="Times New Roman" w:hAnsi="Times New Roman" w:cs="Times New Roman"/>
          <w:sz w:val="24"/>
          <w:szCs w:val="24"/>
          <w:lang w:eastAsia="es-ES"/>
        </w:rPr>
        <w:t>Trump, nada más tomar posesión, se reunió a puerta cerrada con los líderes de la Cámara de Representantes y lo que les prometió es continuar con las partes que vencen de la Ley de Reducción de Impuestos y Empleos de 2017, expandir la deducción de impuestos estatales y locales (SALT, por sus siglas en inglés), promulgar exenciones fiscales para los bienes fabricados en EEUU, reducir los impuestos sobre los ingresos provenientes de propinas, pago de horas extra y beneficios de la Seguridad Social, y, por último, eliminar las exenciones fiscales para los propietarios de estadios deportivos y de participaciones en beneficios. Algunas estimaciones han calculado que el coste de esas medidas desde el punto de vista de los ingresos se situará entre 5 billones y 11,2 billones de dólares, lo que llevaría a aumentar el endeudamiento público por encima del 132% en 2035.</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04BB7">
        <w:rPr>
          <w:rFonts w:ascii="Times New Roman" w:eastAsia="Times New Roman" w:hAnsi="Times New Roman" w:cs="Times New Roman"/>
          <w:sz w:val="24"/>
          <w:szCs w:val="24"/>
          <w:lang w:eastAsia="es-ES"/>
        </w:rPr>
        <w:t>No hace falta, siquiera, mirar al futuro. Hace unas semanas, la Cámara de Representantes aprobó por un estrecho margen una resolución presupuestaria republicana que prevé recortes fiscales por valor de 4,5 billones de dólares y una reducción del gasto federal en 2 billones de dólares a lo largo de una década. Está todo dicho. La votación salió adelante por 217 contra 215, lo que da idea de las dificultades que tendrá el todopoderoso Trump para aprobar el presupuesto. No sin razón, contaba el propio David Stockman, que en una ocasión, y después de comprobar cómo se habían alterado los presupuestos a su paso por el Senado, un liberal desencantado, el senador David Obey, de Wisconsin, se acercó a él y le dijo: "Probablemente nos habría salido mucho más barato conceder tres deseos a cada uno de los habitantes del país".</w:t>
      </w:r>
    </w:p>
    <w:p w:rsidR="00E85464" w:rsidRPr="00404BB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404BB7">
        <w:rPr>
          <w:rFonts w:ascii="Times New Roman" w:eastAsia="Times New Roman" w:hAnsi="Times New Roman" w:cs="Times New Roman"/>
          <w:sz w:val="24"/>
          <w:szCs w:val="24"/>
          <w:u w:val="single"/>
          <w:lang w:eastAsia="es-ES"/>
        </w:rPr>
        <w:t>Empieza la guerra comercial en Occidente: cuál será la próxima ofensiva de Trump</w:t>
      </w:r>
      <w:r>
        <w:rPr>
          <w:rFonts w:ascii="Times New Roman" w:eastAsia="Times New Roman" w:hAnsi="Times New Roman" w:cs="Times New Roman"/>
          <w:sz w:val="24"/>
          <w:szCs w:val="24"/>
          <w:lang w:eastAsia="es-ES"/>
        </w:rPr>
        <w:t xml:space="preserve"> (El Confidencial - </w:t>
      </w:r>
      <w:r w:rsidRPr="00404BB7">
        <w:rPr>
          <w:rFonts w:ascii="Times New Roman" w:eastAsia="Times New Roman" w:hAnsi="Times New Roman" w:cs="Times New Roman"/>
          <w:b/>
          <w:sz w:val="24"/>
          <w:szCs w:val="24"/>
          <w:lang w:eastAsia="es-ES"/>
        </w:rPr>
        <w:t>5/3/25</w:t>
      </w:r>
      <w:r>
        <w:rPr>
          <w:rFonts w:ascii="Times New Roman" w:eastAsia="Times New Roman" w:hAnsi="Times New Roman" w:cs="Times New Roman"/>
          <w:sz w:val="24"/>
          <w:szCs w:val="24"/>
          <w:lang w:eastAsia="es-ES"/>
        </w:rPr>
        <w:t>)</w:t>
      </w:r>
    </w:p>
    <w:p w:rsidR="00E85464" w:rsidRPr="00637F28"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637F28">
        <w:rPr>
          <w:rFonts w:ascii="Times New Roman" w:eastAsia="Times New Roman" w:hAnsi="Times New Roman" w:cs="Times New Roman"/>
          <w:color w:val="FF0000"/>
          <w:sz w:val="24"/>
          <w:szCs w:val="24"/>
          <w:lang w:eastAsia="es-ES"/>
        </w:rPr>
        <w:t>El mundo entra definitivamente en una nueva era de proteccionismo en la que es imprevisible quiénes serán los ganadores. Los productos agrícolas son los siguientes</w:t>
      </w:r>
    </w:p>
    <w:p w:rsidR="00E85464" w:rsidRPr="00404BB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404BB7">
        <w:rPr>
          <w:rFonts w:ascii="Times New Roman" w:eastAsia="Times New Roman" w:hAnsi="Times New Roman" w:cs="Times New Roman"/>
          <w:sz w:val="24"/>
          <w:szCs w:val="24"/>
          <w:lang w:eastAsia="es-ES"/>
        </w:rPr>
        <w:t>Por Javier Jorrín</w:t>
      </w:r>
      <w:r>
        <w:rPr>
          <w:rFonts w:ascii="Times New Roman" w:eastAsia="Times New Roman" w:hAnsi="Times New Roman" w:cs="Times New Roman"/>
          <w:sz w:val="24"/>
          <w:szCs w:val="24"/>
          <w:lang w:eastAsia="es-ES"/>
        </w:rPr>
        <w:t>)</w:t>
      </w:r>
    </w:p>
    <w:p w:rsidR="00E85464" w:rsidRPr="00404BB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21958">
        <w:rPr>
          <w:rFonts w:ascii="Times New Roman" w:eastAsia="Times New Roman" w:hAnsi="Times New Roman" w:cs="Times New Roman"/>
          <w:sz w:val="24"/>
          <w:szCs w:val="24"/>
          <w:u w:val="single"/>
          <w:lang w:eastAsia="es-ES"/>
        </w:rPr>
        <w:t xml:space="preserve">La lógica económica invitaba a pensar que el presidente de Estados Unidos, Donald Trump, volvería a posponer la amenaza arancelaria. Pero no fue así. El martes entró en vigor el </w:t>
      </w:r>
      <w:r w:rsidRPr="00E21958">
        <w:rPr>
          <w:rFonts w:ascii="Times New Roman" w:eastAsia="Times New Roman" w:hAnsi="Times New Roman" w:cs="Times New Roman"/>
          <w:sz w:val="24"/>
          <w:szCs w:val="24"/>
          <w:u w:val="single"/>
          <w:lang w:eastAsia="es-ES"/>
        </w:rPr>
        <w:lastRenderedPageBreak/>
        <w:t>arancel general del 25% a los productos procedentes de México y Canadá (con excepciones del 10% para algunos bienes, como los energéticos) y del 10% adicional a China. Esto es, un ataque frontal a sus principales socios comerciales. Canadá y China ya han anunciado medidas en represalia y México lo hará el domingo. No es fácil construir un relato de un deterioro económico, pero para Trump no es imposible. El argumento será que es necesario hacer sacrificios para hacer a América grande otra vez (Make America Great Again). Está por ver si los votantes aceptan este discurso si la economía se resiente como empiezan a mostrar los primeros datos. Los expertos que pensaban que Trump entraría en razón ahora temen que este sea solo el inicio de su ofensiva comercial</w:t>
      </w:r>
      <w:r w:rsidRPr="00404BB7">
        <w:rPr>
          <w:rFonts w:ascii="Times New Roman" w:eastAsia="Times New Roman" w:hAnsi="Times New Roman" w:cs="Times New Roman"/>
          <w:sz w:val="24"/>
          <w:szCs w:val="24"/>
          <w:lang w:eastAsia="es-ES"/>
        </w:rPr>
        <w:t>. Su siguiente movimiento de ataque son los productos agrícolas. El presidente anunció el martes que establecerá aranceles a los productos alimenticios para fomentar la agricultura y la ganadería del país. Un guiño directo a las zonas rurales del país donde cimentó su victoria en las elecciones de noviembre.</w:t>
      </w:r>
    </w:p>
    <w:p w:rsidR="00E85464" w:rsidRPr="00E21958"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E21958">
        <w:rPr>
          <w:rFonts w:ascii="Times New Roman" w:eastAsia="Times New Roman" w:hAnsi="Times New Roman" w:cs="Times New Roman"/>
          <w:sz w:val="24"/>
          <w:szCs w:val="24"/>
          <w:u w:val="single"/>
          <w:lang w:eastAsia="es-ES"/>
        </w:rPr>
        <w:t>Trump quiere proteger a los agricultores y ganaderos americanos, amenazados por los aranceles que impondrán China y Canadá en represalia. Ambos países fijaron su objetivo en las exportaciones agrícolas estadounidenses, como vía para dañar directamente a un caladero importante de votos de Trump. En respuesta, el presidente busca que la demanda interna sea suficiente para vender todo lo que produce el campo estadounidense.</w:t>
      </w:r>
    </w:p>
    <w:p w:rsidR="00E85464" w:rsidRPr="00404BB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04BB7">
        <w:rPr>
          <w:rFonts w:ascii="Times New Roman" w:eastAsia="Times New Roman" w:hAnsi="Times New Roman" w:cs="Times New Roman"/>
          <w:sz w:val="24"/>
          <w:szCs w:val="24"/>
          <w:lang w:eastAsia="es-ES"/>
        </w:rPr>
        <w:t>Europa espera</w:t>
      </w:r>
    </w:p>
    <w:p w:rsidR="00E85464" w:rsidRPr="00E21958"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E21958">
        <w:rPr>
          <w:rFonts w:ascii="Times New Roman" w:eastAsia="Times New Roman" w:hAnsi="Times New Roman" w:cs="Times New Roman"/>
          <w:color w:val="FF0000"/>
          <w:sz w:val="24"/>
          <w:szCs w:val="24"/>
          <w:u w:val="single"/>
          <w:lang w:eastAsia="es-ES"/>
        </w:rPr>
        <w:t>El siguiente objetivo de Trump, más allá del sector agrícola, es Europa. En especial la Unión Europea. El presidente americano ya anticipó sus intenciones la se</w:t>
      </w:r>
      <w:r>
        <w:rPr>
          <w:rFonts w:ascii="Times New Roman" w:eastAsia="Times New Roman" w:hAnsi="Times New Roman" w:cs="Times New Roman"/>
          <w:color w:val="FF0000"/>
          <w:sz w:val="24"/>
          <w:szCs w:val="24"/>
          <w:u w:val="single"/>
          <w:lang w:eastAsia="es-ES"/>
        </w:rPr>
        <w:t>mana pasada, cuando afirmó que “</w:t>
      </w:r>
      <w:r w:rsidRPr="00E21958">
        <w:rPr>
          <w:rFonts w:ascii="Times New Roman" w:eastAsia="Times New Roman" w:hAnsi="Times New Roman" w:cs="Times New Roman"/>
          <w:color w:val="FF0000"/>
          <w:sz w:val="24"/>
          <w:szCs w:val="24"/>
          <w:u w:val="single"/>
          <w:lang w:eastAsia="es-ES"/>
        </w:rPr>
        <w:t>la UE se creó para joder a EEUU”. En ese momento ya anticipó un arancel genérico para los países europeos del 25%. Esto es, tendrían el mismo tr</w:t>
      </w:r>
      <w:r>
        <w:rPr>
          <w:rFonts w:ascii="Times New Roman" w:eastAsia="Times New Roman" w:hAnsi="Times New Roman" w:cs="Times New Roman"/>
          <w:color w:val="FF0000"/>
          <w:sz w:val="24"/>
          <w:szCs w:val="24"/>
          <w:u w:val="single"/>
          <w:lang w:eastAsia="es-ES"/>
        </w:rPr>
        <w:t>atamiento que México y Canadá. “</w:t>
      </w:r>
      <w:r w:rsidRPr="00E21958">
        <w:rPr>
          <w:rFonts w:ascii="Times New Roman" w:eastAsia="Times New Roman" w:hAnsi="Times New Roman" w:cs="Times New Roman"/>
          <w:color w:val="FF0000"/>
          <w:sz w:val="24"/>
          <w:szCs w:val="24"/>
          <w:u w:val="single"/>
          <w:lang w:eastAsia="es-ES"/>
        </w:rPr>
        <w:t>Hemos tomado una decisi</w:t>
      </w:r>
      <w:r>
        <w:rPr>
          <w:rFonts w:ascii="Times New Roman" w:eastAsia="Times New Roman" w:hAnsi="Times New Roman" w:cs="Times New Roman"/>
          <w:color w:val="FF0000"/>
          <w:sz w:val="24"/>
          <w:szCs w:val="24"/>
          <w:u w:val="single"/>
          <w:lang w:eastAsia="es-ES"/>
        </w:rPr>
        <w:t>ón y la anunciaremos muy pronto”</w:t>
      </w:r>
      <w:r w:rsidRPr="00E21958">
        <w:rPr>
          <w:rFonts w:ascii="Times New Roman" w:eastAsia="Times New Roman" w:hAnsi="Times New Roman" w:cs="Times New Roman"/>
          <w:color w:val="FF0000"/>
          <w:sz w:val="24"/>
          <w:szCs w:val="24"/>
          <w:u w:val="single"/>
          <w:lang w:eastAsia="es-ES"/>
        </w:rPr>
        <w:t>, anunció Trump. Europa está preparando su respuesta para cuando lleguen los aranceles</w:t>
      </w:r>
      <w:r w:rsidRPr="00404BB7">
        <w:rPr>
          <w:rFonts w:ascii="Times New Roman" w:eastAsia="Times New Roman" w:hAnsi="Times New Roman" w:cs="Times New Roman"/>
          <w:sz w:val="24"/>
          <w:szCs w:val="24"/>
          <w:lang w:eastAsia="es-ES"/>
        </w:rPr>
        <w:t xml:space="preserve">. </w:t>
      </w:r>
      <w:r w:rsidRPr="00E21958">
        <w:rPr>
          <w:rFonts w:ascii="Times New Roman" w:eastAsia="Times New Roman" w:hAnsi="Times New Roman" w:cs="Times New Roman"/>
          <w:color w:val="FF0000"/>
          <w:sz w:val="24"/>
          <w:szCs w:val="24"/>
          <w:u w:val="single"/>
          <w:lang w:eastAsia="es-ES"/>
        </w:rPr>
        <w:t>La UE podrá utilizar el Mecanismo Anti Coerción que desarrolló durante el primer mandato de Trump. Una herramienta con la que puede poner limitación a la exportación de servicios desde EEUU, sobre todo de las grandes tecnológicas americanas. Por ejemplo, con este mecanismo se puede limitar los beneficios de la propiedad intelectual de estas compañías o incluso obligarlas a compartir sus algoritmos.</w:t>
      </w:r>
    </w:p>
    <w:p w:rsidR="00E85464" w:rsidRPr="00E21958"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404BB7">
        <w:rPr>
          <w:rFonts w:ascii="Times New Roman" w:eastAsia="Times New Roman" w:hAnsi="Times New Roman" w:cs="Times New Roman"/>
          <w:sz w:val="24"/>
          <w:szCs w:val="24"/>
          <w:lang w:eastAsia="es-ES"/>
        </w:rPr>
        <w:t xml:space="preserve">Además de un arancel general a Europa, Trump ha puesto el foco en tres sectores específicos: automóviles, semiconductores y productos farmacéuticos. Todos ellos están buscando estrategias para evitar la ira del presidente. Por ejemplo, el gigante taiwanés TSMC ha anunciado una inversión de, al menos, 100.000 millones de dólares en EEUU para la fabricación de chips. Taiwán no solo quiere mantener el mercado americano abierto, sino también el apoyo geoestratégico de Washington frente a Pekín. Al margen de estos aranceles ya anunciados o insinuados, </w:t>
      </w:r>
      <w:r w:rsidRPr="00E21958">
        <w:rPr>
          <w:rFonts w:ascii="Times New Roman" w:eastAsia="Times New Roman" w:hAnsi="Times New Roman" w:cs="Times New Roman"/>
          <w:sz w:val="24"/>
          <w:szCs w:val="24"/>
          <w:u w:val="single"/>
          <w:lang w:eastAsia="es-ES"/>
        </w:rPr>
        <w:t>Trump prometió más tarifas durante la campaña electoral que le llevó de vuelta a la Casa Blanca. Destaca la subida de los aranceles a China hasta el 60%. Actualmente están en el 40%, por lo que podría ser un movimiento futuro de la escalada arancelaria entre las dos potencias</w:t>
      </w:r>
      <w:r w:rsidRPr="00E21958">
        <w:rPr>
          <w:rFonts w:ascii="Times New Roman" w:eastAsia="Times New Roman" w:hAnsi="Times New Roman" w:cs="Times New Roman"/>
          <w:sz w:val="24"/>
          <w:szCs w:val="24"/>
          <w:lang w:eastAsia="es-ES"/>
        </w:rPr>
        <w:t>. Trump anunció más aranceles durante la campaña. Se refirió directamente a los países BRICS (Brasil, Rusia, India, China y Sudáfrica), a quienes amenazó con aranceles del 100%.</w:t>
      </w:r>
      <w:r w:rsidRPr="00404BB7">
        <w:rPr>
          <w:rFonts w:ascii="Times New Roman" w:eastAsia="Times New Roman" w:hAnsi="Times New Roman" w:cs="Times New Roman"/>
          <w:sz w:val="24"/>
          <w:szCs w:val="24"/>
          <w:lang w:eastAsia="es-ES"/>
        </w:rPr>
        <w:t xml:space="preserve"> De hecho, el día de su toma de posesión confundió a España con Sudáfrica y dijo que tendría que soportar esta tarifa. Parece que han pasado años desde entonces y apenas ha sido un mes y medio. </w:t>
      </w:r>
      <w:r w:rsidRPr="00E21958">
        <w:rPr>
          <w:rFonts w:ascii="Times New Roman" w:eastAsia="Times New Roman" w:hAnsi="Times New Roman" w:cs="Times New Roman"/>
          <w:sz w:val="24"/>
          <w:szCs w:val="24"/>
          <w:u w:val="single"/>
          <w:lang w:eastAsia="es-ES"/>
        </w:rPr>
        <w:t>El presidente también prometió aranceles del 100% a los países que boicotearan el uso del</w:t>
      </w:r>
      <w:r>
        <w:rPr>
          <w:rFonts w:ascii="Times New Roman" w:eastAsia="Times New Roman" w:hAnsi="Times New Roman" w:cs="Times New Roman"/>
          <w:sz w:val="24"/>
          <w:szCs w:val="24"/>
          <w:u w:val="single"/>
          <w:lang w:eastAsia="es-ES"/>
        </w:rPr>
        <w:t xml:space="preserve"> dólar como divisa hegemónica. “</w:t>
      </w:r>
      <w:r w:rsidRPr="00E21958">
        <w:rPr>
          <w:rFonts w:ascii="Times New Roman" w:eastAsia="Times New Roman" w:hAnsi="Times New Roman" w:cs="Times New Roman"/>
          <w:sz w:val="24"/>
          <w:szCs w:val="24"/>
          <w:u w:val="single"/>
          <w:lang w:eastAsia="es-ES"/>
        </w:rPr>
        <w:t>La idea de que los países BRICS están intentando alejarse del dólar mientras nosotros nos quedamos de braz</w:t>
      </w:r>
      <w:r>
        <w:rPr>
          <w:rFonts w:ascii="Times New Roman" w:eastAsia="Times New Roman" w:hAnsi="Times New Roman" w:cs="Times New Roman"/>
          <w:sz w:val="24"/>
          <w:szCs w:val="24"/>
          <w:u w:val="single"/>
          <w:lang w:eastAsia="es-ES"/>
        </w:rPr>
        <w:t>os cruzados observando se acabó”</w:t>
      </w:r>
      <w:r w:rsidRPr="00E21958">
        <w:rPr>
          <w:rFonts w:ascii="Times New Roman" w:eastAsia="Times New Roman" w:hAnsi="Times New Roman" w:cs="Times New Roman"/>
          <w:sz w:val="24"/>
          <w:szCs w:val="24"/>
          <w:u w:val="single"/>
          <w:lang w:eastAsia="es-ES"/>
        </w:rPr>
        <w:t>, escribió Trump en X en diciembre.</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21958">
        <w:rPr>
          <w:rFonts w:ascii="Times New Roman" w:eastAsia="Times New Roman" w:hAnsi="Times New Roman" w:cs="Times New Roman"/>
          <w:sz w:val="24"/>
          <w:szCs w:val="24"/>
          <w:u w:val="single"/>
          <w:lang w:eastAsia="es-ES"/>
        </w:rPr>
        <w:lastRenderedPageBreak/>
        <w:t>Trump todavía tiene balas para seguir con su metralleta arancelaria. Sin embargo, la gran duda es cómo afectará a la economía estadounidense. A medida que se conocen más datos económicos, cala la percepción de que el país está abocado a sufrir un brusco parón económico, que incluso podría desencadenar en una recesión</w:t>
      </w:r>
      <w:r w:rsidRPr="00404BB7">
        <w:rPr>
          <w:rFonts w:ascii="Times New Roman" w:eastAsia="Times New Roman" w:hAnsi="Times New Roman" w:cs="Times New Roman"/>
          <w:sz w:val="24"/>
          <w:szCs w:val="24"/>
          <w:lang w:eastAsia="es-ES"/>
        </w:rPr>
        <w:t>. La cotización del dólar es el mejor reflejo de este temor. Al contrario de lo que ocurrió cuando Trump anunció los aranceles a México y Canadá hace un mes, esta vez el dólar se ha debilitado hasta mínimos del año. Una situación paradójica, ya que los aranceles generarían más inflación interna y, por tanto, obligarían a la Reserva Federal a mantener una política monetaria más restrictiva. Sin embargo, la realidad es que los inversores creen que EEUU va a sufrir un frenazo económico que contrarrestará el efecto inflacionista de los aranceles. De ahí que los inversores también estén descontando ahora tres bajadas de los tipos de interés de la Fed este año, por las dos que anticipaban hace solo cuatro días. Es imposible predecir si EEUU saldrá victoriosa de este desafío comercial, pero a corto plazo, los inversores empiezan a pensar que será negativo.</w:t>
      </w:r>
    </w:p>
    <w:p w:rsidR="00E85464" w:rsidRPr="00E8142E"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E8142E">
        <w:rPr>
          <w:rFonts w:ascii="Times New Roman" w:eastAsia="Times New Roman" w:hAnsi="Times New Roman" w:cs="Times New Roman"/>
          <w:sz w:val="24"/>
          <w:szCs w:val="24"/>
          <w:u w:val="single"/>
          <w:lang w:eastAsia="es-ES"/>
        </w:rPr>
        <w:t>El coste económico del asalto de Trump al orden global</w:t>
      </w:r>
      <w:r>
        <w:rPr>
          <w:rFonts w:ascii="Times New Roman" w:eastAsia="Times New Roman" w:hAnsi="Times New Roman" w:cs="Times New Roman"/>
          <w:sz w:val="24"/>
          <w:szCs w:val="24"/>
          <w:lang w:eastAsia="es-ES"/>
        </w:rPr>
        <w:t xml:space="preserve"> (Expansión - FT - </w:t>
      </w:r>
      <w:r w:rsidRPr="00E8142E">
        <w:rPr>
          <w:rFonts w:ascii="Times New Roman" w:eastAsia="Times New Roman" w:hAnsi="Times New Roman" w:cs="Times New Roman"/>
          <w:b/>
          <w:sz w:val="24"/>
          <w:szCs w:val="24"/>
          <w:lang w:eastAsia="es-ES"/>
        </w:rPr>
        <w:t>5/3/25</w:t>
      </w:r>
      <w:r>
        <w:rPr>
          <w:rFonts w:ascii="Times New Roman" w:eastAsia="Times New Roman" w:hAnsi="Times New Roman" w:cs="Times New Roman"/>
          <w:sz w:val="24"/>
          <w:szCs w:val="24"/>
          <w:lang w:eastAsia="es-ES"/>
        </w:rPr>
        <w:t>)</w:t>
      </w:r>
    </w:p>
    <w:p w:rsidR="00E85464" w:rsidRPr="00421F23"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421F23">
        <w:rPr>
          <w:rFonts w:ascii="Times New Roman" w:eastAsia="Times New Roman" w:hAnsi="Times New Roman" w:cs="Times New Roman"/>
          <w:color w:val="FF0000"/>
          <w:sz w:val="24"/>
          <w:szCs w:val="24"/>
          <w:u w:val="single"/>
          <w:lang w:eastAsia="es-ES"/>
        </w:rPr>
        <w:t>El 3 de marzo, Donald Trump tomó dos decisiones muy importantes. Una fue imponer aranceles del 25% a Canadá y México y del 10% a las importaciones chinas, además del 10% impuesto el mes pasado. Todo apunta a que también se aplicará un arancel del 25% a las importaciones de la UE. Juntas, estas cuatro economías producen el 61% de las importaciones de bienes de Estados Unidos. La otra decisión, más importante, fue suspender la ayuda militar estadounidense a Ucrania, lo que le da al asediado país lo que parece ser una elección de Hobson entre la rendición y la derrota. El amigo de Trump, Vladimir Putin, debe de sentirse extasiado: el presidente de EEUU está destrozando a Occidente ante su mirada feliz.</w:t>
      </w:r>
    </w:p>
    <w:p w:rsidR="00E85464" w:rsidRPr="00421F23" w:rsidRDefault="00E85464" w:rsidP="00E85464">
      <w:pPr>
        <w:spacing w:before="100" w:beforeAutospacing="1" w:after="100" w:afterAutospacing="1" w:line="240" w:lineRule="auto"/>
        <w:jc w:val="both"/>
        <w:rPr>
          <w:rFonts w:ascii="Times New Roman" w:eastAsia="Times New Roman" w:hAnsi="Times New Roman" w:cs="Times New Roman"/>
          <w:b/>
          <w:color w:val="FF0000"/>
          <w:sz w:val="24"/>
          <w:szCs w:val="24"/>
          <w:u w:val="single"/>
          <w:lang w:eastAsia="es-ES"/>
        </w:rPr>
      </w:pPr>
      <w:r w:rsidRPr="00421F23">
        <w:rPr>
          <w:rFonts w:ascii="Times New Roman" w:eastAsia="Times New Roman" w:hAnsi="Times New Roman" w:cs="Times New Roman"/>
          <w:color w:val="FF0000"/>
          <w:sz w:val="24"/>
          <w:szCs w:val="24"/>
          <w:u w:val="single"/>
          <w:lang w:eastAsia="es-ES"/>
        </w:rPr>
        <w:t xml:space="preserve">Se trata simplemente de dos conjuntos de decisiones dentro del torbellino que envuelve la segunda presidencia de Trump. Pero para el mundo exterior, son de enorme importancia. Representan el fin de las relaciones comerciales liberales, predecibles y regidas por reglas con el país más poderoso del mundo y también el que creó el propio sistema. También ponen de manifiesto el abandono por parte de Estados Unidos de alianzas y compromisos fundamentales en favor de una relación más estrecha con un antiguo enemigo. </w:t>
      </w:r>
      <w:r w:rsidRPr="00421F23">
        <w:rPr>
          <w:rFonts w:ascii="Times New Roman" w:eastAsia="Times New Roman" w:hAnsi="Times New Roman" w:cs="Times New Roman"/>
          <w:b/>
          <w:color w:val="FF0000"/>
          <w:sz w:val="24"/>
          <w:szCs w:val="24"/>
          <w:u w:val="single"/>
          <w:lang w:eastAsia="es-ES"/>
        </w:rPr>
        <w:t>Sin duda, Trump piensa que Rusia es más importante que Europa.</w:t>
      </w:r>
    </w:p>
    <w:p w:rsidR="00E85464" w:rsidRPr="00BE1BC5"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21F23">
        <w:rPr>
          <w:rFonts w:ascii="Times New Roman" w:eastAsia="Times New Roman" w:hAnsi="Times New Roman" w:cs="Times New Roman"/>
          <w:b/>
          <w:color w:val="FF0000"/>
          <w:sz w:val="24"/>
          <w:szCs w:val="24"/>
          <w:u w:val="single"/>
          <w:lang w:eastAsia="es-ES"/>
        </w:rPr>
        <w:t>En ambos casos, está muy equivocado</w:t>
      </w:r>
      <w:r w:rsidRPr="00BE1BC5">
        <w:rPr>
          <w:rFonts w:ascii="Times New Roman" w:eastAsia="Times New Roman" w:hAnsi="Times New Roman" w:cs="Times New Roman"/>
          <w:sz w:val="24"/>
          <w:szCs w:val="24"/>
          <w:lang w:eastAsia="es-ES"/>
        </w:rPr>
        <w:t xml:space="preserve">. </w:t>
      </w:r>
      <w:r w:rsidRPr="00421F23">
        <w:rPr>
          <w:rFonts w:ascii="Times New Roman" w:eastAsia="Times New Roman" w:hAnsi="Times New Roman" w:cs="Times New Roman"/>
          <w:sz w:val="24"/>
          <w:szCs w:val="24"/>
          <w:u w:val="single"/>
          <w:lang w:eastAsia="es-ES"/>
        </w:rPr>
        <w:t>Como señala Maurice Obstfeld, ex economista jefe del FMI, los déficits comerciales de Estados Unidos no son consecuencia de los abusos de sus socios comerciales, sino del exceso de su gasto sobre los ingresos. El factor que más influye en los déficits comerciales de Estados Unidos es su abultado déficit fiscal federal, que actualmente ronda el 6% del PIB.</w:t>
      </w:r>
      <w:r w:rsidRPr="00BE1BC5">
        <w:rPr>
          <w:rFonts w:ascii="Times New Roman" w:eastAsia="Times New Roman" w:hAnsi="Times New Roman" w:cs="Times New Roman"/>
          <w:sz w:val="24"/>
          <w:szCs w:val="24"/>
          <w:lang w:eastAsia="es-ES"/>
        </w:rPr>
        <w:t xml:space="preserve"> El plan del Senado controlado por los republicanos de hacer permanentes los recortes impositivos de Trump de 2017 garantiza que este déficit persistirá al menos mientras los mercados lo financien. Dicho lo cual, los intentos de acabar con los déficits comerciales con aranceles carecen por comple</w:t>
      </w:r>
      <w:r>
        <w:rPr>
          <w:rFonts w:ascii="Times New Roman" w:eastAsia="Times New Roman" w:hAnsi="Times New Roman" w:cs="Times New Roman"/>
          <w:sz w:val="24"/>
          <w:szCs w:val="24"/>
          <w:lang w:eastAsia="es-ES"/>
        </w:rPr>
        <w:t>to de sentido.</w:t>
      </w:r>
    </w:p>
    <w:p w:rsidR="00E85464" w:rsidRPr="007B3B70"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7B3B70">
        <w:rPr>
          <w:rFonts w:ascii="Times New Roman" w:eastAsia="Times New Roman" w:hAnsi="Times New Roman" w:cs="Times New Roman"/>
          <w:sz w:val="24"/>
          <w:szCs w:val="24"/>
          <w:u w:val="single"/>
          <w:lang w:eastAsia="es-ES"/>
        </w:rPr>
        <w:t xml:space="preserve">Para entender esto se necesitarían algunas nociones de macroeconomía que Trump desconoce totalmente. Pero este no es su único error. </w:t>
      </w:r>
      <w:r>
        <w:rPr>
          <w:rFonts w:ascii="Times New Roman" w:eastAsia="Times New Roman" w:hAnsi="Times New Roman" w:cs="Times New Roman"/>
          <w:color w:val="FF0000"/>
          <w:sz w:val="24"/>
          <w:szCs w:val="24"/>
          <w:u w:val="single"/>
          <w:lang w:eastAsia="es-ES"/>
        </w:rPr>
        <w:t>Trump también dice: “</w:t>
      </w:r>
      <w:r w:rsidRPr="007B3B70">
        <w:rPr>
          <w:rFonts w:ascii="Times New Roman" w:eastAsia="Times New Roman" w:hAnsi="Times New Roman" w:cs="Times New Roman"/>
          <w:color w:val="FF0000"/>
          <w:sz w:val="24"/>
          <w:szCs w:val="24"/>
          <w:u w:val="single"/>
          <w:lang w:eastAsia="es-ES"/>
        </w:rPr>
        <w:t>Seamos sinceros, la Unión Europea se creó para fastidiar a Estados Unidos. Ése es su pro</w:t>
      </w:r>
      <w:r>
        <w:rPr>
          <w:rFonts w:ascii="Times New Roman" w:eastAsia="Times New Roman" w:hAnsi="Times New Roman" w:cs="Times New Roman"/>
          <w:color w:val="FF0000"/>
          <w:sz w:val="24"/>
          <w:szCs w:val="24"/>
          <w:u w:val="single"/>
          <w:lang w:eastAsia="es-ES"/>
        </w:rPr>
        <w:t>pósito. Y lo han hecho muy bien”</w:t>
      </w:r>
      <w:r w:rsidRPr="007B3B70">
        <w:rPr>
          <w:rFonts w:ascii="Times New Roman" w:eastAsia="Times New Roman" w:hAnsi="Times New Roman" w:cs="Times New Roman"/>
          <w:color w:val="FF0000"/>
          <w:sz w:val="24"/>
          <w:szCs w:val="24"/>
          <w:u w:val="single"/>
          <w:lang w:eastAsia="es-ES"/>
        </w:rPr>
        <w:t xml:space="preserve">. </w:t>
      </w:r>
      <w:r>
        <w:rPr>
          <w:rFonts w:ascii="Times New Roman" w:eastAsia="Times New Roman" w:hAnsi="Times New Roman" w:cs="Times New Roman"/>
          <w:color w:val="FF0000"/>
          <w:sz w:val="24"/>
          <w:szCs w:val="24"/>
          <w:u w:val="single"/>
          <w:lang w:eastAsia="es-ES"/>
        </w:rPr>
        <w:t>Además, ha dicho de Europa que “</w:t>
      </w:r>
      <w:r w:rsidRPr="007B3B70">
        <w:rPr>
          <w:rFonts w:ascii="Times New Roman" w:eastAsia="Times New Roman" w:hAnsi="Times New Roman" w:cs="Times New Roman"/>
          <w:color w:val="FF0000"/>
          <w:sz w:val="24"/>
          <w:szCs w:val="24"/>
          <w:u w:val="single"/>
          <w:lang w:eastAsia="es-ES"/>
        </w:rPr>
        <w:t>No compran nuestros coches, ni nuestros productos agrícolas, no compran casi nad</w:t>
      </w:r>
      <w:r>
        <w:rPr>
          <w:rFonts w:ascii="Times New Roman" w:eastAsia="Times New Roman" w:hAnsi="Times New Roman" w:cs="Times New Roman"/>
          <w:color w:val="FF0000"/>
          <w:sz w:val="24"/>
          <w:szCs w:val="24"/>
          <w:u w:val="single"/>
          <w:lang w:eastAsia="es-ES"/>
        </w:rPr>
        <w:t>a y nosotros les compramos todo”</w:t>
      </w:r>
      <w:r w:rsidRPr="007B3B70">
        <w:rPr>
          <w:rFonts w:ascii="Times New Roman" w:eastAsia="Times New Roman" w:hAnsi="Times New Roman" w:cs="Times New Roman"/>
          <w:color w:val="FF0000"/>
          <w:sz w:val="24"/>
          <w:szCs w:val="24"/>
          <w:u w:val="single"/>
          <w:lang w:eastAsia="es-ES"/>
        </w:rPr>
        <w:t xml:space="preserve">. Estas quejas son absurdas. La UE se creó para desarrollar relaciones económicas prósperas y cooperación política en un </w:t>
      </w:r>
      <w:r w:rsidRPr="007B3B70">
        <w:rPr>
          <w:rFonts w:ascii="Times New Roman" w:eastAsia="Times New Roman" w:hAnsi="Times New Roman" w:cs="Times New Roman"/>
          <w:color w:val="FF0000"/>
          <w:sz w:val="24"/>
          <w:szCs w:val="24"/>
          <w:u w:val="single"/>
          <w:lang w:eastAsia="es-ES"/>
        </w:rPr>
        <w:lastRenderedPageBreak/>
        <w:t>continente devastado por dos terribles guerras. Estados Unidos comprendió desde el principio y fomentó activamente esta sensata iniciativa. Pero, por desgracia, ese era un Estados Unidos muy diferente al despropósito autocompasivo en el que se ha convertido.</w:t>
      </w:r>
    </w:p>
    <w:p w:rsidR="00E85464" w:rsidRPr="007B3B70"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7B3B70">
        <w:rPr>
          <w:rFonts w:ascii="Times New Roman" w:eastAsia="Times New Roman" w:hAnsi="Times New Roman" w:cs="Times New Roman"/>
          <w:color w:val="FF0000"/>
          <w:sz w:val="24"/>
          <w:szCs w:val="24"/>
          <w:u w:val="single"/>
          <w:lang w:eastAsia="es-ES"/>
        </w:rPr>
        <w:t>Además, como señala el economista danés Jesper Rangvid en su blog, Trump sólo se fija en el comercio bilateral de bienes, ignorando el comercio de servicios y las ganancias de capital y trabajo. Resulta que los ingresos que Estados Unidos obtiene de sus exportaciones de servicios, al menos a la eurozona, y los rendimientos del capital y los salarios del trabajo que ha exportado allí compensan sus déficits bilaterales de bienes. La balanza por cuenta corriente bilateral de la eurozona con Estados Unidos está cerca de cero, aunque ni siquiera esto importa</w:t>
      </w:r>
      <w:r w:rsidRPr="00BE1BC5">
        <w:rPr>
          <w:rFonts w:ascii="Times New Roman" w:eastAsia="Times New Roman" w:hAnsi="Times New Roman" w:cs="Times New Roman"/>
          <w:sz w:val="24"/>
          <w:szCs w:val="24"/>
          <w:lang w:eastAsia="es-ES"/>
        </w:rPr>
        <w:t xml:space="preserve">. Los saldos bilaterales de bienes por sí solos son menos significativos incluso que los saldos bilaterales en su conjunto. Teniendo en cuenta cómo genera ingresos, Trump ha tenido un gran déficit de bienes toda su vida y no parece que eso le haya perjudicado. Para México y Canadá, el coste económico de estos aranceles será alto, ya que sus exportaciones de bienes a Estados Unidos representaron el 27% y el 21% del PIB, respectivamente, en 2023. </w:t>
      </w:r>
      <w:r w:rsidRPr="007B3B70">
        <w:rPr>
          <w:rFonts w:ascii="Times New Roman" w:eastAsia="Times New Roman" w:hAnsi="Times New Roman" w:cs="Times New Roman"/>
          <w:b/>
          <w:color w:val="FF0000"/>
          <w:sz w:val="24"/>
          <w:szCs w:val="24"/>
          <w:u w:val="single"/>
          <w:lang w:eastAsia="es-ES"/>
        </w:rPr>
        <w:t>Las exportaciones de bienes de la UE a Estados Unidos representaron solo el 2,9% de su PIB en 2023</w:t>
      </w:r>
      <w:r w:rsidRPr="007B3B70">
        <w:rPr>
          <w:rFonts w:ascii="Times New Roman" w:eastAsia="Times New Roman" w:hAnsi="Times New Roman" w:cs="Times New Roman"/>
          <w:color w:val="FF0000"/>
          <w:sz w:val="24"/>
          <w:szCs w:val="24"/>
          <w:u w:val="single"/>
          <w:lang w:eastAsia="es-ES"/>
        </w:rPr>
        <w:t>. Por lo tanto, en este caso, el impacto del arancel del 25% no sería tan elevado, pero seguiría siendo un acto de guerra económica injustificable y, de hecho, analfabeto desde el punto de vista económico. La UE tendría que tomar represalias y las relaciones transatlánticas sufrirían un severo desgaste.</w:t>
      </w:r>
    </w:p>
    <w:p w:rsidR="00E85464" w:rsidRPr="00BE1BC5"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BC5">
        <w:rPr>
          <w:rFonts w:ascii="Times New Roman" w:eastAsia="Times New Roman" w:hAnsi="Times New Roman" w:cs="Times New Roman"/>
          <w:sz w:val="24"/>
          <w:szCs w:val="24"/>
          <w:lang w:eastAsia="es-ES"/>
        </w:rPr>
        <w:t>Incluso la guerra comercial, por indignante que resulte, es insignificante en comparación con la emboscada que el presidente y el vicepresidente de Estados Unidos le tendieron a Volodímir Zelenski en el Despacho Oval el viernes pasado y la posterior suspensión de la ayuda militar a Ucrania. Es probable que el objetivo sea obligar a Zelenski a firmar el acuerdo sobre las tierras raras, pero el principal problema es que Zelenski desconfía de Putin, por motivos más que justificados, y ahora tampoco tiene argumentos para confiar en Trump. E</w:t>
      </w:r>
      <w:r>
        <w:rPr>
          <w:rFonts w:ascii="Times New Roman" w:eastAsia="Times New Roman" w:hAnsi="Times New Roman" w:cs="Times New Roman"/>
          <w:sz w:val="24"/>
          <w:szCs w:val="24"/>
          <w:lang w:eastAsia="es-ES"/>
        </w:rPr>
        <w:t>s probable que Trump quiera un “acuerdo de paz”</w:t>
      </w:r>
      <w:r w:rsidRPr="00BE1BC5">
        <w:rPr>
          <w:rFonts w:ascii="Times New Roman" w:eastAsia="Times New Roman" w:hAnsi="Times New Roman" w:cs="Times New Roman"/>
          <w:sz w:val="24"/>
          <w:szCs w:val="24"/>
          <w:lang w:eastAsia="es-ES"/>
        </w:rPr>
        <w:t>, pero ¿por qué Putin aceptaría uno genuino si ya controla parte de Ucrania? Ambos dirigentes subestiman la voluntad de los ucr</w:t>
      </w:r>
      <w:r>
        <w:rPr>
          <w:rFonts w:ascii="Times New Roman" w:eastAsia="Times New Roman" w:hAnsi="Times New Roman" w:cs="Times New Roman"/>
          <w:sz w:val="24"/>
          <w:szCs w:val="24"/>
          <w:lang w:eastAsia="es-ES"/>
        </w:rPr>
        <w:t>anianos de ser un pueblo libre.</w:t>
      </w:r>
    </w:p>
    <w:p w:rsidR="00E85464" w:rsidRPr="007B3B70"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7B3B70">
        <w:rPr>
          <w:rFonts w:ascii="Times New Roman" w:eastAsia="Times New Roman" w:hAnsi="Times New Roman" w:cs="Times New Roman"/>
          <w:color w:val="FF0000"/>
          <w:sz w:val="24"/>
          <w:szCs w:val="24"/>
          <w:u w:val="single"/>
          <w:lang w:eastAsia="es-ES"/>
        </w:rPr>
        <w:t>Pero si se quiere lograr ese objetivo, Europa tendrá que asumir la carga de asegurar su propia defensa y apuntalar la de Ucrania. Friedrich Merz, el próximo canciller de Alemania, ten</w:t>
      </w:r>
      <w:r>
        <w:rPr>
          <w:rFonts w:ascii="Times New Roman" w:eastAsia="Times New Roman" w:hAnsi="Times New Roman" w:cs="Times New Roman"/>
          <w:color w:val="FF0000"/>
          <w:sz w:val="24"/>
          <w:szCs w:val="24"/>
          <w:u w:val="single"/>
          <w:lang w:eastAsia="es-ES"/>
        </w:rPr>
        <w:t>ía razón cuando aseguró que su “</w:t>
      </w:r>
      <w:r w:rsidRPr="007B3B70">
        <w:rPr>
          <w:rFonts w:ascii="Times New Roman" w:eastAsia="Times New Roman" w:hAnsi="Times New Roman" w:cs="Times New Roman"/>
          <w:color w:val="FF0000"/>
          <w:sz w:val="24"/>
          <w:szCs w:val="24"/>
          <w:u w:val="single"/>
          <w:lang w:eastAsia="es-ES"/>
        </w:rPr>
        <w:t xml:space="preserve">prioridad absoluta será fortalecer a Europa lo más rápido posible para que, paso a paso, podamos lograr la </w:t>
      </w:r>
      <w:r>
        <w:rPr>
          <w:rFonts w:ascii="Times New Roman" w:eastAsia="Times New Roman" w:hAnsi="Times New Roman" w:cs="Times New Roman"/>
          <w:color w:val="FF0000"/>
          <w:sz w:val="24"/>
          <w:szCs w:val="24"/>
          <w:u w:val="single"/>
          <w:lang w:eastAsia="es-ES"/>
        </w:rPr>
        <w:t>independencia de Estados Unidos”</w:t>
      </w:r>
      <w:r w:rsidRPr="007B3B70">
        <w:rPr>
          <w:rFonts w:ascii="Times New Roman" w:eastAsia="Times New Roman" w:hAnsi="Times New Roman" w:cs="Times New Roman"/>
          <w:color w:val="FF0000"/>
          <w:sz w:val="24"/>
          <w:szCs w:val="24"/>
          <w:u w:val="single"/>
          <w:lang w:eastAsia="es-ES"/>
        </w:rPr>
        <w:t>. Esos pasos también deben tomarse rápidamente. Una de las medidas será acelerar la transferencia a Ucrania de los más de 200.000 millones de euros de reservas rusas confiscadas. Otra será una enorme apuesta por la defensa, ahora que EEUU ha renunciado a su compromiso con la OTAN.</w:t>
      </w:r>
    </w:p>
    <w:p w:rsidR="00E85464" w:rsidRPr="007B3B70"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7B3B70">
        <w:rPr>
          <w:rFonts w:ascii="Times New Roman" w:eastAsia="Times New Roman" w:hAnsi="Times New Roman" w:cs="Times New Roman"/>
          <w:color w:val="FF0000"/>
          <w:sz w:val="24"/>
          <w:szCs w:val="24"/>
          <w:u w:val="single"/>
          <w:lang w:eastAsia="es-ES"/>
        </w:rPr>
        <w:t xml:space="preserve">La población de la UE sumada a la de Reino Unido es 3,6 veces superior a la de Rusia y el PIB, en poder adquisitivo, 4,7 veces mayor. El problema, entonces, no es la falta de recursos humanos o económicos: a largo plazo, si Europa (un gran </w:t>
      </w:r>
      <w:r w:rsidR="00B76A02" w:rsidRPr="007B3B70">
        <w:rPr>
          <w:rFonts w:ascii="Times New Roman" w:eastAsia="Times New Roman" w:hAnsi="Times New Roman" w:cs="Times New Roman"/>
          <w:color w:val="FF0000"/>
          <w:sz w:val="24"/>
          <w:szCs w:val="24"/>
          <w:u w:val="single"/>
          <w:lang w:eastAsia="es-ES"/>
        </w:rPr>
        <w:t>sí</w:t>
      </w:r>
      <w:r w:rsidRPr="007B3B70">
        <w:rPr>
          <w:rFonts w:ascii="Times New Roman" w:eastAsia="Times New Roman" w:hAnsi="Times New Roman" w:cs="Times New Roman"/>
          <w:color w:val="FF0000"/>
          <w:sz w:val="24"/>
          <w:szCs w:val="24"/>
          <w:u w:val="single"/>
          <w:lang w:eastAsia="es-ES"/>
        </w:rPr>
        <w:t>) pudiera cooperar de forma eficaz, podría equipararse militarmente a Rusia. Pero la dificultad está en el medio plazo, ya que Europa no puede fabricar algunos equipos militares cruciales, de los que ella y Ucrania dependen. ¿Se negaría Estados Unidos a suministrar esas armas si los europeos las compraran? Semejante negativa a suministrarlas supondría un punto de inflexión.</w:t>
      </w:r>
    </w:p>
    <w:p w:rsidR="00E85464" w:rsidRPr="00BE1BC5"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BC5">
        <w:rPr>
          <w:rFonts w:ascii="Times New Roman" w:eastAsia="Times New Roman" w:hAnsi="Times New Roman" w:cs="Times New Roman"/>
          <w:sz w:val="24"/>
          <w:szCs w:val="24"/>
          <w:lang w:eastAsia="es-ES"/>
        </w:rPr>
        <w:lastRenderedPageBreak/>
        <w:t>Trump está librando una guerra económica y política contra los países aliados y dependientes de Estados Unidos. Pero la pérdida consiguiente de la confianza de los países que solían compartir sus valores terminará teniendo un enorme coste también para Estados Unidos.</w:t>
      </w:r>
    </w:p>
    <w:p w:rsidR="00E85464" w:rsidRPr="00D17F3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17F32">
        <w:rPr>
          <w:rFonts w:ascii="Times New Roman" w:eastAsia="Times New Roman" w:hAnsi="Times New Roman" w:cs="Times New Roman"/>
          <w:sz w:val="24"/>
          <w:szCs w:val="24"/>
          <w:u w:val="single"/>
          <w:lang w:eastAsia="es-ES"/>
        </w:rPr>
        <w:t>Alemania fulmina el freno de deuda para rearmarse y espolear la economía</w:t>
      </w:r>
      <w:r>
        <w:rPr>
          <w:rFonts w:ascii="Times New Roman" w:eastAsia="Times New Roman" w:hAnsi="Times New Roman" w:cs="Times New Roman"/>
          <w:sz w:val="24"/>
          <w:szCs w:val="24"/>
          <w:lang w:eastAsia="es-ES"/>
        </w:rPr>
        <w:t xml:space="preserve"> (Expansión - </w:t>
      </w:r>
      <w:r w:rsidRPr="00B755C5">
        <w:rPr>
          <w:rFonts w:ascii="Times New Roman" w:eastAsia="Times New Roman" w:hAnsi="Times New Roman" w:cs="Times New Roman"/>
          <w:b/>
          <w:sz w:val="24"/>
          <w:szCs w:val="24"/>
          <w:lang w:eastAsia="es-ES"/>
        </w:rPr>
        <w:t>6/3/25</w:t>
      </w:r>
      <w:r>
        <w:rPr>
          <w:rFonts w:ascii="Times New Roman" w:eastAsia="Times New Roman" w:hAnsi="Times New Roman" w:cs="Times New Roman"/>
          <w:sz w:val="24"/>
          <w:szCs w:val="24"/>
          <w:lang w:eastAsia="es-ES"/>
        </w:rPr>
        <w:t>)</w:t>
      </w:r>
    </w:p>
    <w:p w:rsidR="00E85464" w:rsidRPr="00D17F3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D17F32">
        <w:rPr>
          <w:rFonts w:ascii="Times New Roman" w:eastAsia="Times New Roman" w:hAnsi="Times New Roman" w:cs="Times New Roman"/>
          <w:sz w:val="24"/>
          <w:szCs w:val="24"/>
          <w:lang w:eastAsia="es-ES"/>
        </w:rPr>
        <w:t>J</w:t>
      </w:r>
      <w:r>
        <w:rPr>
          <w:rFonts w:ascii="Times New Roman" w:eastAsia="Times New Roman" w:hAnsi="Times New Roman" w:cs="Times New Roman"/>
          <w:sz w:val="24"/>
          <w:szCs w:val="24"/>
          <w:lang w:eastAsia="es-ES"/>
        </w:rPr>
        <w:t>uande Portillo)</w:t>
      </w:r>
    </w:p>
    <w:p w:rsidR="00E85464" w:rsidRPr="00E21958"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E21958">
        <w:rPr>
          <w:rFonts w:ascii="Times New Roman" w:eastAsia="Times New Roman" w:hAnsi="Times New Roman" w:cs="Times New Roman"/>
          <w:color w:val="FF0000"/>
          <w:sz w:val="24"/>
          <w:szCs w:val="24"/>
          <w:lang w:eastAsia="es-ES"/>
        </w:rPr>
        <w:t>Democristianos y socialdemócratas perfilan un acuerdo de gobierno a partir del pacto para destopar el gasto militar e impulsar un fondo de 500.000 millones para infraestructuras que dinamice la actividad germana.</w:t>
      </w:r>
    </w:p>
    <w:p w:rsidR="00E85464" w:rsidRPr="00E21958"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BE1BC5">
        <w:rPr>
          <w:rFonts w:ascii="Times New Roman" w:eastAsia="Times New Roman" w:hAnsi="Times New Roman" w:cs="Times New Roman"/>
          <w:sz w:val="24"/>
          <w:szCs w:val="24"/>
          <w:lang w:eastAsia="es-ES"/>
        </w:rPr>
        <w:t xml:space="preserve">Conservadores y socialdemócratas alemanes han alcanzado un histórico acuerdo para dinamitar el ortodoxo freno de deuda germano con el doble objetivo de liderar el rearme militar que encara la Unión Europea y de alimentar el lánguido fuego de la tradicional locomotora económica europea. Diez días después de ganar las elecciones, </w:t>
      </w:r>
      <w:r w:rsidRPr="00E21958">
        <w:rPr>
          <w:rFonts w:ascii="Times New Roman" w:eastAsia="Times New Roman" w:hAnsi="Times New Roman" w:cs="Times New Roman"/>
          <w:sz w:val="24"/>
          <w:szCs w:val="24"/>
          <w:u w:val="single"/>
          <w:lang w:eastAsia="es-ES"/>
        </w:rPr>
        <w:t>el futuro canciller alemán, el democristiano Friedrich Merz, ha perfilado ya una gran coalición de gobierno entre CDU y SPD a partir de un acuerdo conjunto para romper el corsé del endeudamiento alemán y crear un macrofondo de 500.000 millones de euros para inversión en infraestructuras que, en todo caso, requerirá llevar a buen puerto una reforma constitucional a contrarreloj.</w:t>
      </w:r>
    </w:p>
    <w:p w:rsidR="00E85464" w:rsidRPr="00421F23"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w:t>
      </w:r>
      <w:r w:rsidRPr="00421F23">
        <w:rPr>
          <w:rFonts w:ascii="Times New Roman" w:eastAsia="Times New Roman" w:hAnsi="Times New Roman" w:cs="Times New Roman"/>
          <w:color w:val="FF0000"/>
          <w:sz w:val="24"/>
          <w:szCs w:val="24"/>
          <w:u w:val="single"/>
          <w:lang w:eastAsia="es-ES"/>
        </w:rPr>
        <w:t>A la vista de la situación de amenaza cada vez mayor, somos conscientes de que Europa y, junto con Europa, la República Federal de Alemania deben hacer ahora grandes esfuerzos para reforzar rápidamente las capacidades de defensa de nuestr</w:t>
      </w:r>
      <w:r>
        <w:rPr>
          <w:rFonts w:ascii="Times New Roman" w:eastAsia="Times New Roman" w:hAnsi="Times New Roman" w:cs="Times New Roman"/>
          <w:color w:val="FF0000"/>
          <w:sz w:val="24"/>
          <w:szCs w:val="24"/>
          <w:u w:val="single"/>
          <w:lang w:eastAsia="es-ES"/>
        </w:rPr>
        <w:t>o país y del continente europeo”</w:t>
      </w:r>
      <w:r w:rsidRPr="00421F23">
        <w:rPr>
          <w:rFonts w:ascii="Times New Roman" w:eastAsia="Times New Roman" w:hAnsi="Times New Roman" w:cs="Times New Roman"/>
          <w:color w:val="FF0000"/>
          <w:sz w:val="24"/>
          <w:szCs w:val="24"/>
          <w:u w:val="single"/>
          <w:lang w:eastAsia="es-ES"/>
        </w:rPr>
        <w:t>, defendió el líder de la U</w:t>
      </w:r>
      <w:r>
        <w:rPr>
          <w:rFonts w:ascii="Times New Roman" w:eastAsia="Times New Roman" w:hAnsi="Times New Roman" w:cs="Times New Roman"/>
          <w:color w:val="FF0000"/>
          <w:sz w:val="24"/>
          <w:szCs w:val="24"/>
          <w:u w:val="single"/>
          <w:lang w:eastAsia="es-ES"/>
        </w:rPr>
        <w:t>nión Cristianodemócrata (CDU). “</w:t>
      </w:r>
      <w:r w:rsidRPr="00421F23">
        <w:rPr>
          <w:rFonts w:ascii="Times New Roman" w:eastAsia="Times New Roman" w:hAnsi="Times New Roman" w:cs="Times New Roman"/>
          <w:color w:val="FF0000"/>
          <w:sz w:val="24"/>
          <w:szCs w:val="24"/>
          <w:u w:val="single"/>
          <w:lang w:eastAsia="es-ES"/>
        </w:rPr>
        <w:t>Quiero dejarlo muy claro. En vista de las amenazas a nuestra libertad y la paz en nuestro continente, nuestra defensa ahora también debe basarse en el princi</w:t>
      </w:r>
      <w:r>
        <w:rPr>
          <w:rFonts w:ascii="Times New Roman" w:eastAsia="Times New Roman" w:hAnsi="Times New Roman" w:cs="Times New Roman"/>
          <w:color w:val="FF0000"/>
          <w:sz w:val="24"/>
          <w:szCs w:val="24"/>
          <w:u w:val="single"/>
          <w:lang w:eastAsia="es-ES"/>
        </w:rPr>
        <w:t>pio del cueste lo que cueste”</w:t>
      </w:r>
      <w:r w:rsidRPr="00421F23">
        <w:rPr>
          <w:rFonts w:ascii="Times New Roman" w:eastAsia="Times New Roman" w:hAnsi="Times New Roman" w:cs="Times New Roman"/>
          <w:color w:val="FF0000"/>
          <w:sz w:val="24"/>
          <w:szCs w:val="24"/>
          <w:u w:val="single"/>
          <w:lang w:eastAsia="es-ES"/>
        </w:rPr>
        <w:t>, de</w:t>
      </w:r>
      <w:r>
        <w:rPr>
          <w:rFonts w:ascii="Times New Roman" w:eastAsia="Times New Roman" w:hAnsi="Times New Roman" w:cs="Times New Roman"/>
          <w:color w:val="FF0000"/>
          <w:sz w:val="24"/>
          <w:szCs w:val="24"/>
          <w:u w:val="single"/>
          <w:lang w:eastAsia="es-ES"/>
        </w:rPr>
        <w:t>fendió Merz, citando el famoso “whatever it takes”</w:t>
      </w:r>
      <w:r w:rsidRPr="00421F23">
        <w:rPr>
          <w:rFonts w:ascii="Times New Roman" w:eastAsia="Times New Roman" w:hAnsi="Times New Roman" w:cs="Times New Roman"/>
          <w:color w:val="FF0000"/>
          <w:sz w:val="24"/>
          <w:szCs w:val="24"/>
          <w:u w:val="single"/>
          <w:lang w:eastAsia="es-ES"/>
        </w:rPr>
        <w:t xml:space="preserve"> con el que Mario Draghi, entonces al frente del Banco Central Europeo (BCE), se mostró decidido a hacer todo lo que fuera necesario para salvar el euro durante la crisis de deuda soberana europea de 2012.</w:t>
      </w:r>
    </w:p>
    <w:p w:rsidR="00E85464" w:rsidRPr="00421F23"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u w:val="single"/>
          <w:lang w:eastAsia="es-ES"/>
        </w:rPr>
        <w:t>La respuesta alemana “no puede aplazarse más” en vista de “</w:t>
      </w:r>
      <w:r w:rsidRPr="00421F23">
        <w:rPr>
          <w:rFonts w:ascii="Times New Roman" w:eastAsia="Times New Roman" w:hAnsi="Times New Roman" w:cs="Times New Roman"/>
          <w:sz w:val="24"/>
          <w:szCs w:val="24"/>
          <w:u w:val="single"/>
          <w:lang w:eastAsia="es-ES"/>
        </w:rPr>
        <w:t>las últimas decisio</w:t>
      </w:r>
      <w:r>
        <w:rPr>
          <w:rFonts w:ascii="Times New Roman" w:eastAsia="Times New Roman" w:hAnsi="Times New Roman" w:cs="Times New Roman"/>
          <w:sz w:val="24"/>
          <w:szCs w:val="24"/>
          <w:u w:val="single"/>
          <w:lang w:eastAsia="es-ES"/>
        </w:rPr>
        <w:t>nes del Gobierno estadounidense”</w:t>
      </w:r>
      <w:r w:rsidRPr="00421F23">
        <w:rPr>
          <w:rFonts w:ascii="Times New Roman" w:eastAsia="Times New Roman" w:hAnsi="Times New Roman" w:cs="Times New Roman"/>
          <w:sz w:val="24"/>
          <w:szCs w:val="24"/>
          <w:u w:val="single"/>
          <w:lang w:eastAsia="es-ES"/>
        </w:rPr>
        <w:t>, declaró Merz, según recoge Efe, apenas unas horas después de que la Administración de Donald Trump retirase el apoyo militar a Ucrania frente a la invasión rusa y de que Bruselas reaccionara lanzando el plan Rearmar Europa para movilizar 800.000 millones de gasto en defensa.</w:t>
      </w:r>
    </w:p>
    <w:p w:rsidR="00E85464" w:rsidRPr="00421F23"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421F23">
        <w:rPr>
          <w:rFonts w:ascii="Times New Roman" w:eastAsia="Times New Roman" w:hAnsi="Times New Roman" w:cs="Times New Roman"/>
          <w:color w:val="FF0000"/>
          <w:sz w:val="24"/>
          <w:szCs w:val="24"/>
          <w:u w:val="single"/>
          <w:lang w:eastAsia="es-ES"/>
        </w:rPr>
        <w:t>En este marco, Merz anunció que los dos grandes partidos alemanes, CDU y SPD, han acordado presentar a la Cámara Baja una moción para modificar la Ley Fundamental para que los gastos de defensa necesarios con cargo al presupuesto federal que superen un importe equivalente al 1 % del PIB queden exentos de las restricciones del llamado freno de la deuda, que limita al 0,35% del PIB anual el endeudamiento del Estado alemán.</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BC5">
        <w:rPr>
          <w:rFonts w:ascii="Times New Roman" w:eastAsia="Times New Roman" w:hAnsi="Times New Roman" w:cs="Times New Roman"/>
          <w:sz w:val="24"/>
          <w:szCs w:val="24"/>
          <w:lang w:eastAsia="es-ES"/>
        </w:rPr>
        <w:t>La iniciativa, que rompería con la sacrosanta ortodoxia fiscal alemana desde 2009, será presentada al Bundest</w:t>
      </w:r>
      <w:r>
        <w:rPr>
          <w:rFonts w:ascii="Times New Roman" w:eastAsia="Times New Roman" w:hAnsi="Times New Roman" w:cs="Times New Roman"/>
          <w:sz w:val="24"/>
          <w:szCs w:val="24"/>
          <w:lang w:eastAsia="es-ES"/>
        </w:rPr>
        <w:t>ag la próxima semana y tramitada</w:t>
      </w:r>
      <w:r w:rsidRPr="00BE1BC5">
        <w:rPr>
          <w:rFonts w:ascii="Times New Roman" w:eastAsia="Times New Roman" w:hAnsi="Times New Roman" w:cs="Times New Roman"/>
          <w:sz w:val="24"/>
          <w:szCs w:val="24"/>
          <w:lang w:eastAsia="es-ES"/>
        </w:rPr>
        <w:t xml:space="preserve"> a la carrera antes de la renovación del Parlamento. El motivo es que la reforma constitucional requiere una mayoría de dos tercios que socialdemócratas y democristianos rozan con la configuración parlamentaria </w:t>
      </w:r>
      <w:r w:rsidRPr="00BE1BC5">
        <w:rPr>
          <w:rFonts w:ascii="Times New Roman" w:eastAsia="Times New Roman" w:hAnsi="Times New Roman" w:cs="Times New Roman"/>
          <w:sz w:val="24"/>
          <w:szCs w:val="24"/>
          <w:lang w:eastAsia="es-ES"/>
        </w:rPr>
        <w:lastRenderedPageBreak/>
        <w:t>actual (asumible con el apoyo de los verdes), pero que se complicará cuando la Cámara Baja se rec</w:t>
      </w:r>
      <w:r>
        <w:rPr>
          <w:rFonts w:ascii="Times New Roman" w:eastAsia="Times New Roman" w:hAnsi="Times New Roman" w:cs="Times New Roman"/>
          <w:sz w:val="24"/>
          <w:szCs w:val="24"/>
          <w:lang w:eastAsia="es-ES"/>
        </w:rPr>
        <w:t>onfigure…</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(Artículo incompleto)</w:t>
      </w:r>
    </w:p>
    <w:p w:rsidR="00E85464" w:rsidRPr="00D17F32"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D17F32">
        <w:rPr>
          <w:rFonts w:ascii="Times New Roman" w:eastAsia="Times New Roman" w:hAnsi="Times New Roman" w:cs="Times New Roman"/>
          <w:b/>
          <w:color w:val="FF0000"/>
          <w:sz w:val="24"/>
          <w:szCs w:val="24"/>
          <w:lang w:eastAsia="es-ES"/>
        </w:rPr>
        <w:t>Nota</w:t>
      </w:r>
      <w:r>
        <w:rPr>
          <w:rFonts w:ascii="Times New Roman" w:eastAsia="Times New Roman" w:hAnsi="Times New Roman" w:cs="Times New Roman"/>
          <w:color w:val="FF0000"/>
          <w:sz w:val="24"/>
          <w:szCs w:val="24"/>
          <w:lang w:eastAsia="es-ES"/>
        </w:rPr>
        <w:t>: Momento crucial. Lo que el “whatever it takes”</w:t>
      </w:r>
      <w:r w:rsidRPr="00D17F32">
        <w:rPr>
          <w:rFonts w:ascii="Times New Roman" w:eastAsia="Times New Roman" w:hAnsi="Times New Roman" w:cs="Times New Roman"/>
          <w:color w:val="FF0000"/>
          <w:sz w:val="24"/>
          <w:szCs w:val="24"/>
          <w:lang w:eastAsia="es-ES"/>
        </w:rPr>
        <w:t xml:space="preserve"> alemán significa para la economía y los mercados europeos. Los inversores parecen confiados en que el cambio del guion fiscal alemán suponga el inicio de una nueva era de mayor crecimiento en Europa. La tarea no va a resultar sencilla</w:t>
      </w:r>
    </w:p>
    <w:p w:rsidR="00E85464"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D17F32">
        <w:rPr>
          <w:rFonts w:ascii="Times New Roman" w:eastAsia="Times New Roman" w:hAnsi="Times New Roman" w:cs="Times New Roman"/>
          <w:color w:val="FF0000"/>
          <w:sz w:val="24"/>
          <w:szCs w:val="24"/>
          <w:lang w:eastAsia="es-ES"/>
        </w:rPr>
        <w:t xml:space="preserve">Difícilmente Friedrich Merz podría haber escogido una frase más significativa para caracterizar el cambio de guion que supone el plan fiscal planteado este martes. El presumiblemente próximo canciller de Alemania parafraseó al expresidente del BCE, </w:t>
      </w:r>
      <w:r>
        <w:rPr>
          <w:rFonts w:ascii="Times New Roman" w:eastAsia="Times New Roman" w:hAnsi="Times New Roman" w:cs="Times New Roman"/>
          <w:color w:val="FF0000"/>
          <w:sz w:val="24"/>
          <w:szCs w:val="24"/>
          <w:lang w:eastAsia="es-ES"/>
        </w:rPr>
        <w:t>Mario Draghi, con su histórico “whatever it takes”</w:t>
      </w:r>
      <w:r w:rsidRPr="00D17F32">
        <w:rPr>
          <w:rFonts w:ascii="Times New Roman" w:eastAsia="Times New Roman" w:hAnsi="Times New Roman" w:cs="Times New Roman"/>
          <w:color w:val="FF0000"/>
          <w:sz w:val="24"/>
          <w:szCs w:val="24"/>
          <w:lang w:eastAsia="es-ES"/>
        </w:rPr>
        <w:t>, para exponer un millonario plan de inversión en defensa e infraestructura que supone un giro radical para la tradicional política de disciplina fiscal que ha caracterizado a la mayor economía de Europa.</w:t>
      </w:r>
    </w:p>
    <w:p w:rsidR="00E85464" w:rsidRPr="00D17F3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u w:val="single"/>
          <w:lang w:eastAsia="es-ES"/>
        </w:rPr>
        <w:t>Ahora sí, la “Zeitenwende”</w:t>
      </w:r>
      <w:r w:rsidRPr="00D17F32">
        <w:rPr>
          <w:rFonts w:ascii="Times New Roman" w:eastAsia="Times New Roman" w:hAnsi="Times New Roman" w:cs="Times New Roman"/>
          <w:sz w:val="24"/>
          <w:szCs w:val="24"/>
          <w:u w:val="single"/>
          <w:lang w:eastAsia="es-ES"/>
        </w:rPr>
        <w:t>: Alemania quiere romper con su ADN político para liderar la defensa europea</w:t>
      </w:r>
      <w:r>
        <w:rPr>
          <w:rFonts w:ascii="Times New Roman" w:eastAsia="Times New Roman" w:hAnsi="Times New Roman" w:cs="Times New Roman"/>
          <w:sz w:val="24"/>
          <w:szCs w:val="24"/>
          <w:lang w:eastAsia="es-ES"/>
        </w:rPr>
        <w:t xml:space="preserve"> (El Confidencial - </w:t>
      </w:r>
      <w:r w:rsidRPr="00D17F32">
        <w:rPr>
          <w:rFonts w:ascii="Times New Roman" w:eastAsia="Times New Roman" w:hAnsi="Times New Roman" w:cs="Times New Roman"/>
          <w:b/>
          <w:sz w:val="24"/>
          <w:szCs w:val="24"/>
          <w:lang w:eastAsia="es-ES"/>
        </w:rPr>
        <w:t>6/3/25</w:t>
      </w:r>
      <w:r>
        <w:rPr>
          <w:rFonts w:ascii="Times New Roman" w:eastAsia="Times New Roman" w:hAnsi="Times New Roman" w:cs="Times New Roman"/>
          <w:sz w:val="24"/>
          <w:szCs w:val="24"/>
          <w:lang w:eastAsia="es-ES"/>
        </w:rPr>
        <w:t>)</w:t>
      </w:r>
    </w:p>
    <w:p w:rsidR="00E85464" w:rsidRPr="00421F23"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421F23">
        <w:rPr>
          <w:rFonts w:ascii="Times New Roman" w:eastAsia="Times New Roman" w:hAnsi="Times New Roman" w:cs="Times New Roman"/>
          <w:color w:val="FF0000"/>
          <w:sz w:val="24"/>
          <w:szCs w:val="24"/>
          <w:lang w:eastAsia="es-ES"/>
        </w:rPr>
        <w:t>Los conservadores y socialistas alemanes llegaron a un acuerdo para aumentar el gasto en Defensa y responder de manera directa a las últimas acciones políticas de Donald Trump</w:t>
      </w:r>
    </w:p>
    <w:p w:rsidR="00E85464" w:rsidRPr="00D17F3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D17F32">
        <w:rPr>
          <w:rFonts w:ascii="Times New Roman" w:eastAsia="Times New Roman" w:hAnsi="Times New Roman" w:cs="Times New Roman"/>
          <w:sz w:val="24"/>
          <w:szCs w:val="24"/>
          <w:lang w:eastAsia="es-ES"/>
        </w:rPr>
        <w:t>Por Mónica Redondo</w:t>
      </w:r>
      <w:r>
        <w:rPr>
          <w:rFonts w:ascii="Times New Roman" w:eastAsia="Times New Roman" w:hAnsi="Times New Roman" w:cs="Times New Roman"/>
          <w:sz w:val="24"/>
          <w:szCs w:val="24"/>
          <w:lang w:eastAsia="es-ES"/>
        </w:rPr>
        <w:t>)</w:t>
      </w:r>
    </w:p>
    <w:p w:rsidR="00E85464" w:rsidRPr="00421F23"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421F23">
        <w:rPr>
          <w:rFonts w:ascii="Times New Roman" w:eastAsia="Times New Roman" w:hAnsi="Times New Roman" w:cs="Times New Roman"/>
          <w:sz w:val="24"/>
          <w:szCs w:val="24"/>
          <w:u w:val="single"/>
          <w:lang w:eastAsia="es-ES"/>
        </w:rPr>
        <w:t>El futuro Gobierno de Alemania rompió, en un solo discurso, décadas de tradición política y económica. Hace más de 35 años que cayó el muro de Berlín y que el país reunificado parecía tener claro que no podía renunciar algunas de sus medidas más conocidas, como el famoso techo de deuda, la Schuldenbremse, y un gasto militar bajo. Pero Donald Trump llegó a la presidencia estadounidense e hizo saltar por los aires el ecosistema de seguridad europeo y una relación transatlántica. Berlín no podía quedarse de brazos cruzados</w:t>
      </w:r>
      <w:r w:rsidRPr="00D17F32">
        <w:rPr>
          <w:rFonts w:ascii="Times New Roman" w:eastAsia="Times New Roman" w:hAnsi="Times New Roman" w:cs="Times New Roman"/>
          <w:sz w:val="24"/>
          <w:szCs w:val="24"/>
          <w:lang w:eastAsia="es-ES"/>
        </w:rPr>
        <w:t xml:space="preserve">. Friedrich Merz, el líder de los democristianos (CDU) y sus posibles socios socialdemócratas del SPD para formar Gobierno, acordaron este martes relajar ese techo de deuda para aumentar el gasto militar. También anunciaron un fondo de cerca de 500 mil millones de euros para infraestructura. Este acuerdo todavía tiene ser aprobado por el Parlamento alemán, pero es una de las medidas más radicales que se han tomado desde un posible Ejecutivo que todavía no ha llegado ni a formarse. </w:t>
      </w:r>
      <w:r w:rsidRPr="00421F23">
        <w:rPr>
          <w:rFonts w:ascii="Times New Roman" w:eastAsia="Times New Roman" w:hAnsi="Times New Roman" w:cs="Times New Roman"/>
          <w:sz w:val="24"/>
          <w:szCs w:val="24"/>
          <w:u w:val="single"/>
          <w:lang w:eastAsia="es-ES"/>
        </w:rPr>
        <w:t>Merz salió delante de las cámaras acompañado de Markus Söder (CSU), Lars Klingbeil y Saskia Esken (ambos del SPD), para pronunciar un discurso en el que citó directamente a Mario Draghi y su f</w:t>
      </w:r>
      <w:r>
        <w:rPr>
          <w:rFonts w:ascii="Times New Roman" w:eastAsia="Times New Roman" w:hAnsi="Times New Roman" w:cs="Times New Roman"/>
          <w:sz w:val="24"/>
          <w:szCs w:val="24"/>
          <w:u w:val="single"/>
          <w:lang w:eastAsia="es-ES"/>
        </w:rPr>
        <w:t>amosa frase Whatever it takes (“Lo que sea necesario”</w:t>
      </w:r>
      <w:r w:rsidRPr="00421F23">
        <w:rPr>
          <w:rFonts w:ascii="Times New Roman" w:eastAsia="Times New Roman" w:hAnsi="Times New Roman" w:cs="Times New Roman"/>
          <w:sz w:val="24"/>
          <w:szCs w:val="24"/>
          <w:u w:val="single"/>
          <w:lang w:eastAsia="es-ES"/>
        </w:rPr>
        <w:t>), que se ha convertido en el punto de inflexión en la cri</w:t>
      </w:r>
      <w:r>
        <w:rPr>
          <w:rFonts w:ascii="Times New Roman" w:eastAsia="Times New Roman" w:hAnsi="Times New Roman" w:cs="Times New Roman"/>
          <w:sz w:val="24"/>
          <w:szCs w:val="24"/>
          <w:u w:val="single"/>
          <w:lang w:eastAsia="es-ES"/>
        </w:rPr>
        <w:t>sis de deuda soberana europea. “</w:t>
      </w:r>
      <w:r w:rsidRPr="00421F23">
        <w:rPr>
          <w:rFonts w:ascii="Times New Roman" w:eastAsia="Times New Roman" w:hAnsi="Times New Roman" w:cs="Times New Roman"/>
          <w:sz w:val="24"/>
          <w:szCs w:val="24"/>
          <w:u w:val="single"/>
          <w:lang w:eastAsia="es-ES"/>
        </w:rPr>
        <w:t xml:space="preserve">En vista de la amenaza a nuestra libertad y a la paz en nuestro continente, el mantra para </w:t>
      </w:r>
      <w:r>
        <w:rPr>
          <w:rFonts w:ascii="Times New Roman" w:eastAsia="Times New Roman" w:hAnsi="Times New Roman" w:cs="Times New Roman"/>
          <w:sz w:val="24"/>
          <w:szCs w:val="24"/>
          <w:u w:val="single"/>
          <w:lang w:eastAsia="es-ES"/>
        </w:rPr>
        <w:t>nuestra defensa tiene que ser: “cueste lo que cueste””</w:t>
      </w:r>
      <w:r w:rsidRPr="00421F23">
        <w:rPr>
          <w:rFonts w:ascii="Times New Roman" w:eastAsia="Times New Roman" w:hAnsi="Times New Roman" w:cs="Times New Roman"/>
          <w:sz w:val="24"/>
          <w:szCs w:val="24"/>
          <w:u w:val="single"/>
          <w:lang w:eastAsia="es-ES"/>
        </w:rPr>
        <w:t>, dijo Merz. Algunas de estas palabras recuerdan a las que ya pronunció Olaf Scholz en febrero de 2022, después de la invasión rusa a gran escala de Ucrania.</w:t>
      </w:r>
      <w:r>
        <w:rPr>
          <w:rFonts w:ascii="Times New Roman" w:eastAsia="Times New Roman" w:hAnsi="Times New Roman" w:cs="Times New Roman"/>
          <w:sz w:val="24"/>
          <w:szCs w:val="24"/>
          <w:u w:val="single"/>
          <w:lang w:eastAsia="es-ES"/>
        </w:rPr>
        <w:t xml:space="preserve"> “</w:t>
      </w:r>
      <w:r w:rsidRPr="00421F23">
        <w:rPr>
          <w:rFonts w:ascii="Times New Roman" w:eastAsia="Times New Roman" w:hAnsi="Times New Roman" w:cs="Times New Roman"/>
          <w:sz w:val="24"/>
          <w:szCs w:val="24"/>
          <w:u w:val="single"/>
          <w:lang w:eastAsia="es-ES"/>
        </w:rPr>
        <w:t>Estamos viviendo un punto de inflexión. Y eso significa: el mundo ya</w:t>
      </w:r>
      <w:r>
        <w:rPr>
          <w:rFonts w:ascii="Times New Roman" w:eastAsia="Times New Roman" w:hAnsi="Times New Roman" w:cs="Times New Roman"/>
          <w:sz w:val="24"/>
          <w:szCs w:val="24"/>
          <w:u w:val="single"/>
          <w:lang w:eastAsia="es-ES"/>
        </w:rPr>
        <w:t xml:space="preserve"> no es el mismo que el de antes”</w:t>
      </w:r>
      <w:r w:rsidRPr="00421F23">
        <w:rPr>
          <w:rFonts w:ascii="Times New Roman" w:eastAsia="Times New Roman" w:hAnsi="Times New Roman" w:cs="Times New Roman"/>
          <w:sz w:val="24"/>
          <w:szCs w:val="24"/>
          <w:u w:val="single"/>
          <w:lang w:eastAsia="es-ES"/>
        </w:rPr>
        <w:t>, destacó. Fue la famosa Zeitenwende con la que reestructurar la política de defensa del país. Un plan que nunca acabó de cuajar y marcó el inicio del descenso político del canciller alemán.</w:t>
      </w:r>
    </w:p>
    <w:p w:rsidR="00E85464" w:rsidRPr="00421F23"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421F23">
        <w:rPr>
          <w:rFonts w:ascii="Times New Roman" w:eastAsia="Times New Roman" w:hAnsi="Times New Roman" w:cs="Times New Roman"/>
          <w:color w:val="FF0000"/>
          <w:sz w:val="24"/>
          <w:szCs w:val="24"/>
          <w:u w:val="single"/>
          <w:lang w:eastAsia="es-ES"/>
        </w:rPr>
        <w:t xml:space="preserve">En un momento en el que Donald Trump se aleja cada vez más de Europa en cuestiones de seguridad y defensa, Alemania ha retomado esta idea para convertirla ya no en una </w:t>
      </w:r>
      <w:r w:rsidRPr="00421F23">
        <w:rPr>
          <w:rFonts w:ascii="Times New Roman" w:eastAsia="Times New Roman" w:hAnsi="Times New Roman" w:cs="Times New Roman"/>
          <w:color w:val="FF0000"/>
          <w:sz w:val="24"/>
          <w:szCs w:val="24"/>
          <w:u w:val="single"/>
          <w:lang w:eastAsia="es-ES"/>
        </w:rPr>
        <w:lastRenderedPageBreak/>
        <w:t>declaración de intenciones, sino en un plan con el que quieren recuperar definit</w:t>
      </w:r>
      <w:r>
        <w:rPr>
          <w:rFonts w:ascii="Times New Roman" w:eastAsia="Times New Roman" w:hAnsi="Times New Roman" w:cs="Times New Roman"/>
          <w:color w:val="FF0000"/>
          <w:sz w:val="24"/>
          <w:szCs w:val="24"/>
          <w:u w:val="single"/>
          <w:lang w:eastAsia="es-ES"/>
        </w:rPr>
        <w:t>ivamente el liderazgo europeo. “</w:t>
      </w:r>
      <w:r w:rsidRPr="00421F23">
        <w:rPr>
          <w:rFonts w:ascii="Times New Roman" w:eastAsia="Times New Roman" w:hAnsi="Times New Roman" w:cs="Times New Roman"/>
          <w:color w:val="FF0000"/>
          <w:sz w:val="24"/>
          <w:szCs w:val="24"/>
          <w:u w:val="single"/>
          <w:lang w:eastAsia="es-ES"/>
        </w:rPr>
        <w:t xml:space="preserve">Podríamos decir que es una Zeitenwende 2 porque ahora no es solo la defensa, es un cambio completo </w:t>
      </w:r>
      <w:r>
        <w:rPr>
          <w:rFonts w:ascii="Times New Roman" w:eastAsia="Times New Roman" w:hAnsi="Times New Roman" w:cs="Times New Roman"/>
          <w:color w:val="FF0000"/>
          <w:sz w:val="24"/>
          <w:szCs w:val="24"/>
          <w:u w:val="single"/>
          <w:lang w:eastAsia="es-ES"/>
        </w:rPr>
        <w:t>de las reglas de juego internas”</w:t>
      </w:r>
      <w:r w:rsidRPr="00421F23">
        <w:rPr>
          <w:rFonts w:ascii="Times New Roman" w:eastAsia="Times New Roman" w:hAnsi="Times New Roman" w:cs="Times New Roman"/>
          <w:color w:val="FF0000"/>
          <w:sz w:val="24"/>
          <w:szCs w:val="24"/>
          <w:u w:val="single"/>
          <w:lang w:eastAsia="es-ES"/>
        </w:rPr>
        <w:t xml:space="preserve">, explica Alberto Bueno, experto en defensa y profesor adjunto en la Universidad de Leipzig. Este cambio es especialmente importante cuando está capitaneado por Friedrich Merz, un político con una posición muy favorable a las </w:t>
      </w:r>
      <w:r>
        <w:rPr>
          <w:rFonts w:ascii="Times New Roman" w:eastAsia="Times New Roman" w:hAnsi="Times New Roman" w:cs="Times New Roman"/>
          <w:color w:val="FF0000"/>
          <w:sz w:val="24"/>
          <w:szCs w:val="24"/>
          <w:u w:val="single"/>
          <w:lang w:eastAsia="es-ES"/>
        </w:rPr>
        <w:t>relaciones con Estados Unidos. “</w:t>
      </w:r>
      <w:r w:rsidRPr="00421F23">
        <w:rPr>
          <w:rFonts w:ascii="Times New Roman" w:eastAsia="Times New Roman" w:hAnsi="Times New Roman" w:cs="Times New Roman"/>
          <w:color w:val="FF0000"/>
          <w:sz w:val="24"/>
          <w:szCs w:val="24"/>
          <w:u w:val="single"/>
          <w:lang w:eastAsia="es-ES"/>
        </w:rPr>
        <w:t>El acuerdo recalibra toda esta postura porque parece que el nuevo Gobierno alemán está dispuesto a liderar a la respuesta europea y el desacople, el fin de la dependenci</w:t>
      </w:r>
      <w:r>
        <w:rPr>
          <w:rFonts w:ascii="Times New Roman" w:eastAsia="Times New Roman" w:hAnsi="Times New Roman" w:cs="Times New Roman"/>
          <w:color w:val="FF0000"/>
          <w:sz w:val="24"/>
          <w:szCs w:val="24"/>
          <w:u w:val="single"/>
          <w:lang w:eastAsia="es-ES"/>
        </w:rPr>
        <w:t>a militar de los Estados Unidos”</w:t>
      </w:r>
      <w:r w:rsidRPr="00421F23">
        <w:rPr>
          <w:rFonts w:ascii="Times New Roman" w:eastAsia="Times New Roman" w:hAnsi="Times New Roman" w:cs="Times New Roman"/>
          <w:color w:val="FF0000"/>
          <w:sz w:val="24"/>
          <w:szCs w:val="24"/>
          <w:u w:val="single"/>
          <w:lang w:eastAsia="es-ES"/>
        </w:rPr>
        <w:t>, añade Bueno a El Confidencial.</w:t>
      </w:r>
    </w:p>
    <w:p w:rsidR="00E85464" w:rsidRPr="00421F23"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421F23">
        <w:rPr>
          <w:rFonts w:ascii="Times New Roman" w:eastAsia="Times New Roman" w:hAnsi="Times New Roman" w:cs="Times New Roman"/>
          <w:color w:val="FF0000"/>
          <w:sz w:val="24"/>
          <w:szCs w:val="24"/>
          <w:u w:val="single"/>
          <w:lang w:eastAsia="es-ES"/>
        </w:rPr>
        <w:t>Este pasado martes, Ursula von der Leyen, presidenta de la Comisión Europea, present</w:t>
      </w:r>
      <w:r>
        <w:rPr>
          <w:rFonts w:ascii="Times New Roman" w:eastAsia="Times New Roman" w:hAnsi="Times New Roman" w:cs="Times New Roman"/>
          <w:color w:val="FF0000"/>
          <w:sz w:val="24"/>
          <w:szCs w:val="24"/>
          <w:u w:val="single"/>
          <w:lang w:eastAsia="es-ES"/>
        </w:rPr>
        <w:t>ó un plan para “rearmar Europa”</w:t>
      </w:r>
      <w:r w:rsidRPr="00421F23">
        <w:rPr>
          <w:rFonts w:ascii="Times New Roman" w:eastAsia="Times New Roman" w:hAnsi="Times New Roman" w:cs="Times New Roman"/>
          <w:color w:val="FF0000"/>
          <w:sz w:val="24"/>
          <w:szCs w:val="24"/>
          <w:u w:val="single"/>
          <w:lang w:eastAsia="es-ES"/>
        </w:rPr>
        <w:t xml:space="preserve"> y con el que confía que se movilicen unos 800.000 millones de euros. Que se llegue a esta cifra depende de las decisiones de los Estados miembros y Alemania ha empezado a hacer su parte con una medida que pocos esperaban que pudiera llegar a materializarse.</w:t>
      </w:r>
    </w:p>
    <w:p w:rsidR="00E85464" w:rsidRPr="00D17F3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“Inseguros y preocupados”</w:t>
      </w:r>
    </w:p>
    <w:p w:rsidR="00E85464" w:rsidRPr="00D17F3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17F32">
        <w:rPr>
          <w:rFonts w:ascii="Times New Roman" w:eastAsia="Times New Roman" w:hAnsi="Times New Roman" w:cs="Times New Roman"/>
          <w:sz w:val="24"/>
          <w:szCs w:val="24"/>
          <w:lang w:eastAsia="es-ES"/>
        </w:rPr>
        <w:t>El acuerdo entre la CDU y el SPD no solamente rompe con la tradicional Schuldenbremse, sino que supone una ruptura con una parte de las promesas de campaña de Merz y con lo que se ha considerado e</w:t>
      </w:r>
      <w:r>
        <w:rPr>
          <w:rFonts w:ascii="Times New Roman" w:eastAsia="Times New Roman" w:hAnsi="Times New Roman" w:cs="Times New Roman"/>
          <w:sz w:val="24"/>
          <w:szCs w:val="24"/>
          <w:lang w:eastAsia="es-ES"/>
        </w:rPr>
        <w:t>l “ADN de la Unión Democristiana”</w:t>
      </w:r>
      <w:r w:rsidRPr="00D17F32">
        <w:rPr>
          <w:rFonts w:ascii="Times New Roman" w:eastAsia="Times New Roman" w:hAnsi="Times New Roman" w:cs="Times New Roman"/>
          <w:sz w:val="24"/>
          <w:szCs w:val="24"/>
          <w:lang w:eastAsia="es-ES"/>
        </w:rPr>
        <w:t>. El que se convertirá en canciller alemán ha rechazado en varias ocasiones los llamamientos del SPD y de Los Verdes para acabar con el techo de d</w:t>
      </w:r>
      <w:r>
        <w:rPr>
          <w:rFonts w:ascii="Times New Roman" w:eastAsia="Times New Roman" w:hAnsi="Times New Roman" w:cs="Times New Roman"/>
          <w:sz w:val="24"/>
          <w:szCs w:val="24"/>
          <w:lang w:eastAsia="es-ES"/>
        </w:rPr>
        <w:t>e</w:t>
      </w:r>
      <w:r w:rsidRPr="00D17F32">
        <w:rPr>
          <w:rFonts w:ascii="Times New Roman" w:eastAsia="Times New Roman" w:hAnsi="Times New Roman" w:cs="Times New Roman"/>
          <w:sz w:val="24"/>
          <w:szCs w:val="24"/>
          <w:lang w:eastAsia="es-ES"/>
        </w:rPr>
        <w:t xml:space="preserve">uda, como también lo hicieron otros miembros de la formación. Markus Söder, </w:t>
      </w:r>
      <w:r>
        <w:rPr>
          <w:rFonts w:ascii="Times New Roman" w:eastAsia="Times New Roman" w:hAnsi="Times New Roman" w:cs="Times New Roman"/>
          <w:sz w:val="24"/>
          <w:szCs w:val="24"/>
          <w:lang w:eastAsia="es-ES"/>
        </w:rPr>
        <w:t>el líder de la CSU -</w:t>
      </w:r>
      <w:r w:rsidRPr="00D17F32">
        <w:rPr>
          <w:rFonts w:ascii="Times New Roman" w:eastAsia="Times New Roman" w:hAnsi="Times New Roman" w:cs="Times New Roman"/>
          <w:sz w:val="24"/>
          <w:szCs w:val="24"/>
          <w:lang w:eastAsia="es-ES"/>
        </w:rPr>
        <w:t>la filial b</w:t>
      </w:r>
      <w:r>
        <w:rPr>
          <w:rFonts w:ascii="Times New Roman" w:eastAsia="Times New Roman" w:hAnsi="Times New Roman" w:cs="Times New Roman"/>
          <w:sz w:val="24"/>
          <w:szCs w:val="24"/>
          <w:lang w:eastAsia="es-ES"/>
        </w:rPr>
        <w:t>ávara del partido democristiano-</w:t>
      </w:r>
      <w:r w:rsidRPr="00D17F32">
        <w:rPr>
          <w:rFonts w:ascii="Times New Roman" w:eastAsia="Times New Roman" w:hAnsi="Times New Roman" w:cs="Times New Roman"/>
          <w:sz w:val="24"/>
          <w:szCs w:val="24"/>
          <w:lang w:eastAsia="es-ES"/>
        </w:rPr>
        <w:t xml:space="preserve"> reconoció que hace pocas semanas no hubiera podido imaginar un acuerdo como al que llegaron ayer con sus potenc</w:t>
      </w:r>
      <w:r>
        <w:rPr>
          <w:rFonts w:ascii="Times New Roman" w:eastAsia="Times New Roman" w:hAnsi="Times New Roman" w:cs="Times New Roman"/>
          <w:sz w:val="24"/>
          <w:szCs w:val="24"/>
          <w:lang w:eastAsia="es-ES"/>
        </w:rPr>
        <w:t>iales aliados en la coalición. “</w:t>
      </w:r>
      <w:r w:rsidRPr="00D17F32">
        <w:rPr>
          <w:rFonts w:ascii="Times New Roman" w:eastAsia="Times New Roman" w:hAnsi="Times New Roman" w:cs="Times New Roman"/>
          <w:sz w:val="24"/>
          <w:szCs w:val="24"/>
          <w:lang w:eastAsia="es-ES"/>
        </w:rPr>
        <w:t xml:space="preserve">Habría dicho que eran muy optimistas, quizás incluso locos. Pero la verdad es que estamos tan inseguros y preocupados </w:t>
      </w:r>
      <w:r>
        <w:rPr>
          <w:rFonts w:ascii="Times New Roman" w:eastAsia="Times New Roman" w:hAnsi="Times New Roman" w:cs="Times New Roman"/>
          <w:sz w:val="24"/>
          <w:szCs w:val="24"/>
          <w:lang w:eastAsia="es-ES"/>
        </w:rPr>
        <w:t>como gran parte de la población”</w:t>
      </w:r>
      <w:r w:rsidRPr="00D17F32">
        <w:rPr>
          <w:rFonts w:ascii="Times New Roman" w:eastAsia="Times New Roman" w:hAnsi="Times New Roman" w:cs="Times New Roman"/>
          <w:sz w:val="24"/>
          <w:szCs w:val="24"/>
          <w:lang w:eastAsia="es-ES"/>
        </w:rPr>
        <w:t>, aseveró.</w:t>
      </w:r>
    </w:p>
    <w:p w:rsidR="00E85464" w:rsidRPr="00D17F3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21F23">
        <w:rPr>
          <w:rFonts w:ascii="Times New Roman" w:eastAsia="Times New Roman" w:hAnsi="Times New Roman" w:cs="Times New Roman"/>
          <w:sz w:val="24"/>
          <w:szCs w:val="24"/>
          <w:u w:val="single"/>
          <w:lang w:eastAsia="es-ES"/>
        </w:rPr>
        <w:t>Con el pacto anunciado este martes se rom</w:t>
      </w:r>
      <w:r>
        <w:rPr>
          <w:rFonts w:ascii="Times New Roman" w:eastAsia="Times New Roman" w:hAnsi="Times New Roman" w:cs="Times New Roman"/>
          <w:sz w:val="24"/>
          <w:szCs w:val="24"/>
          <w:u w:val="single"/>
          <w:lang w:eastAsia="es-ES"/>
        </w:rPr>
        <w:t>pió también con una cultura de “lentitud”</w:t>
      </w:r>
      <w:r w:rsidRPr="00421F23">
        <w:rPr>
          <w:rFonts w:ascii="Times New Roman" w:eastAsia="Times New Roman" w:hAnsi="Times New Roman" w:cs="Times New Roman"/>
          <w:sz w:val="24"/>
          <w:szCs w:val="24"/>
          <w:u w:val="single"/>
          <w:lang w:eastAsia="es-ES"/>
        </w:rPr>
        <w:t xml:space="preserve"> política en el momento de formar coaliciones de gobierno. Un día después de las elecciones del 23 de febrero empezaron las negociaciones entre Merz, el ganador, y los socialdemócratas</w:t>
      </w:r>
      <w:r w:rsidRPr="00D17F32">
        <w:rPr>
          <w:rFonts w:ascii="Times New Roman" w:eastAsia="Times New Roman" w:hAnsi="Times New Roman" w:cs="Times New Roman"/>
          <w:sz w:val="24"/>
          <w:szCs w:val="24"/>
          <w:lang w:eastAsia="es-ES"/>
        </w:rPr>
        <w:t>. El conservador prometió formar un Gobierno antes de Semana Santa, un p</w:t>
      </w:r>
      <w:r>
        <w:rPr>
          <w:rFonts w:ascii="Times New Roman" w:eastAsia="Times New Roman" w:hAnsi="Times New Roman" w:cs="Times New Roman"/>
          <w:sz w:val="24"/>
          <w:szCs w:val="24"/>
          <w:lang w:eastAsia="es-ES"/>
        </w:rPr>
        <w:t>eriodo de tiempo que no supera -pero se acerca-</w:t>
      </w:r>
      <w:r w:rsidRPr="00D17F32">
        <w:rPr>
          <w:rFonts w:ascii="Times New Roman" w:eastAsia="Times New Roman" w:hAnsi="Times New Roman" w:cs="Times New Roman"/>
          <w:sz w:val="24"/>
          <w:szCs w:val="24"/>
          <w:lang w:eastAsia="es-ES"/>
        </w:rPr>
        <w:t xml:space="preserve"> a los casi 3 meses que tardó Angela Merkel en formar una coalición. Ahora, han demostrado que un posible nuevo Ejecutiv</w:t>
      </w:r>
      <w:r>
        <w:rPr>
          <w:rFonts w:ascii="Times New Roman" w:eastAsia="Times New Roman" w:hAnsi="Times New Roman" w:cs="Times New Roman"/>
          <w:sz w:val="24"/>
          <w:szCs w:val="24"/>
          <w:lang w:eastAsia="es-ES"/>
        </w:rPr>
        <w:t>o es capaz de deshacerse estas “tradiciones”</w:t>
      </w:r>
      <w:r w:rsidRPr="00D17F32">
        <w:rPr>
          <w:rFonts w:ascii="Times New Roman" w:eastAsia="Times New Roman" w:hAnsi="Times New Roman" w:cs="Times New Roman"/>
          <w:sz w:val="24"/>
          <w:szCs w:val="24"/>
          <w:lang w:eastAsia="es-ES"/>
        </w:rPr>
        <w:t xml:space="preserve"> en moment</w:t>
      </w:r>
      <w:r>
        <w:rPr>
          <w:rFonts w:ascii="Times New Roman" w:eastAsia="Times New Roman" w:hAnsi="Times New Roman" w:cs="Times New Roman"/>
          <w:sz w:val="24"/>
          <w:szCs w:val="24"/>
          <w:lang w:eastAsia="es-ES"/>
        </w:rPr>
        <w:t>os complicados como el actual. “</w:t>
      </w:r>
      <w:r w:rsidRPr="00D17F32">
        <w:rPr>
          <w:rFonts w:ascii="Times New Roman" w:eastAsia="Times New Roman" w:hAnsi="Times New Roman" w:cs="Times New Roman"/>
          <w:sz w:val="24"/>
          <w:szCs w:val="24"/>
          <w:lang w:eastAsia="es-ES"/>
        </w:rPr>
        <w:t>Es muy significativo por la cohesión política con los principales partidos. Es previsible que Los Verdes también se suman al acuerdo, y esto puede situar a Alemania en una posición de fuerza interna, precisamente para marcar el camino para</w:t>
      </w:r>
      <w:r>
        <w:rPr>
          <w:rFonts w:ascii="Times New Roman" w:eastAsia="Times New Roman" w:hAnsi="Times New Roman" w:cs="Times New Roman"/>
          <w:sz w:val="24"/>
          <w:szCs w:val="24"/>
          <w:lang w:eastAsia="es-ES"/>
        </w:rPr>
        <w:t xml:space="preserve"> tener más peso a nivel europeo”</w:t>
      </w:r>
      <w:r w:rsidRPr="00D17F32">
        <w:rPr>
          <w:rFonts w:ascii="Times New Roman" w:eastAsia="Times New Roman" w:hAnsi="Times New Roman" w:cs="Times New Roman"/>
          <w:sz w:val="24"/>
          <w:szCs w:val="24"/>
          <w:lang w:eastAsia="es-ES"/>
        </w:rPr>
        <w:t>, continúa Alberto Bueno. Sin embargo, las negociaciones para el nuevo Gobierno todavía están curso. El apoyo de Los Verdes será clave para que el plan conjunto de la CDU y el SPD</w:t>
      </w:r>
      <w:r>
        <w:rPr>
          <w:rFonts w:ascii="Times New Roman" w:eastAsia="Times New Roman" w:hAnsi="Times New Roman" w:cs="Times New Roman"/>
          <w:sz w:val="24"/>
          <w:szCs w:val="24"/>
          <w:lang w:eastAsia="es-ES"/>
        </w:rPr>
        <w:t>,</w:t>
      </w:r>
      <w:r w:rsidRPr="00D17F32">
        <w:rPr>
          <w:rFonts w:ascii="Times New Roman" w:eastAsia="Times New Roman" w:hAnsi="Times New Roman" w:cs="Times New Roman"/>
          <w:sz w:val="24"/>
          <w:szCs w:val="24"/>
          <w:lang w:eastAsia="es-ES"/>
        </w:rPr>
        <w:t xml:space="preserve"> se apruebe en el Parlamento. Por ahora, han mantenido una postura ambigua y han afirmado que están estudiando el acuerdo con detalle antes de tomar una decisión. El hecho de que las dos grandes formaciones hayan decidido lanzar ahora esta propuesta no es casualidad y, además de querer responder con rapidez a los retos de seguridad europeos, también buscan sacar adelante el proyecto antes de que se forme el nuevo Parlamento.</w:t>
      </w:r>
    </w:p>
    <w:p w:rsidR="00E85464" w:rsidRPr="00D17F3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17F32">
        <w:rPr>
          <w:rFonts w:ascii="Times New Roman" w:eastAsia="Times New Roman" w:hAnsi="Times New Roman" w:cs="Times New Roman"/>
          <w:sz w:val="24"/>
          <w:szCs w:val="24"/>
          <w:lang w:eastAsia="es-ES"/>
        </w:rPr>
        <w:t>En los comicios de febrero, el partido de extrema derecha Alternativa para Alemania (AfD) quedó en segundo puesto después de la CDU, pero no tiene op</w:t>
      </w:r>
      <w:r>
        <w:rPr>
          <w:rFonts w:ascii="Times New Roman" w:eastAsia="Times New Roman" w:hAnsi="Times New Roman" w:cs="Times New Roman"/>
          <w:sz w:val="24"/>
          <w:szCs w:val="24"/>
          <w:lang w:eastAsia="es-ES"/>
        </w:rPr>
        <w:t>ortunidades de gobernar por el “cordón sanitario”</w:t>
      </w:r>
      <w:r w:rsidRPr="00D17F32">
        <w:rPr>
          <w:rFonts w:ascii="Times New Roman" w:eastAsia="Times New Roman" w:hAnsi="Times New Roman" w:cs="Times New Roman"/>
          <w:sz w:val="24"/>
          <w:szCs w:val="24"/>
          <w:lang w:eastAsia="es-ES"/>
        </w:rPr>
        <w:t xml:space="preserve">, la Brandmauer, al que se han comprometido todas las formaciones para </w:t>
      </w:r>
      <w:r w:rsidRPr="00D17F32">
        <w:rPr>
          <w:rFonts w:ascii="Times New Roman" w:eastAsia="Times New Roman" w:hAnsi="Times New Roman" w:cs="Times New Roman"/>
          <w:sz w:val="24"/>
          <w:szCs w:val="24"/>
          <w:lang w:eastAsia="es-ES"/>
        </w:rPr>
        <w:lastRenderedPageBreak/>
        <w:t>no pactar con ellos. Con la AfD también en contra del proyecto bipartidista, hay posibilidades de que no se apruebe en una votación que se prevé la semana que viene. No obstante, algunos políticos, como el actual ministro de Defensa alemán, Boris Pistorius, ha apoyado la iniciativa y ha af</w:t>
      </w:r>
      <w:r>
        <w:rPr>
          <w:rFonts w:ascii="Times New Roman" w:eastAsia="Times New Roman" w:hAnsi="Times New Roman" w:cs="Times New Roman"/>
          <w:sz w:val="24"/>
          <w:szCs w:val="24"/>
          <w:lang w:eastAsia="es-ES"/>
        </w:rPr>
        <w:t>irmado que el plan se trata de “</w:t>
      </w:r>
      <w:r w:rsidRPr="00D17F32">
        <w:rPr>
          <w:rFonts w:ascii="Times New Roman" w:eastAsia="Times New Roman" w:hAnsi="Times New Roman" w:cs="Times New Roman"/>
          <w:sz w:val="24"/>
          <w:szCs w:val="24"/>
          <w:lang w:eastAsia="es-ES"/>
        </w:rPr>
        <w:t>la seguridad de nues</w:t>
      </w:r>
      <w:r>
        <w:rPr>
          <w:rFonts w:ascii="Times New Roman" w:eastAsia="Times New Roman" w:hAnsi="Times New Roman" w:cs="Times New Roman"/>
          <w:sz w:val="24"/>
          <w:szCs w:val="24"/>
          <w:lang w:eastAsia="es-ES"/>
        </w:rPr>
        <w:t>tro país, nada más y nada menos”</w:t>
      </w:r>
      <w:r w:rsidRPr="00D17F32">
        <w:rPr>
          <w:rFonts w:ascii="Times New Roman" w:eastAsia="Times New Roman" w:hAnsi="Times New Roman" w:cs="Times New Roman"/>
          <w:sz w:val="24"/>
          <w:szCs w:val="24"/>
          <w:lang w:eastAsia="es-ES"/>
        </w:rPr>
        <w:t>.</w:t>
      </w:r>
    </w:p>
    <w:p w:rsidR="00E85464" w:rsidRPr="00D17F3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17F32">
        <w:rPr>
          <w:rFonts w:ascii="Times New Roman" w:eastAsia="Times New Roman" w:hAnsi="Times New Roman" w:cs="Times New Roman"/>
          <w:sz w:val="24"/>
          <w:szCs w:val="24"/>
          <w:lang w:eastAsia="es-ES"/>
        </w:rPr>
        <w:t>Reforzar la industria alemana</w:t>
      </w:r>
    </w:p>
    <w:p w:rsidR="00E85464" w:rsidRPr="00421F23"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421F23">
        <w:rPr>
          <w:rFonts w:ascii="Times New Roman" w:eastAsia="Times New Roman" w:hAnsi="Times New Roman" w:cs="Times New Roman"/>
          <w:color w:val="FF0000"/>
          <w:sz w:val="24"/>
          <w:szCs w:val="24"/>
          <w:u w:val="single"/>
          <w:lang w:eastAsia="es-ES"/>
        </w:rPr>
        <w:t>Además de la defensa, el acuerdo también busca revitalizar una economía que se contrajo el año pasado y poner el foco en infraestructuras como la ferroviaria, una de las más afectadas por la falt</w:t>
      </w:r>
      <w:r>
        <w:rPr>
          <w:rFonts w:ascii="Times New Roman" w:eastAsia="Times New Roman" w:hAnsi="Times New Roman" w:cs="Times New Roman"/>
          <w:color w:val="FF0000"/>
          <w:sz w:val="24"/>
          <w:szCs w:val="24"/>
          <w:u w:val="single"/>
          <w:lang w:eastAsia="es-ES"/>
        </w:rPr>
        <w:t>a de inversión en este sector. “</w:t>
      </w:r>
      <w:r w:rsidRPr="00421F23">
        <w:rPr>
          <w:rFonts w:ascii="Times New Roman" w:eastAsia="Times New Roman" w:hAnsi="Times New Roman" w:cs="Times New Roman"/>
          <w:color w:val="FF0000"/>
          <w:sz w:val="24"/>
          <w:szCs w:val="24"/>
          <w:u w:val="single"/>
          <w:lang w:eastAsia="es-ES"/>
        </w:rPr>
        <w:t>Si esto tiene éxito (la iniciativa), es probable que el estancamiento de la economí</w:t>
      </w:r>
      <w:r>
        <w:rPr>
          <w:rFonts w:ascii="Times New Roman" w:eastAsia="Times New Roman" w:hAnsi="Times New Roman" w:cs="Times New Roman"/>
          <w:color w:val="FF0000"/>
          <w:sz w:val="24"/>
          <w:szCs w:val="24"/>
          <w:u w:val="single"/>
          <w:lang w:eastAsia="es-ES"/>
        </w:rPr>
        <w:t>a alemana se supere rápidamente”</w:t>
      </w:r>
      <w:r w:rsidRPr="00421F23">
        <w:rPr>
          <w:rFonts w:ascii="Times New Roman" w:eastAsia="Times New Roman" w:hAnsi="Times New Roman" w:cs="Times New Roman"/>
          <w:color w:val="FF0000"/>
          <w:sz w:val="24"/>
          <w:szCs w:val="24"/>
          <w:u w:val="single"/>
          <w:lang w:eastAsia="es-ES"/>
        </w:rPr>
        <w:t>, afirma Sebasti</w:t>
      </w:r>
      <w:r>
        <w:rPr>
          <w:rFonts w:ascii="Times New Roman" w:eastAsia="Times New Roman" w:hAnsi="Times New Roman" w:cs="Times New Roman"/>
          <w:color w:val="FF0000"/>
          <w:sz w:val="24"/>
          <w:szCs w:val="24"/>
          <w:u w:val="single"/>
          <w:lang w:eastAsia="es-ES"/>
        </w:rPr>
        <w:t>an Dullien, del instituto IMK. “</w:t>
      </w:r>
      <w:r w:rsidRPr="00421F23">
        <w:rPr>
          <w:rFonts w:ascii="Times New Roman" w:eastAsia="Times New Roman" w:hAnsi="Times New Roman" w:cs="Times New Roman"/>
          <w:color w:val="FF0000"/>
          <w:sz w:val="24"/>
          <w:szCs w:val="24"/>
          <w:u w:val="single"/>
          <w:lang w:eastAsia="es-ES"/>
        </w:rPr>
        <w:t>Alemania vuelve a estar económica y mil</w:t>
      </w:r>
      <w:r>
        <w:rPr>
          <w:rFonts w:ascii="Times New Roman" w:eastAsia="Times New Roman" w:hAnsi="Times New Roman" w:cs="Times New Roman"/>
          <w:color w:val="FF0000"/>
          <w:sz w:val="24"/>
          <w:szCs w:val="24"/>
          <w:u w:val="single"/>
          <w:lang w:eastAsia="es-ES"/>
        </w:rPr>
        <w:t>itarmente preparada para actuar”</w:t>
      </w:r>
      <w:r w:rsidRPr="00421F23">
        <w:rPr>
          <w:rFonts w:ascii="Times New Roman" w:eastAsia="Times New Roman" w:hAnsi="Times New Roman" w:cs="Times New Roman"/>
          <w:color w:val="FF0000"/>
          <w:sz w:val="24"/>
          <w:szCs w:val="24"/>
          <w:u w:val="single"/>
          <w:lang w:eastAsia="es-ES"/>
        </w:rPr>
        <w:t>, subrayó.</w:t>
      </w:r>
    </w:p>
    <w:p w:rsidR="00E85464"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421F23">
        <w:rPr>
          <w:rFonts w:ascii="Times New Roman" w:eastAsia="Times New Roman" w:hAnsi="Times New Roman" w:cs="Times New Roman"/>
          <w:sz w:val="24"/>
          <w:szCs w:val="24"/>
          <w:u w:val="single"/>
          <w:lang w:eastAsia="es-ES"/>
        </w:rPr>
        <w:t>El Whatever it takes de Friedrich Merz pretende revitalizar un Ejército alemán, la llamada Bundeswehr, que lleva muchos años atascada en la falta de personal y de material como municiones</w:t>
      </w:r>
      <w:r w:rsidRPr="00D17F32">
        <w:rPr>
          <w:rFonts w:ascii="Times New Roman" w:eastAsia="Times New Roman" w:hAnsi="Times New Roman" w:cs="Times New Roman"/>
          <w:sz w:val="24"/>
          <w:szCs w:val="24"/>
          <w:lang w:eastAsia="es-ES"/>
        </w:rPr>
        <w:t xml:space="preserve">. El experto en Defensa Alberto Bueno aclara que uno de los problemas que puede tener el plan de la CDU y el SPD es la gestión de esos fondos, como ya pasó en la Zeitenwende de Scholz. </w:t>
      </w:r>
      <w:r>
        <w:rPr>
          <w:rFonts w:ascii="Times New Roman" w:eastAsia="Times New Roman" w:hAnsi="Times New Roman" w:cs="Times New Roman"/>
          <w:sz w:val="24"/>
          <w:szCs w:val="24"/>
          <w:u w:val="single"/>
          <w:lang w:eastAsia="es-ES"/>
        </w:rPr>
        <w:t>“</w:t>
      </w:r>
      <w:r w:rsidRPr="00421F23">
        <w:rPr>
          <w:rFonts w:ascii="Times New Roman" w:eastAsia="Times New Roman" w:hAnsi="Times New Roman" w:cs="Times New Roman"/>
          <w:sz w:val="24"/>
          <w:szCs w:val="24"/>
          <w:u w:val="single"/>
          <w:lang w:eastAsia="es-ES"/>
        </w:rPr>
        <w:t xml:space="preserve">Una de las claves está en la intensificación de la producción propia, como han empezado a hacer ya. Muchas de las compras (de armamento) se han producido a terceros por incapacidad de la propia industria alemana para generarlo. Esta medida va a ser precisamente un refuerzo de las capacidades de la industria propia y que esta inversión </w:t>
      </w:r>
      <w:r>
        <w:rPr>
          <w:rFonts w:ascii="Times New Roman" w:eastAsia="Times New Roman" w:hAnsi="Times New Roman" w:cs="Times New Roman"/>
          <w:sz w:val="24"/>
          <w:szCs w:val="24"/>
          <w:u w:val="single"/>
          <w:lang w:eastAsia="es-ES"/>
        </w:rPr>
        <w:t>millonaria se quede en Alemania”</w:t>
      </w:r>
      <w:r w:rsidRPr="00421F23">
        <w:rPr>
          <w:rFonts w:ascii="Times New Roman" w:eastAsia="Times New Roman" w:hAnsi="Times New Roman" w:cs="Times New Roman"/>
          <w:sz w:val="24"/>
          <w:szCs w:val="24"/>
          <w:u w:val="single"/>
          <w:lang w:eastAsia="es-ES"/>
        </w:rPr>
        <w:t>, concluye Bueno a este periódico</w:t>
      </w:r>
      <w:r w:rsidRPr="00D17F32">
        <w:rPr>
          <w:rFonts w:ascii="Times New Roman" w:eastAsia="Times New Roman" w:hAnsi="Times New Roman" w:cs="Times New Roman"/>
          <w:sz w:val="24"/>
          <w:szCs w:val="24"/>
          <w:lang w:eastAsia="es-ES"/>
        </w:rPr>
        <w:t xml:space="preserve">. </w:t>
      </w:r>
      <w:r w:rsidRPr="00421F23">
        <w:rPr>
          <w:rFonts w:ascii="Times New Roman" w:eastAsia="Times New Roman" w:hAnsi="Times New Roman" w:cs="Times New Roman"/>
          <w:color w:val="FF0000"/>
          <w:sz w:val="24"/>
          <w:szCs w:val="24"/>
          <w:u w:val="single"/>
          <w:lang w:eastAsia="es-ES"/>
        </w:rPr>
        <w:t>Este martes, Alemania dio el primer paso para convertirse en un país con peso dentro de las políticas de defensa. Un gigante alemán que hasta ahora parecía estar lejos de serlo en el ámbito militar por sus propias limitaciones. El conservador Markus Söder resumió así el conce</w:t>
      </w:r>
      <w:r>
        <w:rPr>
          <w:rFonts w:ascii="Times New Roman" w:eastAsia="Times New Roman" w:hAnsi="Times New Roman" w:cs="Times New Roman"/>
          <w:color w:val="FF0000"/>
          <w:sz w:val="24"/>
          <w:szCs w:val="24"/>
          <w:u w:val="single"/>
          <w:lang w:eastAsia="es-ES"/>
        </w:rPr>
        <w:t>pto de esta nueva Zeitenwende: “</w:t>
      </w:r>
      <w:r w:rsidRPr="00421F23">
        <w:rPr>
          <w:rFonts w:ascii="Times New Roman" w:eastAsia="Times New Roman" w:hAnsi="Times New Roman" w:cs="Times New Roman"/>
          <w:color w:val="FF0000"/>
          <w:sz w:val="24"/>
          <w:szCs w:val="24"/>
          <w:u w:val="single"/>
          <w:lang w:eastAsia="es-ES"/>
        </w:rPr>
        <w:t>Estamos enviando un mensaje a amigos y enemigos: Alemania est</w:t>
      </w:r>
      <w:r>
        <w:rPr>
          <w:rFonts w:ascii="Times New Roman" w:eastAsia="Times New Roman" w:hAnsi="Times New Roman" w:cs="Times New Roman"/>
          <w:color w:val="FF0000"/>
          <w:sz w:val="24"/>
          <w:szCs w:val="24"/>
          <w:u w:val="single"/>
          <w:lang w:eastAsia="es-ES"/>
        </w:rPr>
        <w:t>á aquí. Alemania no se retirará”</w:t>
      </w:r>
      <w:r w:rsidRPr="00421F23">
        <w:rPr>
          <w:rFonts w:ascii="Times New Roman" w:eastAsia="Times New Roman" w:hAnsi="Times New Roman" w:cs="Times New Roman"/>
          <w:color w:val="FF0000"/>
          <w:sz w:val="24"/>
          <w:szCs w:val="24"/>
          <w:u w:val="single"/>
          <w:lang w:eastAsia="es-ES"/>
        </w:rPr>
        <w:t>.</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041E34">
        <w:rPr>
          <w:rFonts w:ascii="Times New Roman" w:eastAsia="Times New Roman" w:hAnsi="Times New Roman" w:cs="Times New Roman"/>
          <w:sz w:val="24"/>
          <w:szCs w:val="24"/>
          <w:u w:val="single"/>
          <w:lang w:eastAsia="es-ES"/>
        </w:rPr>
        <w:t>El nuevo despertar de Alemania</w:t>
      </w:r>
      <w:r>
        <w:rPr>
          <w:rFonts w:ascii="Times New Roman" w:eastAsia="Times New Roman" w:hAnsi="Times New Roman" w:cs="Times New Roman"/>
          <w:sz w:val="24"/>
          <w:szCs w:val="24"/>
          <w:lang w:eastAsia="es-ES"/>
        </w:rPr>
        <w:t xml:space="preserve"> (Expansión - FT - </w:t>
      </w:r>
      <w:r w:rsidRPr="00FD3524">
        <w:rPr>
          <w:rFonts w:ascii="Times New Roman" w:eastAsia="Times New Roman" w:hAnsi="Times New Roman" w:cs="Times New Roman"/>
          <w:b/>
          <w:sz w:val="24"/>
          <w:szCs w:val="24"/>
          <w:lang w:eastAsia="es-ES"/>
        </w:rPr>
        <w:t>6/3/25</w:t>
      </w:r>
      <w:r>
        <w:rPr>
          <w:rFonts w:ascii="Times New Roman" w:eastAsia="Times New Roman" w:hAnsi="Times New Roman" w:cs="Times New Roman"/>
          <w:sz w:val="24"/>
          <w:szCs w:val="24"/>
          <w:lang w:eastAsia="es-ES"/>
        </w:rPr>
        <w:t>)</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(Editorial de Financial Times)</w:t>
      </w:r>
    </w:p>
    <w:p w:rsidR="00E85464" w:rsidRPr="007B3B70"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7B3B70">
        <w:rPr>
          <w:rFonts w:ascii="Times New Roman" w:eastAsia="Times New Roman" w:hAnsi="Times New Roman" w:cs="Times New Roman"/>
          <w:color w:val="FF0000"/>
          <w:sz w:val="24"/>
          <w:szCs w:val="24"/>
          <w:lang w:eastAsia="es-ES"/>
        </w:rPr>
        <w:t>Berlín da pasos para asumir el liderazgo de Europa en materia de economía y seguridad.</w:t>
      </w:r>
    </w:p>
    <w:p w:rsidR="00E85464" w:rsidRPr="007B3B70"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7B3B70">
        <w:rPr>
          <w:rFonts w:ascii="Times New Roman" w:eastAsia="Times New Roman" w:hAnsi="Times New Roman" w:cs="Times New Roman"/>
          <w:color w:val="FF0000"/>
          <w:sz w:val="24"/>
          <w:szCs w:val="24"/>
          <w:u w:val="single"/>
          <w:lang w:eastAsia="es-ES"/>
        </w:rPr>
        <w:t>Se puede definir com</w:t>
      </w:r>
      <w:r>
        <w:rPr>
          <w:rFonts w:ascii="Times New Roman" w:eastAsia="Times New Roman" w:hAnsi="Times New Roman" w:cs="Times New Roman"/>
          <w:color w:val="FF0000"/>
          <w:sz w:val="24"/>
          <w:szCs w:val="24"/>
          <w:u w:val="single"/>
          <w:lang w:eastAsia="es-ES"/>
        </w:rPr>
        <w:t>o una gran bazuca o el momento “cueste lo que cueste”</w:t>
      </w:r>
      <w:r w:rsidRPr="007B3B70">
        <w:rPr>
          <w:rFonts w:ascii="Times New Roman" w:eastAsia="Times New Roman" w:hAnsi="Times New Roman" w:cs="Times New Roman"/>
          <w:color w:val="FF0000"/>
          <w:sz w:val="24"/>
          <w:szCs w:val="24"/>
          <w:u w:val="single"/>
          <w:lang w:eastAsia="es-ES"/>
        </w:rPr>
        <w:t xml:space="preserve"> de Alemania. Hay pocas señales más llamativas de cómo Donald Trump está dando la vuelta al viejo orden mundial que el trascendental acuerdo del canciller entrante Friedrich Merz con sus rivales socialdemócratas para relajar las normas de endeudamiento de Alemania con el fin de financiar inversiones masivas en infraestructuras y en el ejército. El estímulo resultante podría ser el mayor desde la reunificación en 1990. Sus socios deberían celebrar que Alemania haya vuelto a asumir el liderazgo económico, político y defensivo que Europa necesita.</w:t>
      </w:r>
    </w:p>
    <w:p w:rsidR="00E85464" w:rsidRPr="00041E3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41E34">
        <w:rPr>
          <w:rFonts w:ascii="Times New Roman" w:eastAsia="Times New Roman" w:hAnsi="Times New Roman" w:cs="Times New Roman"/>
          <w:sz w:val="24"/>
          <w:szCs w:val="24"/>
          <w:lang w:eastAsia="es-ES"/>
        </w:rPr>
        <w:t xml:space="preserve">El cambio es aún más sorprendente si se tiene en cuenta la ambivalencia de Merz y sus democristianos durante la reciente campaña electoral respecto a la relajación del freno de la deuda alemán, establecido hace 16 años. Pero la flexibilidad para abandonar viejas opiniones cuando los hechos cambian es un signo de liderazgo. Merz y sus probables socios de coalición merecen crédito por reconocer las realidades del mundo bajo Trump, y responder </w:t>
      </w:r>
      <w:r w:rsidRPr="00041E34">
        <w:rPr>
          <w:rFonts w:ascii="Times New Roman" w:eastAsia="Times New Roman" w:hAnsi="Times New Roman" w:cs="Times New Roman"/>
          <w:sz w:val="24"/>
          <w:szCs w:val="24"/>
          <w:lang w:eastAsia="es-ES"/>
        </w:rPr>
        <w:lastRenderedPageBreak/>
        <w:t>rápidamente en lugar de, como temían otras capitales de la UE, escenificar meses de discusiones e indecisión.</w:t>
      </w:r>
    </w:p>
    <w:p w:rsidR="00E85464" w:rsidRPr="007B3B70"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7B3B70">
        <w:rPr>
          <w:rFonts w:ascii="Times New Roman" w:eastAsia="Times New Roman" w:hAnsi="Times New Roman" w:cs="Times New Roman"/>
          <w:color w:val="FF0000"/>
          <w:sz w:val="24"/>
          <w:szCs w:val="24"/>
          <w:u w:val="single"/>
          <w:lang w:eastAsia="es-ES"/>
        </w:rPr>
        <w:t>El paquete es mayor de lo esperado incluso días antes. El vehículo de propósito especial de 500.000 millones de euros para inversiones en infraestructuras, de los que una quinta parte se destinará a los Estados federados, debería revertir años de infrafinanciación en transporte, hospitales, energía, educación e infraestructuras digitales, y ayudar a reactivar la decaída industria alemana. Permitir una financiación casi ilimitada del gasto en defensa dará previsibilidad a largo plazo a la Bundeswehr. Los analistas prevén que el gasto podría alcanzar el 3,5% del PIB en 2027, frente al 2,1% en 2024. En una economía del tamaño de la alemana, eso supone un enorme impulso.</w:t>
      </w:r>
    </w:p>
    <w:p w:rsidR="00E85464" w:rsidRPr="00041E3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41E34">
        <w:rPr>
          <w:rFonts w:ascii="Times New Roman" w:eastAsia="Times New Roman" w:hAnsi="Times New Roman" w:cs="Times New Roman"/>
          <w:sz w:val="24"/>
          <w:szCs w:val="24"/>
          <w:lang w:eastAsia="es-ES"/>
        </w:rPr>
        <w:t>El Gobierno entrante tendrá que pasar rápidamente de concederse permiso para gastar más a asumir compromisos y planes reales para hacerlo. Los fabricantes de armas necesitan confianza para poner en marcha nuevas líneas de producción. El Zeitenwende, o punto de inflexión, anunciado por el canciller Olaf Scholz tras la invasión rusa de Ucrania en 2022, con un fondo de 100.000 millones de euros para modernizar el ejército, no estuvo a la altura de sus ambiciones, aunque contribuyó a allanar el camino para el cambio transformacional actual.</w:t>
      </w:r>
    </w:p>
    <w:p w:rsidR="00E85464" w:rsidRPr="007B3B70"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7B3B70">
        <w:rPr>
          <w:rFonts w:ascii="Times New Roman" w:eastAsia="Times New Roman" w:hAnsi="Times New Roman" w:cs="Times New Roman"/>
          <w:sz w:val="24"/>
          <w:szCs w:val="24"/>
          <w:u w:val="single"/>
          <w:lang w:eastAsia="es-ES"/>
        </w:rPr>
        <w:t>Algunos grandes aliados advierten que Berlín aún necesita desarrollar una cultura estratégica y capacidad para proyectar poder militar. Si Alemania está dispuesta a comprometerse a formar parte de una fuerza de estabilización de posguerra en Ucrania, será una primera prueba de si su nuevo impulso militar supone algo más que un compromiso financiero.</w:t>
      </w:r>
    </w:p>
    <w:p w:rsidR="00E85464" w:rsidRPr="007B3B70"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041E34">
        <w:rPr>
          <w:rFonts w:ascii="Times New Roman" w:eastAsia="Times New Roman" w:hAnsi="Times New Roman" w:cs="Times New Roman"/>
          <w:sz w:val="24"/>
          <w:szCs w:val="24"/>
          <w:lang w:eastAsia="es-ES"/>
        </w:rPr>
        <w:t xml:space="preserve">Berlín tendrá que mantener un ojo en los mercados, después de que los costes de financiación alemanes experimentaran el miércoles su mayor subida en 28 años. Sin embargo, se trata de un ajuste de precios ordenado que refleja el aumento de las próximas emisiones de bonos y una mejor trayectoria de crecimiento. </w:t>
      </w:r>
      <w:r w:rsidRPr="007B3B70">
        <w:rPr>
          <w:rFonts w:ascii="Times New Roman" w:eastAsia="Times New Roman" w:hAnsi="Times New Roman" w:cs="Times New Roman"/>
          <w:sz w:val="24"/>
          <w:szCs w:val="24"/>
          <w:u w:val="single"/>
          <w:lang w:eastAsia="es-ES"/>
        </w:rPr>
        <w:t>El encarecimiento de la deuda alemana hará subir los costes en toda la zona euro, pero esto se verá compensado por la narrativa positiva de que la mayor economía de Europa vuelve a gastar, y por el impulso de la demanda en toda la UE.</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B3B70">
        <w:rPr>
          <w:rFonts w:ascii="Times New Roman" w:eastAsia="Times New Roman" w:hAnsi="Times New Roman" w:cs="Times New Roman"/>
          <w:color w:val="FF0000"/>
          <w:sz w:val="24"/>
          <w:szCs w:val="24"/>
          <w:u w:val="single"/>
          <w:lang w:eastAsia="es-ES"/>
        </w:rPr>
        <w:t>El nuevo despertar de Alemania es sobre todo una señal de que la crisis está impulsando a Europa a unirse una vez más, para responder al desafío planteado por el alterador en jefe de Estados Unidos. Tras el liderazgo inicial del francés Emmanuel Macron y el británico Keir Starmer, la iniciativa de Merz añade un pilar alemán que reforzará el esfuerzo europeo y lo hará más creíble para Washington</w:t>
      </w:r>
      <w:r w:rsidRPr="00041E34">
        <w:rPr>
          <w:rFonts w:ascii="Times New Roman" w:eastAsia="Times New Roman" w:hAnsi="Times New Roman" w:cs="Times New Roman"/>
          <w:sz w:val="24"/>
          <w:szCs w:val="24"/>
          <w:lang w:eastAsia="es-ES"/>
        </w:rPr>
        <w:t xml:space="preserve">. </w:t>
      </w:r>
      <w:r w:rsidRPr="00F1039B">
        <w:rPr>
          <w:rFonts w:ascii="Times New Roman" w:eastAsia="Times New Roman" w:hAnsi="Times New Roman" w:cs="Times New Roman"/>
          <w:sz w:val="24"/>
          <w:szCs w:val="24"/>
          <w:u w:val="single"/>
          <w:lang w:eastAsia="es-ES"/>
        </w:rPr>
        <w:t xml:space="preserve">Sigue a los movimientos bienvenidos de la UE para relajar las normas fiscales para el gasto nacional en defensa, </w:t>
      </w:r>
      <w:r w:rsidRPr="00F1039B">
        <w:rPr>
          <w:rFonts w:ascii="Times New Roman" w:eastAsia="Times New Roman" w:hAnsi="Times New Roman" w:cs="Times New Roman"/>
          <w:color w:val="FF0000"/>
          <w:sz w:val="24"/>
          <w:szCs w:val="24"/>
          <w:u w:val="single"/>
          <w:lang w:eastAsia="es-ES"/>
        </w:rPr>
        <w:t>aunque el plan de Bruselas de 150.000 millones de euros de endeudamiento común para el rearme parece insuficiente</w:t>
      </w:r>
      <w:r w:rsidRPr="00041E34">
        <w:rPr>
          <w:rFonts w:ascii="Times New Roman" w:eastAsia="Times New Roman" w:hAnsi="Times New Roman" w:cs="Times New Roman"/>
          <w:sz w:val="24"/>
          <w:szCs w:val="24"/>
          <w:lang w:eastAsia="es-ES"/>
        </w:rPr>
        <w:t>. A pesar de que la necesidad quedó patente tras el primer mandato de Trump y el asalto de Rusia a Ucrania, Europa tardó demasiado en tomar medidas reales para asumir una mayor parte de su propia carga de defensa. Aunque con retraso, ahora se apresura a ponerse al día</w:t>
      </w:r>
      <w:r>
        <w:rPr>
          <w:rFonts w:ascii="Times New Roman" w:eastAsia="Times New Roman" w:hAnsi="Times New Roman" w:cs="Times New Roman"/>
          <w:sz w:val="24"/>
          <w:szCs w:val="24"/>
          <w:lang w:eastAsia="es-ES"/>
        </w:rPr>
        <w:t>.</w:t>
      </w:r>
    </w:p>
    <w:p w:rsidR="00E85464" w:rsidRPr="00DE156A"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Pr>
          <w:rFonts w:ascii="Times New Roman" w:eastAsia="Times New Roman" w:hAnsi="Times New Roman" w:cs="Times New Roman"/>
          <w:b/>
          <w:color w:val="FF0000"/>
          <w:sz w:val="24"/>
          <w:szCs w:val="24"/>
          <w:lang w:eastAsia="es-ES"/>
        </w:rPr>
        <w:t>Nota I: A usted lo</w:t>
      </w:r>
      <w:r w:rsidRPr="000A2FD6">
        <w:rPr>
          <w:rFonts w:ascii="Times New Roman" w:eastAsia="Times New Roman" w:hAnsi="Times New Roman" w:cs="Times New Roman"/>
          <w:b/>
          <w:color w:val="FF0000"/>
          <w:sz w:val="24"/>
          <w:szCs w:val="24"/>
          <w:lang w:eastAsia="es-ES"/>
        </w:rPr>
        <w:t xml:space="preserve"> estábamos esperando (sin Alemania, Europa no picha, ni corta)</w:t>
      </w:r>
      <w:r>
        <w:rPr>
          <w:rFonts w:ascii="Times New Roman" w:eastAsia="Times New Roman" w:hAnsi="Times New Roman" w:cs="Times New Roman"/>
          <w:b/>
          <w:color w:val="FF0000"/>
          <w:sz w:val="24"/>
          <w:szCs w:val="24"/>
          <w:lang w:eastAsia="es-ES"/>
        </w:rPr>
        <w:t xml:space="preserve">. </w:t>
      </w:r>
      <w:r w:rsidRPr="00DE156A">
        <w:rPr>
          <w:rFonts w:ascii="Times New Roman" w:eastAsia="Times New Roman" w:hAnsi="Times New Roman" w:cs="Times New Roman"/>
          <w:color w:val="FF0000"/>
          <w:sz w:val="24"/>
          <w:szCs w:val="24"/>
          <w:lang w:eastAsia="es-ES"/>
        </w:rPr>
        <w:t>A ver si (de una vez por todas) se sacuden los complejos, miedos y dependencias (tanto de EEUU, como de Rusia)</w:t>
      </w:r>
      <w:r>
        <w:rPr>
          <w:rFonts w:ascii="Times New Roman" w:eastAsia="Times New Roman" w:hAnsi="Times New Roman" w:cs="Times New Roman"/>
          <w:color w:val="FF0000"/>
          <w:sz w:val="24"/>
          <w:szCs w:val="24"/>
          <w:lang w:eastAsia="es-ES"/>
        </w:rPr>
        <w:t>.</w:t>
      </w:r>
    </w:p>
    <w:p w:rsidR="00E85464" w:rsidRPr="00DE156A" w:rsidRDefault="00E85464" w:rsidP="00E85464">
      <w:pPr>
        <w:spacing w:before="100" w:beforeAutospacing="1" w:after="100" w:afterAutospacing="1" w:line="240" w:lineRule="auto"/>
        <w:jc w:val="both"/>
        <w:rPr>
          <w:rFonts w:ascii="Times New Roman" w:eastAsia="Times New Roman" w:hAnsi="Times New Roman" w:cs="Times New Roman"/>
          <w:b/>
          <w:color w:val="FF0000"/>
          <w:sz w:val="24"/>
          <w:szCs w:val="24"/>
          <w:lang w:eastAsia="es-ES"/>
        </w:rPr>
      </w:pPr>
      <w:r w:rsidRPr="00DE156A">
        <w:rPr>
          <w:rFonts w:ascii="Times New Roman" w:eastAsia="Times New Roman" w:hAnsi="Times New Roman" w:cs="Times New Roman"/>
          <w:b/>
          <w:color w:val="FF0000"/>
          <w:sz w:val="24"/>
          <w:szCs w:val="24"/>
          <w:lang w:eastAsia="es-ES"/>
        </w:rPr>
        <w:t>Nota II:</w:t>
      </w:r>
      <w:r>
        <w:rPr>
          <w:rFonts w:ascii="Times New Roman" w:eastAsia="Times New Roman" w:hAnsi="Times New Roman" w:cs="Times New Roman"/>
          <w:color w:val="FF0000"/>
          <w:sz w:val="24"/>
          <w:szCs w:val="24"/>
          <w:u w:val="single"/>
          <w:lang w:eastAsia="es-ES"/>
        </w:rPr>
        <w:t xml:space="preserve"> </w:t>
      </w:r>
      <w:r w:rsidRPr="00CB7EED">
        <w:rPr>
          <w:rFonts w:ascii="Times New Roman" w:eastAsia="Times New Roman" w:hAnsi="Times New Roman" w:cs="Times New Roman"/>
          <w:b/>
          <w:color w:val="FF0000"/>
          <w:sz w:val="24"/>
          <w:szCs w:val="24"/>
          <w:lang w:eastAsia="es-ES"/>
        </w:rPr>
        <w:t>Clamor contra los excesos regulato</w:t>
      </w:r>
      <w:r>
        <w:rPr>
          <w:rFonts w:ascii="Times New Roman" w:eastAsia="Times New Roman" w:hAnsi="Times New Roman" w:cs="Times New Roman"/>
          <w:b/>
          <w:color w:val="FF0000"/>
          <w:sz w:val="24"/>
          <w:szCs w:val="24"/>
          <w:lang w:eastAsia="es-ES"/>
        </w:rPr>
        <w:t xml:space="preserve">rios de Bruselas. </w:t>
      </w:r>
      <w:r w:rsidRPr="0092141C">
        <w:rPr>
          <w:rFonts w:ascii="Times New Roman" w:eastAsia="Times New Roman" w:hAnsi="Times New Roman" w:cs="Times New Roman"/>
          <w:color w:val="FF0000"/>
          <w:sz w:val="24"/>
          <w:szCs w:val="24"/>
          <w:lang w:eastAsia="es-ES"/>
        </w:rPr>
        <w:t xml:space="preserve">La Comisión Europea está soportando una ola de llamamientos para que simplifique la legislación y, promueva medidas que favorezcan la integración de compañías de distintos países. Esta petición es un clamor </w:t>
      </w:r>
      <w:r w:rsidRPr="0092141C">
        <w:rPr>
          <w:rFonts w:ascii="Times New Roman" w:eastAsia="Times New Roman" w:hAnsi="Times New Roman" w:cs="Times New Roman"/>
          <w:color w:val="FF0000"/>
          <w:sz w:val="24"/>
          <w:szCs w:val="24"/>
          <w:lang w:eastAsia="es-ES"/>
        </w:rPr>
        <w:lastRenderedPageBreak/>
        <w:t xml:space="preserve">lanzado desde sectores muy diversos, como el financiero, telecomunicaciones o automóvil. Las empresas llevan tiempo convencidas de que la disparidad de normas pone a las compañías europeas en desventaja competitiva con sus homólogas estadounidenses y chinas. Además, la llegada de Donald Trump a la Casa Blanca y su enfrentamiento con Europa amenaza con incrementar esas desventajas, por lo que las empresas se sienten con más fuerza para pedir a Bruselas más flexibilidad. </w:t>
      </w:r>
    </w:p>
    <w:p w:rsidR="00E85464" w:rsidRPr="00041E3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041E34">
        <w:rPr>
          <w:rFonts w:ascii="Times New Roman" w:eastAsia="Times New Roman" w:hAnsi="Times New Roman" w:cs="Times New Roman"/>
          <w:sz w:val="24"/>
          <w:szCs w:val="24"/>
          <w:u w:val="single"/>
          <w:lang w:eastAsia="es-ES"/>
        </w:rPr>
        <w:t>Diez cosas que deberíamos saber sobre los aranceles de Trump pero tememos preguntar</w:t>
      </w:r>
      <w:r>
        <w:rPr>
          <w:rFonts w:ascii="Times New Roman" w:eastAsia="Times New Roman" w:hAnsi="Times New Roman" w:cs="Times New Roman"/>
          <w:sz w:val="24"/>
          <w:szCs w:val="24"/>
          <w:lang w:eastAsia="es-ES"/>
        </w:rPr>
        <w:t xml:space="preserve"> (Expansión - FT - </w:t>
      </w:r>
      <w:r w:rsidRPr="00041E34">
        <w:rPr>
          <w:rFonts w:ascii="Times New Roman" w:eastAsia="Times New Roman" w:hAnsi="Times New Roman" w:cs="Times New Roman"/>
          <w:b/>
          <w:sz w:val="24"/>
          <w:szCs w:val="24"/>
          <w:lang w:eastAsia="es-ES"/>
        </w:rPr>
        <w:t>7/3/25</w:t>
      </w:r>
      <w:r>
        <w:rPr>
          <w:rFonts w:ascii="Times New Roman" w:eastAsia="Times New Roman" w:hAnsi="Times New Roman" w:cs="Times New Roman"/>
          <w:sz w:val="24"/>
          <w:szCs w:val="24"/>
          <w:lang w:eastAsia="es-ES"/>
        </w:rPr>
        <w:t>)</w:t>
      </w:r>
    </w:p>
    <w:p w:rsidR="00E85464" w:rsidRPr="007B3B70"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7B3B70">
        <w:rPr>
          <w:rFonts w:ascii="Times New Roman" w:eastAsia="Times New Roman" w:hAnsi="Times New Roman" w:cs="Times New Roman"/>
          <w:color w:val="FF0000"/>
          <w:sz w:val="24"/>
          <w:szCs w:val="24"/>
          <w:lang w:eastAsia="es-ES"/>
        </w:rPr>
        <w:t>No, señor presidente, no van a hacer que Estados Unidos sea rico, grande o popular.</w:t>
      </w:r>
    </w:p>
    <w:p w:rsidR="00E85464" w:rsidRPr="00041E3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41E34">
        <w:rPr>
          <w:rFonts w:ascii="Times New Roman" w:eastAsia="Times New Roman" w:hAnsi="Times New Roman" w:cs="Times New Roman"/>
          <w:sz w:val="24"/>
          <w:szCs w:val="24"/>
          <w:lang w:eastAsia="es-ES"/>
        </w:rPr>
        <w:t>Donald Trump ha cumplido con sus amenazas imponiendo aranceles del 25% a los productos mexicanos y a los productos no energéticos de Canadá, aranceles del 10% a la energía canadiense y sumando otro 10% a los productos chinos.</w:t>
      </w:r>
    </w:p>
    <w:p w:rsidR="00E85464" w:rsidRPr="00041E3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041E34">
        <w:rPr>
          <w:rFonts w:ascii="Times New Roman" w:eastAsia="Times New Roman" w:hAnsi="Times New Roman" w:cs="Times New Roman"/>
          <w:sz w:val="24"/>
          <w:szCs w:val="24"/>
          <w:lang w:eastAsia="es-ES"/>
        </w:rPr>
        <w:t>Los aranceles tienen como objetivo hacer que Estados Un</w:t>
      </w:r>
      <w:r>
        <w:rPr>
          <w:rFonts w:ascii="Times New Roman" w:eastAsia="Times New Roman" w:hAnsi="Times New Roman" w:cs="Times New Roman"/>
          <w:sz w:val="24"/>
          <w:szCs w:val="24"/>
          <w:lang w:eastAsia="es-ES"/>
        </w:rPr>
        <w:t>idos vuelva a ser rico y grande”</w:t>
      </w:r>
      <w:r w:rsidRPr="00041E34">
        <w:rPr>
          <w:rFonts w:ascii="Times New Roman" w:eastAsia="Times New Roman" w:hAnsi="Times New Roman" w:cs="Times New Roman"/>
          <w:sz w:val="24"/>
          <w:szCs w:val="24"/>
          <w:lang w:eastAsia="es-ES"/>
        </w:rPr>
        <w:t>, declaró el presidente al Co</w:t>
      </w:r>
      <w:r>
        <w:rPr>
          <w:rFonts w:ascii="Times New Roman" w:eastAsia="Times New Roman" w:hAnsi="Times New Roman" w:cs="Times New Roman"/>
          <w:sz w:val="24"/>
          <w:szCs w:val="24"/>
          <w:lang w:eastAsia="es-ES"/>
        </w:rPr>
        <w:t>ngreso el martes por la noche. “</w:t>
      </w:r>
      <w:r w:rsidRPr="00041E34">
        <w:rPr>
          <w:rFonts w:ascii="Times New Roman" w:eastAsia="Times New Roman" w:hAnsi="Times New Roman" w:cs="Times New Roman"/>
          <w:sz w:val="24"/>
          <w:szCs w:val="24"/>
          <w:lang w:eastAsia="es-ES"/>
        </w:rPr>
        <w:t>Habrá pequeñas perturbaciones, pero n</w:t>
      </w:r>
      <w:r>
        <w:rPr>
          <w:rFonts w:ascii="Times New Roman" w:eastAsia="Times New Roman" w:hAnsi="Times New Roman" w:cs="Times New Roman"/>
          <w:sz w:val="24"/>
          <w:szCs w:val="24"/>
          <w:lang w:eastAsia="es-ES"/>
        </w:rPr>
        <w:t>o nos importan, no serán muchas”</w:t>
      </w:r>
      <w:r w:rsidRPr="00041E34">
        <w:rPr>
          <w:rFonts w:ascii="Times New Roman" w:eastAsia="Times New Roman" w:hAnsi="Times New Roman" w:cs="Times New Roman"/>
          <w:sz w:val="24"/>
          <w:szCs w:val="24"/>
          <w:lang w:eastAsia="es-ES"/>
        </w:rPr>
        <w:t>, añadió. Tal es la confianza en sus políticas, que prometió más gravámenes a las importaciones de Europa, Corea del Sur, Brasil e India a partir del mes que viene.</w:t>
      </w:r>
    </w:p>
    <w:p w:rsidR="00E85464" w:rsidRPr="007B3B70"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7B3B70">
        <w:rPr>
          <w:rFonts w:ascii="Times New Roman" w:eastAsia="Times New Roman" w:hAnsi="Times New Roman" w:cs="Times New Roman"/>
          <w:sz w:val="24"/>
          <w:szCs w:val="24"/>
          <w:u w:val="single"/>
          <w:lang w:eastAsia="es-ES"/>
        </w:rPr>
        <w:t>Dado que la macroeconomía internacional es difícil y parece que Trump no la entiende, a continuación se citan 10 cosas que tanto nosotros como él deberíamos saber sobre sus aranceles.</w:t>
      </w:r>
    </w:p>
    <w:p w:rsidR="00E85464" w:rsidRPr="00041E3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B3B70">
        <w:rPr>
          <w:rFonts w:ascii="Times New Roman" w:eastAsia="Times New Roman" w:hAnsi="Times New Roman" w:cs="Times New Roman"/>
          <w:color w:val="FF0000"/>
          <w:sz w:val="24"/>
          <w:szCs w:val="24"/>
          <w:lang w:eastAsia="es-ES"/>
        </w:rPr>
        <w:t>Primero, son grandes</w:t>
      </w:r>
      <w:r w:rsidRPr="00041E34">
        <w:rPr>
          <w:rFonts w:ascii="Times New Roman" w:eastAsia="Times New Roman" w:hAnsi="Times New Roman" w:cs="Times New Roman"/>
          <w:sz w:val="24"/>
          <w:szCs w:val="24"/>
          <w:lang w:eastAsia="es-ES"/>
        </w:rPr>
        <w:t>. Las medidas sobre Canadá, México y China elevan el arancel medio a las importaciones de bienes estadounidenses del 2,4% en 2024 a alrededor del 12% si los flujos comerciales se mantienen sin cambios. Por lo tanto, se trata de una estimación superior, pero el resultado serán barreras comerciales estadounidenses no vistas desde la Segunda Guerra Mundial.</w:t>
      </w:r>
    </w:p>
    <w:p w:rsidR="00E85464" w:rsidRPr="00041E3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B3B70">
        <w:rPr>
          <w:rFonts w:ascii="Times New Roman" w:eastAsia="Times New Roman" w:hAnsi="Times New Roman" w:cs="Times New Roman"/>
          <w:color w:val="FF0000"/>
          <w:sz w:val="24"/>
          <w:szCs w:val="24"/>
          <w:lang w:eastAsia="es-ES"/>
        </w:rPr>
        <w:t>En segundo lugar, conviene recordar que el importador paga</w:t>
      </w:r>
      <w:r w:rsidRPr="00041E34">
        <w:rPr>
          <w:rFonts w:ascii="Times New Roman" w:eastAsia="Times New Roman" w:hAnsi="Times New Roman" w:cs="Times New Roman"/>
          <w:sz w:val="24"/>
          <w:szCs w:val="24"/>
          <w:lang w:eastAsia="es-ES"/>
        </w:rPr>
        <w:t>. Los aranceles son un impuesto que se aplica a los bienes que cruzan la frontera.</w:t>
      </w:r>
    </w:p>
    <w:p w:rsidR="00E85464" w:rsidRPr="00041E3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B3B70">
        <w:rPr>
          <w:rFonts w:ascii="Times New Roman" w:eastAsia="Times New Roman" w:hAnsi="Times New Roman" w:cs="Times New Roman"/>
          <w:color w:val="FF0000"/>
          <w:sz w:val="24"/>
          <w:szCs w:val="24"/>
          <w:lang w:eastAsia="es-ES"/>
        </w:rPr>
        <w:t>En tercer lugar, aunque el importador paga, la cuestión de quién soporta el costo final es más compleja</w:t>
      </w:r>
      <w:r w:rsidRPr="00041E34">
        <w:rPr>
          <w:rFonts w:ascii="Times New Roman" w:eastAsia="Times New Roman" w:hAnsi="Times New Roman" w:cs="Times New Roman"/>
          <w:sz w:val="24"/>
          <w:szCs w:val="24"/>
          <w:lang w:eastAsia="es-ES"/>
        </w:rPr>
        <w:t>. Después de los aranceles de 2018, la cadena de suministro estadounidense asumió las consecuencias de la gran mayoría de los costos y cabe esperar que algo parecido suceda a partir de ahora.</w:t>
      </w:r>
    </w:p>
    <w:p w:rsidR="00E85464" w:rsidRPr="007B3B70"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7B3B70">
        <w:rPr>
          <w:rFonts w:ascii="Times New Roman" w:eastAsia="Times New Roman" w:hAnsi="Times New Roman" w:cs="Times New Roman"/>
          <w:color w:val="FF0000"/>
          <w:sz w:val="24"/>
          <w:szCs w:val="24"/>
          <w:lang w:eastAsia="es-ES"/>
        </w:rPr>
        <w:t>En cuarto lugar, aunque es probable que los aranceles impuestos hasta ahora recauden 142.000 millones de dólares para el Tesoro estadounidense, esto es menos de una décima parte del déficit del gobierno federal estadounidense previsto para 2025</w:t>
      </w:r>
      <w:r w:rsidRPr="00041E34">
        <w:rPr>
          <w:rFonts w:ascii="Times New Roman" w:eastAsia="Times New Roman" w:hAnsi="Times New Roman" w:cs="Times New Roman"/>
          <w:sz w:val="24"/>
          <w:szCs w:val="24"/>
          <w:lang w:eastAsia="es-ES"/>
        </w:rPr>
        <w:t xml:space="preserve">, de 1,9 billones de dólares y supone que no habrá cambios de comportamiento. </w:t>
      </w:r>
      <w:r w:rsidRPr="007B3B70">
        <w:rPr>
          <w:rFonts w:ascii="Times New Roman" w:eastAsia="Times New Roman" w:hAnsi="Times New Roman" w:cs="Times New Roman"/>
          <w:color w:val="FF0000"/>
          <w:sz w:val="24"/>
          <w:szCs w:val="24"/>
          <w:lang w:eastAsia="es-ES"/>
        </w:rPr>
        <w:t>Los aranceles no resuelven la incontinencia fiscal estadounidense.</w:t>
      </w:r>
    </w:p>
    <w:p w:rsidR="00E85464" w:rsidRPr="00041E3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B3B70">
        <w:rPr>
          <w:rFonts w:ascii="Times New Roman" w:eastAsia="Times New Roman" w:hAnsi="Times New Roman" w:cs="Times New Roman"/>
          <w:color w:val="FF0000"/>
          <w:sz w:val="24"/>
          <w:szCs w:val="24"/>
          <w:lang w:eastAsia="es-ES"/>
        </w:rPr>
        <w:t xml:space="preserve">En quinto lugar, dado que las importaciones de bienes representan aproximadamente el 10% del PIB, es probable que un aumento de la tasa arancelaria en casi 10 puntos porcentuales aumente los precios al consumidor en aproximadamente un 1%. </w:t>
      </w:r>
      <w:r w:rsidRPr="00041E34">
        <w:rPr>
          <w:rFonts w:ascii="Times New Roman" w:eastAsia="Times New Roman" w:hAnsi="Times New Roman" w:cs="Times New Roman"/>
          <w:sz w:val="24"/>
          <w:szCs w:val="24"/>
          <w:lang w:eastAsia="es-ES"/>
        </w:rPr>
        <w:t xml:space="preserve">Este cálculo coincide con </w:t>
      </w:r>
      <w:r w:rsidRPr="00041E34">
        <w:rPr>
          <w:rFonts w:ascii="Times New Roman" w:eastAsia="Times New Roman" w:hAnsi="Times New Roman" w:cs="Times New Roman"/>
          <w:sz w:val="24"/>
          <w:szCs w:val="24"/>
          <w:lang w:eastAsia="es-ES"/>
        </w:rPr>
        <w:lastRenderedPageBreak/>
        <w:t>estimaciones más sofisticadas, como las que realizó el personal de la Reserva Federal de Boston esta semana.</w:t>
      </w:r>
    </w:p>
    <w:p w:rsidR="00E85464" w:rsidRPr="00041E3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B3B70">
        <w:rPr>
          <w:rFonts w:ascii="Times New Roman" w:eastAsia="Times New Roman" w:hAnsi="Times New Roman" w:cs="Times New Roman"/>
          <w:color w:val="FF0000"/>
          <w:sz w:val="24"/>
          <w:szCs w:val="24"/>
          <w:lang w:eastAsia="es-ES"/>
        </w:rPr>
        <w:t>En sexto lugar, un aumento de los precios es diferente de la inflación, aunque a los consumidores no les agrade mi pedantería</w:t>
      </w:r>
      <w:r w:rsidRPr="00041E34">
        <w:rPr>
          <w:rFonts w:ascii="Times New Roman" w:eastAsia="Times New Roman" w:hAnsi="Times New Roman" w:cs="Times New Roman"/>
          <w:sz w:val="24"/>
          <w:szCs w:val="24"/>
          <w:lang w:eastAsia="es-ES"/>
        </w:rPr>
        <w:t>. Sin embargo, no hay duda de que, tras la gran inflación de los últimos años, existe un riesgo mayor que antes de la pandemia de que las empresas y los hogares intenten evitar sufrir un golpe cuando los precios suban exigiendo una compensación mediante salarios persistentemente más altos. Eso es inflacionario.</w:t>
      </w:r>
    </w:p>
    <w:p w:rsidR="00E85464" w:rsidRPr="00041E3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B3B70">
        <w:rPr>
          <w:rFonts w:ascii="Times New Roman" w:eastAsia="Times New Roman" w:hAnsi="Times New Roman" w:cs="Times New Roman"/>
          <w:color w:val="FF0000"/>
          <w:sz w:val="24"/>
          <w:szCs w:val="24"/>
          <w:lang w:eastAsia="es-ES"/>
        </w:rPr>
        <w:t>Séptimo, Estados Unidos es una economía muy cerrada en la que el comercio total de bienes como parte del PIB fue del 19% en 2023, en comparación con el 53% en Canadá</w:t>
      </w:r>
      <w:r w:rsidRPr="00041E34">
        <w:rPr>
          <w:rFonts w:ascii="Times New Roman" w:eastAsia="Times New Roman" w:hAnsi="Times New Roman" w:cs="Times New Roman"/>
          <w:sz w:val="24"/>
          <w:szCs w:val="24"/>
          <w:lang w:eastAsia="es-ES"/>
        </w:rPr>
        <w:t>, por ejemplo. Esto es así a pesar de la retórica de Trump de que las importaciones están dañando a Estados Unidos y explica por qué las amenazas estadounidenses se escuchan más fuerte en el extranjero que en el país.</w:t>
      </w:r>
    </w:p>
    <w:p w:rsidR="00E85464" w:rsidRPr="007B3B70"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7B3B70">
        <w:rPr>
          <w:rFonts w:ascii="Times New Roman" w:eastAsia="Times New Roman" w:hAnsi="Times New Roman" w:cs="Times New Roman"/>
          <w:color w:val="FF0000"/>
          <w:sz w:val="24"/>
          <w:szCs w:val="24"/>
          <w:lang w:eastAsia="es-ES"/>
        </w:rPr>
        <w:t>Octavo, los efectos perjudiciales de los aranceles sobre la capacidad de oferta de la economía estadounidense ejercen una presión al alza sobre los tipos de interés</w:t>
      </w:r>
      <w:r w:rsidRPr="00041E34">
        <w:rPr>
          <w:rFonts w:ascii="Times New Roman" w:eastAsia="Times New Roman" w:hAnsi="Times New Roman" w:cs="Times New Roman"/>
          <w:sz w:val="24"/>
          <w:szCs w:val="24"/>
          <w:lang w:eastAsia="es-ES"/>
        </w:rPr>
        <w:t xml:space="preserve">. En cambio, el aumento de la incertidumbre derivada de las políticas de Trump, reduce las inversiones y ejerce una presión a la baja sobre los tipos. Los inversores están cada vez más preocupados por esto último, pero </w:t>
      </w:r>
      <w:r w:rsidRPr="007B3B70">
        <w:rPr>
          <w:rFonts w:ascii="Times New Roman" w:eastAsia="Times New Roman" w:hAnsi="Times New Roman" w:cs="Times New Roman"/>
          <w:color w:val="FF0000"/>
          <w:sz w:val="24"/>
          <w:szCs w:val="24"/>
          <w:lang w:eastAsia="es-ES"/>
        </w:rPr>
        <w:t>las expectativas de tipos de interés siguen aumentando desde las elecciones.</w:t>
      </w:r>
    </w:p>
    <w:p w:rsidR="00E85464" w:rsidRPr="00041E3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B3B70">
        <w:rPr>
          <w:rFonts w:ascii="Times New Roman" w:eastAsia="Times New Roman" w:hAnsi="Times New Roman" w:cs="Times New Roman"/>
          <w:color w:val="FF0000"/>
          <w:sz w:val="24"/>
          <w:szCs w:val="24"/>
          <w:lang w:eastAsia="es-ES"/>
        </w:rPr>
        <w:t>Noveno, no parece que los aranceles vayan a reducir el déficit comercial, que existe porque Estados Unidos consume persistentemente más de lo que produce en condiciones de pleno empleo</w:t>
      </w:r>
      <w:r w:rsidRPr="00041E34">
        <w:rPr>
          <w:rFonts w:ascii="Times New Roman" w:eastAsia="Times New Roman" w:hAnsi="Times New Roman" w:cs="Times New Roman"/>
          <w:sz w:val="24"/>
          <w:szCs w:val="24"/>
          <w:lang w:eastAsia="es-ES"/>
        </w:rPr>
        <w:t>. La forma de garantizar una caída sería generar una recesión profunda, reduciendo la demanda de importaciones.</w:t>
      </w:r>
    </w:p>
    <w:p w:rsidR="00E85464" w:rsidRPr="00041E3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B3B70">
        <w:rPr>
          <w:rFonts w:ascii="Times New Roman" w:eastAsia="Times New Roman" w:hAnsi="Times New Roman" w:cs="Times New Roman"/>
          <w:color w:val="FF0000"/>
          <w:sz w:val="24"/>
          <w:szCs w:val="24"/>
          <w:lang w:eastAsia="es-ES"/>
        </w:rPr>
        <w:t>Décimo, es poco probable que los aranceles sean populares</w:t>
      </w:r>
      <w:r w:rsidRPr="00041E34">
        <w:rPr>
          <w:rFonts w:ascii="Times New Roman" w:eastAsia="Times New Roman" w:hAnsi="Times New Roman" w:cs="Times New Roman"/>
          <w:sz w:val="24"/>
          <w:szCs w:val="24"/>
          <w:lang w:eastAsia="es-ES"/>
        </w:rPr>
        <w:t>. El aumento de los precios y los obstáculos a la compra de importaciones en el sistema comercial rara vez han gozado de popularidad entre la opinión pública. El Brexit, que tuvo el mismo efecto, es ahora tremendamente impopular en Gran Bretaña y Trump comprendió la indignación de los votantes a las subidas de precios durante su campaña electoral. Es poco probable que el público crea que esto es solo una pequeña perturbación.</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41E34">
        <w:rPr>
          <w:rFonts w:ascii="Times New Roman" w:eastAsia="Times New Roman" w:hAnsi="Times New Roman" w:cs="Times New Roman"/>
          <w:sz w:val="24"/>
          <w:szCs w:val="24"/>
          <w:lang w:eastAsia="es-ES"/>
        </w:rPr>
        <w:t>Sin embargo, un grupo que se sentirá discretamente entusiasmado con la obsesión de Trump con los aranceles son los economistas. Explicar políticas disparatadas favorece los negocios y generará datos maravillosos sobre los que debatir durante años.</w:t>
      </w:r>
    </w:p>
    <w:p w:rsidR="00E85464" w:rsidRPr="00760F4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u w:val="single"/>
          <w:lang w:eastAsia="es-ES"/>
        </w:rPr>
        <w:t>“Zeitenwende”</w:t>
      </w:r>
      <w:r w:rsidRPr="00760F44">
        <w:rPr>
          <w:rFonts w:ascii="Times New Roman" w:eastAsia="Times New Roman" w:hAnsi="Times New Roman" w:cs="Times New Roman"/>
          <w:sz w:val="24"/>
          <w:szCs w:val="24"/>
          <w:u w:val="single"/>
          <w:lang w:eastAsia="es-ES"/>
        </w:rPr>
        <w:t>, cambio de época, ahora sí que sí</w:t>
      </w:r>
      <w:r>
        <w:rPr>
          <w:rFonts w:ascii="Times New Roman" w:eastAsia="Times New Roman" w:hAnsi="Times New Roman" w:cs="Times New Roman"/>
          <w:sz w:val="24"/>
          <w:szCs w:val="24"/>
          <w:lang w:eastAsia="es-ES"/>
        </w:rPr>
        <w:t xml:space="preserve"> (El Confidencial - </w:t>
      </w:r>
      <w:r w:rsidRPr="00760F44">
        <w:rPr>
          <w:rFonts w:ascii="Times New Roman" w:eastAsia="Times New Roman" w:hAnsi="Times New Roman" w:cs="Times New Roman"/>
          <w:b/>
          <w:sz w:val="24"/>
          <w:szCs w:val="24"/>
          <w:lang w:eastAsia="es-ES"/>
        </w:rPr>
        <w:t>7/3/25</w:t>
      </w:r>
      <w:r>
        <w:rPr>
          <w:rFonts w:ascii="Times New Roman" w:eastAsia="Times New Roman" w:hAnsi="Times New Roman" w:cs="Times New Roman"/>
          <w:sz w:val="24"/>
          <w:szCs w:val="24"/>
          <w:lang w:eastAsia="es-ES"/>
        </w:rPr>
        <w:t>)</w:t>
      </w:r>
    </w:p>
    <w:p w:rsidR="00E85464" w:rsidRPr="00F1039B"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F1039B">
        <w:rPr>
          <w:rFonts w:ascii="Times New Roman" w:eastAsia="Times New Roman" w:hAnsi="Times New Roman" w:cs="Times New Roman"/>
          <w:color w:val="FF0000"/>
          <w:sz w:val="24"/>
          <w:szCs w:val="24"/>
          <w:lang w:eastAsia="es-ES"/>
        </w:rPr>
        <w:t xml:space="preserve">Cabría esperar que el compromiso </w:t>
      </w:r>
      <w:r>
        <w:rPr>
          <w:rFonts w:ascii="Times New Roman" w:eastAsia="Times New Roman" w:hAnsi="Times New Roman" w:cs="Times New Roman"/>
          <w:color w:val="FF0000"/>
          <w:sz w:val="24"/>
          <w:szCs w:val="24"/>
          <w:lang w:eastAsia="es-ES"/>
        </w:rPr>
        <w:t>del canciller entrante Merz de “liderar Europa”</w:t>
      </w:r>
      <w:r w:rsidRPr="00F1039B">
        <w:rPr>
          <w:rFonts w:ascii="Times New Roman" w:eastAsia="Times New Roman" w:hAnsi="Times New Roman" w:cs="Times New Roman"/>
          <w:color w:val="FF0000"/>
          <w:sz w:val="24"/>
          <w:szCs w:val="24"/>
          <w:lang w:eastAsia="es-ES"/>
        </w:rPr>
        <w:t xml:space="preserve"> tenga recorrido. Les ha costado, pero cuando identifican un problema y se ponen a ello, ejecutan con rigor y precisión envidiables</w:t>
      </w:r>
    </w:p>
    <w:p w:rsidR="00E85464" w:rsidRPr="00760F4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60F44">
        <w:rPr>
          <w:rFonts w:ascii="Times New Roman" w:eastAsia="Times New Roman" w:hAnsi="Times New Roman" w:cs="Times New Roman"/>
          <w:sz w:val="24"/>
          <w:szCs w:val="24"/>
          <w:lang w:eastAsia="es-ES"/>
        </w:rPr>
        <w:t>Por Fernando Primo de Rivera</w:t>
      </w:r>
      <w:r>
        <w:rPr>
          <w:rFonts w:ascii="Times New Roman" w:eastAsia="Times New Roman" w:hAnsi="Times New Roman" w:cs="Times New Roman"/>
          <w:sz w:val="24"/>
          <w:szCs w:val="24"/>
          <w:lang w:eastAsia="es-ES"/>
        </w:rPr>
        <w:t>)</w:t>
      </w:r>
    </w:p>
    <w:p w:rsidR="00E85464" w:rsidRPr="00F1039B"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760F44">
        <w:rPr>
          <w:rFonts w:ascii="Times New Roman" w:eastAsia="Times New Roman" w:hAnsi="Times New Roman" w:cs="Times New Roman"/>
          <w:sz w:val="24"/>
          <w:szCs w:val="24"/>
          <w:lang w:eastAsia="es-ES"/>
        </w:rPr>
        <w:t xml:space="preserve">Esta primera semana de marzo se escribe un punto de inflexión histórico desde Europa y sobre todo Alemania. Hablamos no solo del programa de 800.000 millones de euros para rearmar Europa presentado por la Comisión y enfrentar la cruda realidad de la retirada de EEUU en su apoyo en la guerra de Ucrania. Hablamos del cambio de actitud y propósito de la nueva coalición alemana del CDU-CSU y el SPD en política económica y hasta filosofía </w:t>
      </w:r>
      <w:r w:rsidRPr="00760F44">
        <w:rPr>
          <w:rFonts w:ascii="Times New Roman" w:eastAsia="Times New Roman" w:hAnsi="Times New Roman" w:cs="Times New Roman"/>
          <w:sz w:val="24"/>
          <w:szCs w:val="24"/>
          <w:lang w:eastAsia="es-ES"/>
        </w:rPr>
        <w:lastRenderedPageBreak/>
        <w:t xml:space="preserve">política para asumir la realidad. Bajo el mismo espíritu de encarar con realismo, fe y determinación el futuro, cabría esperar que el compromiso </w:t>
      </w:r>
      <w:r>
        <w:rPr>
          <w:rFonts w:ascii="Times New Roman" w:eastAsia="Times New Roman" w:hAnsi="Times New Roman" w:cs="Times New Roman"/>
          <w:sz w:val="24"/>
          <w:szCs w:val="24"/>
          <w:lang w:eastAsia="es-ES"/>
        </w:rPr>
        <w:t>del canciller entrante Merz de “liderar Europa”</w:t>
      </w:r>
      <w:r w:rsidRPr="00760F44">
        <w:rPr>
          <w:rFonts w:ascii="Times New Roman" w:eastAsia="Times New Roman" w:hAnsi="Times New Roman" w:cs="Times New Roman"/>
          <w:sz w:val="24"/>
          <w:szCs w:val="24"/>
          <w:lang w:eastAsia="es-ES"/>
        </w:rPr>
        <w:t xml:space="preserve">, que ha estado descabezada desde la crisis del euro, tenga recorrido. Les ha costado, pero cuando identifican un problema y se ponen a ello, ejecutan con rigor y precisión envidiables. </w:t>
      </w:r>
      <w:r w:rsidRPr="00F1039B">
        <w:rPr>
          <w:rFonts w:ascii="Times New Roman" w:eastAsia="Times New Roman" w:hAnsi="Times New Roman" w:cs="Times New Roman"/>
          <w:color w:val="FF0000"/>
          <w:sz w:val="24"/>
          <w:szCs w:val="24"/>
          <w:u w:val="single"/>
          <w:lang w:eastAsia="es-ES"/>
        </w:rPr>
        <w:t>Ahora podemo</w:t>
      </w:r>
      <w:r>
        <w:rPr>
          <w:rFonts w:ascii="Times New Roman" w:eastAsia="Times New Roman" w:hAnsi="Times New Roman" w:cs="Times New Roman"/>
          <w:color w:val="FF0000"/>
          <w:sz w:val="24"/>
          <w:szCs w:val="24"/>
          <w:u w:val="single"/>
          <w:lang w:eastAsia="es-ES"/>
        </w:rPr>
        <w:t>s hablar con toda propiedad de “zeitenwende”</w:t>
      </w:r>
      <w:r w:rsidRPr="00F1039B">
        <w:rPr>
          <w:rFonts w:ascii="Times New Roman" w:eastAsia="Times New Roman" w:hAnsi="Times New Roman" w:cs="Times New Roman"/>
          <w:color w:val="FF0000"/>
          <w:sz w:val="24"/>
          <w:szCs w:val="24"/>
          <w:u w:val="single"/>
          <w:lang w:eastAsia="es-ES"/>
        </w:rPr>
        <w:t>, cambio de época, una expresión a la que dio vida el saliente canciller Scholz durante el estallido de la guerra de Ucrania en un artículo, y con cuya significación e interpelación jamás estuvo a la altura. Ahora sí, con Merz, Alemania se hace con las riendas de su destino y decide aparcar el freno de deuda constitucional, el 0,35% del PIB que ha lacerado la inversión e hizo del país una excepción, un canario en la mina en los mercados globales de capital desde que estalló la Gran Crisis Financiera y EEUU lideró la salida a base de concatenar estímulos monetarios y financieros</w:t>
      </w:r>
      <w:r w:rsidRPr="00760F44">
        <w:rPr>
          <w:rFonts w:ascii="Times New Roman" w:eastAsia="Times New Roman" w:hAnsi="Times New Roman" w:cs="Times New Roman"/>
          <w:sz w:val="24"/>
          <w:szCs w:val="24"/>
          <w:lang w:eastAsia="es-ES"/>
        </w:rPr>
        <w:t>. La psicología social, anclada en los temores inflacionistas de los excesos de la República de Weimar, corría profunda. Hasta que llegó algo más fuerte, la necesidad de adaptación. Sólo a un Vance, vicepresidente de EEUU, se le ocurre sugerir a los alemanes cómo lidiar con s</w:t>
      </w:r>
      <w:r>
        <w:rPr>
          <w:rFonts w:ascii="Times New Roman" w:eastAsia="Times New Roman" w:hAnsi="Times New Roman" w:cs="Times New Roman"/>
          <w:sz w:val="24"/>
          <w:szCs w:val="24"/>
          <w:lang w:eastAsia="es-ES"/>
        </w:rPr>
        <w:t>u pasado. Hasta qué punto este “zeitenwende”</w:t>
      </w:r>
      <w:r w:rsidRPr="00760F44">
        <w:rPr>
          <w:rFonts w:ascii="Times New Roman" w:eastAsia="Times New Roman" w:hAnsi="Times New Roman" w:cs="Times New Roman"/>
          <w:sz w:val="24"/>
          <w:szCs w:val="24"/>
          <w:lang w:eastAsia="es-ES"/>
        </w:rPr>
        <w:t xml:space="preserve"> tiene fondo da una idea el propio lenguaje. “Schuld” o “deuda” en alemán es sinónimo de “culpa”. </w:t>
      </w:r>
      <w:r w:rsidRPr="00F1039B">
        <w:rPr>
          <w:rFonts w:ascii="Times New Roman" w:eastAsia="Times New Roman" w:hAnsi="Times New Roman" w:cs="Times New Roman"/>
          <w:color w:val="FF0000"/>
          <w:sz w:val="24"/>
          <w:szCs w:val="24"/>
          <w:u w:val="single"/>
          <w:lang w:eastAsia="es-ES"/>
        </w:rPr>
        <w:t>La aversión instintiva que suscita la deuda es parte de esa psicología social alemana y explica en general el prosaico entendimiento que profesan en finanzas, a diferencia del mundo anglosajón. Comparado con una ciencia como la física, apenas tienen laureados en economía.</w:t>
      </w:r>
    </w:p>
    <w:p w:rsidR="00E85464" w:rsidRPr="00F1039B"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F1039B">
        <w:rPr>
          <w:rFonts w:ascii="Times New Roman" w:eastAsia="Times New Roman" w:hAnsi="Times New Roman" w:cs="Times New Roman"/>
          <w:color w:val="FF0000"/>
          <w:sz w:val="24"/>
          <w:szCs w:val="24"/>
          <w:u w:val="single"/>
          <w:lang w:eastAsia="es-ES"/>
        </w:rPr>
        <w:t xml:space="preserve"> Nos marcó toda una época. La gestión de la crisis del euro prescrita por Merkel estuvo basada en el principio de contención de deuda encapsulado en el Pacto de Estabilidad y Crecimiento de marzo del 2010 que todo el mundo entendió y suscribió constitucionalmente. Pero ahí nos quedamos. Hasta tal punto llegó ese enroque dogmático que, cuando a la periferia le tocó apretarse el cinturón, no compensaron con mayor demanda interna, consumo e inversión para equilibrar el todo. Y después, cuando el país tuvo tipos de interés en negativo durante varios años (se les pagaba por tomar dinero), no lo aprovecharon para financiar agresivamente políticas de inversión expansivas (infraestructura, defensa, I+D). Buena parte de la pérdida de competitividad frente a EEUU estos 20 años se perdió por ahí.</w:t>
      </w:r>
    </w:p>
    <w:p w:rsidR="00E85464" w:rsidRPr="00760F4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60F44">
        <w:rPr>
          <w:rFonts w:ascii="Times New Roman" w:eastAsia="Times New Roman" w:hAnsi="Times New Roman" w:cs="Times New Roman"/>
          <w:sz w:val="24"/>
          <w:szCs w:val="24"/>
          <w:lang w:eastAsia="es-ES"/>
        </w:rPr>
        <w:t>Que un partido que suscribe la ortodoxia financiera reconozca la realidad del efecto autolesivo que ha tenido una falta de inversión secular, es ciertamente meritorio, por trascende</w:t>
      </w:r>
      <w:r>
        <w:rPr>
          <w:rFonts w:ascii="Times New Roman" w:eastAsia="Times New Roman" w:hAnsi="Times New Roman" w:cs="Times New Roman"/>
          <w:sz w:val="24"/>
          <w:szCs w:val="24"/>
          <w:lang w:eastAsia="es-ES"/>
        </w:rPr>
        <w:t>r el diagnóstico la ideología (“</w:t>
      </w:r>
      <w:r w:rsidRPr="00760F44">
        <w:rPr>
          <w:rFonts w:ascii="Times New Roman" w:eastAsia="Times New Roman" w:hAnsi="Times New Roman" w:cs="Times New Roman"/>
          <w:sz w:val="24"/>
          <w:szCs w:val="24"/>
          <w:lang w:eastAsia="es-ES"/>
        </w:rPr>
        <w:t>polític</w:t>
      </w:r>
      <w:r>
        <w:rPr>
          <w:rFonts w:ascii="Times New Roman" w:eastAsia="Times New Roman" w:hAnsi="Times New Roman" w:cs="Times New Roman"/>
          <w:sz w:val="24"/>
          <w:szCs w:val="24"/>
          <w:lang w:eastAsia="es-ES"/>
        </w:rPr>
        <w:t>as keynesianas son de izquierda”</w:t>
      </w:r>
      <w:r w:rsidRPr="00760F44">
        <w:rPr>
          <w:rFonts w:ascii="Times New Roman" w:eastAsia="Times New Roman" w:hAnsi="Times New Roman" w:cs="Times New Roman"/>
          <w:sz w:val="24"/>
          <w:szCs w:val="24"/>
          <w:lang w:eastAsia="es-ES"/>
        </w:rPr>
        <w:t>), y marcar un propósito de contemporización con la gravedad de unos tiempos realmente crítico</w:t>
      </w:r>
      <w:r>
        <w:rPr>
          <w:rFonts w:ascii="Times New Roman" w:eastAsia="Times New Roman" w:hAnsi="Times New Roman" w:cs="Times New Roman"/>
          <w:sz w:val="24"/>
          <w:szCs w:val="24"/>
          <w:lang w:eastAsia="es-ES"/>
        </w:rPr>
        <w:t>s. Y es que, tras la criba del “wokismo”</w:t>
      </w:r>
      <w:r w:rsidRPr="00760F44">
        <w:rPr>
          <w:rFonts w:ascii="Times New Roman" w:eastAsia="Times New Roman" w:hAnsi="Times New Roman" w:cs="Times New Roman"/>
          <w:sz w:val="24"/>
          <w:szCs w:val="24"/>
          <w:lang w:eastAsia="es-ES"/>
        </w:rPr>
        <w:t xml:space="preserve"> justamente perpetrada por el advenimiento en Occidente de la derecha política y sin sucumbir a la tentación de nacionalismos populistas, lo que genuinamente le queda a esta derecha europea genuina es abrazar el realismo en su forma más cruda. Hechos y verdades: “objetivismo epistemológico” en expresión de Ayn Rand. Por estos lares, Ortega ya nos avisó de la impertinencia de la realidad para recurrir si n</w:t>
      </w:r>
      <w:r>
        <w:rPr>
          <w:rFonts w:ascii="Times New Roman" w:eastAsia="Times New Roman" w:hAnsi="Times New Roman" w:cs="Times New Roman"/>
          <w:sz w:val="24"/>
          <w:szCs w:val="24"/>
          <w:lang w:eastAsia="es-ES"/>
        </w:rPr>
        <w:t>o se la afronta. 'Zeitenwende'.</w:t>
      </w:r>
    </w:p>
    <w:p w:rsidR="00E85464" w:rsidRPr="00F1039B"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F1039B">
        <w:rPr>
          <w:rFonts w:ascii="Times New Roman" w:eastAsia="Times New Roman" w:hAnsi="Times New Roman" w:cs="Times New Roman"/>
          <w:sz w:val="24"/>
          <w:szCs w:val="24"/>
          <w:u w:val="single"/>
          <w:lang w:eastAsia="es-ES"/>
        </w:rPr>
        <w:t xml:space="preserve">Bajo la misma filosofía, y antes de que se escandalicen mis queridos liberales de laboratorio, es obligado señalar que en absoluto se rescinden los principios clave sobre los que debe gestionarse una economía desde el sector público, equilibrio presupuestario e integridad fiduciaria del dinero. Que por algo son principios. Con razón han subido los tipos de interés de mercado a 10 años en toda Europa hasta casi 0,3%. Y a medio plazo, veremos si se puede mantener ese 'Estado de bienestar' en su actual formulación. Lo que sí es esperanzador, es la reiteración para ponerlos en contexto, un ejercicio que sin duda ha realizado la Comisión, toda vez que el gasto en defensa está fuera de las normas fiscales. Esta es la comparación con EEUU que presenta niveles de deuda pública sobre PIB del 25% superiores a la UE, y sobre </w:t>
      </w:r>
      <w:r w:rsidRPr="00F1039B">
        <w:rPr>
          <w:rFonts w:ascii="Times New Roman" w:eastAsia="Times New Roman" w:hAnsi="Times New Roman" w:cs="Times New Roman"/>
          <w:sz w:val="24"/>
          <w:szCs w:val="24"/>
          <w:u w:val="single"/>
          <w:lang w:eastAsia="es-ES"/>
        </w:rPr>
        <w:lastRenderedPageBreak/>
        <w:t>todo, arrastra un déficit fiscal presupuestario al 7%, más del doble que el nuestro</w:t>
      </w:r>
      <w:r w:rsidRPr="00760F44">
        <w:rPr>
          <w:rFonts w:ascii="Times New Roman" w:eastAsia="Times New Roman" w:hAnsi="Times New Roman" w:cs="Times New Roman"/>
          <w:sz w:val="24"/>
          <w:szCs w:val="24"/>
          <w:lang w:eastAsia="es-ES"/>
        </w:rPr>
        <w:t xml:space="preserve">. Con estos planes recortamos la distancia de deuda en un 5% y en déficit anual en un 1%. </w:t>
      </w:r>
      <w:r w:rsidRPr="00F1039B">
        <w:rPr>
          <w:rFonts w:ascii="Times New Roman" w:eastAsia="Times New Roman" w:hAnsi="Times New Roman" w:cs="Times New Roman"/>
          <w:color w:val="FF0000"/>
          <w:sz w:val="24"/>
          <w:szCs w:val="24"/>
          <w:u w:val="single"/>
          <w:lang w:eastAsia="es-ES"/>
        </w:rPr>
        <w:t>Para la realidad que afrontamos, los planes de rearme europeo y de infraestructura alemán son bien oportunos. En un re</w:t>
      </w:r>
      <w:r>
        <w:rPr>
          <w:rFonts w:ascii="Times New Roman" w:eastAsia="Times New Roman" w:hAnsi="Times New Roman" w:cs="Times New Roman"/>
          <w:color w:val="FF0000"/>
          <w:sz w:val="24"/>
          <w:szCs w:val="24"/>
          <w:u w:val="single"/>
          <w:lang w:eastAsia="es-ES"/>
        </w:rPr>
        <w:t>ciente artículo, Forget the US -</w:t>
      </w:r>
      <w:r w:rsidRPr="00F1039B">
        <w:rPr>
          <w:rFonts w:ascii="Times New Roman" w:eastAsia="Times New Roman" w:hAnsi="Times New Roman" w:cs="Times New Roman"/>
          <w:color w:val="FF0000"/>
          <w:sz w:val="24"/>
          <w:szCs w:val="24"/>
          <w:u w:val="single"/>
          <w:lang w:eastAsia="es-ES"/>
        </w:rPr>
        <w:t xml:space="preserve"> Europe has successfully put tariffs on itself, Draghi remarcó las dos deficiencias estructurales de la economía europea desde la oferta y la demanda agregada. Autoinfligidas. Por el lado de la primera, barreras internas, que se corresponden con aranceles en mercancías de un 50% y en servicios hasta de un 100%, constriñen el tránsito entre Estados de la Unión Europea a niveles de menos de la mitad de lo que ocurre en EEUU, “algo impensable para una economía integrada”. Letta y su plan sobre el Mercado Único han señalado el potencial. Es “la obsesión por reprimir la demanda agregada”, en palabras de Draghi, donde la comparativa UE-EEUU es más sangrante y lo que este 'zeitenwende' viene a paliar. De nuevo, hechos y perspectiva. Como es sabido, desde la Gran Crisis Financiera, los niveles de deuda pública llevan creciendo décadas y la participación de los bancos centrales mediante la compra de títulos públicos ayudando a gestionarla, ha constituido una práctica secular. Lo que se conoce como “monetización de déficits”. EEUU empezó con las prácticas de QE siete años antes que el BCE en 2015, y además tuvo un estímulo fiscal superior en múltiplos al europeo durante el covid. “Desde el 2009 al 2024”, EEUU ha inyectado a su economía hasta cinco veces más fondos que Europa vía déficits primarios -14 billones de euros frente a 2,5 en la eurozona.”</w:t>
      </w:r>
    </w:p>
    <w:p w:rsidR="00E85464" w:rsidRPr="00760F4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60F44">
        <w:rPr>
          <w:rFonts w:ascii="Times New Roman" w:eastAsia="Times New Roman" w:hAnsi="Times New Roman" w:cs="Times New Roman"/>
          <w:noProof/>
          <w:sz w:val="24"/>
          <w:szCs w:val="24"/>
          <w:lang w:eastAsia="es-ES"/>
        </w:rPr>
        <w:drawing>
          <wp:inline distT="0" distB="0" distL="0" distR="0" wp14:anchorId="2AEB097C" wp14:editId="15D798D7">
            <wp:extent cx="5731510" cy="3928166"/>
            <wp:effectExtent l="0" t="0" r="254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3928166"/>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1039B">
        <w:rPr>
          <w:rFonts w:ascii="Times New Roman" w:eastAsia="Times New Roman" w:hAnsi="Times New Roman" w:cs="Times New Roman"/>
          <w:sz w:val="24"/>
          <w:szCs w:val="24"/>
          <w:u w:val="single"/>
          <w:lang w:eastAsia="es-ES"/>
        </w:rPr>
        <w:t>Conviene, pues, guardar perspectiva y rigor con la lectura de los hechos y reconocer que buena parte de la maravilla americana en productividad e innovación que ha permitido a su economía en EEUU superar a la europea los últimos 15 años, viene explicada por estas pautas de estímulo. Pautas amparadas, eso sí, en el privilegio exorbitante del dólar y financiadas por el resto del mundo (incluidos los ahorros europeos), por no existir propiamente competencia c</w:t>
      </w:r>
      <w:r>
        <w:rPr>
          <w:rFonts w:ascii="Times New Roman" w:eastAsia="Times New Roman" w:hAnsi="Times New Roman" w:cs="Times New Roman"/>
          <w:sz w:val="24"/>
          <w:szCs w:val="24"/>
          <w:u w:val="single"/>
          <w:lang w:eastAsia="es-ES"/>
        </w:rPr>
        <w:t>omo contábamos aquí en el post “</w:t>
      </w:r>
      <w:r w:rsidRPr="00F1039B">
        <w:rPr>
          <w:rFonts w:ascii="Times New Roman" w:eastAsia="Times New Roman" w:hAnsi="Times New Roman" w:cs="Times New Roman"/>
          <w:sz w:val="24"/>
          <w:szCs w:val="24"/>
          <w:u w:val="single"/>
          <w:lang w:eastAsia="es-ES"/>
        </w:rPr>
        <w:t>¡Cui</w:t>
      </w:r>
      <w:r>
        <w:rPr>
          <w:rFonts w:ascii="Times New Roman" w:eastAsia="Times New Roman" w:hAnsi="Times New Roman" w:cs="Times New Roman"/>
          <w:sz w:val="24"/>
          <w:szCs w:val="24"/>
          <w:u w:val="single"/>
          <w:lang w:eastAsia="es-ES"/>
        </w:rPr>
        <w:t>dado, Trump, con lo que deseas!”</w:t>
      </w:r>
      <w:r w:rsidRPr="00F1039B">
        <w:rPr>
          <w:rFonts w:ascii="Times New Roman" w:eastAsia="Times New Roman" w:hAnsi="Times New Roman" w:cs="Times New Roman"/>
          <w:sz w:val="24"/>
          <w:szCs w:val="24"/>
          <w:u w:val="single"/>
          <w:lang w:eastAsia="es-ES"/>
        </w:rPr>
        <w:t>. Con proyección y al medio</w:t>
      </w:r>
      <w:r>
        <w:rPr>
          <w:rFonts w:ascii="Times New Roman" w:eastAsia="Times New Roman" w:hAnsi="Times New Roman" w:cs="Times New Roman"/>
          <w:sz w:val="24"/>
          <w:szCs w:val="24"/>
          <w:u w:val="single"/>
          <w:lang w:eastAsia="es-ES"/>
        </w:rPr>
        <w:t xml:space="preserve"> plazo, este “zeitenwende”</w:t>
      </w:r>
      <w:r w:rsidRPr="00F1039B">
        <w:rPr>
          <w:rFonts w:ascii="Times New Roman" w:eastAsia="Times New Roman" w:hAnsi="Times New Roman" w:cs="Times New Roman"/>
          <w:sz w:val="24"/>
          <w:szCs w:val="24"/>
          <w:u w:val="single"/>
          <w:lang w:eastAsia="es-ES"/>
        </w:rPr>
        <w:t xml:space="preserve"> viene precisamente a poner límites a esa deriva</w:t>
      </w:r>
      <w:r w:rsidRPr="00760F44">
        <w:rPr>
          <w:rFonts w:ascii="Times New Roman" w:eastAsia="Times New Roman" w:hAnsi="Times New Roman" w:cs="Times New Roman"/>
          <w:sz w:val="24"/>
          <w:szCs w:val="24"/>
          <w:lang w:eastAsia="es-ES"/>
        </w:rPr>
        <w:t xml:space="preserve">. Y </w:t>
      </w:r>
      <w:r w:rsidRPr="00760F44">
        <w:rPr>
          <w:rFonts w:ascii="Times New Roman" w:eastAsia="Times New Roman" w:hAnsi="Times New Roman" w:cs="Times New Roman"/>
          <w:sz w:val="24"/>
          <w:szCs w:val="24"/>
          <w:lang w:eastAsia="es-ES"/>
        </w:rPr>
        <w:lastRenderedPageBreak/>
        <w:t xml:space="preserve">mientras, en paralelo, EEUU parece empeñado en perjudicar irremisiblemente ese privilegio que les ha permitido vivir por encima de sus posibilidades, antagonizando al resto del mundo. Las tropelías trumpistas siguen su curso. Socavamiento de marcos institucionales y consensos históricos, internos y externos. Tarifas sí, tarifas no, perjudicando la predictibilidad y estabilidad necesaria para las decisiones de gasto de capital corporativo al largo plazo. La estanflación, caída de economía real e inflación, rondando. Y la falta de capacidad fiscal para gestionar una recesión, porque se la han </w:t>
      </w:r>
      <w:r w:rsidR="00B76A02">
        <w:rPr>
          <w:rFonts w:ascii="Times New Roman" w:eastAsia="Times New Roman" w:hAnsi="Times New Roman" w:cs="Times New Roman"/>
          <w:sz w:val="24"/>
          <w:szCs w:val="24"/>
          <w:lang w:eastAsia="es-ES"/>
        </w:rPr>
        <w:t>gastado ya. Pero sobre todo un “hubris”</w:t>
      </w:r>
      <w:r w:rsidRPr="00760F44">
        <w:rPr>
          <w:rFonts w:ascii="Times New Roman" w:eastAsia="Times New Roman" w:hAnsi="Times New Roman" w:cs="Times New Roman"/>
          <w:sz w:val="24"/>
          <w:szCs w:val="24"/>
          <w:lang w:eastAsia="es-ES"/>
        </w:rPr>
        <w:t>, una prepotencia de la clase política fuera de límites para reconocerlo. Nadie se atreve</w:t>
      </w:r>
      <w:r w:rsidR="00B76A02">
        <w:rPr>
          <w:rFonts w:ascii="Times New Roman" w:eastAsia="Times New Roman" w:hAnsi="Times New Roman" w:cs="Times New Roman"/>
          <w:sz w:val="24"/>
          <w:szCs w:val="24"/>
          <w:lang w:eastAsia="es-ES"/>
        </w:rPr>
        <w:t xml:space="preserve"> a decir nada al emperador. Un “</w:t>
      </w:r>
      <w:r w:rsidRPr="00760F44">
        <w:rPr>
          <w:rFonts w:ascii="Times New Roman" w:eastAsia="Times New Roman" w:hAnsi="Times New Roman" w:cs="Times New Roman"/>
          <w:sz w:val="24"/>
          <w:szCs w:val="24"/>
          <w:lang w:eastAsia="es-ES"/>
        </w:rPr>
        <w:t>zeiten</w:t>
      </w:r>
      <w:r w:rsidR="00B76A02">
        <w:rPr>
          <w:rFonts w:ascii="Times New Roman" w:eastAsia="Times New Roman" w:hAnsi="Times New Roman" w:cs="Times New Roman"/>
          <w:sz w:val="24"/>
          <w:szCs w:val="24"/>
          <w:lang w:eastAsia="es-ES"/>
        </w:rPr>
        <w:t>wende”</w:t>
      </w:r>
      <w:r w:rsidRPr="00760F44">
        <w:rPr>
          <w:rFonts w:ascii="Times New Roman" w:eastAsia="Times New Roman" w:hAnsi="Times New Roman" w:cs="Times New Roman"/>
          <w:sz w:val="24"/>
          <w:szCs w:val="24"/>
          <w:lang w:eastAsia="es-ES"/>
        </w:rPr>
        <w:t xml:space="preserve"> propiamente americano también está en curso... ¿O es el mismo? Ay, si Rand levantara la cabeza: ¿qué han hecho con el dólar? Se lee como un libro abierto. </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60F44">
        <w:rPr>
          <w:rFonts w:ascii="Times New Roman" w:eastAsia="Times New Roman" w:hAnsi="Times New Roman" w:cs="Times New Roman"/>
          <w:sz w:val="24"/>
          <w:szCs w:val="24"/>
          <w:lang w:eastAsia="es-ES"/>
        </w:rPr>
        <w:t>Fernando Primo de Rivera, a</w:t>
      </w:r>
      <w:r>
        <w:rPr>
          <w:rFonts w:ascii="Times New Roman" w:eastAsia="Times New Roman" w:hAnsi="Times New Roman" w:cs="Times New Roman"/>
          <w:sz w:val="24"/>
          <w:szCs w:val="24"/>
          <w:lang w:eastAsia="es-ES"/>
        </w:rPr>
        <w:t xml:space="preserve">utor de La economía que viene… </w:t>
      </w:r>
      <w:r w:rsidRPr="00760F44">
        <w:rPr>
          <w:rFonts w:ascii="Times New Roman" w:eastAsia="Times New Roman" w:hAnsi="Times New Roman" w:cs="Times New Roman"/>
          <w:sz w:val="24"/>
          <w:szCs w:val="24"/>
          <w:lang w:eastAsia="es-ES"/>
        </w:rPr>
        <w:t>Editorial Arzalia).</w:t>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BE1D82">
        <w:rPr>
          <w:rFonts w:ascii="Times New Roman" w:eastAsia="Times New Roman" w:hAnsi="Times New Roman" w:cs="Times New Roman"/>
          <w:sz w:val="24"/>
          <w:szCs w:val="24"/>
          <w:u w:val="single"/>
          <w:lang w:eastAsia="es-ES"/>
        </w:rPr>
        <w:t>La guerra comercial de Trump amenaza con restar un tercio al avance de la economía global</w:t>
      </w:r>
      <w:r>
        <w:rPr>
          <w:rFonts w:ascii="Times New Roman" w:eastAsia="Times New Roman" w:hAnsi="Times New Roman" w:cs="Times New Roman"/>
          <w:sz w:val="24"/>
          <w:szCs w:val="24"/>
          <w:lang w:eastAsia="es-ES"/>
        </w:rPr>
        <w:t xml:space="preserve"> (El Economista - </w:t>
      </w:r>
      <w:r w:rsidRPr="00BE1D82">
        <w:rPr>
          <w:rFonts w:ascii="Times New Roman" w:eastAsia="Times New Roman" w:hAnsi="Times New Roman" w:cs="Times New Roman"/>
          <w:b/>
          <w:sz w:val="24"/>
          <w:szCs w:val="24"/>
          <w:lang w:eastAsia="es-ES"/>
        </w:rPr>
        <w:t>8/3/25</w:t>
      </w:r>
      <w:r>
        <w:rPr>
          <w:rFonts w:ascii="Times New Roman" w:eastAsia="Times New Roman" w:hAnsi="Times New Roman" w:cs="Times New Roman"/>
          <w:sz w:val="24"/>
          <w:szCs w:val="24"/>
          <w:lang w:eastAsia="es-ES"/>
        </w:rPr>
        <w:t>)</w:t>
      </w:r>
    </w:p>
    <w:p w:rsidR="00E85464" w:rsidRPr="00F1039B"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F1039B">
        <w:rPr>
          <w:rFonts w:ascii="Times New Roman" w:eastAsia="Times New Roman" w:hAnsi="Times New Roman" w:cs="Times New Roman"/>
          <w:color w:val="FF0000"/>
          <w:sz w:val="24"/>
          <w:szCs w:val="24"/>
          <w:lang w:eastAsia="es-ES"/>
        </w:rPr>
        <w:t>La Unión Europea podría perder hasta tres puntos de PIB lo que le haría caer en recesión</w:t>
      </w:r>
    </w:p>
    <w:p w:rsidR="00E85464" w:rsidRPr="00F1039B"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F1039B">
        <w:rPr>
          <w:rFonts w:ascii="Times New Roman" w:eastAsia="Times New Roman" w:hAnsi="Times New Roman" w:cs="Times New Roman"/>
          <w:color w:val="FF0000"/>
          <w:sz w:val="24"/>
          <w:szCs w:val="24"/>
          <w:lang w:eastAsia="es-ES"/>
        </w:rPr>
        <w:t>Los expertos establecen paralelismos con la Gran Depresión de los años 30</w:t>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BE1D82">
        <w:rPr>
          <w:rFonts w:ascii="Times New Roman" w:eastAsia="Times New Roman" w:hAnsi="Times New Roman" w:cs="Times New Roman"/>
          <w:sz w:val="24"/>
          <w:szCs w:val="24"/>
          <w:lang w:eastAsia="es-ES"/>
        </w:rPr>
        <w:t>Carlos Asensio</w:t>
      </w:r>
      <w:r>
        <w:rPr>
          <w:rFonts w:ascii="Times New Roman" w:eastAsia="Times New Roman" w:hAnsi="Times New Roman" w:cs="Times New Roman"/>
          <w:sz w:val="24"/>
          <w:szCs w:val="24"/>
          <w:lang w:eastAsia="es-ES"/>
        </w:rPr>
        <w:t>)</w:t>
      </w:r>
    </w:p>
    <w:p w:rsidR="00E85464" w:rsidRPr="00F1039B"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F1039B">
        <w:rPr>
          <w:rFonts w:ascii="Times New Roman" w:eastAsia="Times New Roman" w:hAnsi="Times New Roman" w:cs="Times New Roman"/>
          <w:color w:val="FF0000"/>
          <w:sz w:val="24"/>
          <w:szCs w:val="24"/>
          <w:u w:val="single"/>
          <w:lang w:eastAsia="es-ES"/>
        </w:rPr>
        <w:t>La guerra arancelaria de Donald Trump contra prácticamente todas las áreas comerciales del mundo es un hecho. Su proteccionismo ya amenaza, en el peor de los escenarios, con restar hasta un tercio (el equivalente a un punto porcentual) a la previsión de crecimiento global para 2025, ahora situada en torno al 3%, según estimaciones de los expertos nacionales e internacionales consultados por elEconomista.es.</w:t>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D82">
        <w:rPr>
          <w:rFonts w:ascii="Times New Roman" w:eastAsia="Times New Roman" w:hAnsi="Times New Roman" w:cs="Times New Roman"/>
          <w:sz w:val="24"/>
          <w:szCs w:val="24"/>
          <w:lang w:eastAsia="es-ES"/>
        </w:rPr>
        <w:t>El consenso de Bloomberg, que agrupa las predicciones de los principales analistas macroeconómicos a escala global, es especialmente pesimista y espera que el incremento del PIB mundial pierda la barrera de los tres puntos porcentuales ante las políticas</w:t>
      </w:r>
      <w:r>
        <w:rPr>
          <w:rFonts w:ascii="Times New Roman" w:eastAsia="Times New Roman" w:hAnsi="Times New Roman" w:cs="Times New Roman"/>
          <w:sz w:val="24"/>
          <w:szCs w:val="24"/>
          <w:lang w:eastAsia="es-ES"/>
        </w:rPr>
        <w:t xml:space="preserve"> impulsadas por la Casa Blanca.</w:t>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D82">
        <w:rPr>
          <w:rFonts w:ascii="Times New Roman" w:eastAsia="Times New Roman" w:hAnsi="Times New Roman" w:cs="Times New Roman"/>
          <w:sz w:val="24"/>
          <w:szCs w:val="24"/>
          <w:lang w:eastAsia="es-ES"/>
        </w:rPr>
        <w:t>El presidente de Freemarket, Lorenzo Bernaldo de Quirós, afirma que, entre el escenario base de caída del PIB global del 0,5% y el escenario estresado del 1</w:t>
      </w:r>
      <w:r>
        <w:rPr>
          <w:rFonts w:ascii="Times New Roman" w:eastAsia="Times New Roman" w:hAnsi="Times New Roman" w:cs="Times New Roman"/>
          <w:sz w:val="24"/>
          <w:szCs w:val="24"/>
          <w:lang w:eastAsia="es-ES"/>
        </w:rPr>
        <w:t>% del que hablan los expertos, “</w:t>
      </w:r>
      <w:r w:rsidRPr="00BE1D82">
        <w:rPr>
          <w:rFonts w:ascii="Times New Roman" w:eastAsia="Times New Roman" w:hAnsi="Times New Roman" w:cs="Times New Roman"/>
          <w:sz w:val="24"/>
          <w:szCs w:val="24"/>
          <w:lang w:eastAsia="es-ES"/>
        </w:rPr>
        <w:t>es muy probable, incluso lo aseguraría con ro</w:t>
      </w:r>
      <w:r>
        <w:rPr>
          <w:rFonts w:ascii="Times New Roman" w:eastAsia="Times New Roman" w:hAnsi="Times New Roman" w:cs="Times New Roman"/>
          <w:sz w:val="24"/>
          <w:szCs w:val="24"/>
          <w:lang w:eastAsia="es-ES"/>
        </w:rPr>
        <w:t>tundidad, que pasará el segundo”</w:t>
      </w:r>
      <w:r w:rsidRPr="00BE1D82">
        <w:rPr>
          <w:rFonts w:ascii="Times New Roman" w:eastAsia="Times New Roman" w:hAnsi="Times New Roman" w:cs="Times New Roman"/>
          <w:sz w:val="24"/>
          <w:szCs w:val="24"/>
          <w:lang w:eastAsia="es-ES"/>
        </w:rPr>
        <w:t>.</w:t>
      </w:r>
    </w:p>
    <w:p w:rsidR="00E85464" w:rsidRPr="00F1039B"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F1039B">
        <w:rPr>
          <w:rFonts w:ascii="Times New Roman" w:eastAsia="Times New Roman" w:hAnsi="Times New Roman" w:cs="Times New Roman"/>
          <w:sz w:val="24"/>
          <w:szCs w:val="24"/>
          <w:u w:val="single"/>
          <w:lang w:eastAsia="es-ES"/>
        </w:rPr>
        <w:t>De este modo, de llegarse a aplicar todos los paquetes arancelarios anunciados, el crecimiento de la economía planetaria quedaría por debajo del nivel del 3%, escenario que se considera, a efectos prácticos, casi equivalente a la recesión en términos globales.</w:t>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De Quirós es claro: “</w:t>
      </w:r>
      <w:r w:rsidRPr="00BE1D82">
        <w:rPr>
          <w:rFonts w:ascii="Times New Roman" w:eastAsia="Times New Roman" w:hAnsi="Times New Roman" w:cs="Times New Roman"/>
          <w:sz w:val="24"/>
          <w:szCs w:val="24"/>
          <w:lang w:eastAsia="es-ES"/>
        </w:rPr>
        <w:t xml:space="preserve">Si alguien pone aranceles como medida proteccionista de un país y la otra economía responde con la misma moneda, estamos poniendo un freno al comercio mundial como factor de crecimiento, y con los niveles de avance tan bajos que estamos teniendo tanto en Europa como en Estados Unidos, estás abocando </w:t>
      </w:r>
      <w:r>
        <w:rPr>
          <w:rFonts w:ascii="Times New Roman" w:eastAsia="Times New Roman" w:hAnsi="Times New Roman" w:cs="Times New Roman"/>
          <w:sz w:val="24"/>
          <w:szCs w:val="24"/>
          <w:lang w:eastAsia="es-ES"/>
        </w:rPr>
        <w:t>a una recesión a unos y a otros”</w:t>
      </w:r>
      <w:r w:rsidRPr="00BE1D82">
        <w:rPr>
          <w:rFonts w:ascii="Times New Roman" w:eastAsia="Times New Roman" w:hAnsi="Times New Roman" w:cs="Times New Roman"/>
          <w:sz w:val="24"/>
          <w:szCs w:val="24"/>
          <w:lang w:eastAsia="es-ES"/>
        </w:rPr>
        <w:t>.</w:t>
      </w:r>
    </w:p>
    <w:p w:rsidR="00E85464" w:rsidRPr="00F1039B"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F1039B">
        <w:rPr>
          <w:rFonts w:ascii="Times New Roman" w:eastAsia="Times New Roman" w:hAnsi="Times New Roman" w:cs="Times New Roman"/>
          <w:sz w:val="24"/>
          <w:szCs w:val="24"/>
          <w:u w:val="single"/>
          <w:lang w:eastAsia="es-ES"/>
        </w:rPr>
        <w:t>Por su parte, desde el FMI, aun cuando mantienen la previsión de avance del PIB mundial en el 3,3%, la con</w:t>
      </w:r>
      <w:r>
        <w:rPr>
          <w:rFonts w:ascii="Times New Roman" w:eastAsia="Times New Roman" w:hAnsi="Times New Roman" w:cs="Times New Roman"/>
          <w:sz w:val="24"/>
          <w:szCs w:val="24"/>
          <w:u w:val="single"/>
          <w:lang w:eastAsia="es-ES"/>
        </w:rPr>
        <w:t>sideran “decepcionante”</w:t>
      </w:r>
      <w:r w:rsidRPr="00F1039B">
        <w:rPr>
          <w:rFonts w:ascii="Times New Roman" w:eastAsia="Times New Roman" w:hAnsi="Times New Roman" w:cs="Times New Roman"/>
          <w:sz w:val="24"/>
          <w:szCs w:val="24"/>
          <w:u w:val="single"/>
          <w:lang w:eastAsia="es-ES"/>
        </w:rPr>
        <w:t xml:space="preserve">, lo que abre la puerta a revisiones a la baja, hacia la </w:t>
      </w:r>
      <w:r w:rsidRPr="00F1039B">
        <w:rPr>
          <w:rFonts w:ascii="Times New Roman" w:eastAsia="Times New Roman" w:hAnsi="Times New Roman" w:cs="Times New Roman"/>
          <w:sz w:val="24"/>
          <w:szCs w:val="24"/>
          <w:u w:val="single"/>
          <w:lang w:eastAsia="es-ES"/>
        </w:rPr>
        <w:lastRenderedPageBreak/>
        <w:t>barrera de los dos puntos porcentuales, aun cuando sus expertos reconocieron recientemente que los efec</w:t>
      </w:r>
      <w:r>
        <w:rPr>
          <w:rFonts w:ascii="Times New Roman" w:eastAsia="Times New Roman" w:hAnsi="Times New Roman" w:cs="Times New Roman"/>
          <w:sz w:val="24"/>
          <w:szCs w:val="24"/>
          <w:u w:val="single"/>
          <w:lang w:eastAsia="es-ES"/>
        </w:rPr>
        <w:t>tos de la guerra comercial son “impredecibles”</w:t>
      </w:r>
      <w:r w:rsidRPr="00F1039B">
        <w:rPr>
          <w:rFonts w:ascii="Times New Roman" w:eastAsia="Times New Roman" w:hAnsi="Times New Roman" w:cs="Times New Roman"/>
          <w:sz w:val="24"/>
          <w:szCs w:val="24"/>
          <w:u w:val="single"/>
          <w:lang w:eastAsia="es-ES"/>
        </w:rPr>
        <w:t>.</w:t>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D82">
        <w:rPr>
          <w:rFonts w:ascii="Times New Roman" w:eastAsia="Times New Roman" w:hAnsi="Times New Roman" w:cs="Times New Roman"/>
          <w:noProof/>
          <w:sz w:val="24"/>
          <w:szCs w:val="24"/>
          <w:lang w:eastAsia="es-ES"/>
        </w:rPr>
        <w:drawing>
          <wp:inline distT="0" distB="0" distL="0" distR="0" wp14:anchorId="1FD23D3C" wp14:editId="5F83E1C4">
            <wp:extent cx="5727700" cy="5073650"/>
            <wp:effectExtent l="0" t="0" r="635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5077025"/>
                    </a:xfrm>
                    <a:prstGeom prst="rect">
                      <a:avLst/>
                    </a:prstGeom>
                  </pic:spPr>
                </pic:pic>
              </a:graphicData>
            </a:graphic>
          </wp:inline>
        </w:drawing>
      </w:r>
      <w:r w:rsidRPr="00BE1D82">
        <w:rPr>
          <w:rFonts w:ascii="Times New Roman" w:eastAsia="Times New Roman" w:hAnsi="Times New Roman" w:cs="Times New Roman"/>
          <w:noProof/>
          <w:sz w:val="24"/>
          <w:szCs w:val="24"/>
          <w:lang w:eastAsia="es-ES"/>
        </w:rPr>
        <w:drawing>
          <wp:inline distT="0" distB="0" distL="0" distR="0" wp14:anchorId="6178F42B" wp14:editId="783BF8E6">
            <wp:extent cx="5727700" cy="3035300"/>
            <wp:effectExtent l="0" t="0" r="635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3037319"/>
                    </a:xfrm>
                    <a:prstGeom prst="rect">
                      <a:avLst/>
                    </a:prstGeom>
                  </pic:spPr>
                </pic:pic>
              </a:graphicData>
            </a:graphic>
          </wp:inline>
        </w:drawing>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D5301">
        <w:rPr>
          <w:rFonts w:ascii="Times New Roman" w:eastAsia="Times New Roman" w:hAnsi="Times New Roman" w:cs="Times New Roman"/>
          <w:color w:val="FF0000"/>
          <w:sz w:val="24"/>
          <w:szCs w:val="24"/>
          <w:u w:val="single"/>
          <w:lang w:eastAsia="es-ES"/>
        </w:rPr>
        <w:lastRenderedPageBreak/>
        <w:t>Los daños, en todo caso, serán intensos en el caso de Europa. Según arrojan las predicciones del consenso del Bloomberg, la eurozona crecerá un magro 0,9%, corregido a la baja en marzo desde el 1,1% que se pronosticaba a finales del año 2024</w:t>
      </w:r>
      <w:r w:rsidRPr="00BE1D82">
        <w:rPr>
          <w:rFonts w:ascii="Times New Roman" w:eastAsia="Times New Roman" w:hAnsi="Times New Roman" w:cs="Times New Roman"/>
          <w:sz w:val="24"/>
          <w:szCs w:val="24"/>
          <w:lang w:eastAsia="es-ES"/>
        </w:rPr>
        <w:t>. Este dato coincide con el que presentó esta misma semana la presidenta del Banco Central Europeo, Christine Lagarde. El hecho de que la economía alemana esté estancada y Francia parece que tampoco remonta, está haciendo que e</w:t>
      </w:r>
      <w:r>
        <w:rPr>
          <w:rFonts w:ascii="Times New Roman" w:eastAsia="Times New Roman" w:hAnsi="Times New Roman" w:cs="Times New Roman"/>
          <w:sz w:val="24"/>
          <w:szCs w:val="24"/>
          <w:lang w:eastAsia="es-ES"/>
        </w:rPr>
        <w:t>l sostén del bloque sea España.</w:t>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D5301">
        <w:rPr>
          <w:rFonts w:ascii="Times New Roman" w:eastAsia="Times New Roman" w:hAnsi="Times New Roman" w:cs="Times New Roman"/>
          <w:color w:val="FF0000"/>
          <w:sz w:val="24"/>
          <w:szCs w:val="24"/>
          <w:u w:val="single"/>
          <w:lang w:eastAsia="es-ES"/>
        </w:rPr>
        <w:t>Hasta tal punto es vulnerable el Viejo Continente que el Banco de España, en su último informe trimestral publicado a finales de diciembre de 2024, vaticinaba que el pírrico crecimiento que ahora presenta la UE se arriesga a perder tres puntos por la ruptura de las relaciones comerciales. Por lo que, en el contexto actual, la entrada en recesión de Europa es inevitable</w:t>
      </w:r>
      <w:r>
        <w:rPr>
          <w:rFonts w:ascii="Times New Roman" w:eastAsia="Times New Roman" w:hAnsi="Times New Roman" w:cs="Times New Roman"/>
          <w:sz w:val="24"/>
          <w:szCs w:val="24"/>
          <w:lang w:eastAsia="es-ES"/>
        </w:rPr>
        <w:t>. “</w:t>
      </w:r>
      <w:r w:rsidRPr="00BE1D82">
        <w:rPr>
          <w:rFonts w:ascii="Times New Roman" w:eastAsia="Times New Roman" w:hAnsi="Times New Roman" w:cs="Times New Roman"/>
          <w:sz w:val="24"/>
          <w:szCs w:val="24"/>
          <w:lang w:eastAsia="es-ES"/>
        </w:rPr>
        <w:t>Esta hipótesis es más que factible porque la economía alemana, basada en exportaciones, entraría en recesión. Al suprimir la demanda externa con los aranceles arrastras a todo el bloqu</w:t>
      </w:r>
      <w:r>
        <w:rPr>
          <w:rFonts w:ascii="Times New Roman" w:eastAsia="Times New Roman" w:hAnsi="Times New Roman" w:cs="Times New Roman"/>
          <w:sz w:val="24"/>
          <w:szCs w:val="24"/>
          <w:lang w:eastAsia="es-ES"/>
        </w:rPr>
        <w:t>e”, explica Bernaldo de Quirós.</w:t>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BE1D82">
        <w:rPr>
          <w:rFonts w:ascii="Times New Roman" w:eastAsia="Times New Roman" w:hAnsi="Times New Roman" w:cs="Times New Roman"/>
          <w:sz w:val="24"/>
          <w:szCs w:val="24"/>
          <w:lang w:eastAsia="es-ES"/>
        </w:rPr>
        <w:t>En un principio, teníamos más dudas porque se pensaba que los aranceles iban a ser discriminatorios con los países amigos frente a los no amigos, como sucedió en el mandato anterior, pero ahora está todo más cla</w:t>
      </w:r>
      <w:r>
        <w:rPr>
          <w:rFonts w:ascii="Times New Roman" w:eastAsia="Times New Roman" w:hAnsi="Times New Roman" w:cs="Times New Roman"/>
          <w:sz w:val="24"/>
          <w:szCs w:val="24"/>
          <w:lang w:eastAsia="es-ES"/>
        </w:rPr>
        <w:t>ro”</w:t>
      </w:r>
      <w:r w:rsidRPr="00BE1D82">
        <w:rPr>
          <w:rFonts w:ascii="Times New Roman" w:eastAsia="Times New Roman" w:hAnsi="Times New Roman" w:cs="Times New Roman"/>
          <w:sz w:val="24"/>
          <w:szCs w:val="24"/>
          <w:lang w:eastAsia="es-ES"/>
        </w:rPr>
        <w:t>, dijo</w:t>
      </w:r>
      <w:r>
        <w:rPr>
          <w:rFonts w:ascii="Times New Roman" w:eastAsia="Times New Roman" w:hAnsi="Times New Roman" w:cs="Times New Roman"/>
          <w:sz w:val="24"/>
          <w:szCs w:val="24"/>
          <w:lang w:eastAsia="es-ES"/>
        </w:rPr>
        <w:t>.</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D82">
        <w:rPr>
          <w:rFonts w:ascii="Times New Roman" w:eastAsia="Times New Roman" w:hAnsi="Times New Roman" w:cs="Times New Roman"/>
          <w:sz w:val="24"/>
          <w:szCs w:val="24"/>
          <w:lang w:eastAsia="es-ES"/>
        </w:rPr>
        <w:t xml:space="preserve">Asimismo, se estima que esta política arancelaria incremente la inflación mundial, aunque los analistas prevén que tanto la Fed como el BCE pueden aún controlarla a pesar de la subida de los precios que entrañan los aranceles. En todo caso, existen precedentes históricos que muestran que Trump está jugando con fuego en lo que </w:t>
      </w:r>
      <w:r>
        <w:rPr>
          <w:rFonts w:ascii="Times New Roman" w:eastAsia="Times New Roman" w:hAnsi="Times New Roman" w:cs="Times New Roman"/>
          <w:sz w:val="24"/>
          <w:szCs w:val="24"/>
          <w:lang w:eastAsia="es-ES"/>
        </w:rPr>
        <w:t>a la economía mundial respecta.</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D82">
        <w:rPr>
          <w:rFonts w:ascii="Times New Roman" w:eastAsia="Times New Roman" w:hAnsi="Times New Roman" w:cs="Times New Roman"/>
          <w:noProof/>
          <w:sz w:val="24"/>
          <w:szCs w:val="24"/>
          <w:lang w:eastAsia="es-ES"/>
        </w:rPr>
        <w:drawing>
          <wp:inline distT="0" distB="0" distL="0" distR="0" wp14:anchorId="20C1DE3C" wp14:editId="48775865">
            <wp:extent cx="3873500" cy="4178300"/>
            <wp:effectExtent l="0" t="0" r="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874041" cy="4178884"/>
                    </a:xfrm>
                    <a:prstGeom prst="rect">
                      <a:avLst/>
                    </a:prstGeom>
                  </pic:spPr>
                </pic:pic>
              </a:graphicData>
            </a:graphic>
          </wp:inline>
        </w:drawing>
      </w:r>
      <w:r w:rsidRPr="00BE1D82">
        <w:rPr>
          <w:rFonts w:ascii="Times New Roman" w:eastAsia="Times New Roman" w:hAnsi="Times New Roman" w:cs="Times New Roman"/>
          <w:noProof/>
          <w:sz w:val="24"/>
          <w:szCs w:val="24"/>
          <w:lang w:eastAsia="es-ES"/>
        </w:rPr>
        <w:drawing>
          <wp:inline distT="0" distB="0" distL="0" distR="0" wp14:anchorId="2587082A" wp14:editId="4850F532">
            <wp:extent cx="1365250" cy="3473450"/>
            <wp:effectExtent l="0" t="0" r="635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365441" cy="3473936"/>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D82">
        <w:rPr>
          <w:rFonts w:ascii="Times New Roman" w:eastAsia="Times New Roman" w:hAnsi="Times New Roman" w:cs="Times New Roman"/>
          <w:sz w:val="24"/>
          <w:szCs w:val="24"/>
          <w:lang w:eastAsia="es-ES"/>
        </w:rPr>
        <w:lastRenderedPageBreak/>
        <w:t>¿Hacia una Gran Depresión?</w:t>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D82">
        <w:rPr>
          <w:rFonts w:ascii="Times New Roman" w:eastAsia="Times New Roman" w:hAnsi="Times New Roman" w:cs="Times New Roman"/>
          <w:sz w:val="24"/>
          <w:szCs w:val="24"/>
          <w:lang w:eastAsia="es-ES"/>
        </w:rPr>
        <w:t xml:space="preserve">En su discurso de toma de posesión el pasado 20 de enero, Donald Trump se deshizo en alabanzas al expresidente </w:t>
      </w:r>
      <w:r>
        <w:rPr>
          <w:rFonts w:ascii="Times New Roman" w:eastAsia="Times New Roman" w:hAnsi="Times New Roman" w:cs="Times New Roman"/>
          <w:sz w:val="24"/>
          <w:szCs w:val="24"/>
          <w:lang w:eastAsia="es-ES"/>
        </w:rPr>
        <w:t>William McKinley: “</w:t>
      </w:r>
      <w:r w:rsidRPr="00BE1D82">
        <w:rPr>
          <w:rFonts w:ascii="Times New Roman" w:eastAsia="Times New Roman" w:hAnsi="Times New Roman" w:cs="Times New Roman"/>
          <w:sz w:val="24"/>
          <w:szCs w:val="24"/>
          <w:lang w:eastAsia="es-ES"/>
        </w:rPr>
        <w:t>El presidente McKinley hizo muy rico a nuestro país mediante aranceles y talento. E</w:t>
      </w:r>
      <w:r>
        <w:rPr>
          <w:rFonts w:ascii="Times New Roman" w:eastAsia="Times New Roman" w:hAnsi="Times New Roman" w:cs="Times New Roman"/>
          <w:sz w:val="24"/>
          <w:szCs w:val="24"/>
          <w:lang w:eastAsia="es-ES"/>
        </w:rPr>
        <w:t>ra un hombre de negocios nato”.</w:t>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D82">
        <w:rPr>
          <w:rFonts w:ascii="Times New Roman" w:eastAsia="Times New Roman" w:hAnsi="Times New Roman" w:cs="Times New Roman"/>
          <w:sz w:val="24"/>
          <w:szCs w:val="24"/>
          <w:lang w:eastAsia="es-ES"/>
        </w:rPr>
        <w:t>El vigesimoquinto presidente de los Estados Unidos fue muy insistente con la imposición de aranceles hasta que, finalmente, en 1980 se aprobaron con una ley bajo</w:t>
      </w:r>
      <w:r>
        <w:rPr>
          <w:rFonts w:ascii="Times New Roman" w:eastAsia="Times New Roman" w:hAnsi="Times New Roman" w:cs="Times New Roman"/>
          <w:sz w:val="24"/>
          <w:szCs w:val="24"/>
          <w:lang w:eastAsia="es-ES"/>
        </w:rPr>
        <w:t xml:space="preserve"> su mismo nombre: Ley McKinley.</w:t>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D82">
        <w:rPr>
          <w:rFonts w:ascii="Times New Roman" w:eastAsia="Times New Roman" w:hAnsi="Times New Roman" w:cs="Times New Roman"/>
          <w:sz w:val="24"/>
          <w:szCs w:val="24"/>
          <w:lang w:eastAsia="es-ES"/>
        </w:rPr>
        <w:t>En 1896 ganó la presidencia y, al año siguiente, amplió las tarifas arancelarias sobre productos como la lana, el lino, la seda, la porcelana y el azúcar. Algunos aranceles alcanzaron, inclus</w:t>
      </w:r>
      <w:r>
        <w:rPr>
          <w:rFonts w:ascii="Times New Roman" w:eastAsia="Times New Roman" w:hAnsi="Times New Roman" w:cs="Times New Roman"/>
          <w:sz w:val="24"/>
          <w:szCs w:val="24"/>
          <w:lang w:eastAsia="es-ES"/>
        </w:rPr>
        <w:t>o, un máximo del 52%.</w:t>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D82">
        <w:rPr>
          <w:rFonts w:ascii="Times New Roman" w:eastAsia="Times New Roman" w:hAnsi="Times New Roman" w:cs="Times New Roman"/>
          <w:sz w:val="24"/>
          <w:szCs w:val="24"/>
          <w:lang w:eastAsia="es-ES"/>
        </w:rPr>
        <w:t>Otra de las claves de la política de McKinley fue el expansionismo. Durante su administración se adquirieron los territorios de Guam, Puerto Rico y Filipinas, tras derrotar a España en la guerra hispano-estadounidense. Trasladado a día de hoy con Trump, se encuentran los paralelismos con la propuesta de anexión de Canadá, la compra de Groenlandia o la toma de control del Canal de Panamá.</w:t>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D82">
        <w:rPr>
          <w:rFonts w:ascii="Times New Roman" w:eastAsia="Times New Roman" w:hAnsi="Times New Roman" w:cs="Times New Roman"/>
          <w:sz w:val="24"/>
          <w:szCs w:val="24"/>
          <w:lang w:eastAsia="es-ES"/>
        </w:rPr>
        <w:t>En este contexto, la economía mundial sufrió un colapso conocido como La Gran Depresión de 1930 y desde la Cámara de Comercio Internacional (CCI) advierten que esto podría volver a producirse si Trump continúa con sus políticas arancelarias.</w:t>
      </w:r>
    </w:p>
    <w:p w:rsidR="00E85464" w:rsidRPr="008A6B9C"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8A6B9C">
        <w:rPr>
          <w:rFonts w:ascii="Times New Roman" w:eastAsia="Times New Roman" w:hAnsi="Times New Roman" w:cs="Times New Roman"/>
          <w:sz w:val="24"/>
          <w:szCs w:val="24"/>
          <w:u w:val="single"/>
          <w:lang w:eastAsia="es-ES"/>
        </w:rPr>
        <w:t>El subsecretario general de la organización multilateral, Andrew Wilson, manifestó su preocupación al respecto: “Nos preocupa profundamente que esto pueda ser el comienzo de una espiral descendente que nos coloque en el territorio de las guerras comerciales de la década de 1930”, aseveró.</w:t>
      </w:r>
    </w:p>
    <w:p w:rsidR="00E85464" w:rsidRPr="008A6B9C"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8A6B9C">
        <w:rPr>
          <w:rFonts w:ascii="Times New Roman" w:eastAsia="Times New Roman" w:hAnsi="Times New Roman" w:cs="Times New Roman"/>
          <w:sz w:val="24"/>
          <w:szCs w:val="24"/>
          <w:u w:val="single"/>
          <w:lang w:eastAsia="es-ES"/>
        </w:rPr>
        <w:t>El director de la compañía de inversiones estadounidense Franklin Templeton Investments, Stephen Dover, asegura que existe un “paralelismo histórico” con la legislación arancelaria Smoot-Hawley y el empeoramiento de la Gran Depresión. Pero el experto resalta que a diferencia de la década de 1930, “el intento actual de mantener una oferta monetaria estable, impuestos bajos y una reducción de las regulaciones comerciales pueden mitigar los impactos negativos de los aranceles”.</w:t>
      </w:r>
    </w:p>
    <w:p w:rsidR="00E85464" w:rsidRPr="008A6B9C"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8A6B9C">
        <w:rPr>
          <w:rFonts w:ascii="Times New Roman" w:eastAsia="Times New Roman" w:hAnsi="Times New Roman" w:cs="Times New Roman"/>
          <w:sz w:val="24"/>
          <w:szCs w:val="24"/>
          <w:u w:val="single"/>
          <w:lang w:eastAsia="es-ES"/>
        </w:rPr>
        <w:t>Pero la tesis de Bernaldo de Quirós es bien distinta al respecto de esto. El experto se mantiene más en la tesis de la CCI. El economista también habla de “un escenario parecido al de los años 30” y reitera que “no hay ni un caso en el que se demuestre que una política arancelaria agresiva cree crecimiento, es un total disparate”.</w:t>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D82">
        <w:rPr>
          <w:rFonts w:ascii="Times New Roman" w:eastAsia="Times New Roman" w:hAnsi="Times New Roman" w:cs="Times New Roman"/>
          <w:sz w:val="24"/>
          <w:szCs w:val="24"/>
          <w:lang w:eastAsia="es-ES"/>
        </w:rPr>
        <w:t>Los aranceles vigentes</w:t>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D82">
        <w:rPr>
          <w:rFonts w:ascii="Times New Roman" w:eastAsia="Times New Roman" w:hAnsi="Times New Roman" w:cs="Times New Roman"/>
          <w:sz w:val="24"/>
          <w:szCs w:val="24"/>
          <w:lang w:eastAsia="es-ES"/>
        </w:rPr>
        <w:t xml:space="preserve">De momento, los vaivenes de esta guerra comercial no dibujan un escenario base sobre el que concretar las predicciones económicas. Los aranceles del 25% a México y Canadá entraron en vigor esta misma semana y, 24 horas después, la administración Trump postergó un mes (hasta el 2 de abril) las tarifas de entrada para los automóviles mexicanos y canadienses debido a las presiones del sector y a una conversación que mantuvo Trump con su homóloga mexicana, Claudia Sheinbaum. Pero, en esa misma fecha, entrarían en vigor los aranceles a los productos agrarios, aunque todavía no se sabe la tasa que pagarán a la entrada del país. </w:t>
      </w:r>
      <w:r w:rsidRPr="00BE1D82">
        <w:rPr>
          <w:rFonts w:ascii="Times New Roman" w:eastAsia="Times New Roman" w:hAnsi="Times New Roman" w:cs="Times New Roman"/>
          <w:sz w:val="24"/>
          <w:szCs w:val="24"/>
          <w:lang w:eastAsia="es-ES"/>
        </w:rPr>
        <w:lastRenderedPageBreak/>
        <w:t xml:space="preserve">Los nuevos aranceles del 10% a China sí que se encuentran vigentes y con los del 25% a la Unión Europea todavía no se sabe cómo será su aplicación definitiva. De momento, está previsto, salvo nuevo aviso, que los aranceles del 25% al acero y al aluminio se activen el </w:t>
      </w:r>
      <w:r>
        <w:rPr>
          <w:rFonts w:ascii="Times New Roman" w:eastAsia="Times New Roman" w:hAnsi="Times New Roman" w:cs="Times New Roman"/>
          <w:sz w:val="24"/>
          <w:szCs w:val="24"/>
          <w:lang w:eastAsia="es-ES"/>
        </w:rPr>
        <w:t>próximo miércoles, 12 de marzo.</w:t>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D82">
        <w:rPr>
          <w:rFonts w:ascii="Times New Roman" w:eastAsia="Times New Roman" w:hAnsi="Times New Roman" w:cs="Times New Roman"/>
          <w:sz w:val="24"/>
          <w:szCs w:val="24"/>
          <w:lang w:eastAsia="es-ES"/>
        </w:rPr>
        <w:t>A la vista está que la política arancelaria está generando una enorme incertidumbre y las respuestas de los países no se dejan de suceder. El primer ministro de Canadá, Justin Trudeau, puso en marcha un amplio paquete de medidas contraarancelarias para los productos de EEUU. En rueda de prensa, Trudeau dijo que la primera etapa constará de aranceles del 25% sobre bienes de exportadores estadounidenses que tienen un valor aproximado de 30.000 millones de dólares canadienses (</w:t>
      </w:r>
      <w:r>
        <w:rPr>
          <w:rFonts w:ascii="Times New Roman" w:eastAsia="Times New Roman" w:hAnsi="Times New Roman" w:cs="Times New Roman"/>
          <w:sz w:val="24"/>
          <w:szCs w:val="24"/>
          <w:lang w:eastAsia="es-ES"/>
        </w:rPr>
        <w:t>unos 20.000 millones de euros).</w:t>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D82">
        <w:rPr>
          <w:rFonts w:ascii="Times New Roman" w:eastAsia="Times New Roman" w:hAnsi="Times New Roman" w:cs="Times New Roman"/>
          <w:sz w:val="24"/>
          <w:szCs w:val="24"/>
          <w:lang w:eastAsia="es-ES"/>
        </w:rPr>
        <w:t>A menos que el gobierno de Donald Trump decida no seguir adelante con estas medidas punitivas a los productos de su vecino del norte, desde Ottawa aplicarán una segunda ronda de aranceles con la misma tasa para productos por valor de 125.000 millones de dólares canadienses (unos 82.000 millones de euros). El plazo que Trudeau da a Trump para rectificar es de tres semanas y esta lista incluirá artículos como automóvil</w:t>
      </w:r>
      <w:r>
        <w:rPr>
          <w:rFonts w:ascii="Times New Roman" w:eastAsia="Times New Roman" w:hAnsi="Times New Roman" w:cs="Times New Roman"/>
          <w:sz w:val="24"/>
          <w:szCs w:val="24"/>
          <w:lang w:eastAsia="es-ES"/>
        </w:rPr>
        <w:t>es, camiones, acero y aluminio.</w:t>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D82">
        <w:rPr>
          <w:rFonts w:ascii="Times New Roman" w:eastAsia="Times New Roman" w:hAnsi="Times New Roman" w:cs="Times New Roman"/>
          <w:sz w:val="24"/>
          <w:szCs w:val="24"/>
          <w:lang w:eastAsia="es-ES"/>
        </w:rPr>
        <w:t>China también respondió de manera contundente a los aranceles del 10% al 20% con contraaranceles del 15% a las importaciones estadounidenses de pollo, trigo, maíz y algodón, y del 10% a las de soja, carne de cerdo, de vacu</w:t>
      </w:r>
      <w:r>
        <w:rPr>
          <w:rFonts w:ascii="Times New Roman" w:eastAsia="Times New Roman" w:hAnsi="Times New Roman" w:cs="Times New Roman"/>
          <w:sz w:val="24"/>
          <w:szCs w:val="24"/>
          <w:lang w:eastAsia="es-ES"/>
        </w:rPr>
        <w:t>no y otros productos agrícolas.</w:t>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D82">
        <w:rPr>
          <w:rFonts w:ascii="Times New Roman" w:eastAsia="Times New Roman" w:hAnsi="Times New Roman" w:cs="Times New Roman"/>
          <w:sz w:val="24"/>
          <w:szCs w:val="24"/>
          <w:lang w:eastAsia="es-ES"/>
        </w:rPr>
        <w:t>Lin Jian, portavoz del Ministerio de Asuntos Exteriores de China, dijo en una rueda de pre</w:t>
      </w:r>
      <w:r>
        <w:rPr>
          <w:rFonts w:ascii="Times New Roman" w:eastAsia="Times New Roman" w:hAnsi="Times New Roman" w:cs="Times New Roman"/>
          <w:sz w:val="24"/>
          <w:szCs w:val="24"/>
          <w:lang w:eastAsia="es-ES"/>
        </w:rPr>
        <w:t>nsa el pasado martes que China “luchará hasta el final”</w:t>
      </w:r>
      <w:r w:rsidRPr="00BE1D82">
        <w:rPr>
          <w:rFonts w:ascii="Times New Roman" w:eastAsia="Times New Roman" w:hAnsi="Times New Roman" w:cs="Times New Roman"/>
          <w:sz w:val="24"/>
          <w:szCs w:val="24"/>
          <w:lang w:eastAsia="es-ES"/>
        </w:rPr>
        <w:t xml:space="preserve"> si Estados Unido</w:t>
      </w:r>
      <w:r>
        <w:rPr>
          <w:rFonts w:ascii="Times New Roman" w:eastAsia="Times New Roman" w:hAnsi="Times New Roman" w:cs="Times New Roman"/>
          <w:sz w:val="24"/>
          <w:szCs w:val="24"/>
          <w:lang w:eastAsia="es-ES"/>
        </w:rPr>
        <w:t>s “</w:t>
      </w:r>
      <w:r w:rsidRPr="00BE1D82">
        <w:rPr>
          <w:rFonts w:ascii="Times New Roman" w:eastAsia="Times New Roman" w:hAnsi="Times New Roman" w:cs="Times New Roman"/>
          <w:sz w:val="24"/>
          <w:szCs w:val="24"/>
          <w:lang w:eastAsia="es-ES"/>
        </w:rPr>
        <w:t xml:space="preserve">insiste en librar una guerra arancelaria, una guerra comercial o </w:t>
      </w:r>
      <w:r>
        <w:rPr>
          <w:rFonts w:ascii="Times New Roman" w:eastAsia="Times New Roman" w:hAnsi="Times New Roman" w:cs="Times New Roman"/>
          <w:sz w:val="24"/>
          <w:szCs w:val="24"/>
          <w:lang w:eastAsia="es-ES"/>
        </w:rPr>
        <w:t>cualquier otro tipo de guerra”.</w:t>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D82">
        <w:rPr>
          <w:rFonts w:ascii="Times New Roman" w:eastAsia="Times New Roman" w:hAnsi="Times New Roman" w:cs="Times New Roman"/>
          <w:sz w:val="24"/>
          <w:szCs w:val="24"/>
          <w:lang w:eastAsia="es-ES"/>
        </w:rPr>
        <w:t>Brecha fiscal</w:t>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D82">
        <w:rPr>
          <w:rFonts w:ascii="Times New Roman" w:eastAsia="Times New Roman" w:hAnsi="Times New Roman" w:cs="Times New Roman"/>
          <w:sz w:val="24"/>
          <w:szCs w:val="24"/>
          <w:lang w:eastAsia="es-ES"/>
        </w:rPr>
        <w:t>La desregulación y las bajadas de impuestos podrían presentar un escenario positivo para el crecimiento si no fuese por el enorme ende</w:t>
      </w:r>
      <w:r>
        <w:rPr>
          <w:rFonts w:ascii="Times New Roman" w:eastAsia="Times New Roman" w:hAnsi="Times New Roman" w:cs="Times New Roman"/>
          <w:sz w:val="24"/>
          <w:szCs w:val="24"/>
          <w:lang w:eastAsia="es-ES"/>
        </w:rPr>
        <w:t>udamiento que presenta el país.</w:t>
      </w:r>
    </w:p>
    <w:p w:rsidR="00E85464" w:rsidRPr="002D5301"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2D5301">
        <w:rPr>
          <w:rFonts w:ascii="Times New Roman" w:eastAsia="Times New Roman" w:hAnsi="Times New Roman" w:cs="Times New Roman"/>
          <w:sz w:val="24"/>
          <w:szCs w:val="24"/>
          <w:u w:val="single"/>
          <w:lang w:eastAsia="es-ES"/>
        </w:rPr>
        <w:t>La Oficina de Presupuesto del Congreso (CBO) ya decía en campaña que la deuda y el déficit se iban a desbocar en la próxima década.</w:t>
      </w:r>
    </w:p>
    <w:p w:rsidR="00E85464" w:rsidRPr="002D5301"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u w:val="single"/>
          <w:lang w:eastAsia="es-ES"/>
        </w:rPr>
        <w:t>“</w:t>
      </w:r>
      <w:r w:rsidRPr="002D5301">
        <w:rPr>
          <w:rFonts w:ascii="Times New Roman" w:eastAsia="Times New Roman" w:hAnsi="Times New Roman" w:cs="Times New Roman"/>
          <w:sz w:val="24"/>
          <w:szCs w:val="24"/>
          <w:u w:val="single"/>
          <w:lang w:eastAsia="es-ES"/>
        </w:rPr>
        <w:t>Calculamos que el plan del presidente Trump elevaría la deuda al 143% del PIB en 2035, lo que represent</w:t>
      </w:r>
      <w:r>
        <w:rPr>
          <w:rFonts w:ascii="Times New Roman" w:eastAsia="Times New Roman" w:hAnsi="Times New Roman" w:cs="Times New Roman"/>
          <w:sz w:val="24"/>
          <w:szCs w:val="24"/>
          <w:u w:val="single"/>
          <w:lang w:eastAsia="es-ES"/>
        </w:rPr>
        <w:t>aría un aumento del 18% del PIB”</w:t>
      </w:r>
      <w:r w:rsidRPr="002D5301">
        <w:rPr>
          <w:rFonts w:ascii="Times New Roman" w:eastAsia="Times New Roman" w:hAnsi="Times New Roman" w:cs="Times New Roman"/>
          <w:sz w:val="24"/>
          <w:szCs w:val="24"/>
          <w:u w:val="single"/>
          <w:lang w:eastAsia="es-ES"/>
        </w:rPr>
        <w:t>, dicen desde Comité para un Presupuesto Federal Responsable (CRFB, por sus siglas en inglés).</w:t>
      </w:r>
    </w:p>
    <w:p w:rsidR="00E85464" w:rsidRPr="002D5301"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2D5301">
        <w:rPr>
          <w:rFonts w:ascii="Times New Roman" w:eastAsia="Times New Roman" w:hAnsi="Times New Roman" w:cs="Times New Roman"/>
          <w:sz w:val="24"/>
          <w:szCs w:val="24"/>
          <w:u w:val="single"/>
          <w:lang w:eastAsia="es-ES"/>
        </w:rPr>
        <w:t>Asimismo, según el monitor fiscal del FMI, la deuda de Estados Unidos cerrará este año en el 121% del PIB y seguirá expandiéndose hasta acabar 2029 en el 131,7%. En cuanto al déficit, cerró 2023 en el 7,1% del PIB y las previsiones de la institución multilateral apuntan a que en este ejercicio crecerá hasta el 7,6%, para corregirse levemente hasta el 6% en el año 2029.</w:t>
      </w:r>
    </w:p>
    <w:p w:rsidR="00E85464" w:rsidRPr="00BE1D82"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D82">
        <w:rPr>
          <w:rFonts w:ascii="Times New Roman" w:eastAsia="Times New Roman" w:hAnsi="Times New Roman" w:cs="Times New Roman"/>
          <w:sz w:val="24"/>
          <w:szCs w:val="24"/>
          <w:lang w:eastAsia="es-ES"/>
        </w:rPr>
        <w:t>Bernaldo de Quirós, al igual que Stephen Dover, es partidario de la desregulaci</w:t>
      </w:r>
      <w:r>
        <w:rPr>
          <w:rFonts w:ascii="Times New Roman" w:eastAsia="Times New Roman" w:hAnsi="Times New Roman" w:cs="Times New Roman"/>
          <w:sz w:val="24"/>
          <w:szCs w:val="24"/>
          <w:lang w:eastAsia="es-ES"/>
        </w:rPr>
        <w:t>ón y las bajadas de impuestos. “</w:t>
      </w:r>
      <w:r w:rsidRPr="00BE1D82">
        <w:rPr>
          <w:rFonts w:ascii="Times New Roman" w:eastAsia="Times New Roman" w:hAnsi="Times New Roman" w:cs="Times New Roman"/>
          <w:sz w:val="24"/>
          <w:szCs w:val="24"/>
          <w:lang w:eastAsia="es-ES"/>
        </w:rPr>
        <w:t>Es cierto que generan efectos expansivos p</w:t>
      </w:r>
      <w:r>
        <w:rPr>
          <w:rFonts w:ascii="Times New Roman" w:eastAsia="Times New Roman" w:hAnsi="Times New Roman" w:cs="Times New Roman"/>
          <w:sz w:val="24"/>
          <w:szCs w:val="24"/>
          <w:lang w:eastAsia="es-ES"/>
        </w:rPr>
        <w:t>orque aumenta la competitividad”</w:t>
      </w:r>
      <w:r w:rsidRPr="00BE1D82">
        <w:rPr>
          <w:rFonts w:ascii="Times New Roman" w:eastAsia="Times New Roman" w:hAnsi="Times New Roman" w:cs="Times New Roman"/>
          <w:sz w:val="24"/>
          <w:szCs w:val="24"/>
          <w:lang w:eastAsia="es-ES"/>
        </w:rPr>
        <w:t>, pero con un</w:t>
      </w:r>
      <w:r>
        <w:rPr>
          <w:rFonts w:ascii="Times New Roman" w:eastAsia="Times New Roman" w:hAnsi="Times New Roman" w:cs="Times New Roman"/>
          <w:sz w:val="24"/>
          <w:szCs w:val="24"/>
          <w:lang w:eastAsia="es-ES"/>
        </w:rPr>
        <w:t xml:space="preserve"> déficit y una deuda tan altos “</w:t>
      </w:r>
      <w:r w:rsidRPr="00BE1D82">
        <w:rPr>
          <w:rFonts w:ascii="Times New Roman" w:eastAsia="Times New Roman" w:hAnsi="Times New Roman" w:cs="Times New Roman"/>
          <w:sz w:val="24"/>
          <w:szCs w:val="24"/>
          <w:lang w:eastAsia="es-ES"/>
        </w:rPr>
        <w:t xml:space="preserve">esto lleva </w:t>
      </w:r>
      <w:r>
        <w:rPr>
          <w:rFonts w:ascii="Times New Roman" w:eastAsia="Times New Roman" w:hAnsi="Times New Roman" w:cs="Times New Roman"/>
          <w:sz w:val="24"/>
          <w:szCs w:val="24"/>
          <w:lang w:eastAsia="es-ES"/>
        </w:rPr>
        <w:t>a un aumento la brecha fiscal”.</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1D82">
        <w:rPr>
          <w:rFonts w:ascii="Times New Roman" w:eastAsia="Times New Roman" w:hAnsi="Times New Roman" w:cs="Times New Roman"/>
          <w:sz w:val="24"/>
          <w:szCs w:val="24"/>
          <w:lang w:eastAsia="es-ES"/>
        </w:rPr>
        <w:lastRenderedPageBreak/>
        <w:t>Los manuales de economía dicen que para que una política fiscal basada en bajadas de impuestos funcione, hay que recortar el gasto para equilibrar las cuentas. Para ello, Donald Trump creó el Departamento de Eficiencia Gubernamental, cuyo administrador principal es su conse</w:t>
      </w:r>
      <w:r>
        <w:rPr>
          <w:rFonts w:ascii="Times New Roman" w:eastAsia="Times New Roman" w:hAnsi="Times New Roman" w:cs="Times New Roman"/>
          <w:sz w:val="24"/>
          <w:szCs w:val="24"/>
          <w:lang w:eastAsia="es-ES"/>
        </w:rPr>
        <w:t>jero superior, Elon Musk. Pero “</w:t>
      </w:r>
      <w:r w:rsidRPr="00BE1D82">
        <w:rPr>
          <w:rFonts w:ascii="Times New Roman" w:eastAsia="Times New Roman" w:hAnsi="Times New Roman" w:cs="Times New Roman"/>
          <w:sz w:val="24"/>
          <w:szCs w:val="24"/>
          <w:lang w:eastAsia="es-ES"/>
        </w:rPr>
        <w:t xml:space="preserve">no ataca al grueso del </w:t>
      </w:r>
      <w:r>
        <w:rPr>
          <w:rFonts w:ascii="Times New Roman" w:eastAsia="Times New Roman" w:hAnsi="Times New Roman" w:cs="Times New Roman"/>
          <w:sz w:val="24"/>
          <w:szCs w:val="24"/>
          <w:lang w:eastAsia="es-ES"/>
        </w:rPr>
        <w:t>gasto público que es la Sanidad”</w:t>
      </w:r>
      <w:r w:rsidRPr="00BE1D82">
        <w:rPr>
          <w:rFonts w:ascii="Times New Roman" w:eastAsia="Times New Roman" w:hAnsi="Times New Roman" w:cs="Times New Roman"/>
          <w:sz w:val="24"/>
          <w:szCs w:val="24"/>
          <w:lang w:eastAsia="es-ES"/>
        </w:rPr>
        <w:t>, recuerda Quirós. Por lo que los recortes que hagan nos serán suficientes para atajar esa brecha fiscal.</w:t>
      </w:r>
    </w:p>
    <w:p w:rsidR="00E85464" w:rsidRPr="0007047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070477">
        <w:rPr>
          <w:rFonts w:ascii="Times New Roman" w:eastAsia="Times New Roman" w:hAnsi="Times New Roman" w:cs="Times New Roman"/>
          <w:sz w:val="24"/>
          <w:szCs w:val="24"/>
          <w:u w:val="single"/>
          <w:lang w:eastAsia="es-ES"/>
        </w:rPr>
        <w:t>La respuesta de la UE: anuncian aranceles a EEUU por valor de 26.000 millones</w:t>
      </w:r>
      <w:r>
        <w:rPr>
          <w:rFonts w:ascii="Times New Roman" w:eastAsia="Times New Roman" w:hAnsi="Times New Roman" w:cs="Times New Roman"/>
          <w:sz w:val="24"/>
          <w:szCs w:val="24"/>
          <w:lang w:eastAsia="es-ES"/>
        </w:rPr>
        <w:t xml:space="preserve"> (Vozpópuli - </w:t>
      </w:r>
      <w:r w:rsidRPr="00070477">
        <w:rPr>
          <w:rFonts w:ascii="Times New Roman" w:eastAsia="Times New Roman" w:hAnsi="Times New Roman" w:cs="Times New Roman"/>
          <w:b/>
          <w:sz w:val="24"/>
          <w:szCs w:val="24"/>
          <w:lang w:eastAsia="es-ES"/>
        </w:rPr>
        <w:t>12/3/25</w:t>
      </w:r>
      <w:r>
        <w:rPr>
          <w:rFonts w:ascii="Times New Roman" w:eastAsia="Times New Roman" w:hAnsi="Times New Roman" w:cs="Times New Roman"/>
          <w:sz w:val="24"/>
          <w:szCs w:val="24"/>
          <w:lang w:eastAsia="es-ES"/>
        </w:rPr>
        <w:t>)</w:t>
      </w:r>
    </w:p>
    <w:p w:rsidR="00E85464" w:rsidRPr="002D5301"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2D5301">
        <w:rPr>
          <w:rFonts w:ascii="Times New Roman" w:eastAsia="Times New Roman" w:hAnsi="Times New Roman" w:cs="Times New Roman"/>
          <w:color w:val="FF0000"/>
          <w:sz w:val="24"/>
          <w:szCs w:val="24"/>
          <w:lang w:eastAsia="es-ES"/>
        </w:rPr>
        <w:t>Ursula von der Leye</w:t>
      </w:r>
      <w:r>
        <w:rPr>
          <w:rFonts w:ascii="Times New Roman" w:eastAsia="Times New Roman" w:hAnsi="Times New Roman" w:cs="Times New Roman"/>
          <w:color w:val="FF0000"/>
          <w:sz w:val="24"/>
          <w:szCs w:val="24"/>
          <w:lang w:eastAsia="es-ES"/>
        </w:rPr>
        <w:t>n ha dejado claro que la Unión “lamenta profundamente”</w:t>
      </w:r>
      <w:r w:rsidRPr="002D5301">
        <w:rPr>
          <w:rFonts w:ascii="Times New Roman" w:eastAsia="Times New Roman" w:hAnsi="Times New Roman" w:cs="Times New Roman"/>
          <w:color w:val="FF0000"/>
          <w:sz w:val="24"/>
          <w:szCs w:val="24"/>
          <w:lang w:eastAsia="es-ES"/>
        </w:rPr>
        <w:t xml:space="preserve"> estas medidas</w:t>
      </w:r>
    </w:p>
    <w:p w:rsidR="00E85464" w:rsidRPr="002D5301"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Pr>
          <w:rFonts w:ascii="Times New Roman" w:eastAsia="Times New Roman" w:hAnsi="Times New Roman" w:cs="Times New Roman"/>
          <w:color w:val="FF0000"/>
          <w:sz w:val="24"/>
          <w:szCs w:val="24"/>
          <w:lang w:eastAsia="es-ES"/>
        </w:rPr>
        <w:t>Ursula von der Leyen: “</w:t>
      </w:r>
      <w:r w:rsidRPr="002D5301">
        <w:rPr>
          <w:rFonts w:ascii="Times New Roman" w:eastAsia="Times New Roman" w:hAnsi="Times New Roman" w:cs="Times New Roman"/>
          <w:color w:val="FF0000"/>
          <w:sz w:val="24"/>
          <w:szCs w:val="24"/>
          <w:lang w:eastAsia="es-ES"/>
        </w:rPr>
        <w:t>Por primera vez desde hace decenios n</w:t>
      </w:r>
      <w:r>
        <w:rPr>
          <w:rFonts w:ascii="Times New Roman" w:eastAsia="Times New Roman" w:hAnsi="Times New Roman" w:cs="Times New Roman"/>
          <w:color w:val="FF0000"/>
          <w:sz w:val="24"/>
          <w:szCs w:val="24"/>
          <w:lang w:eastAsia="es-ES"/>
        </w:rPr>
        <w:t>uestra libertad se ve amenazada”</w:t>
      </w:r>
    </w:p>
    <w:p w:rsidR="00E85464" w:rsidRPr="0007047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D5301">
        <w:rPr>
          <w:rFonts w:ascii="Times New Roman" w:eastAsia="Times New Roman" w:hAnsi="Times New Roman" w:cs="Times New Roman"/>
          <w:sz w:val="24"/>
          <w:szCs w:val="24"/>
          <w:u w:val="single"/>
          <w:lang w:eastAsia="es-ES"/>
        </w:rPr>
        <w:t>La Unión Europea ha anunciado que a partir del próximo 1 de abril impondrá a los Estados Unidos aranceles por valor de 26.000 millones de euros a una amplia gama de productos procedentes de este país</w:t>
      </w:r>
      <w:r w:rsidRPr="00070477">
        <w:rPr>
          <w:rFonts w:ascii="Times New Roman" w:eastAsia="Times New Roman" w:hAnsi="Times New Roman" w:cs="Times New Roman"/>
          <w:sz w:val="24"/>
          <w:szCs w:val="24"/>
          <w:lang w:eastAsia="es-ES"/>
        </w:rPr>
        <w:t>. Esta medida es</w:t>
      </w:r>
      <w:r>
        <w:rPr>
          <w:rFonts w:ascii="Times New Roman" w:eastAsia="Times New Roman" w:hAnsi="Times New Roman" w:cs="Times New Roman"/>
          <w:sz w:val="24"/>
          <w:szCs w:val="24"/>
          <w:lang w:eastAsia="es-ES"/>
        </w:rPr>
        <w:t xml:space="preserve"> una respuesta a los aranceles “injustificados”</w:t>
      </w:r>
      <w:r w:rsidRPr="00070477">
        <w:rPr>
          <w:rFonts w:ascii="Times New Roman" w:eastAsia="Times New Roman" w:hAnsi="Times New Roman" w:cs="Times New Roman"/>
          <w:sz w:val="24"/>
          <w:szCs w:val="24"/>
          <w:lang w:eastAsia="es-ES"/>
        </w:rPr>
        <w:t xml:space="preserve"> del 25% que la nueva Administración de Donald Trump aplica desde este miércoles a las importaciones de acero y aluminio europeo.</w:t>
      </w:r>
    </w:p>
    <w:p w:rsidR="00E85464" w:rsidRPr="0007047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Ejecutivo comunitario “</w:t>
      </w:r>
      <w:r w:rsidRPr="00070477">
        <w:rPr>
          <w:rFonts w:ascii="Times New Roman" w:eastAsia="Times New Roman" w:hAnsi="Times New Roman" w:cs="Times New Roman"/>
          <w:sz w:val="24"/>
          <w:szCs w:val="24"/>
          <w:lang w:eastAsia="es-ES"/>
        </w:rPr>
        <w:t>lamenta la decisión de Estados Unidos de imponer tales aranceles, que son injustificados y perjudiciales para el comercio transatlántico, dañinos para las empresas y consumidores y que a menud</w:t>
      </w:r>
      <w:r>
        <w:rPr>
          <w:rFonts w:ascii="Times New Roman" w:eastAsia="Times New Roman" w:hAnsi="Times New Roman" w:cs="Times New Roman"/>
          <w:sz w:val="24"/>
          <w:szCs w:val="24"/>
          <w:lang w:eastAsia="es-ES"/>
        </w:rPr>
        <w:t>o resultan en precios más altos”</w:t>
      </w:r>
      <w:r w:rsidRPr="00070477">
        <w:rPr>
          <w:rFonts w:ascii="Times New Roman" w:eastAsia="Times New Roman" w:hAnsi="Times New Roman" w:cs="Times New Roman"/>
          <w:sz w:val="24"/>
          <w:szCs w:val="24"/>
          <w:lang w:eastAsia="es-ES"/>
        </w:rPr>
        <w:t xml:space="preserve">, resumen los servicios comunitarios en la </w:t>
      </w:r>
      <w:r>
        <w:rPr>
          <w:rFonts w:ascii="Times New Roman" w:eastAsia="Times New Roman" w:hAnsi="Times New Roman" w:cs="Times New Roman"/>
          <w:sz w:val="24"/>
          <w:szCs w:val="24"/>
          <w:lang w:eastAsia="es-ES"/>
        </w:rPr>
        <w:t>primera respuesta a Washington.</w:t>
      </w:r>
    </w:p>
    <w:p w:rsidR="00E85464" w:rsidRPr="0007047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70477">
        <w:rPr>
          <w:rFonts w:ascii="Times New Roman" w:eastAsia="Times New Roman" w:hAnsi="Times New Roman" w:cs="Times New Roman"/>
          <w:sz w:val="24"/>
          <w:szCs w:val="24"/>
          <w:lang w:eastAsia="es-ES"/>
        </w:rPr>
        <w:t>Puerta abierta al diálogo</w:t>
      </w:r>
    </w:p>
    <w:p w:rsidR="00E85464" w:rsidRPr="0007047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70477">
        <w:rPr>
          <w:rFonts w:ascii="Times New Roman" w:eastAsia="Times New Roman" w:hAnsi="Times New Roman" w:cs="Times New Roman"/>
          <w:sz w:val="24"/>
          <w:szCs w:val="24"/>
          <w:lang w:eastAsia="es-ES"/>
        </w:rPr>
        <w:t xml:space="preserve">Así las cosas, Bruselas reactivará los aranceles que impuso en anteriores crisis comerciales de 2018 y 2020 para responder a los daños por valor de 8.000 millones a producciones europeas y pondrá en marcha un nuevo paquete en respuesta a las nuevas tasas estadounidenses que afectan a más de 18.000 millones de </w:t>
      </w:r>
      <w:r>
        <w:rPr>
          <w:rFonts w:ascii="Times New Roman" w:eastAsia="Times New Roman" w:hAnsi="Times New Roman" w:cs="Times New Roman"/>
          <w:sz w:val="24"/>
          <w:szCs w:val="24"/>
          <w:lang w:eastAsia="es-ES"/>
        </w:rPr>
        <w:t>euros de contingentes europeos.</w:t>
      </w:r>
    </w:p>
    <w:p w:rsidR="00E85464" w:rsidRPr="002D5301"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2D5301">
        <w:rPr>
          <w:rFonts w:ascii="Times New Roman" w:eastAsia="Times New Roman" w:hAnsi="Times New Roman" w:cs="Times New Roman"/>
          <w:sz w:val="24"/>
          <w:szCs w:val="24"/>
          <w:u w:val="single"/>
          <w:lang w:eastAsia="es-ES"/>
        </w:rPr>
        <w:t>La presidenta de la Comisión Europea, Ursula von der Le</w:t>
      </w:r>
      <w:r>
        <w:rPr>
          <w:rFonts w:ascii="Times New Roman" w:eastAsia="Times New Roman" w:hAnsi="Times New Roman" w:cs="Times New Roman"/>
          <w:sz w:val="24"/>
          <w:szCs w:val="24"/>
          <w:u w:val="single"/>
          <w:lang w:eastAsia="es-ES"/>
        </w:rPr>
        <w:t>yen, ha dejado claro que la UE “lamenta profundamente”</w:t>
      </w:r>
      <w:r w:rsidRPr="002D5301">
        <w:rPr>
          <w:rFonts w:ascii="Times New Roman" w:eastAsia="Times New Roman" w:hAnsi="Times New Roman" w:cs="Times New Roman"/>
          <w:sz w:val="24"/>
          <w:szCs w:val="24"/>
          <w:u w:val="single"/>
          <w:lang w:eastAsia="es-ES"/>
        </w:rPr>
        <w:t xml:space="preserve"> las medidas de Estad</w:t>
      </w:r>
      <w:r>
        <w:rPr>
          <w:rFonts w:ascii="Times New Roman" w:eastAsia="Times New Roman" w:hAnsi="Times New Roman" w:cs="Times New Roman"/>
          <w:sz w:val="24"/>
          <w:szCs w:val="24"/>
          <w:u w:val="single"/>
          <w:lang w:eastAsia="es-ES"/>
        </w:rPr>
        <w:t>os Unidos porque los aranceles “son unos impuestos”</w:t>
      </w:r>
      <w:r w:rsidRPr="002D5301">
        <w:rPr>
          <w:rFonts w:ascii="Times New Roman" w:eastAsia="Times New Roman" w:hAnsi="Times New Roman" w:cs="Times New Roman"/>
          <w:sz w:val="24"/>
          <w:szCs w:val="24"/>
          <w:u w:val="single"/>
          <w:lang w:eastAsia="es-ES"/>
        </w:rPr>
        <w:t>, pero ha afirmado que lo</w:t>
      </w:r>
      <w:r>
        <w:rPr>
          <w:rFonts w:ascii="Times New Roman" w:eastAsia="Times New Roman" w:hAnsi="Times New Roman" w:cs="Times New Roman"/>
          <w:sz w:val="24"/>
          <w:szCs w:val="24"/>
          <w:u w:val="single"/>
          <w:lang w:eastAsia="es-ES"/>
        </w:rPr>
        <w:t>s europeos siguen dispuestos a “entablar el diálogo”</w:t>
      </w:r>
      <w:r w:rsidRPr="002D5301">
        <w:rPr>
          <w:rFonts w:ascii="Times New Roman" w:eastAsia="Times New Roman" w:hAnsi="Times New Roman" w:cs="Times New Roman"/>
          <w:sz w:val="24"/>
          <w:szCs w:val="24"/>
          <w:u w:val="single"/>
          <w:lang w:eastAsia="es-ES"/>
        </w:rPr>
        <w:t>.</w:t>
      </w:r>
    </w:p>
    <w:p w:rsidR="00E85464" w:rsidRPr="0007047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70477">
        <w:rPr>
          <w:rFonts w:ascii="Times New Roman" w:eastAsia="Times New Roman" w:hAnsi="Times New Roman" w:cs="Times New Roman"/>
          <w:sz w:val="24"/>
          <w:szCs w:val="24"/>
          <w:lang w:eastAsia="es-ES"/>
        </w:rPr>
        <w:t xml:space="preserve">Una medida equitativa </w:t>
      </w:r>
    </w:p>
    <w:p w:rsidR="00E85464" w:rsidRPr="008A6B9C"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8A6B9C">
        <w:rPr>
          <w:rFonts w:ascii="Times New Roman" w:eastAsia="Times New Roman" w:hAnsi="Times New Roman" w:cs="Times New Roman"/>
          <w:sz w:val="24"/>
          <w:szCs w:val="24"/>
          <w:u w:val="single"/>
          <w:lang w:eastAsia="es-ES"/>
        </w:rPr>
        <w:t>Bruselas estima en unos 28.000 millones de dólares el impacto de los aranceles estadounidenses sobre el acero, el aluminio y productos derivados europeos, por lo que responde con tasas a las importaciones de una variada gama de productos estadounidenses que va desde alimentos hasta marcas emblemáticas como el whiskey Bourbon o las motocicletas Harley-Davidson.</w:t>
      </w:r>
    </w:p>
    <w:p w:rsidR="00E85464" w:rsidRPr="008A6B9C"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8A6B9C">
        <w:rPr>
          <w:rFonts w:ascii="Times New Roman" w:eastAsia="Times New Roman" w:hAnsi="Times New Roman" w:cs="Times New Roman"/>
          <w:sz w:val="24"/>
          <w:szCs w:val="24"/>
          <w:u w:val="single"/>
          <w:lang w:eastAsia="es-ES"/>
        </w:rPr>
        <w:t>“Coincide con el alcance económico de los aranceles estadounidenses”, ha justificado Von der Leyen, quien pese a todo insiste en que la Unión Europea apuesta por “entablar un diálogo” que permita una salida negociada y por ello ha encargado al comisario de Comercio, Maros Sefcovic, “retomar sus conversaciones para explorar mejores soluciones con Estados Unidos”.</w:t>
      </w:r>
    </w:p>
    <w:p w:rsidR="00E85464" w:rsidRPr="0007047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70477">
        <w:rPr>
          <w:rFonts w:ascii="Times New Roman" w:eastAsia="Times New Roman" w:hAnsi="Times New Roman" w:cs="Times New Roman"/>
          <w:sz w:val="24"/>
          <w:szCs w:val="24"/>
          <w:lang w:eastAsia="es-ES"/>
        </w:rPr>
        <w:lastRenderedPageBreak/>
        <w:t xml:space="preserve">Sefcovic, que habla en nombre de los 27 en materia comercial, admitió en declaraciones a la prensa la semana pasada que, pese a sus intentos por resolver la crisis -incluido </w:t>
      </w:r>
      <w:r>
        <w:rPr>
          <w:rFonts w:ascii="Times New Roman" w:eastAsia="Times New Roman" w:hAnsi="Times New Roman" w:cs="Times New Roman"/>
          <w:sz w:val="24"/>
          <w:szCs w:val="24"/>
          <w:lang w:eastAsia="es-ES"/>
        </w:rPr>
        <w:t>un reciente viaje a Washington-</w:t>
      </w:r>
      <w:r w:rsidRPr="00070477">
        <w:rPr>
          <w:rFonts w:ascii="Times New Roman" w:eastAsia="Times New Roman" w:hAnsi="Times New Roman" w:cs="Times New Roman"/>
          <w:sz w:val="24"/>
          <w:szCs w:val="24"/>
          <w:lang w:eastAsia="es-ES"/>
        </w:rPr>
        <w:t>, debía asu</w:t>
      </w:r>
      <w:r>
        <w:rPr>
          <w:rFonts w:ascii="Times New Roman" w:eastAsia="Times New Roman" w:hAnsi="Times New Roman" w:cs="Times New Roman"/>
          <w:sz w:val="24"/>
          <w:szCs w:val="24"/>
          <w:lang w:eastAsia="es-ES"/>
        </w:rPr>
        <w:t>mir que el Ejecutivo de Trump “</w:t>
      </w:r>
      <w:r w:rsidRPr="00070477">
        <w:rPr>
          <w:rFonts w:ascii="Times New Roman" w:eastAsia="Times New Roman" w:hAnsi="Times New Roman" w:cs="Times New Roman"/>
          <w:sz w:val="24"/>
          <w:szCs w:val="24"/>
          <w:lang w:eastAsia="es-ES"/>
        </w:rPr>
        <w:t>no está imp</w:t>
      </w:r>
      <w:r>
        <w:rPr>
          <w:rFonts w:ascii="Times New Roman" w:eastAsia="Times New Roman" w:hAnsi="Times New Roman" w:cs="Times New Roman"/>
          <w:sz w:val="24"/>
          <w:szCs w:val="24"/>
          <w:lang w:eastAsia="es-ES"/>
        </w:rPr>
        <w:t>licado” en negociar una salida.</w:t>
      </w:r>
    </w:p>
    <w:p w:rsidR="00E85464" w:rsidRPr="0007047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70477">
        <w:rPr>
          <w:rFonts w:ascii="Times New Roman" w:eastAsia="Times New Roman" w:hAnsi="Times New Roman" w:cs="Times New Roman"/>
          <w:sz w:val="24"/>
          <w:szCs w:val="24"/>
          <w:lang w:eastAsia="es-ES"/>
        </w:rPr>
        <w:t>Ahora, en su primera reacción a la formalización de los aranceles a las producciones europeas, el comisario de Comercio ha avisado de que la UE y Estados Unidos deberían centrarse en</w:t>
      </w:r>
      <w:r>
        <w:rPr>
          <w:rFonts w:ascii="Times New Roman" w:eastAsia="Times New Roman" w:hAnsi="Times New Roman" w:cs="Times New Roman"/>
          <w:sz w:val="24"/>
          <w:szCs w:val="24"/>
          <w:lang w:eastAsia="es-ES"/>
        </w:rPr>
        <w:t xml:space="preserve"> “</w:t>
      </w:r>
      <w:r w:rsidRPr="00070477">
        <w:rPr>
          <w:rFonts w:ascii="Times New Roman" w:eastAsia="Times New Roman" w:hAnsi="Times New Roman" w:cs="Times New Roman"/>
          <w:sz w:val="24"/>
          <w:szCs w:val="24"/>
          <w:lang w:eastAsia="es-ES"/>
        </w:rPr>
        <w:t>hacer que esta relació</w:t>
      </w:r>
      <w:r>
        <w:rPr>
          <w:rFonts w:ascii="Times New Roman" w:eastAsia="Times New Roman" w:hAnsi="Times New Roman" w:cs="Times New Roman"/>
          <w:sz w:val="24"/>
          <w:szCs w:val="24"/>
          <w:lang w:eastAsia="es-ES"/>
        </w:rPr>
        <w:t>n sea más fuerte y no más débil”</w:t>
      </w:r>
      <w:r w:rsidRPr="00070477">
        <w:rPr>
          <w:rFonts w:ascii="Times New Roman" w:eastAsia="Times New Roman" w:hAnsi="Times New Roman" w:cs="Times New Roman"/>
          <w:sz w:val="24"/>
          <w:szCs w:val="24"/>
          <w:lang w:eastAsia="es-ES"/>
        </w:rPr>
        <w:t xml:space="preserve"> pero que la estrategia de Washington v</w:t>
      </w:r>
      <w:r>
        <w:rPr>
          <w:rFonts w:ascii="Times New Roman" w:eastAsia="Times New Roman" w:hAnsi="Times New Roman" w:cs="Times New Roman"/>
          <w:sz w:val="24"/>
          <w:szCs w:val="24"/>
          <w:lang w:eastAsia="es-ES"/>
        </w:rPr>
        <w:t>a “en la dirección equivocada”.</w:t>
      </w:r>
    </w:p>
    <w:p w:rsidR="00E85464" w:rsidRPr="0007047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70477">
        <w:rPr>
          <w:rFonts w:ascii="Times New Roman" w:eastAsia="Times New Roman" w:hAnsi="Times New Roman" w:cs="Times New Roman"/>
          <w:sz w:val="24"/>
          <w:szCs w:val="24"/>
          <w:lang w:eastAsia="es-ES"/>
        </w:rPr>
        <w:t xml:space="preserve">También ha subrayado que en lo que se refiere a los sectores del acero y </w:t>
      </w:r>
      <w:r>
        <w:rPr>
          <w:rFonts w:ascii="Times New Roman" w:eastAsia="Times New Roman" w:hAnsi="Times New Roman" w:cs="Times New Roman"/>
          <w:sz w:val="24"/>
          <w:szCs w:val="24"/>
          <w:lang w:eastAsia="es-ES"/>
        </w:rPr>
        <w:t>del aluminio, las dos regiones “</w:t>
      </w:r>
      <w:r w:rsidRPr="00070477">
        <w:rPr>
          <w:rFonts w:ascii="Times New Roman" w:eastAsia="Times New Roman" w:hAnsi="Times New Roman" w:cs="Times New Roman"/>
          <w:sz w:val="24"/>
          <w:szCs w:val="24"/>
          <w:lang w:eastAsia="es-ES"/>
        </w:rPr>
        <w:t>comparten retos comunes como la sobrecapacidad global dirig</w:t>
      </w:r>
      <w:r>
        <w:rPr>
          <w:rFonts w:ascii="Times New Roman" w:eastAsia="Times New Roman" w:hAnsi="Times New Roman" w:cs="Times New Roman"/>
          <w:sz w:val="24"/>
          <w:szCs w:val="24"/>
          <w:lang w:eastAsia="es-ES"/>
        </w:rPr>
        <w:t>ida por prácticas no de mercado”</w:t>
      </w:r>
      <w:r w:rsidRPr="00070477">
        <w:rPr>
          <w:rFonts w:ascii="Times New Roman" w:eastAsia="Times New Roman" w:hAnsi="Times New Roman" w:cs="Times New Roman"/>
          <w:sz w:val="24"/>
          <w:szCs w:val="24"/>
          <w:lang w:eastAsia="es-ES"/>
        </w:rPr>
        <w:t xml:space="preserve">, en referencia velada a China, </w:t>
      </w:r>
      <w:r>
        <w:rPr>
          <w:rFonts w:ascii="Times New Roman" w:eastAsia="Times New Roman" w:hAnsi="Times New Roman" w:cs="Times New Roman"/>
          <w:sz w:val="24"/>
          <w:szCs w:val="24"/>
          <w:lang w:eastAsia="es-ES"/>
        </w:rPr>
        <w:t>y ha insistido en que la UE es “</w:t>
      </w:r>
      <w:r w:rsidRPr="00070477">
        <w:rPr>
          <w:rFonts w:ascii="Times New Roman" w:eastAsia="Times New Roman" w:hAnsi="Times New Roman" w:cs="Times New Roman"/>
          <w:sz w:val="24"/>
          <w:szCs w:val="24"/>
          <w:lang w:eastAsia="es-ES"/>
        </w:rPr>
        <w:t xml:space="preserve">parte de la </w:t>
      </w:r>
      <w:r>
        <w:rPr>
          <w:rFonts w:ascii="Times New Roman" w:eastAsia="Times New Roman" w:hAnsi="Times New Roman" w:cs="Times New Roman"/>
          <w:sz w:val="24"/>
          <w:szCs w:val="24"/>
          <w:lang w:eastAsia="es-ES"/>
        </w:rPr>
        <w:t>solución, más que un problema”.</w:t>
      </w:r>
    </w:p>
    <w:p w:rsidR="00E85464" w:rsidRPr="0007047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70477">
        <w:rPr>
          <w:rFonts w:ascii="Times New Roman" w:eastAsia="Times New Roman" w:hAnsi="Times New Roman" w:cs="Times New Roman"/>
          <w:sz w:val="24"/>
          <w:szCs w:val="24"/>
          <w:lang w:eastAsia="es-ES"/>
        </w:rPr>
        <w:t>En todo caso, las contramedidas europeas no entrarán en vigor hasta el próximo 1 de abril porque deben cumplirse varios pasos procedimentales, lo que deja cierto espacio para tratar de buscar un acuerdo con Estados Unidos.</w:t>
      </w:r>
    </w:p>
    <w:p w:rsidR="00E85464" w:rsidRPr="0007047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70477">
        <w:rPr>
          <w:rFonts w:ascii="Times New Roman" w:eastAsia="Times New Roman" w:hAnsi="Times New Roman" w:cs="Times New Roman"/>
          <w:sz w:val="24"/>
          <w:szCs w:val="24"/>
          <w:lang w:eastAsia="es-ES"/>
        </w:rPr>
        <w:t xml:space="preserve">La primera parte de los aranceles que prepara Bruselas corresponden a los que se activaron en el pasado y que están suspendidos hasta el próximo 31 de marzo, en virtud de un acuerdo con anteriores Administraciones norteamericanas, por lo que entrarán </w:t>
      </w:r>
      <w:r>
        <w:rPr>
          <w:rFonts w:ascii="Times New Roman" w:eastAsia="Times New Roman" w:hAnsi="Times New Roman" w:cs="Times New Roman"/>
          <w:sz w:val="24"/>
          <w:szCs w:val="24"/>
          <w:lang w:eastAsia="es-ES"/>
        </w:rPr>
        <w:t>en vigor el próximo 1 de abril.</w:t>
      </w:r>
    </w:p>
    <w:p w:rsidR="00E85464" w:rsidRPr="00070477"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70477">
        <w:rPr>
          <w:rFonts w:ascii="Times New Roman" w:eastAsia="Times New Roman" w:hAnsi="Times New Roman" w:cs="Times New Roman"/>
          <w:sz w:val="24"/>
          <w:szCs w:val="24"/>
          <w:lang w:eastAsia="es-ES"/>
        </w:rPr>
        <w:t>La segunda parte del paquete llevará algo más de tiempo y los servicios comunitarios estiman que estará</w:t>
      </w:r>
      <w:r>
        <w:rPr>
          <w:rFonts w:ascii="Times New Roman" w:eastAsia="Times New Roman" w:hAnsi="Times New Roman" w:cs="Times New Roman"/>
          <w:sz w:val="24"/>
          <w:szCs w:val="24"/>
          <w:lang w:eastAsia="es-ES"/>
        </w:rPr>
        <w:t xml:space="preserve"> todo listo para su aplicación “a partir de mediados de abril”.</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70477">
        <w:rPr>
          <w:rFonts w:ascii="Times New Roman" w:eastAsia="Times New Roman" w:hAnsi="Times New Roman" w:cs="Times New Roman"/>
          <w:sz w:val="24"/>
          <w:szCs w:val="24"/>
          <w:lang w:eastAsia="es-ES"/>
        </w:rPr>
        <w:t>De momento, la primera lista de prod</w:t>
      </w:r>
      <w:r>
        <w:rPr>
          <w:rFonts w:ascii="Times New Roman" w:eastAsia="Times New Roman" w:hAnsi="Times New Roman" w:cs="Times New Roman"/>
          <w:sz w:val="24"/>
          <w:szCs w:val="24"/>
          <w:lang w:eastAsia="es-ES"/>
        </w:rPr>
        <w:t xml:space="preserve">uctos potencialmente afectados </w:t>
      </w:r>
      <w:r w:rsidRPr="00070477">
        <w:rPr>
          <w:rFonts w:ascii="Times New Roman" w:eastAsia="Times New Roman" w:hAnsi="Times New Roman" w:cs="Times New Roman"/>
          <w:sz w:val="24"/>
          <w:szCs w:val="24"/>
          <w:lang w:eastAsia="es-ES"/>
        </w:rPr>
        <w:t>-desde la agricultura hasta el t</w:t>
      </w:r>
      <w:r>
        <w:rPr>
          <w:rFonts w:ascii="Times New Roman" w:eastAsia="Times New Roman" w:hAnsi="Times New Roman" w:cs="Times New Roman"/>
          <w:sz w:val="24"/>
          <w:szCs w:val="24"/>
          <w:lang w:eastAsia="es-ES"/>
        </w:rPr>
        <w:t>extil y productos industriales-</w:t>
      </w:r>
      <w:r w:rsidRPr="00070477">
        <w:rPr>
          <w:rFonts w:ascii="Times New Roman" w:eastAsia="Times New Roman" w:hAnsi="Times New Roman" w:cs="Times New Roman"/>
          <w:sz w:val="24"/>
          <w:szCs w:val="24"/>
          <w:lang w:eastAsia="es-ES"/>
        </w:rPr>
        <w:t xml:space="preserve"> ha sido publicada por Bruselas y está abierta a los comentarios de los grupos de interés europeos para terminar de perfilar las producciones gravadas. Después, el Ejecutivo comunitario establecerá una lista definitiva, afianzará la base legal y someterá a consulta el paquete a los Veintisiete para contar con su respaldo antes de que Bruselas adopte formalmente su aplicación.</w:t>
      </w:r>
    </w:p>
    <w:p w:rsidR="00E85464" w:rsidRPr="006029DA"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6029DA">
        <w:rPr>
          <w:rFonts w:ascii="Times New Roman" w:eastAsia="Times New Roman" w:hAnsi="Times New Roman" w:cs="Times New Roman"/>
          <w:sz w:val="24"/>
          <w:szCs w:val="24"/>
          <w:u w:val="single"/>
          <w:lang w:eastAsia="es-ES"/>
        </w:rPr>
        <w:t>Guerra arancelaria: así son las contramedidas de la UE</w:t>
      </w:r>
      <w:r>
        <w:rPr>
          <w:rFonts w:ascii="Times New Roman" w:eastAsia="Times New Roman" w:hAnsi="Times New Roman" w:cs="Times New Roman"/>
          <w:sz w:val="24"/>
          <w:szCs w:val="24"/>
          <w:lang w:eastAsia="es-ES"/>
        </w:rPr>
        <w:t xml:space="preserve"> (Expansión - </w:t>
      </w:r>
      <w:r w:rsidRPr="006029DA">
        <w:rPr>
          <w:rFonts w:ascii="Times New Roman" w:eastAsia="Times New Roman" w:hAnsi="Times New Roman" w:cs="Times New Roman"/>
          <w:b/>
          <w:sz w:val="24"/>
          <w:szCs w:val="24"/>
          <w:lang w:eastAsia="es-ES"/>
        </w:rPr>
        <w:t>13/3/25</w:t>
      </w:r>
      <w:r>
        <w:rPr>
          <w:rFonts w:ascii="Times New Roman" w:eastAsia="Times New Roman" w:hAnsi="Times New Roman" w:cs="Times New Roman"/>
          <w:sz w:val="24"/>
          <w:szCs w:val="24"/>
          <w:lang w:eastAsia="es-ES"/>
        </w:rPr>
        <w:t>)</w:t>
      </w:r>
    </w:p>
    <w:p w:rsidR="00E85464" w:rsidRPr="006029DA"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6029DA">
        <w:rPr>
          <w:rFonts w:ascii="Times New Roman" w:eastAsia="Times New Roman" w:hAnsi="Times New Roman" w:cs="Times New Roman"/>
          <w:sz w:val="24"/>
          <w:szCs w:val="24"/>
          <w:lang w:eastAsia="es-ES"/>
        </w:rPr>
        <w:t>A</w:t>
      </w:r>
      <w:r>
        <w:rPr>
          <w:rFonts w:ascii="Times New Roman" w:eastAsia="Times New Roman" w:hAnsi="Times New Roman" w:cs="Times New Roman"/>
          <w:sz w:val="24"/>
          <w:szCs w:val="24"/>
          <w:lang w:eastAsia="es-ES"/>
        </w:rPr>
        <w:t>maia Ormaetxea)</w:t>
      </w:r>
    </w:p>
    <w:p w:rsidR="00E85464" w:rsidRPr="00552CAB"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552CAB">
        <w:rPr>
          <w:rFonts w:ascii="Times New Roman" w:eastAsia="Times New Roman" w:hAnsi="Times New Roman" w:cs="Times New Roman"/>
          <w:color w:val="FF0000"/>
          <w:sz w:val="24"/>
          <w:szCs w:val="24"/>
          <w:lang w:eastAsia="es-ES"/>
        </w:rPr>
        <w:t>La Unión Europea responde a los aranceles de Trump con contramedidas por valor de 26.000 millones desde el 1 de abril</w:t>
      </w:r>
    </w:p>
    <w:p w:rsidR="00E85464" w:rsidRPr="00552CAB"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552CAB">
        <w:rPr>
          <w:rFonts w:ascii="Times New Roman" w:eastAsia="Times New Roman" w:hAnsi="Times New Roman" w:cs="Times New Roman"/>
          <w:color w:val="FF0000"/>
          <w:sz w:val="24"/>
          <w:szCs w:val="24"/>
          <w:lang w:eastAsia="es-ES"/>
        </w:rPr>
        <w:t>Trump anuncia nu</w:t>
      </w:r>
      <w:r>
        <w:rPr>
          <w:rFonts w:ascii="Times New Roman" w:eastAsia="Times New Roman" w:hAnsi="Times New Roman" w:cs="Times New Roman"/>
          <w:color w:val="FF0000"/>
          <w:sz w:val="24"/>
          <w:szCs w:val="24"/>
          <w:lang w:eastAsia="es-ES"/>
        </w:rPr>
        <w:t>evas represalias contra la UE: “Por supuesto que responderé”</w:t>
      </w:r>
    </w:p>
    <w:p w:rsidR="00E85464" w:rsidRPr="007D78B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D78B4">
        <w:rPr>
          <w:rFonts w:ascii="Times New Roman" w:eastAsia="Times New Roman" w:hAnsi="Times New Roman" w:cs="Times New Roman"/>
          <w:sz w:val="24"/>
          <w:szCs w:val="24"/>
          <w:lang w:eastAsia="es-ES"/>
        </w:rPr>
        <w:t>La respuesta de Bruselas a los nuevos aranceles de Trump recupera medidas suspendidas durante el mandato de Joe Biden y nuevas tarifas que afectan a todo tipo de</w:t>
      </w:r>
      <w:r>
        <w:rPr>
          <w:rFonts w:ascii="Times New Roman" w:eastAsia="Times New Roman" w:hAnsi="Times New Roman" w:cs="Times New Roman"/>
          <w:sz w:val="24"/>
          <w:szCs w:val="24"/>
          <w:lang w:eastAsia="es-ES"/>
        </w:rPr>
        <w:t xml:space="preserve"> productos estadounidenses.</w:t>
      </w:r>
    </w:p>
    <w:p w:rsidR="00E85464" w:rsidRPr="00552CAB"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552CAB">
        <w:rPr>
          <w:rFonts w:ascii="Times New Roman" w:eastAsia="Times New Roman" w:hAnsi="Times New Roman" w:cs="Times New Roman"/>
          <w:color w:val="FF0000"/>
          <w:sz w:val="24"/>
          <w:szCs w:val="24"/>
          <w:u w:val="single"/>
          <w:lang w:eastAsia="es-ES"/>
        </w:rPr>
        <w:t xml:space="preserve">La Comisión Europea apenas tardó ayer unas horas en responder a la entrada en vigor de los aranceles del 25% impuestos por Estados Unidos sobre el acero y el aluminio europeos. Antes de las siete de la mañana, hora española, Bruselas anunció su decisión de castigar con </w:t>
      </w:r>
      <w:r w:rsidRPr="00552CAB">
        <w:rPr>
          <w:rFonts w:ascii="Times New Roman" w:eastAsia="Times New Roman" w:hAnsi="Times New Roman" w:cs="Times New Roman"/>
          <w:color w:val="FF0000"/>
          <w:sz w:val="24"/>
          <w:szCs w:val="24"/>
          <w:u w:val="single"/>
          <w:lang w:eastAsia="es-ES"/>
        </w:rPr>
        <w:lastRenderedPageBreak/>
        <w:t>un gravamen del 25% a importaciones estadounidenses por valor de 28.000 millones de dólares.</w:t>
      </w:r>
    </w:p>
    <w:p w:rsidR="00E85464" w:rsidRPr="00552CAB"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552CAB">
        <w:rPr>
          <w:rFonts w:ascii="Times New Roman" w:eastAsia="Times New Roman" w:hAnsi="Times New Roman" w:cs="Times New Roman"/>
          <w:sz w:val="24"/>
          <w:szCs w:val="24"/>
          <w:u w:val="single"/>
          <w:lang w:eastAsia="es-ES"/>
        </w:rPr>
        <w:t>La cifra no es casual; es el valor de las exportaciones de acero y aluminio de la UE que se verán afectadas por los aranceles impuestos por el presidente estadounidense, Donald Trump. Para explicar su decisión, Bruselas publicó ayer una guía que añade contexto a su decisión: explica cuáles serán los productos afectados y los próximos pasos que tomarán la Comisión Europea en esta nueva guerra comercial.</w:t>
      </w:r>
    </w:p>
    <w:p w:rsidR="00E85464" w:rsidRPr="006029DA"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552CAB">
        <w:rPr>
          <w:rFonts w:ascii="Times New Roman" w:eastAsia="Times New Roman" w:hAnsi="Times New Roman" w:cs="Times New Roman"/>
          <w:color w:val="FF0000"/>
          <w:sz w:val="24"/>
          <w:szCs w:val="24"/>
          <w:lang w:eastAsia="es-ES"/>
        </w:rPr>
        <w:t>1.</w:t>
      </w:r>
      <w:r w:rsidRPr="00552CAB">
        <w:rPr>
          <w:rFonts w:ascii="Times New Roman" w:eastAsia="Times New Roman" w:hAnsi="Times New Roman" w:cs="Times New Roman"/>
          <w:color w:val="FF0000"/>
          <w:sz w:val="24"/>
          <w:szCs w:val="24"/>
          <w:lang w:eastAsia="es-ES"/>
        </w:rPr>
        <w:tab/>
        <w:t>Contexto</w:t>
      </w:r>
      <w:r w:rsidRPr="006029DA">
        <w:rPr>
          <w:rFonts w:ascii="Times New Roman" w:eastAsia="Times New Roman" w:hAnsi="Times New Roman" w:cs="Times New Roman"/>
          <w:sz w:val="24"/>
          <w:szCs w:val="24"/>
          <w:lang w:eastAsia="es-ES"/>
        </w:rPr>
        <w:t>. Bruselas recuerda que en junio de 2018 la primera Administración Trump ya introdujo aranceles sobre el acero y el aluminio procedentes de la Unión Europea, que afectaron a 6.400 millones de euros de productos del bloque comunitario. Destaca que en enero de 2020 fueron impuestas tarifas adicionales que impactaron sobre exportaciones europeas de productos derivados del acero y el aluminio por valor de cuarenta millones de euros. Europa respondió en ambas ocasiones con contramedidas específicas que dividió en dos partes: la primera afectó a productos de EEUU por valor de 2.800 millones de dólares. La segunda parte ponía el foco sobre productos valorados en 3.600 millones de dólares. Estas últimas contramedidas se debían aplicar en 2021, pero la UE las suspendió hasta el 31 de marzo de 2025 porque la Administración del entonces presidente, Joe Biden, acordó con Bruselas eliminar 232 tarifas arancelarias sobre exportaciones europeas que quedaran por debajo de una cuota determinada. Bruselas alaba el entendimiento que se logró en el terreno comercial entre Europa y EEUU (al contrario de lo que está ocurriendo ahora). Asegura que "ambas partes tuvieron espacio para trabajar juntas" en la búsqueda de soluciones a largo plazo para alcanzar objetivos relacionados con la sobreproducción global y las emisiones contaminantes.</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552CAB">
        <w:rPr>
          <w:rFonts w:ascii="Times New Roman" w:eastAsia="Times New Roman" w:hAnsi="Times New Roman" w:cs="Times New Roman"/>
          <w:color w:val="FF0000"/>
          <w:sz w:val="24"/>
          <w:szCs w:val="24"/>
          <w:lang w:eastAsia="es-ES"/>
        </w:rPr>
        <w:t>2.</w:t>
      </w:r>
      <w:r w:rsidRPr="00552CAB">
        <w:rPr>
          <w:rFonts w:ascii="Times New Roman" w:eastAsia="Times New Roman" w:hAnsi="Times New Roman" w:cs="Times New Roman"/>
          <w:color w:val="FF0000"/>
          <w:sz w:val="24"/>
          <w:szCs w:val="24"/>
          <w:lang w:eastAsia="es-ES"/>
        </w:rPr>
        <w:tab/>
        <w:t>Los nuevos aranceles</w:t>
      </w:r>
      <w:r w:rsidRPr="006029DA">
        <w:rPr>
          <w:rFonts w:ascii="Times New Roman" w:eastAsia="Times New Roman" w:hAnsi="Times New Roman" w:cs="Times New Roman"/>
          <w:sz w:val="24"/>
          <w:szCs w:val="24"/>
          <w:lang w:eastAsia="es-ES"/>
        </w:rPr>
        <w:t>. Dice Bruselas que los nuevos aranceles estadounidenses que entraron ayer en vigor tienen tres claves: por un lado, reinstauran las 232 tarifas suspendidas por Biden. Además, elevan los gravámenes, desde el 10% hasta el 25% y extienden los aranceles a productos elaborados con acero y aluminio, como electrodomésticos y marcos de ventana e incluso a aquellos en los que el aluminio y el acero son un componente más, como la equipación de los gim</w:t>
      </w:r>
      <w:r>
        <w:rPr>
          <w:rFonts w:ascii="Times New Roman" w:eastAsia="Times New Roman" w:hAnsi="Times New Roman" w:cs="Times New Roman"/>
          <w:sz w:val="24"/>
          <w:szCs w:val="24"/>
          <w:lang w:eastAsia="es-ES"/>
        </w:rPr>
        <w:t>nasios o la maquinaria…</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(Artículo incompleto)</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u w:val="single"/>
          <w:lang w:eastAsia="es-ES"/>
        </w:rPr>
        <w:t>El “tiro en el pie”</w:t>
      </w:r>
      <w:r w:rsidRPr="00706B1F">
        <w:rPr>
          <w:rFonts w:ascii="Times New Roman" w:eastAsia="Times New Roman" w:hAnsi="Times New Roman" w:cs="Times New Roman"/>
          <w:sz w:val="24"/>
          <w:szCs w:val="24"/>
          <w:u w:val="single"/>
          <w:lang w:eastAsia="es-ES"/>
        </w:rPr>
        <w:t xml:space="preserve"> de Trump con los aranceles: un error sobre cómo funcionan que le puede salir muy caro a EEUU</w:t>
      </w:r>
      <w:r>
        <w:rPr>
          <w:rFonts w:ascii="Times New Roman" w:eastAsia="Times New Roman" w:hAnsi="Times New Roman" w:cs="Times New Roman"/>
          <w:sz w:val="24"/>
          <w:szCs w:val="24"/>
          <w:lang w:eastAsia="es-ES"/>
        </w:rPr>
        <w:t xml:space="preserve"> (El Economista - </w:t>
      </w:r>
      <w:r w:rsidRPr="00706B1F">
        <w:rPr>
          <w:rFonts w:ascii="Times New Roman" w:eastAsia="Times New Roman" w:hAnsi="Times New Roman" w:cs="Times New Roman"/>
          <w:b/>
          <w:sz w:val="24"/>
          <w:szCs w:val="24"/>
          <w:lang w:eastAsia="es-ES"/>
        </w:rPr>
        <w:t>13/3/25</w:t>
      </w:r>
      <w:r>
        <w:rPr>
          <w:rFonts w:ascii="Times New Roman" w:eastAsia="Times New Roman" w:hAnsi="Times New Roman" w:cs="Times New Roman"/>
          <w:sz w:val="24"/>
          <w:szCs w:val="24"/>
          <w:lang w:eastAsia="es-ES"/>
        </w:rPr>
        <w:t>)</w:t>
      </w:r>
    </w:p>
    <w:p w:rsidR="00E85464" w:rsidRPr="00552CAB"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552CAB">
        <w:rPr>
          <w:rFonts w:ascii="Times New Roman" w:eastAsia="Times New Roman" w:hAnsi="Times New Roman" w:cs="Times New Roman"/>
          <w:color w:val="FF0000"/>
          <w:sz w:val="24"/>
          <w:szCs w:val="24"/>
          <w:lang w:eastAsia="es-ES"/>
        </w:rPr>
        <w:t>Trump parece creer que los aranceles son una especie de 'tributo' que pagan otros</w:t>
      </w:r>
    </w:p>
    <w:p w:rsidR="00E85464" w:rsidRPr="00552CAB"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552CAB">
        <w:rPr>
          <w:rFonts w:ascii="Times New Roman" w:eastAsia="Times New Roman" w:hAnsi="Times New Roman" w:cs="Times New Roman"/>
          <w:color w:val="FF0000"/>
          <w:sz w:val="24"/>
          <w:szCs w:val="24"/>
          <w:lang w:eastAsia="es-ES"/>
        </w:rPr>
        <w:t>EEUU no puede reemplazar todo el comercio internacional con producción propia</w:t>
      </w:r>
    </w:p>
    <w:p w:rsidR="00E85464" w:rsidRPr="00552CAB"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552CAB">
        <w:rPr>
          <w:rFonts w:ascii="Times New Roman" w:eastAsia="Times New Roman" w:hAnsi="Times New Roman" w:cs="Times New Roman"/>
          <w:color w:val="FF0000"/>
          <w:sz w:val="24"/>
          <w:szCs w:val="24"/>
          <w:lang w:eastAsia="es-ES"/>
        </w:rPr>
        <w:t>El proteccionismo no reemplazará a otros impuestos y pondrá en peligro su deuda pública</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706B1F">
        <w:rPr>
          <w:rFonts w:ascii="Times New Roman" w:eastAsia="Times New Roman" w:hAnsi="Times New Roman" w:cs="Times New Roman"/>
          <w:sz w:val="24"/>
          <w:szCs w:val="24"/>
          <w:lang w:eastAsia="es-ES"/>
        </w:rPr>
        <w:t>Víctor Ventura</w:t>
      </w:r>
      <w:r>
        <w:rPr>
          <w:rFonts w:ascii="Times New Roman" w:eastAsia="Times New Roman" w:hAnsi="Times New Roman" w:cs="Times New Roman"/>
          <w:sz w:val="24"/>
          <w:szCs w:val="24"/>
          <w:lang w:eastAsia="es-ES"/>
        </w:rPr>
        <w:t>)</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06B1F">
        <w:rPr>
          <w:rFonts w:ascii="Times New Roman" w:eastAsia="Times New Roman" w:hAnsi="Times New Roman" w:cs="Times New Roman"/>
          <w:sz w:val="24"/>
          <w:szCs w:val="24"/>
          <w:lang w:eastAsia="es-ES"/>
        </w:rPr>
        <w:t xml:space="preserve">¿Qué es un arancel? Pese a su amor por ellos, Donald Trump y su equipo no parecen tener del todo clara la respuesta a esta pregunta. Tampoco parecen entender para qué sirve el comercio internacional, ni las tendencias macroeconómicas que hacen que EEUU tenga un déficit en la balanza comercial, ni que ese hecho sea positivo y una de las claves de la riqueza de este país. </w:t>
      </w:r>
      <w:r w:rsidRPr="00706B1F">
        <w:rPr>
          <w:rFonts w:ascii="Times New Roman" w:eastAsia="Times New Roman" w:hAnsi="Times New Roman" w:cs="Times New Roman"/>
          <w:sz w:val="24"/>
          <w:szCs w:val="24"/>
          <w:lang w:eastAsia="es-ES"/>
        </w:rPr>
        <w:lastRenderedPageBreak/>
        <w:t>Un fallo catastrófico a la hora de entender cómo funcionan los aranceles parece estar detrás de una guerra comercial que amenaza con provocar recesiones en EEUU y medio mundo, pero que tendría sentido si estos impuestos funcionaran de la forma que Trump, equiv</w:t>
      </w:r>
      <w:r>
        <w:rPr>
          <w:rFonts w:ascii="Times New Roman" w:eastAsia="Times New Roman" w:hAnsi="Times New Roman" w:cs="Times New Roman"/>
          <w:sz w:val="24"/>
          <w:szCs w:val="24"/>
          <w:lang w:eastAsia="es-ES"/>
        </w:rPr>
        <w:t>ocadamente, cree que funcionan.</w:t>
      </w:r>
    </w:p>
    <w:p w:rsidR="00E85464" w:rsidRPr="00552CAB"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552CAB">
        <w:rPr>
          <w:rFonts w:ascii="Times New Roman" w:eastAsia="Times New Roman" w:hAnsi="Times New Roman" w:cs="Times New Roman"/>
          <w:color w:val="FF0000"/>
          <w:sz w:val="24"/>
          <w:szCs w:val="24"/>
          <w:lang w:eastAsia="es-ES"/>
        </w:rPr>
        <w:t>Primero: ¿qué son los aranceles?</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552CAB">
        <w:rPr>
          <w:rFonts w:ascii="Times New Roman" w:eastAsia="Times New Roman" w:hAnsi="Times New Roman" w:cs="Times New Roman"/>
          <w:color w:val="FF0000"/>
          <w:sz w:val="24"/>
          <w:szCs w:val="24"/>
          <w:u w:val="single"/>
          <w:lang w:eastAsia="es-ES"/>
        </w:rPr>
        <w:t>Para empezar, hay que entender que los aranceles son impuestos que un país cobra a los consumidores de ese mismo país en la aduana por importar productos extranjeros</w:t>
      </w:r>
      <w:r w:rsidRPr="00706B1F">
        <w:rPr>
          <w:rFonts w:ascii="Times New Roman" w:eastAsia="Times New Roman" w:hAnsi="Times New Roman" w:cs="Times New Roman"/>
          <w:sz w:val="24"/>
          <w:szCs w:val="24"/>
          <w:lang w:eastAsia="es-ES"/>
        </w:rPr>
        <w:t xml:space="preserve">. Cuando Trump pone aranceles a Canadá, los que pagarán esos impuestos son los propios ciudadanos estadounidenses cada vez que importen productos canadienses. El resultado será un aumento de los precios de los productos importados, ya que, al precio del bien, se añade ese </w:t>
      </w:r>
      <w:r>
        <w:rPr>
          <w:rFonts w:ascii="Times New Roman" w:eastAsia="Times New Roman" w:hAnsi="Times New Roman" w:cs="Times New Roman"/>
          <w:sz w:val="24"/>
          <w:szCs w:val="24"/>
          <w:lang w:eastAsia="es-ES"/>
        </w:rPr>
        <w:t>impuesto que cobra el Gobierno.</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552CAB">
        <w:rPr>
          <w:rFonts w:ascii="Times New Roman" w:eastAsia="Times New Roman" w:hAnsi="Times New Roman" w:cs="Times New Roman"/>
          <w:color w:val="FF0000"/>
          <w:sz w:val="24"/>
          <w:szCs w:val="24"/>
          <w:u w:val="single"/>
          <w:lang w:eastAsia="es-ES"/>
        </w:rPr>
        <w:t>Los aranceles tienen dos objetivos. El primero, como todo impuesto, es recaudar fondos para el Gobierno. Pero el segundo, y más importante, es defender a la industria nativa de un país.</w:t>
      </w:r>
      <w:r w:rsidRPr="00552CAB">
        <w:rPr>
          <w:rFonts w:ascii="Times New Roman" w:eastAsia="Times New Roman" w:hAnsi="Times New Roman" w:cs="Times New Roman"/>
          <w:color w:val="FF0000"/>
          <w:sz w:val="24"/>
          <w:szCs w:val="24"/>
          <w:lang w:eastAsia="es-ES"/>
        </w:rPr>
        <w:t xml:space="preserve"> </w:t>
      </w:r>
      <w:r w:rsidRPr="00706B1F">
        <w:rPr>
          <w:rFonts w:ascii="Times New Roman" w:eastAsia="Times New Roman" w:hAnsi="Times New Roman" w:cs="Times New Roman"/>
          <w:sz w:val="24"/>
          <w:szCs w:val="24"/>
          <w:lang w:eastAsia="es-ES"/>
        </w:rPr>
        <w:t>Los aranceles son un recargo a los productos extranjeros, que hacen que esos productos sean más caros y menos atractivos para los consumidores, dando una oportunidad a los fabricantes locales de competir contra productos más baratos porque provengan de países con sueldos más bajos, menores estándares medioambientales, menos impuestos, etc. Por supuesto, esos aranceles tienen que ser muy concretos, dirigidos hacia ciertos sectores que necesiten ayuda, e idealmente tener el nivel mínimo necesario.</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06B1F">
        <w:rPr>
          <w:rFonts w:ascii="Times New Roman" w:eastAsia="Times New Roman" w:hAnsi="Times New Roman" w:cs="Times New Roman"/>
          <w:sz w:val="24"/>
          <w:szCs w:val="24"/>
          <w:lang w:eastAsia="es-ES"/>
        </w:rPr>
        <w:t>Un ejemplo claro lo hemos visto en Europa con los aranceles a los coches eléctricos chinos. La Comisión Europea cree que dichos coches son más baratos de lo que deberían ser por las ayudas que el Gobierno chino da a sus firmas automotrices, y confía en que las marcas europeas podrán competir contra ellas mucho mejor en u</w:t>
      </w:r>
      <w:r>
        <w:rPr>
          <w:rFonts w:ascii="Times New Roman" w:eastAsia="Times New Roman" w:hAnsi="Times New Roman" w:cs="Times New Roman"/>
          <w:sz w:val="24"/>
          <w:szCs w:val="24"/>
          <w:lang w:eastAsia="es-ES"/>
        </w:rPr>
        <w:t>nos años si la “ola”</w:t>
      </w:r>
      <w:r w:rsidRPr="00706B1F">
        <w:rPr>
          <w:rFonts w:ascii="Times New Roman" w:eastAsia="Times New Roman" w:hAnsi="Times New Roman" w:cs="Times New Roman"/>
          <w:sz w:val="24"/>
          <w:szCs w:val="24"/>
          <w:lang w:eastAsia="es-ES"/>
        </w:rPr>
        <w:t xml:space="preserve"> de coches chinos baratos no se las lleva antes por delante. Así que Bruselas usa esos aranceles para aumentar el precio de esos vehículos y que los modelos de Renault o Volkswagen, por poner dos ejemplos, no</w:t>
      </w:r>
      <w:r>
        <w:rPr>
          <w:rFonts w:ascii="Times New Roman" w:eastAsia="Times New Roman" w:hAnsi="Times New Roman" w:cs="Times New Roman"/>
          <w:sz w:val="24"/>
          <w:szCs w:val="24"/>
          <w:lang w:eastAsia="es-ES"/>
        </w:rPr>
        <w:t xml:space="preserve"> sean tan caros en comparación.</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552CAB">
        <w:rPr>
          <w:rFonts w:ascii="Times New Roman" w:eastAsia="Times New Roman" w:hAnsi="Times New Roman" w:cs="Times New Roman"/>
          <w:color w:val="FF0000"/>
          <w:sz w:val="24"/>
          <w:szCs w:val="24"/>
          <w:u w:val="single"/>
          <w:lang w:eastAsia="es-ES"/>
        </w:rPr>
        <w:t>Los aranceles, por supuesto, también tienen claras desventajas. Por un lado, suponen dar un portazo al libre comercio. Los Gobiernos que los imponen están alterando artificialmente los precios del mercado, reduciendo la capacidad de elección de los ciudadanos y aumentando sus costes.</w:t>
      </w:r>
      <w:r w:rsidRPr="00706B1F">
        <w:rPr>
          <w:rFonts w:ascii="Times New Roman" w:eastAsia="Times New Roman" w:hAnsi="Times New Roman" w:cs="Times New Roman"/>
          <w:sz w:val="24"/>
          <w:szCs w:val="24"/>
          <w:lang w:eastAsia="es-ES"/>
        </w:rPr>
        <w:t xml:space="preserve"> Y eso puede volverse en su contra a largo plazo: en un mundo ideal, los fabricantes locales seguirían compitiendo entre sí hasta que sus precios y calidades fueran tan buenas como las de los productos extranjeros. En ese momento, ya podrían levantarse esos aranceles y dejar que todos compitan, ahora sí, en igualdad de condiciones. Pero si no hay suficiente competencia nacional, los aranceles pueden tener el efecto contrario y hacer que las marcas locales se acomoden y empeoren, en vez de mejorar. Si el cierre al resto del mundo supone que los fabricantes del país se quedan sin una competencia real, estos pueden acabar convirtiéndose en un monopolio o un oligopolio y aumentando los precios, sabiendo que tienen el 'colchón' de los aranceles. Si un arancel hace que un producto chino pase de 10 a 20 dólares, el fabricante local puede subir sus precios hasta los 19 y seguir siendo más barato. ¿Quién pierde? Los consumidores, que tendrán que pagar más, tanto por el producto chino co</w:t>
      </w:r>
      <w:r>
        <w:rPr>
          <w:rFonts w:ascii="Times New Roman" w:eastAsia="Times New Roman" w:hAnsi="Times New Roman" w:cs="Times New Roman"/>
          <w:sz w:val="24"/>
          <w:szCs w:val="24"/>
          <w:lang w:eastAsia="es-ES"/>
        </w:rPr>
        <w:t>mo por la alternativa nacional.</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06B1F">
        <w:rPr>
          <w:rFonts w:ascii="Times New Roman" w:eastAsia="Times New Roman" w:hAnsi="Times New Roman" w:cs="Times New Roman"/>
          <w:sz w:val="24"/>
          <w:szCs w:val="24"/>
          <w:lang w:eastAsia="es-ES"/>
        </w:rPr>
        <w:t>Y como explica Jorge Verge, asesor fiscal de Viola Pérez, el riesgo es qu</w:t>
      </w:r>
      <w:r>
        <w:rPr>
          <w:rFonts w:ascii="Times New Roman" w:eastAsia="Times New Roman" w:hAnsi="Times New Roman" w:cs="Times New Roman"/>
          <w:sz w:val="24"/>
          <w:szCs w:val="24"/>
          <w:lang w:eastAsia="es-ES"/>
        </w:rPr>
        <w:t>e las empresas se acomoden y “</w:t>
      </w:r>
      <w:r w:rsidRPr="00706B1F">
        <w:rPr>
          <w:rFonts w:ascii="Times New Roman" w:eastAsia="Times New Roman" w:hAnsi="Times New Roman" w:cs="Times New Roman"/>
          <w:sz w:val="24"/>
          <w:szCs w:val="24"/>
          <w:lang w:eastAsia="es-ES"/>
        </w:rPr>
        <w:t xml:space="preserve">dejen de invertir en I+D para competir en precio, que es el modelo chino, y no </w:t>
      </w:r>
      <w:r w:rsidRPr="00706B1F">
        <w:rPr>
          <w:rFonts w:ascii="Times New Roman" w:eastAsia="Times New Roman" w:hAnsi="Times New Roman" w:cs="Times New Roman"/>
          <w:sz w:val="24"/>
          <w:szCs w:val="24"/>
          <w:lang w:eastAsia="es-ES"/>
        </w:rPr>
        <w:lastRenderedPageBreak/>
        <w:t>en calidad, que ha sido el de EEUU. Y eso supone ponerse la soga al cuello, porque el resto del mundo puede h</w:t>
      </w:r>
      <w:r>
        <w:rPr>
          <w:rFonts w:ascii="Times New Roman" w:eastAsia="Times New Roman" w:hAnsi="Times New Roman" w:cs="Times New Roman"/>
          <w:sz w:val="24"/>
          <w:szCs w:val="24"/>
          <w:lang w:eastAsia="es-ES"/>
        </w:rPr>
        <w:t>acer lo mismo pero más barato”.</w:t>
      </w:r>
    </w:p>
    <w:p w:rsidR="00E85464" w:rsidRPr="00706B1F" w:rsidRDefault="00B76A02"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“patinazo”</w:t>
      </w:r>
      <w:r w:rsidR="00E85464" w:rsidRPr="00706B1F">
        <w:rPr>
          <w:rFonts w:ascii="Times New Roman" w:eastAsia="Times New Roman" w:hAnsi="Times New Roman" w:cs="Times New Roman"/>
          <w:sz w:val="24"/>
          <w:szCs w:val="24"/>
          <w:lang w:eastAsia="es-ES"/>
        </w:rPr>
        <w:t xml:space="preserve"> de Trump</w:t>
      </w:r>
    </w:p>
    <w:p w:rsidR="00E85464" w:rsidRPr="00552CAB"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552CAB">
        <w:rPr>
          <w:rFonts w:ascii="Times New Roman" w:eastAsia="Times New Roman" w:hAnsi="Times New Roman" w:cs="Times New Roman"/>
          <w:color w:val="FF0000"/>
          <w:sz w:val="24"/>
          <w:szCs w:val="24"/>
          <w:u w:val="single"/>
          <w:lang w:eastAsia="es-ES"/>
        </w:rPr>
        <w:t>Pero el equipo del presidente de EEUU no parece entender del todo este funcionamiento. Trump insiste en que esos aranceles los pagarán los países extranjeros, por lo que va a reemplazar el Servicio de Ingresos Internos (IRS, la Agencia Tri</w:t>
      </w:r>
      <w:r>
        <w:rPr>
          <w:rFonts w:ascii="Times New Roman" w:eastAsia="Times New Roman" w:hAnsi="Times New Roman" w:cs="Times New Roman"/>
          <w:color w:val="FF0000"/>
          <w:sz w:val="24"/>
          <w:szCs w:val="24"/>
          <w:u w:val="single"/>
          <w:lang w:eastAsia="es-ES"/>
        </w:rPr>
        <w:t>butaria) por el “Servicio de Ingresos Externos”</w:t>
      </w:r>
      <w:r w:rsidRPr="00552CAB">
        <w:rPr>
          <w:rFonts w:ascii="Times New Roman" w:eastAsia="Times New Roman" w:hAnsi="Times New Roman" w:cs="Times New Roman"/>
          <w:color w:val="FF0000"/>
          <w:sz w:val="24"/>
          <w:szCs w:val="24"/>
          <w:u w:val="single"/>
          <w:lang w:eastAsia="es-ES"/>
        </w:rPr>
        <w:t>, que cobrará los aranceles. Por si no quedara claro, su portavoz, Karoline Leavitt,</w:t>
      </w:r>
      <w:r>
        <w:rPr>
          <w:rFonts w:ascii="Times New Roman" w:eastAsia="Times New Roman" w:hAnsi="Times New Roman" w:cs="Times New Roman"/>
          <w:color w:val="FF0000"/>
          <w:sz w:val="24"/>
          <w:szCs w:val="24"/>
          <w:u w:val="single"/>
          <w:lang w:eastAsia="es-ES"/>
        </w:rPr>
        <w:t xml:space="preserve"> afirmó este pasado martes que “</w:t>
      </w:r>
      <w:r w:rsidRPr="00552CAB">
        <w:rPr>
          <w:rFonts w:ascii="Times New Roman" w:eastAsia="Times New Roman" w:hAnsi="Times New Roman" w:cs="Times New Roman"/>
          <w:color w:val="FF0000"/>
          <w:sz w:val="24"/>
          <w:szCs w:val="24"/>
          <w:u w:val="single"/>
          <w:lang w:eastAsia="es-ES"/>
        </w:rPr>
        <w:t>los aranceles son una bajada de impuestos a los ciudadanos estadounidenses, porque le estamos ponie</w:t>
      </w:r>
      <w:r>
        <w:rPr>
          <w:rFonts w:ascii="Times New Roman" w:eastAsia="Times New Roman" w:hAnsi="Times New Roman" w:cs="Times New Roman"/>
          <w:color w:val="FF0000"/>
          <w:sz w:val="24"/>
          <w:szCs w:val="24"/>
          <w:u w:val="single"/>
          <w:lang w:eastAsia="es-ES"/>
        </w:rPr>
        <w:t>ndo impuestos a los extranjeros”</w:t>
      </w:r>
      <w:r w:rsidRPr="00552CAB">
        <w:rPr>
          <w:rFonts w:ascii="Times New Roman" w:eastAsia="Times New Roman" w:hAnsi="Times New Roman" w:cs="Times New Roman"/>
          <w:color w:val="FF0000"/>
          <w:sz w:val="24"/>
          <w:szCs w:val="24"/>
          <w:u w:val="single"/>
          <w:lang w:eastAsia="es-ES"/>
        </w:rPr>
        <w:t>.</w:t>
      </w:r>
      <w:r w:rsidRPr="00552CAB">
        <w:rPr>
          <w:rFonts w:ascii="Times New Roman" w:eastAsia="Times New Roman" w:hAnsi="Times New Roman" w:cs="Times New Roman"/>
          <w:color w:val="FF0000"/>
          <w:sz w:val="24"/>
          <w:szCs w:val="24"/>
          <w:lang w:eastAsia="es-ES"/>
        </w:rPr>
        <w:t xml:space="preserve"> </w:t>
      </w:r>
      <w:r w:rsidRPr="00552CAB">
        <w:rPr>
          <w:rFonts w:ascii="Times New Roman" w:eastAsia="Times New Roman" w:hAnsi="Times New Roman" w:cs="Times New Roman"/>
          <w:sz w:val="24"/>
          <w:szCs w:val="24"/>
          <w:u w:val="single"/>
          <w:lang w:eastAsia="es-ES"/>
        </w:rPr>
        <w:t>Cuando un periodista de la agencia AP puntualizó que, en realidad, esos impuestos los pagarían los mismos estadoun</w:t>
      </w:r>
      <w:r>
        <w:rPr>
          <w:rFonts w:ascii="Times New Roman" w:eastAsia="Times New Roman" w:hAnsi="Times New Roman" w:cs="Times New Roman"/>
          <w:sz w:val="24"/>
          <w:szCs w:val="24"/>
          <w:u w:val="single"/>
          <w:lang w:eastAsia="es-ES"/>
        </w:rPr>
        <w:t>idenses, Leavitt dijo sentirse “insultada”</w:t>
      </w:r>
      <w:r w:rsidRPr="00552CAB">
        <w:rPr>
          <w:rFonts w:ascii="Times New Roman" w:eastAsia="Times New Roman" w:hAnsi="Times New Roman" w:cs="Times New Roman"/>
          <w:sz w:val="24"/>
          <w:szCs w:val="24"/>
          <w:u w:val="single"/>
          <w:lang w:eastAsia="es-ES"/>
        </w:rPr>
        <w:t xml:space="preserve"> por la corrección. Y esta misma mañana, el presidente ha ce</w:t>
      </w:r>
      <w:r>
        <w:rPr>
          <w:rFonts w:ascii="Times New Roman" w:eastAsia="Times New Roman" w:hAnsi="Times New Roman" w:cs="Times New Roman"/>
          <w:sz w:val="24"/>
          <w:szCs w:val="24"/>
          <w:u w:val="single"/>
          <w:lang w:eastAsia="es-ES"/>
        </w:rPr>
        <w:t>lebrado que “</w:t>
      </w:r>
      <w:r w:rsidRPr="00552CAB">
        <w:rPr>
          <w:rFonts w:ascii="Times New Roman" w:eastAsia="Times New Roman" w:hAnsi="Times New Roman" w:cs="Times New Roman"/>
          <w:sz w:val="24"/>
          <w:szCs w:val="24"/>
          <w:u w:val="single"/>
          <w:lang w:eastAsia="es-ES"/>
        </w:rPr>
        <w:t>el dinero de los aranceles nos está llegando en</w:t>
      </w:r>
      <w:r>
        <w:rPr>
          <w:rFonts w:ascii="Times New Roman" w:eastAsia="Times New Roman" w:hAnsi="Times New Roman" w:cs="Times New Roman"/>
          <w:sz w:val="24"/>
          <w:szCs w:val="24"/>
          <w:u w:val="single"/>
          <w:lang w:eastAsia="es-ES"/>
        </w:rPr>
        <w:t xml:space="preserve"> grandes cantidades desde fuera”</w:t>
      </w:r>
      <w:r w:rsidRPr="00552CAB">
        <w:rPr>
          <w:rFonts w:ascii="Times New Roman" w:eastAsia="Times New Roman" w:hAnsi="Times New Roman" w:cs="Times New Roman"/>
          <w:sz w:val="24"/>
          <w:szCs w:val="24"/>
          <w:u w:val="single"/>
          <w:lang w:eastAsia="es-ES"/>
        </w:rPr>
        <w:t>.</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552CAB">
        <w:rPr>
          <w:rFonts w:ascii="Times New Roman" w:eastAsia="Times New Roman" w:hAnsi="Times New Roman" w:cs="Times New Roman"/>
          <w:sz w:val="24"/>
          <w:szCs w:val="24"/>
          <w:u w:val="single"/>
          <w:lang w:eastAsia="es-ES"/>
        </w:rPr>
        <w:t>Y este es el error catastrófico de Trump. El presidente cree que los aranceles son impuestos que los países exportadores les cobran directamente a las Haciendas de los países importadores por el privilegio de comprar sus productos</w:t>
      </w:r>
      <w:r w:rsidRPr="00706B1F">
        <w:rPr>
          <w:rFonts w:ascii="Times New Roman" w:eastAsia="Times New Roman" w:hAnsi="Times New Roman" w:cs="Times New Roman"/>
          <w:sz w:val="24"/>
          <w:szCs w:val="24"/>
          <w:lang w:eastAsia="es-ES"/>
        </w:rPr>
        <w:t>. Que cuando Canadá necesita dinero público para cubrir sus cuentas, simplemente aumenta sus aranceles a EEUU y obliga a Washington a enviarles más</w:t>
      </w:r>
      <w:r>
        <w:rPr>
          <w:rFonts w:ascii="Times New Roman" w:eastAsia="Times New Roman" w:hAnsi="Times New Roman" w:cs="Times New Roman"/>
          <w:sz w:val="24"/>
          <w:szCs w:val="24"/>
          <w:lang w:eastAsia="es-ES"/>
        </w:rPr>
        <w:t xml:space="preserve"> dinero público estadounidense.</w:t>
      </w:r>
    </w:p>
    <w:p w:rsidR="00E85464" w:rsidRPr="00552CAB"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552CAB">
        <w:rPr>
          <w:rFonts w:ascii="Times New Roman" w:eastAsia="Times New Roman" w:hAnsi="Times New Roman" w:cs="Times New Roman"/>
          <w:color w:val="FF0000"/>
          <w:sz w:val="24"/>
          <w:szCs w:val="24"/>
          <w:u w:val="single"/>
          <w:lang w:eastAsia="es-ES"/>
        </w:rPr>
        <w:t>Visto desde ese punto de vista, los demás argumentos de Trump tienen sentido. Si, según él, los aranceles son impuestos que un país le cobra a otro, imponerlos sería un negocio maravilloso. Si los aranceles fueran una especie de tributo que la metrópoli le cobra a las colonias a cambio de venderle los bienes que ellos no producen, entonces los aranceles serían poco menos que una fuente de dinero gratis para el país poderoso que pudiera imponerlos: les vendes productos a tus vecinos, ¡y encima te pagan un impuesto ad</w:t>
      </w:r>
      <w:r>
        <w:rPr>
          <w:rFonts w:ascii="Times New Roman" w:eastAsia="Times New Roman" w:hAnsi="Times New Roman" w:cs="Times New Roman"/>
          <w:color w:val="FF0000"/>
          <w:sz w:val="24"/>
          <w:szCs w:val="24"/>
          <w:u w:val="single"/>
          <w:lang w:eastAsia="es-ES"/>
        </w:rPr>
        <w:t>icional por comprártelos! “</w:t>
      </w:r>
      <w:r w:rsidRPr="00552CAB">
        <w:rPr>
          <w:rFonts w:ascii="Times New Roman" w:eastAsia="Times New Roman" w:hAnsi="Times New Roman" w:cs="Times New Roman"/>
          <w:color w:val="FF0000"/>
          <w:sz w:val="24"/>
          <w:szCs w:val="24"/>
          <w:u w:val="single"/>
          <w:lang w:eastAsia="es-ES"/>
        </w:rPr>
        <w:t>Vamos a ingresar tanto diner</w:t>
      </w:r>
      <w:r>
        <w:rPr>
          <w:rFonts w:ascii="Times New Roman" w:eastAsia="Times New Roman" w:hAnsi="Times New Roman" w:cs="Times New Roman"/>
          <w:color w:val="FF0000"/>
          <w:sz w:val="24"/>
          <w:szCs w:val="24"/>
          <w:u w:val="single"/>
          <w:lang w:eastAsia="es-ES"/>
        </w:rPr>
        <w:t>o que no sabremos en qué usarlo”</w:t>
      </w:r>
      <w:r w:rsidRPr="00552CAB">
        <w:rPr>
          <w:rFonts w:ascii="Times New Roman" w:eastAsia="Times New Roman" w:hAnsi="Times New Roman" w:cs="Times New Roman"/>
          <w:color w:val="FF0000"/>
          <w:sz w:val="24"/>
          <w:szCs w:val="24"/>
          <w:u w:val="single"/>
          <w:lang w:eastAsia="es-ES"/>
        </w:rPr>
        <w:t>, dijo el lunes a los medios.</w:t>
      </w:r>
    </w:p>
    <w:p w:rsidR="00E85464" w:rsidRPr="00552CAB" w:rsidRDefault="00E85464" w:rsidP="00E85464">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552CAB">
        <w:rPr>
          <w:rFonts w:ascii="Times New Roman" w:eastAsia="Times New Roman" w:hAnsi="Times New Roman" w:cs="Times New Roman"/>
          <w:color w:val="FF0000"/>
          <w:sz w:val="24"/>
          <w:szCs w:val="24"/>
          <w:u w:val="single"/>
          <w:lang w:eastAsia="es-ES"/>
        </w:rPr>
        <w:t>Y no solo eso, sino que esta creencia justificaría su insistencia en que el mundo ha estado robando a EEUU. En el universo paralelo de Trump, la Hacienda de EEUU debe haberse pasado años haciendo transferencias a otros países cada vez que les compraba algo</w:t>
      </w:r>
      <w:r w:rsidRPr="00706B1F">
        <w:rPr>
          <w:rFonts w:ascii="Times New Roman" w:eastAsia="Times New Roman" w:hAnsi="Times New Roman" w:cs="Times New Roman"/>
          <w:sz w:val="24"/>
          <w:szCs w:val="24"/>
          <w:lang w:eastAsia="es-ES"/>
        </w:rPr>
        <w:t xml:space="preserve">. </w:t>
      </w:r>
      <w:r w:rsidRPr="00552CAB">
        <w:rPr>
          <w:rFonts w:ascii="Times New Roman" w:eastAsia="Times New Roman" w:hAnsi="Times New Roman" w:cs="Times New Roman"/>
          <w:sz w:val="24"/>
          <w:szCs w:val="24"/>
          <w:u w:val="single"/>
          <w:lang w:eastAsia="es-ES"/>
        </w:rPr>
        <w:t>Y como los aranceles de EEUU están entre los más bajos del mundo y EEUU tiene un déficit comercial alto, su errónea conclusión lógica es que Washington debe haberse pasado años 'pagando' mil</w:t>
      </w:r>
      <w:r>
        <w:rPr>
          <w:rFonts w:ascii="Times New Roman" w:eastAsia="Times New Roman" w:hAnsi="Times New Roman" w:cs="Times New Roman"/>
          <w:sz w:val="24"/>
          <w:szCs w:val="24"/>
          <w:u w:val="single"/>
          <w:lang w:eastAsia="es-ES"/>
        </w:rPr>
        <w:t>es de millones de dólares para “financiar”</w:t>
      </w:r>
      <w:r w:rsidRPr="00552CAB">
        <w:rPr>
          <w:rFonts w:ascii="Times New Roman" w:eastAsia="Times New Roman" w:hAnsi="Times New Roman" w:cs="Times New Roman"/>
          <w:sz w:val="24"/>
          <w:szCs w:val="24"/>
          <w:u w:val="single"/>
          <w:lang w:eastAsia="es-ES"/>
        </w:rPr>
        <w:t xml:space="preserve"> las cuentas públicas de los paí</w:t>
      </w:r>
      <w:r>
        <w:rPr>
          <w:rFonts w:ascii="Times New Roman" w:eastAsia="Times New Roman" w:hAnsi="Times New Roman" w:cs="Times New Roman"/>
          <w:sz w:val="24"/>
          <w:szCs w:val="24"/>
          <w:u w:val="single"/>
          <w:lang w:eastAsia="es-ES"/>
        </w:rPr>
        <w:t>ses extranjeros más de los que “recibía”</w:t>
      </w:r>
      <w:r w:rsidRPr="00552CAB">
        <w:rPr>
          <w:rFonts w:ascii="Times New Roman" w:eastAsia="Times New Roman" w:hAnsi="Times New Roman" w:cs="Times New Roman"/>
          <w:sz w:val="24"/>
          <w:szCs w:val="24"/>
          <w:u w:val="single"/>
          <w:lang w:eastAsia="es-ES"/>
        </w:rPr>
        <w:t>. De ahí su insistencia de que el enorme déficit comercial de EEUU significa que el mundo</w:t>
      </w:r>
      <w:r>
        <w:rPr>
          <w:rFonts w:ascii="Times New Roman" w:eastAsia="Times New Roman" w:hAnsi="Times New Roman" w:cs="Times New Roman"/>
          <w:sz w:val="24"/>
          <w:szCs w:val="24"/>
          <w:u w:val="single"/>
          <w:lang w:eastAsia="es-ES"/>
        </w:rPr>
        <w:t xml:space="preserve"> “nos ha estado estafando”</w:t>
      </w:r>
      <w:r w:rsidRPr="00552CAB">
        <w:rPr>
          <w:rFonts w:ascii="Times New Roman" w:eastAsia="Times New Roman" w:hAnsi="Times New Roman" w:cs="Times New Roman"/>
          <w:sz w:val="24"/>
          <w:szCs w:val="24"/>
          <w:u w:val="single"/>
          <w:lang w:eastAsia="es-ES"/>
        </w:rPr>
        <w:t xml:space="preserve"> durante décadas, como repite constantemente.</w:t>
      </w:r>
    </w:p>
    <w:p w:rsidR="00E85464" w:rsidRPr="00552CAB" w:rsidRDefault="00E85464" w:rsidP="00E85464">
      <w:pPr>
        <w:spacing w:before="100" w:beforeAutospacing="1" w:after="100" w:afterAutospacing="1" w:line="240" w:lineRule="auto"/>
        <w:jc w:val="both"/>
        <w:rPr>
          <w:rFonts w:ascii="Times New Roman" w:eastAsia="Times New Roman" w:hAnsi="Times New Roman" w:cs="Times New Roman"/>
          <w:b/>
          <w:color w:val="FF0000"/>
          <w:sz w:val="24"/>
          <w:szCs w:val="24"/>
          <w:u w:val="single"/>
          <w:lang w:eastAsia="es-ES"/>
        </w:rPr>
      </w:pPr>
      <w:r w:rsidRPr="00552CAB">
        <w:rPr>
          <w:rFonts w:ascii="Times New Roman" w:eastAsia="Times New Roman" w:hAnsi="Times New Roman" w:cs="Times New Roman"/>
          <w:b/>
          <w:color w:val="FF0000"/>
          <w:sz w:val="24"/>
          <w:szCs w:val="24"/>
          <w:u w:val="single"/>
          <w:lang w:eastAsia="es-ES"/>
        </w:rPr>
        <w:t>Como consecuencia, cerrar el gigantesco déficit fiscal, superior al 6% del PIB, y la correspondiente deuda pública estadounidense, de algo más del 122%, no implicaría sentarse a debatir si hay que hacer enormes (e impopulares) recortes al gasto público, o si es hora de aumentar los impuestos tras dos décadas de recortes constantes. No, la solución es más simple: bastaría con aumentar los aranceles al infinito y que sean los países extranjeros los que cubran ese déficit enviando su din</w:t>
      </w:r>
      <w:r>
        <w:rPr>
          <w:rFonts w:ascii="Times New Roman" w:eastAsia="Times New Roman" w:hAnsi="Times New Roman" w:cs="Times New Roman"/>
          <w:b/>
          <w:color w:val="FF0000"/>
          <w:sz w:val="24"/>
          <w:szCs w:val="24"/>
          <w:u w:val="single"/>
          <w:lang w:eastAsia="es-ES"/>
        </w:rPr>
        <w:t>ero público a EEUU en forma de “impuestos arancelarios”</w:t>
      </w:r>
      <w:r w:rsidRPr="00552CAB">
        <w:rPr>
          <w:rFonts w:ascii="Times New Roman" w:eastAsia="Times New Roman" w:hAnsi="Times New Roman" w:cs="Times New Roman"/>
          <w:b/>
          <w:color w:val="FF0000"/>
          <w:sz w:val="24"/>
          <w:szCs w:val="24"/>
          <w:u w:val="single"/>
          <w:lang w:eastAsia="es-ES"/>
        </w:rPr>
        <w:t>. Una solución tan fácil que Trump no entiende cómo no se le ha ocurrido a nadie antes.</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06B1F">
        <w:rPr>
          <w:rFonts w:ascii="Times New Roman" w:eastAsia="Times New Roman" w:hAnsi="Times New Roman" w:cs="Times New Roman"/>
          <w:sz w:val="24"/>
          <w:szCs w:val="24"/>
          <w:lang w:eastAsia="es-ES"/>
        </w:rPr>
        <w:lastRenderedPageBreak/>
        <w:t xml:space="preserve">Y por eso las reacciones de Trump a los contraaranceles son </w:t>
      </w:r>
      <w:r>
        <w:rPr>
          <w:rFonts w:ascii="Times New Roman" w:eastAsia="Times New Roman" w:hAnsi="Times New Roman" w:cs="Times New Roman"/>
          <w:sz w:val="24"/>
          <w:szCs w:val="24"/>
          <w:lang w:eastAsia="es-ES"/>
        </w:rPr>
        <w:t>tan duras. El magnate cree que “ya es hora”</w:t>
      </w:r>
      <w:r w:rsidRPr="00706B1F">
        <w:rPr>
          <w:rFonts w:ascii="Times New Roman" w:eastAsia="Times New Roman" w:hAnsi="Times New Roman" w:cs="Times New Roman"/>
          <w:sz w:val="24"/>
          <w:szCs w:val="24"/>
          <w:lang w:eastAsia="es-ES"/>
        </w:rPr>
        <w:t xml:space="preserve"> de que EEUU reciba dinero d</w:t>
      </w:r>
      <w:r>
        <w:rPr>
          <w:rFonts w:ascii="Times New Roman" w:eastAsia="Times New Roman" w:hAnsi="Times New Roman" w:cs="Times New Roman"/>
          <w:sz w:val="24"/>
          <w:szCs w:val="24"/>
          <w:lang w:eastAsia="es-ES"/>
        </w:rPr>
        <w:t>e los extranjeros tras décadas “enviándoles”</w:t>
      </w:r>
      <w:r w:rsidRPr="00706B1F">
        <w:rPr>
          <w:rFonts w:ascii="Times New Roman" w:eastAsia="Times New Roman" w:hAnsi="Times New Roman" w:cs="Times New Roman"/>
          <w:sz w:val="24"/>
          <w:szCs w:val="24"/>
          <w:lang w:eastAsia="es-ES"/>
        </w:rPr>
        <w:t xml:space="preserve"> dinero desde Washington. Pero cuando los países víctimas de sus tasas responden subiendo los suyos, Tru</w:t>
      </w:r>
      <w:r>
        <w:rPr>
          <w:rFonts w:ascii="Times New Roman" w:eastAsia="Times New Roman" w:hAnsi="Times New Roman" w:cs="Times New Roman"/>
          <w:sz w:val="24"/>
          <w:szCs w:val="24"/>
          <w:lang w:eastAsia="es-ES"/>
        </w:rPr>
        <w:t>mp entiende que están subiendo “sus”</w:t>
      </w:r>
      <w:r w:rsidRPr="00706B1F">
        <w:rPr>
          <w:rFonts w:ascii="Times New Roman" w:eastAsia="Times New Roman" w:hAnsi="Times New Roman" w:cs="Times New Roman"/>
          <w:sz w:val="24"/>
          <w:szCs w:val="24"/>
          <w:lang w:eastAsia="es-ES"/>
        </w:rPr>
        <w:t xml:space="preserve"> impuestos a EEUU para seguir teniendo un balance positivo. Por supuesto, a Trump no le tiembla la mano a la hora de anunciar aranceles gigantescos y aumentarlos hasta el infinito. Según su interpretación, esos impuestos los pagarían los otros países, así que a los ciudadanos estadounidenses les supondría un coste cero. ¿Por qué duda a la hora de </w:t>
      </w:r>
      <w:r>
        <w:rPr>
          <w:rFonts w:ascii="Times New Roman" w:eastAsia="Times New Roman" w:hAnsi="Times New Roman" w:cs="Times New Roman"/>
          <w:sz w:val="24"/>
          <w:szCs w:val="24"/>
          <w:lang w:eastAsia="es-ES"/>
        </w:rPr>
        <w:t>cobrarle más a los extranjeros?</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06B1F">
        <w:rPr>
          <w:rFonts w:ascii="Times New Roman" w:eastAsia="Times New Roman" w:hAnsi="Times New Roman" w:cs="Times New Roman"/>
          <w:sz w:val="24"/>
          <w:szCs w:val="24"/>
          <w:lang w:eastAsia="es-ES"/>
        </w:rPr>
        <w:t>A eso se suma su aparente desconocimiento de la existencia de otros im</w:t>
      </w:r>
      <w:r>
        <w:rPr>
          <w:rFonts w:ascii="Times New Roman" w:eastAsia="Times New Roman" w:hAnsi="Times New Roman" w:cs="Times New Roman"/>
          <w:sz w:val="24"/>
          <w:szCs w:val="24"/>
          <w:lang w:eastAsia="es-ES"/>
        </w:rPr>
        <w:t>puestos. Trump, que afirmó que “</w:t>
      </w:r>
      <w:r w:rsidRPr="00706B1F">
        <w:rPr>
          <w:rFonts w:ascii="Times New Roman" w:eastAsia="Times New Roman" w:hAnsi="Times New Roman" w:cs="Times New Roman"/>
          <w:sz w:val="24"/>
          <w:szCs w:val="24"/>
          <w:lang w:eastAsia="es-ES"/>
        </w:rPr>
        <w:t>arancel es mi palabra favorita del</w:t>
      </w:r>
      <w:r>
        <w:rPr>
          <w:rFonts w:ascii="Times New Roman" w:eastAsia="Times New Roman" w:hAnsi="Times New Roman" w:cs="Times New Roman"/>
          <w:sz w:val="24"/>
          <w:szCs w:val="24"/>
          <w:lang w:eastAsia="es-ES"/>
        </w:rPr>
        <w:t xml:space="preserve"> diccionario”</w:t>
      </w:r>
      <w:r w:rsidRPr="00706B1F">
        <w:rPr>
          <w:rFonts w:ascii="Times New Roman" w:eastAsia="Times New Roman" w:hAnsi="Times New Roman" w:cs="Times New Roman"/>
          <w:sz w:val="24"/>
          <w:szCs w:val="24"/>
          <w:lang w:eastAsia="es-ES"/>
        </w:rPr>
        <w:t xml:space="preserve"> parece ver aranceles por todas partes. El ejemplo más clamoroso fue su insistencia en que el IVA es un arancel, lo que justificaría, según ha pro</w:t>
      </w:r>
      <w:r>
        <w:rPr>
          <w:rFonts w:ascii="Times New Roman" w:eastAsia="Times New Roman" w:hAnsi="Times New Roman" w:cs="Times New Roman"/>
          <w:sz w:val="24"/>
          <w:szCs w:val="24"/>
          <w:lang w:eastAsia="es-ES"/>
        </w:rPr>
        <w:t>metido, una ronda de aranceles “compensatorios”</w:t>
      </w:r>
      <w:r w:rsidRPr="00706B1F">
        <w:rPr>
          <w:rFonts w:ascii="Times New Roman" w:eastAsia="Times New Roman" w:hAnsi="Times New Roman" w:cs="Times New Roman"/>
          <w:sz w:val="24"/>
          <w:szCs w:val="24"/>
          <w:lang w:eastAsia="es-ES"/>
        </w:rPr>
        <w:t xml:space="preserve"> a prácticamente todo el mundo el próximo 2 de abril. Pero el IVA es una tasa que pagan todos los productos que se venden en un país, sean importados o no, por lo que no es una desventaja competitiva para nadie: si todo el mundo lo paga por igual, nadie gana ni pierde.</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06B1F">
        <w:rPr>
          <w:rFonts w:ascii="Times New Roman" w:eastAsia="Times New Roman" w:hAnsi="Times New Roman" w:cs="Times New Roman"/>
          <w:sz w:val="24"/>
          <w:szCs w:val="24"/>
          <w:lang w:eastAsia="es-ES"/>
        </w:rPr>
        <w:t>Un daño para ambos</w:t>
      </w:r>
    </w:p>
    <w:p w:rsidR="00E85464" w:rsidRPr="00552CAB"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552CAB">
        <w:rPr>
          <w:rFonts w:ascii="Times New Roman" w:eastAsia="Times New Roman" w:hAnsi="Times New Roman" w:cs="Times New Roman"/>
          <w:color w:val="FF0000"/>
          <w:sz w:val="24"/>
          <w:szCs w:val="24"/>
          <w:u w:val="single"/>
          <w:lang w:eastAsia="es-ES"/>
        </w:rPr>
        <w:t xml:space="preserve">Por supuesto, la realidad es completamente diferente a las ideas del magnate. Los aranceles son un impuesto al comercio internacional, que pagan los ciudadanos del país que los impone a ese mismo Gobierno. Y esos aranceles dañan a ambas partes. Según los cálculos del Kiel Institute, las tasas que Trump acaba de imponer al acero y al aluminio reducirán un 0,4% el PIB de Canadá, a cambio de aumentar los precios de EEUU un 0,4% y, en consecuencia, recortar sus exportaciones un 1,4% por la pérdida de competitividad que causa esa inflación y por el efecto de los contra aranceles impuestos </w:t>
      </w:r>
      <w:r>
        <w:rPr>
          <w:rFonts w:ascii="Times New Roman" w:eastAsia="Times New Roman" w:hAnsi="Times New Roman" w:cs="Times New Roman"/>
          <w:color w:val="FF0000"/>
          <w:sz w:val="24"/>
          <w:szCs w:val="24"/>
          <w:u w:val="single"/>
          <w:lang w:eastAsia="es-ES"/>
        </w:rPr>
        <w:t>en respuesta por otros países. “</w:t>
      </w:r>
      <w:r w:rsidRPr="00552CAB">
        <w:rPr>
          <w:rFonts w:ascii="Times New Roman" w:eastAsia="Times New Roman" w:hAnsi="Times New Roman" w:cs="Times New Roman"/>
          <w:color w:val="FF0000"/>
          <w:sz w:val="24"/>
          <w:szCs w:val="24"/>
          <w:u w:val="single"/>
          <w:lang w:eastAsia="es-ES"/>
        </w:rPr>
        <w:t xml:space="preserve">El daño que EEUU se </w:t>
      </w:r>
      <w:r>
        <w:rPr>
          <w:rFonts w:ascii="Times New Roman" w:eastAsia="Times New Roman" w:hAnsi="Times New Roman" w:cs="Times New Roman"/>
          <w:color w:val="FF0000"/>
          <w:sz w:val="24"/>
          <w:szCs w:val="24"/>
          <w:u w:val="single"/>
          <w:lang w:eastAsia="es-ES"/>
        </w:rPr>
        <w:t>hace a sí mismo es considerable”</w:t>
      </w:r>
      <w:r w:rsidRPr="00552CAB">
        <w:rPr>
          <w:rFonts w:ascii="Times New Roman" w:eastAsia="Times New Roman" w:hAnsi="Times New Roman" w:cs="Times New Roman"/>
          <w:color w:val="FF0000"/>
          <w:sz w:val="24"/>
          <w:szCs w:val="24"/>
          <w:u w:val="single"/>
          <w:lang w:eastAsia="es-ES"/>
        </w:rPr>
        <w:t>, dice Julian Hinz, del Kiel Institute.</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06B1F">
        <w:rPr>
          <w:rFonts w:ascii="Times New Roman" w:eastAsia="Times New Roman" w:hAnsi="Times New Roman" w:cs="Times New Roman"/>
          <w:sz w:val="24"/>
          <w:szCs w:val="24"/>
          <w:lang w:eastAsia="es-ES"/>
        </w:rPr>
        <w:t>Y hay pruebas de este efecto. Cuando Trump puso aranceles a Canadá en 2017, el efecto fue una caída del consumo estadounidense de 3,8 puntos, especialmente en bienes duraderos, como coches y electrodomésticos, según los cálculos de Mirabaud Wealth Management. El empleo cayó un punto y la producción manufacturera cayó 1,5 puntos. En total, el coste para EEUU de los aranceles a China impuestos por Trump ascendió a unos 9.300 millones de dólares, ent</w:t>
      </w:r>
      <w:r>
        <w:rPr>
          <w:rFonts w:ascii="Times New Roman" w:eastAsia="Times New Roman" w:hAnsi="Times New Roman" w:cs="Times New Roman"/>
          <w:sz w:val="24"/>
          <w:szCs w:val="24"/>
          <w:lang w:eastAsia="es-ES"/>
        </w:rPr>
        <w:t>re desempleo y caída de ventas.</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06B1F">
        <w:rPr>
          <w:rFonts w:ascii="Times New Roman" w:eastAsia="Times New Roman" w:hAnsi="Times New Roman" w:cs="Times New Roman"/>
          <w:sz w:val="24"/>
          <w:szCs w:val="24"/>
          <w:lang w:eastAsia="es-ES"/>
        </w:rPr>
        <w:t xml:space="preserve">Por supuesto, comparado con el PIB de EEUU, de unos 30 billones de dólares, esa cifra es minúscula. </w:t>
      </w:r>
      <w:r w:rsidRPr="004112D1">
        <w:rPr>
          <w:rFonts w:ascii="Times New Roman" w:eastAsia="Times New Roman" w:hAnsi="Times New Roman" w:cs="Times New Roman"/>
          <w:b/>
          <w:color w:val="FF0000"/>
          <w:sz w:val="24"/>
          <w:szCs w:val="24"/>
          <w:u w:val="single"/>
          <w:lang w:eastAsia="es-ES"/>
        </w:rPr>
        <w:t>Los cálculos de Federated Hermes apuntan a que todas las importaciones estadounidenses ascienden a 4,1 billones de dólares, apenas un 13% del PIB.</w:t>
      </w:r>
      <w:r w:rsidRPr="004112D1">
        <w:rPr>
          <w:rFonts w:ascii="Times New Roman" w:eastAsia="Times New Roman" w:hAnsi="Times New Roman" w:cs="Times New Roman"/>
          <w:color w:val="FF0000"/>
          <w:sz w:val="24"/>
          <w:szCs w:val="24"/>
          <w:lang w:eastAsia="es-ES"/>
        </w:rPr>
        <w:t xml:space="preserve"> </w:t>
      </w:r>
      <w:r w:rsidRPr="00706B1F">
        <w:rPr>
          <w:rFonts w:ascii="Times New Roman" w:eastAsia="Times New Roman" w:hAnsi="Times New Roman" w:cs="Times New Roman"/>
          <w:sz w:val="24"/>
          <w:szCs w:val="24"/>
          <w:lang w:eastAsia="es-ES"/>
        </w:rPr>
        <w:t>Eso p</w:t>
      </w:r>
      <w:r>
        <w:rPr>
          <w:rFonts w:ascii="Times New Roman" w:eastAsia="Times New Roman" w:hAnsi="Times New Roman" w:cs="Times New Roman"/>
          <w:sz w:val="24"/>
          <w:szCs w:val="24"/>
          <w:lang w:eastAsia="es-ES"/>
        </w:rPr>
        <w:t>uede significar que, usando el “telescopio” de la vista macro, “</w:t>
      </w:r>
      <w:r w:rsidRPr="00706B1F">
        <w:rPr>
          <w:rFonts w:ascii="Times New Roman" w:eastAsia="Times New Roman" w:hAnsi="Times New Roman" w:cs="Times New Roman"/>
          <w:sz w:val="24"/>
          <w:szCs w:val="24"/>
          <w:lang w:eastAsia="es-ES"/>
        </w:rPr>
        <w:t>el impacto de los aranceles sea más peq</w:t>
      </w:r>
      <w:r>
        <w:rPr>
          <w:rFonts w:ascii="Times New Roman" w:eastAsia="Times New Roman" w:hAnsi="Times New Roman" w:cs="Times New Roman"/>
          <w:sz w:val="24"/>
          <w:szCs w:val="24"/>
          <w:lang w:eastAsia="es-ES"/>
        </w:rPr>
        <w:t>ueño de lo temido”</w:t>
      </w:r>
      <w:r w:rsidRPr="00706B1F">
        <w:rPr>
          <w:rFonts w:ascii="Times New Roman" w:eastAsia="Times New Roman" w:hAnsi="Times New Roman" w:cs="Times New Roman"/>
          <w:sz w:val="24"/>
          <w:szCs w:val="24"/>
          <w:lang w:eastAsia="es-ES"/>
        </w:rPr>
        <w:t>, porque el mercado nacional de EEUU es gigantesco. Pero si se mira con lupa a los sectores donde se concentren sus efectos (agricultura, automóvil) y las zonas del país más afectadas (las que más comercien con México, Canadá y China; y los lugares donde se concentren las empresas a las que se dirijan los contraataques de los otros países), ahí sí se v</w:t>
      </w:r>
      <w:r>
        <w:rPr>
          <w:rFonts w:ascii="Times New Roman" w:eastAsia="Times New Roman" w:hAnsi="Times New Roman" w:cs="Times New Roman"/>
          <w:sz w:val="24"/>
          <w:szCs w:val="24"/>
          <w:lang w:eastAsia="es-ES"/>
        </w:rPr>
        <w:t>erá un impacto directo notable.</w:t>
      </w:r>
    </w:p>
    <w:p w:rsidR="00E85464" w:rsidRPr="004112D1"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4112D1">
        <w:rPr>
          <w:rFonts w:ascii="Times New Roman" w:eastAsia="Times New Roman" w:hAnsi="Times New Roman" w:cs="Times New Roman"/>
          <w:color w:val="FF0000"/>
          <w:sz w:val="24"/>
          <w:szCs w:val="24"/>
          <w:u w:val="single"/>
          <w:lang w:eastAsia="es-ES"/>
        </w:rPr>
        <w:t xml:space="preserve">Además, ese porcentaje relativamente pequeño de comercio internacional frente a su PIB también hace inviable usar los aranceles como una fuente alternativa de ingresos públicos, como ha asegurado. Según analizan Robert Goulder y Joseph Thorndike, expertos de Tax Notes, hay tres problemas. Primero, los aranceles son, al fin y al cabo, un impuesto, así que el resultado no sería bajar impuestos, sino cambiar quién y cómo los paga. El segundo problema </w:t>
      </w:r>
      <w:r w:rsidRPr="004112D1">
        <w:rPr>
          <w:rFonts w:ascii="Times New Roman" w:eastAsia="Times New Roman" w:hAnsi="Times New Roman" w:cs="Times New Roman"/>
          <w:color w:val="FF0000"/>
          <w:sz w:val="24"/>
          <w:szCs w:val="24"/>
          <w:u w:val="single"/>
          <w:lang w:eastAsia="es-ES"/>
        </w:rPr>
        <w:lastRenderedPageBreak/>
        <w:t>es que los aranceles son bastante aleatorios: al contrario que un IVA, no lo pagan todos los productos de todo el país por igual, sino que lo notarán más algunas industrias y algunas zonas del país que otras; y además son regresivos, es decir, los notarán más las personas de menores ingresos. Y el tercero es que los ingresos totales de la Hacienda federal de EEUU en 2024 fueron de 4,9 billones de dólares. Ni poniendo un arancel del 100% a todas las importaciones se cubriría esa cifra; y eso sin contar que las importaciones se hundirían, red</w:t>
      </w:r>
      <w:r>
        <w:rPr>
          <w:rFonts w:ascii="Times New Roman" w:eastAsia="Times New Roman" w:hAnsi="Times New Roman" w:cs="Times New Roman"/>
          <w:color w:val="FF0000"/>
          <w:sz w:val="24"/>
          <w:szCs w:val="24"/>
          <w:u w:val="single"/>
          <w:lang w:eastAsia="es-ES"/>
        </w:rPr>
        <w:t>uciendo aún más esos ingresos. “No va a ocurrir”</w:t>
      </w:r>
      <w:r w:rsidRPr="004112D1">
        <w:rPr>
          <w:rFonts w:ascii="Times New Roman" w:eastAsia="Times New Roman" w:hAnsi="Times New Roman" w:cs="Times New Roman"/>
          <w:color w:val="FF0000"/>
          <w:sz w:val="24"/>
          <w:szCs w:val="24"/>
          <w:u w:val="single"/>
          <w:lang w:eastAsia="es-ES"/>
        </w:rPr>
        <w:t>, resume Thorndike.</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“Make todo in America”</w:t>
      </w:r>
      <w:r w:rsidRPr="00706B1F">
        <w:rPr>
          <w:rFonts w:ascii="Times New Roman" w:eastAsia="Times New Roman" w:hAnsi="Times New Roman" w:cs="Times New Roman"/>
          <w:sz w:val="24"/>
          <w:szCs w:val="24"/>
          <w:lang w:eastAsia="es-ES"/>
        </w:rPr>
        <w:t>: ¿Es posible?</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06B1F">
        <w:rPr>
          <w:rFonts w:ascii="Times New Roman" w:eastAsia="Times New Roman" w:hAnsi="Times New Roman" w:cs="Times New Roman"/>
          <w:sz w:val="24"/>
          <w:szCs w:val="24"/>
          <w:lang w:eastAsia="es-ES"/>
        </w:rPr>
        <w:t xml:space="preserve">Trump insiste en que los aranceles no causan inflación, porque cree que los que pagarán esos impuestos son los extranjeros. Pero donde sus argumentos resultan interesantes es cuando pregunta por qué EEUU no puede producir todo lo que consume. Esa pregunta es razonable, pero la idea de volver a traer toda la producción externa a EEUU se </w:t>
      </w:r>
      <w:r>
        <w:rPr>
          <w:rFonts w:ascii="Times New Roman" w:eastAsia="Times New Roman" w:hAnsi="Times New Roman" w:cs="Times New Roman"/>
          <w:sz w:val="24"/>
          <w:szCs w:val="24"/>
          <w:lang w:eastAsia="es-ES"/>
        </w:rPr>
        <w:t>encuentra con varios problemas.</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06B1F">
        <w:rPr>
          <w:rFonts w:ascii="Times New Roman" w:eastAsia="Times New Roman" w:hAnsi="Times New Roman" w:cs="Times New Roman"/>
          <w:sz w:val="24"/>
          <w:szCs w:val="24"/>
          <w:lang w:eastAsia="es-ES"/>
        </w:rPr>
        <w:t>El primero es que muchas de esas empresas han salido del país por simple lógica capitalista: producir parte de sus bienes en el extranjero es más barato, lo que les permite ofrecer precios más competitivos. Bangladesh se ha convertido en una de las principales fábricas de ropa; Vietnam está atrayendo la producción de muchos tipos de productos, desde té hasta juguetes, ropa y productos electrónicos; y México se ha especializado en producir piezas de coches y ordenadores. A las empresas estadounidenses les sale más barato externalizar la producción o importar esos bienes que producirlos en EEUU. Para competir, tendrían que ofrecer salarios muy bajos. Los aranceles permiten inflar artificialmente el coste de los productos extranjeros para que los locales puedan competir, sí, pero el resultado es que los consumidores tendrán que pagar más por algo que podrían haber importado más barato. Políticamente es debatible, pero la teoría económica (ideada ya por David Ricardo en 1817) es muy simple: lo ideal es importar lo que otros hacen más barato y centrarse en los sectores en los que EEUU tiene una ventaja, que</w:t>
      </w:r>
      <w:r>
        <w:rPr>
          <w:rFonts w:ascii="Times New Roman" w:eastAsia="Times New Roman" w:hAnsi="Times New Roman" w:cs="Times New Roman"/>
          <w:sz w:val="24"/>
          <w:szCs w:val="24"/>
          <w:lang w:eastAsia="es-ES"/>
        </w:rPr>
        <w:t xml:space="preserve"> tiene muchos. Así ganan ambos.</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06B1F">
        <w:rPr>
          <w:rFonts w:ascii="Times New Roman" w:eastAsia="Times New Roman" w:hAnsi="Times New Roman" w:cs="Times New Roman"/>
          <w:sz w:val="24"/>
          <w:szCs w:val="24"/>
          <w:lang w:eastAsia="es-ES"/>
        </w:rPr>
        <w:t>El comercio también tiene otro objetivo: equilibrar los excesos de oferta y demanda. Los precios de los huevos están alcanzando niveles históricos en EEUU porque la gripe aviar está diezmando sus granjas y la ley les prohíbe importar huevos de otros lugares. Si pudieran importarlos, compensarían su falta de huevos con los que les sobraran a otros países y la crisis actual sería mucho menor. Por eso mismo compra electricidad a Canadá: es más fácil cuadrar el consumo y la demanda eléctrica cuanto más grande sea un mercado. Si EEUU deja de comprar electricidad a Canadá, al país del norte le sobrará y el del sur tendrá que pagar más por producir la que deje de importar. Un gasto innecesario de dinero que empobrece a ambo</w:t>
      </w:r>
      <w:r>
        <w:rPr>
          <w:rFonts w:ascii="Times New Roman" w:eastAsia="Times New Roman" w:hAnsi="Times New Roman" w:cs="Times New Roman"/>
          <w:sz w:val="24"/>
          <w:szCs w:val="24"/>
          <w:lang w:eastAsia="es-ES"/>
        </w:rPr>
        <w:t>s lados sin beneficiar a nadie.</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06B1F">
        <w:rPr>
          <w:rFonts w:ascii="Times New Roman" w:eastAsia="Times New Roman" w:hAnsi="Times New Roman" w:cs="Times New Roman"/>
          <w:sz w:val="24"/>
          <w:szCs w:val="24"/>
          <w:lang w:eastAsia="es-ES"/>
        </w:rPr>
        <w:t>A eso se suma que hay algunos bienes que, directamente, EEUU no puede producir, por mucho que lo intente. EEUU no puede cultivar café, ni cacao, ni frutas y verduras fuera de temporada, por mucho que impong</w:t>
      </w:r>
      <w:r>
        <w:rPr>
          <w:rFonts w:ascii="Times New Roman" w:eastAsia="Times New Roman" w:hAnsi="Times New Roman" w:cs="Times New Roman"/>
          <w:sz w:val="24"/>
          <w:szCs w:val="24"/>
          <w:lang w:eastAsia="es-ES"/>
        </w:rPr>
        <w:t>a un arancel a estos alimentos.</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06B1F">
        <w:rPr>
          <w:rFonts w:ascii="Times New Roman" w:eastAsia="Times New Roman" w:hAnsi="Times New Roman" w:cs="Times New Roman"/>
          <w:sz w:val="24"/>
          <w:szCs w:val="24"/>
          <w:lang w:eastAsia="es-ES"/>
        </w:rPr>
        <w:t>Y luego está la interconexión con sus vecinos, especialmente Canadá, cuyo petróleo consume más que el suyo propio. EEUU se ha pasado décadas uniendo su economía a la de sus vecinos, y desconectarla costaría miles de millones y años de esfuerzo. Es probable que ese sea el motivo po</w:t>
      </w:r>
      <w:r>
        <w:rPr>
          <w:rFonts w:ascii="Times New Roman" w:eastAsia="Times New Roman" w:hAnsi="Times New Roman" w:cs="Times New Roman"/>
          <w:sz w:val="24"/>
          <w:szCs w:val="24"/>
          <w:lang w:eastAsia="es-ES"/>
        </w:rPr>
        <w:t>r el que Trump está intentando “tomar el atajo”</w:t>
      </w:r>
      <w:r w:rsidRPr="00706B1F">
        <w:rPr>
          <w:rFonts w:ascii="Times New Roman" w:eastAsia="Times New Roman" w:hAnsi="Times New Roman" w:cs="Times New Roman"/>
          <w:sz w:val="24"/>
          <w:szCs w:val="24"/>
          <w:lang w:eastAsia="es-ES"/>
        </w:rPr>
        <w:t xml:space="preserve"> de anexionarse Canadá dir</w:t>
      </w:r>
      <w:r>
        <w:rPr>
          <w:rFonts w:ascii="Times New Roman" w:eastAsia="Times New Roman" w:hAnsi="Times New Roman" w:cs="Times New Roman"/>
          <w:sz w:val="24"/>
          <w:szCs w:val="24"/>
          <w:lang w:eastAsia="es-ES"/>
        </w:rPr>
        <w:t>ectamente y ahorrarse ese paso.</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706B1F">
        <w:rPr>
          <w:rFonts w:ascii="Times New Roman" w:eastAsia="Times New Roman" w:hAnsi="Times New Roman" w:cs="Times New Roman"/>
          <w:sz w:val="24"/>
          <w:szCs w:val="24"/>
          <w:lang w:eastAsia="es-ES"/>
        </w:rPr>
        <w:lastRenderedPageBreak/>
        <w:t>El déficit comercial es inevitable</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112D1">
        <w:rPr>
          <w:rFonts w:ascii="Times New Roman" w:eastAsia="Times New Roman" w:hAnsi="Times New Roman" w:cs="Times New Roman"/>
          <w:sz w:val="24"/>
          <w:szCs w:val="24"/>
          <w:u w:val="single"/>
          <w:lang w:eastAsia="es-ES"/>
        </w:rPr>
        <w:t>Y aquí aparece el principal problema al que se enfrenta Trump: EEUU no puede producir todo lo que consume. De entrada, EEUU simplemente no tiene suficiente mano de obra para producir todo lo que consume, especialmente si Trump cierra el grifo de la inmigración.</w:t>
      </w:r>
      <w:r w:rsidRPr="00706B1F">
        <w:rPr>
          <w:rFonts w:ascii="Times New Roman" w:eastAsia="Times New Roman" w:hAnsi="Times New Roman" w:cs="Times New Roman"/>
          <w:sz w:val="24"/>
          <w:szCs w:val="24"/>
          <w:lang w:eastAsia="es-ES"/>
        </w:rPr>
        <w:t xml:space="preserve"> Como explican los datos de la Secretaría de Trabajo, con el desempleo en el 4% y la tasa de población activa (los mayores de 16 años que no están jubilados y trabajan o buscan empleo) en sus niveles más altos desde la crisis financiera de 2008, no hay apenas mano de obra disponible para producir todo</w:t>
      </w:r>
      <w:r>
        <w:rPr>
          <w:rFonts w:ascii="Times New Roman" w:eastAsia="Times New Roman" w:hAnsi="Times New Roman" w:cs="Times New Roman"/>
          <w:sz w:val="24"/>
          <w:szCs w:val="24"/>
          <w:lang w:eastAsia="es-ES"/>
        </w:rPr>
        <w:t>s esos bienes que EEUU importa.</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112D1">
        <w:rPr>
          <w:rFonts w:ascii="Times New Roman" w:eastAsia="Times New Roman" w:hAnsi="Times New Roman" w:cs="Times New Roman"/>
          <w:sz w:val="24"/>
          <w:szCs w:val="24"/>
          <w:u w:val="single"/>
          <w:lang w:eastAsia="es-ES"/>
        </w:rPr>
        <w:t>El segundo problema es que EEUU consume mucho más de lo que su propio país puede producir. Su nivel de consumo es tan alto que necesitan importar bienes de otros países. Y esto no es una maldición, sino otro efecto de la teoría económica: tanto las familias como el Gobierno de EEUU ahorran muy poco.</w:t>
      </w:r>
      <w:r w:rsidRPr="00706B1F">
        <w:rPr>
          <w:rFonts w:ascii="Times New Roman" w:eastAsia="Times New Roman" w:hAnsi="Times New Roman" w:cs="Times New Roman"/>
          <w:sz w:val="24"/>
          <w:szCs w:val="24"/>
          <w:lang w:eastAsia="es-ES"/>
        </w:rPr>
        <w:t xml:space="preserve"> Todo ese déficit público y todos esos préstamos al consumo tienen que cubrirse con dinero de otros países que sí ahorren más y a los que les 'sobre' el dinero, como China o Alemania. EEUU recibe inversiones extranjeras, vendiéndoles bonos del Tesoro, acciones o deuda empresarial, y usa ese dinero para comprar bienes del extranjero. De nuevo, un negocio redondo que beneficia a todos: los países ahorradores consiguen una rentabilidad por su dinero, y EEUU satisface su</w:t>
      </w:r>
      <w:r>
        <w:rPr>
          <w:rFonts w:ascii="Times New Roman" w:eastAsia="Times New Roman" w:hAnsi="Times New Roman" w:cs="Times New Roman"/>
          <w:sz w:val="24"/>
          <w:szCs w:val="24"/>
          <w:lang w:eastAsia="es-ES"/>
        </w:rPr>
        <w:t xml:space="preserve"> demanda de bienes y servicios.</w:t>
      </w:r>
    </w:p>
    <w:p w:rsidR="00E85464" w:rsidRPr="004112D1"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4112D1">
        <w:rPr>
          <w:rFonts w:ascii="Times New Roman" w:eastAsia="Times New Roman" w:hAnsi="Times New Roman" w:cs="Times New Roman"/>
          <w:color w:val="FF0000"/>
          <w:sz w:val="24"/>
          <w:szCs w:val="24"/>
          <w:u w:val="single"/>
          <w:lang w:eastAsia="es-ES"/>
        </w:rPr>
        <w:t>Si Trump quiere equilibrar la balanza comercial del país, la única solución es desincentivar el consumo de los propios ciudadanos estadounidenses: que compren menos y ahorren más. Una situación que tendría dos efectos inmediatos: provocar una recesión y reducir permanentemente el crecimiento de EEUU, poniendo en duda la sostenibilidad del enorme déficit del país. Cuadrar las cuentas puede ser bueno a largo plazo, pero EEUU había encontrado un sistema que le permitía consumir más de lo que producía y que, hasta ahora, había funcionado a las mil maravillas, creando una economía que hasta el semanari</w:t>
      </w:r>
      <w:r>
        <w:rPr>
          <w:rFonts w:ascii="Times New Roman" w:eastAsia="Times New Roman" w:hAnsi="Times New Roman" w:cs="Times New Roman"/>
          <w:color w:val="FF0000"/>
          <w:sz w:val="24"/>
          <w:szCs w:val="24"/>
          <w:u w:val="single"/>
          <w:lang w:eastAsia="es-ES"/>
        </w:rPr>
        <w:t>o The Economist describía como “La envidia del mundo”</w:t>
      </w:r>
      <w:r w:rsidRPr="004112D1">
        <w:rPr>
          <w:rFonts w:ascii="Times New Roman" w:eastAsia="Times New Roman" w:hAnsi="Times New Roman" w:cs="Times New Roman"/>
          <w:color w:val="FF0000"/>
          <w:sz w:val="24"/>
          <w:szCs w:val="24"/>
          <w:u w:val="single"/>
          <w:lang w:eastAsia="es-ES"/>
        </w:rPr>
        <w:t>. Trump está dispuesto a arrasar ese sistema y apostar por abrocharse el cinturón y abrazar la austeridad. El problema es que, al contrario de lo que dice, el resultado no será enriquecer más a EEUU, sino todo lo contrario.</w:t>
      </w:r>
    </w:p>
    <w:p w:rsidR="00E85464" w:rsidRPr="003915F1"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3915F1">
        <w:rPr>
          <w:rFonts w:ascii="Times New Roman" w:eastAsia="Times New Roman" w:hAnsi="Times New Roman" w:cs="Times New Roman"/>
          <w:sz w:val="24"/>
          <w:szCs w:val="24"/>
          <w:u w:val="single"/>
          <w:lang w:eastAsia="es-ES"/>
        </w:rPr>
        <w:t>El juego de los aranceles</w:t>
      </w:r>
      <w:r>
        <w:rPr>
          <w:rFonts w:ascii="Times New Roman" w:eastAsia="Times New Roman" w:hAnsi="Times New Roman" w:cs="Times New Roman"/>
          <w:sz w:val="24"/>
          <w:szCs w:val="24"/>
          <w:lang w:eastAsia="es-ES"/>
        </w:rPr>
        <w:t xml:space="preserve"> (El Confidencial - </w:t>
      </w:r>
      <w:r w:rsidRPr="003915F1">
        <w:rPr>
          <w:rFonts w:ascii="Times New Roman" w:eastAsia="Times New Roman" w:hAnsi="Times New Roman" w:cs="Times New Roman"/>
          <w:b/>
          <w:sz w:val="24"/>
          <w:szCs w:val="24"/>
          <w:lang w:eastAsia="es-ES"/>
        </w:rPr>
        <w:t>15/3/25</w:t>
      </w:r>
      <w:r>
        <w:rPr>
          <w:rFonts w:ascii="Times New Roman" w:eastAsia="Times New Roman" w:hAnsi="Times New Roman" w:cs="Times New Roman"/>
          <w:sz w:val="24"/>
          <w:szCs w:val="24"/>
          <w:lang w:eastAsia="es-ES"/>
        </w:rPr>
        <w:t>)</w:t>
      </w:r>
    </w:p>
    <w:p w:rsidR="00E85464" w:rsidRPr="004112D1"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4112D1">
        <w:rPr>
          <w:rFonts w:ascii="Times New Roman" w:eastAsia="Times New Roman" w:hAnsi="Times New Roman" w:cs="Times New Roman"/>
          <w:color w:val="FF0000"/>
          <w:sz w:val="24"/>
          <w:szCs w:val="24"/>
          <w:lang w:eastAsia="es-ES"/>
        </w:rPr>
        <w:t>Su plan sobre aranceles no es nuevo, fue un pilar de su campaña electoral. Por lo tanto, confía en que la opinión pública estadounidense lo respalda</w:t>
      </w:r>
    </w:p>
    <w:p w:rsidR="00E85464" w:rsidRPr="003915F1"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3915F1">
        <w:rPr>
          <w:rFonts w:ascii="Times New Roman" w:eastAsia="Times New Roman" w:hAnsi="Times New Roman" w:cs="Times New Roman"/>
          <w:sz w:val="24"/>
          <w:szCs w:val="24"/>
          <w:lang w:eastAsia="es-ES"/>
        </w:rPr>
        <w:t>Por J. K. Franko</w:t>
      </w:r>
      <w:r>
        <w:rPr>
          <w:rFonts w:ascii="Times New Roman" w:eastAsia="Times New Roman" w:hAnsi="Times New Roman" w:cs="Times New Roman"/>
          <w:sz w:val="24"/>
          <w:szCs w:val="24"/>
          <w:lang w:eastAsia="es-ES"/>
        </w:rPr>
        <w:t>)</w:t>
      </w:r>
    </w:p>
    <w:p w:rsidR="00E85464" w:rsidRPr="003915F1"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915F1">
        <w:rPr>
          <w:rFonts w:ascii="Times New Roman" w:eastAsia="Times New Roman" w:hAnsi="Times New Roman" w:cs="Times New Roman"/>
          <w:sz w:val="24"/>
          <w:szCs w:val="24"/>
          <w:lang w:eastAsia="es-ES"/>
        </w:rPr>
        <w:t>Donald Trump est</w:t>
      </w:r>
      <w:r>
        <w:rPr>
          <w:rFonts w:ascii="Times New Roman" w:eastAsia="Times New Roman" w:hAnsi="Times New Roman" w:cs="Times New Roman"/>
          <w:sz w:val="24"/>
          <w:szCs w:val="24"/>
          <w:lang w:eastAsia="es-ES"/>
        </w:rPr>
        <w:t>á loco. O tal vez tiene un plan -</w:t>
      </w:r>
      <w:r w:rsidRPr="003915F1">
        <w:rPr>
          <w:rFonts w:ascii="Times New Roman" w:eastAsia="Times New Roman" w:hAnsi="Times New Roman" w:cs="Times New Roman"/>
          <w:sz w:val="24"/>
          <w:szCs w:val="24"/>
          <w:lang w:eastAsia="es-ES"/>
        </w:rPr>
        <w:t xml:space="preserve"> uno para Estados Unidos y otro para su relación con Europa. ¿Cuál es realmente su estrategia? Para entender al presidente estadounidense, basta con mirar las lecciones que expone en su famoso libro The Art of the Deal.</w:t>
      </w:r>
    </w:p>
    <w:p w:rsidR="00E85464" w:rsidRPr="003915F1"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915F1">
        <w:rPr>
          <w:rFonts w:ascii="Times New Roman" w:eastAsia="Times New Roman" w:hAnsi="Times New Roman" w:cs="Times New Roman"/>
          <w:sz w:val="24"/>
          <w:szCs w:val="24"/>
          <w:lang w:eastAsia="es-ES"/>
        </w:rPr>
        <w:t>Qué motiva a Trump</w:t>
      </w:r>
    </w:p>
    <w:p w:rsidR="00E85464" w:rsidRPr="004112D1"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Pr>
          <w:rFonts w:ascii="Times New Roman" w:eastAsia="Times New Roman" w:hAnsi="Times New Roman" w:cs="Times New Roman"/>
          <w:color w:val="FF0000"/>
          <w:sz w:val="24"/>
          <w:szCs w:val="24"/>
          <w:lang w:eastAsia="es-ES"/>
        </w:rPr>
        <w:t>“</w:t>
      </w:r>
      <w:r w:rsidRPr="004112D1">
        <w:rPr>
          <w:rFonts w:ascii="Times New Roman" w:eastAsia="Times New Roman" w:hAnsi="Times New Roman" w:cs="Times New Roman"/>
          <w:color w:val="FF0000"/>
          <w:sz w:val="24"/>
          <w:szCs w:val="24"/>
          <w:lang w:eastAsia="es-ES"/>
        </w:rPr>
        <w:t>Lucho cuando siento que me están engañando, incluso si es costoso, difícil y altamente arriesgado. No me rindo fácilmente y no creo en abandonar algo en lo que creo a menos que no haya pos</w:t>
      </w:r>
      <w:r>
        <w:rPr>
          <w:rFonts w:ascii="Times New Roman" w:eastAsia="Times New Roman" w:hAnsi="Times New Roman" w:cs="Times New Roman"/>
          <w:color w:val="FF0000"/>
          <w:sz w:val="24"/>
          <w:szCs w:val="24"/>
          <w:lang w:eastAsia="es-ES"/>
        </w:rPr>
        <w:t>ibilidad de ganar”</w:t>
      </w:r>
      <w:r w:rsidRPr="004112D1">
        <w:rPr>
          <w:rFonts w:ascii="Times New Roman" w:eastAsia="Times New Roman" w:hAnsi="Times New Roman" w:cs="Times New Roman"/>
          <w:color w:val="FF0000"/>
          <w:sz w:val="24"/>
          <w:szCs w:val="24"/>
          <w:lang w:eastAsia="es-ES"/>
        </w:rPr>
        <w:t xml:space="preserve">. </w:t>
      </w:r>
      <w:r w:rsidRPr="003915F1">
        <w:rPr>
          <w:rFonts w:ascii="Times New Roman" w:eastAsia="Times New Roman" w:hAnsi="Times New Roman" w:cs="Times New Roman"/>
          <w:sz w:val="24"/>
          <w:szCs w:val="24"/>
          <w:lang w:eastAsia="es-ES"/>
        </w:rPr>
        <w:t xml:space="preserve">(Donald Trump, The Art of the Deal. Capítulo 8.) Donald Trump pone su dinero donde pone su palabra. Es un luchador. Por ejemplo, ha demandado a </w:t>
      </w:r>
      <w:r w:rsidRPr="003915F1">
        <w:rPr>
          <w:rFonts w:ascii="Times New Roman" w:eastAsia="Times New Roman" w:hAnsi="Times New Roman" w:cs="Times New Roman"/>
          <w:sz w:val="24"/>
          <w:szCs w:val="24"/>
          <w:lang w:eastAsia="es-ES"/>
        </w:rPr>
        <w:lastRenderedPageBreak/>
        <w:t xml:space="preserve">innumerables personas y entidades. La última estimación cuando se presentó a las elecciones por primera vez en 2016, identificó más de 3.500 casos legales en los que él o sus empresas estaban involucrados. El número de litigios en los que ha participado dice mucho sobre su personalidad. Y como todos sabemos, a pesar de las numerosas demandas civiles y penales impulsadas por el Departamento de Justicia de Biden, Trump no solo las enfrentó mientras se postulaba nuevamente para presidente, sino que ganó. </w:t>
      </w:r>
      <w:r w:rsidRPr="004112D1">
        <w:rPr>
          <w:rFonts w:ascii="Times New Roman" w:eastAsia="Times New Roman" w:hAnsi="Times New Roman" w:cs="Times New Roman"/>
          <w:color w:val="FF0000"/>
          <w:sz w:val="24"/>
          <w:szCs w:val="24"/>
          <w:lang w:eastAsia="es-ES"/>
        </w:rPr>
        <w:t xml:space="preserve">Trump es, ante todo, un hombre de negocios y, en segundo lugar, un político. Mientras que un político podría ver el mundo en términos de aliados, relaciones diplomáticas y electorados, Trump ve dólares. Y cuando mira a Europa, ve medio billón de dólares... en pérdidas. La mitad de esa cantidad corresponde al déficit comercial entre Estados Unidos y la Unión Europea: EEUU importa de Europa mucho más de lo que exporta. La otra mitad es el exceso de financiación que EEUU destina a la OTAN, porque Europa no cumple con sus obligaciones. En </w:t>
      </w:r>
      <w:r>
        <w:rPr>
          <w:rFonts w:ascii="Times New Roman" w:eastAsia="Times New Roman" w:hAnsi="Times New Roman" w:cs="Times New Roman"/>
          <w:color w:val="FF0000"/>
          <w:sz w:val="24"/>
          <w:szCs w:val="24"/>
          <w:lang w:eastAsia="es-ES"/>
        </w:rPr>
        <w:t>resumen, Trump cree que Europa “está engañando”</w:t>
      </w:r>
      <w:r w:rsidRPr="004112D1">
        <w:rPr>
          <w:rFonts w:ascii="Times New Roman" w:eastAsia="Times New Roman" w:hAnsi="Times New Roman" w:cs="Times New Roman"/>
          <w:color w:val="FF0000"/>
          <w:sz w:val="24"/>
          <w:szCs w:val="24"/>
          <w:lang w:eastAsia="es-ES"/>
        </w:rPr>
        <w:t xml:space="preserve"> a Estados Unidos con medio billón de dólares al año y, fiel a su estilo, hará algo al respecto.</w:t>
      </w:r>
    </w:p>
    <w:p w:rsidR="00E85464" w:rsidRPr="003915F1"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915F1">
        <w:rPr>
          <w:rFonts w:ascii="Times New Roman" w:eastAsia="Times New Roman" w:hAnsi="Times New Roman" w:cs="Times New Roman"/>
          <w:sz w:val="24"/>
          <w:szCs w:val="24"/>
          <w:lang w:eastAsia="es-ES"/>
        </w:rPr>
        <w:t>Qué quiere conseguir Trump</w:t>
      </w:r>
    </w:p>
    <w:p w:rsidR="00E85464" w:rsidRPr="004112D1"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Pr>
          <w:rFonts w:ascii="Times New Roman" w:eastAsia="Times New Roman" w:hAnsi="Times New Roman" w:cs="Times New Roman"/>
          <w:color w:val="FF0000"/>
          <w:sz w:val="24"/>
          <w:szCs w:val="24"/>
          <w:lang w:eastAsia="es-ES"/>
        </w:rPr>
        <w:t>“</w:t>
      </w:r>
      <w:r w:rsidRPr="004112D1">
        <w:rPr>
          <w:rFonts w:ascii="Times New Roman" w:eastAsia="Times New Roman" w:hAnsi="Times New Roman" w:cs="Times New Roman"/>
          <w:color w:val="FF0000"/>
          <w:sz w:val="24"/>
          <w:szCs w:val="24"/>
          <w:lang w:eastAsia="es-ES"/>
        </w:rPr>
        <w:t xml:space="preserve">Mi estilo de negociación es bastante simple y directo. Apunto muy alto y luego sigo empujando y tirando </w:t>
      </w:r>
      <w:r>
        <w:rPr>
          <w:rFonts w:ascii="Times New Roman" w:eastAsia="Times New Roman" w:hAnsi="Times New Roman" w:cs="Times New Roman"/>
          <w:color w:val="FF0000"/>
          <w:sz w:val="24"/>
          <w:szCs w:val="24"/>
          <w:lang w:eastAsia="es-ES"/>
        </w:rPr>
        <w:t>hasta que obtengo lo que quiero”</w:t>
      </w:r>
      <w:r w:rsidRPr="004112D1">
        <w:rPr>
          <w:rFonts w:ascii="Times New Roman" w:eastAsia="Times New Roman" w:hAnsi="Times New Roman" w:cs="Times New Roman"/>
          <w:color w:val="FF0000"/>
          <w:sz w:val="24"/>
          <w:szCs w:val="24"/>
          <w:lang w:eastAsia="es-ES"/>
        </w:rPr>
        <w:t xml:space="preserve">. </w:t>
      </w:r>
      <w:r w:rsidRPr="003915F1">
        <w:rPr>
          <w:rFonts w:ascii="Times New Roman" w:eastAsia="Times New Roman" w:hAnsi="Times New Roman" w:cs="Times New Roman"/>
          <w:sz w:val="24"/>
          <w:szCs w:val="24"/>
          <w:lang w:eastAsia="es-ES"/>
        </w:rPr>
        <w:t xml:space="preserve">(Donald Trump, The Art of the Deal. Capítulo 2.) Trump no busca simplemente gravar los productos europeos con aranceles. Tampoco pretende obligar a Europa a reducir sus propios aranceles sobre productos estadounidenses. Tiene dos objetivos claros. </w:t>
      </w:r>
      <w:r w:rsidRPr="004112D1">
        <w:rPr>
          <w:rFonts w:ascii="Times New Roman" w:eastAsia="Times New Roman" w:hAnsi="Times New Roman" w:cs="Times New Roman"/>
          <w:color w:val="FF0000"/>
          <w:sz w:val="24"/>
          <w:szCs w:val="24"/>
          <w:lang w:eastAsia="es-ES"/>
        </w:rPr>
        <w:t>Primero, quiere detener el drenaje financiero de EEUU hacia la OTAN por encima de su contribución obligatoria</w:t>
      </w:r>
      <w:r w:rsidRPr="003915F1">
        <w:rPr>
          <w:rFonts w:ascii="Times New Roman" w:eastAsia="Times New Roman" w:hAnsi="Times New Roman" w:cs="Times New Roman"/>
          <w:sz w:val="24"/>
          <w:szCs w:val="24"/>
          <w:lang w:eastAsia="es-ES"/>
        </w:rPr>
        <w:t xml:space="preserve">. Para Europa, esto no es un problema aislado. La sobrecontribución de EEUU ha sido un problema desde la fundación de la OTAN en 1949. Desde que la estructura de contribución cambió en 2014, la mayoría de los países europeos no han cumplido con sus compromisos. Desde 2014, EEUU ha aportado a la OTAN aproximadamente 3,7 billones de dólares en exceso. Para Trump, todo ese dinero debería ser reembolsado. Desde que la estructura de contribución cambió en 2014, la mayoría de los países europeos no han cumplido con sus compromisos </w:t>
      </w:r>
      <w:r w:rsidRPr="004112D1">
        <w:rPr>
          <w:rFonts w:ascii="Times New Roman" w:eastAsia="Times New Roman" w:hAnsi="Times New Roman" w:cs="Times New Roman"/>
          <w:color w:val="FF0000"/>
          <w:sz w:val="24"/>
          <w:szCs w:val="24"/>
          <w:lang w:eastAsia="es-ES"/>
        </w:rPr>
        <w:t>En segundo lugar, quiere impulsar el crecimiento de la economía estadounidense creando empleos en EEUU</w:t>
      </w:r>
      <w:r w:rsidRPr="003915F1">
        <w:rPr>
          <w:rFonts w:ascii="Times New Roman" w:eastAsia="Times New Roman" w:hAnsi="Times New Roman" w:cs="Times New Roman"/>
          <w:sz w:val="24"/>
          <w:szCs w:val="24"/>
          <w:lang w:eastAsia="es-ES"/>
        </w:rPr>
        <w:t xml:space="preserve">. Para ello, es necesario que las empresas fabriquen productos en suelo estadounidense. Imponer aranceles prohibitivos sobre los bienes europeos frenaría su entrada al mercado estadounidense, incentivando a las empresas locales a producir esos bienes en lugar de importarlos de Europa. </w:t>
      </w:r>
      <w:r w:rsidRPr="004112D1">
        <w:rPr>
          <w:rFonts w:ascii="Times New Roman" w:eastAsia="Times New Roman" w:hAnsi="Times New Roman" w:cs="Times New Roman"/>
          <w:color w:val="FF0000"/>
          <w:sz w:val="24"/>
          <w:szCs w:val="24"/>
          <w:lang w:eastAsia="es-ES"/>
        </w:rPr>
        <w:t>Trump quiere utilizar los aranceles como una herramienta para obligar a Europa a cumplir con sus pagos a la OTAN y fomentar la inversión y la creación de empleo en EEUU.</w:t>
      </w:r>
    </w:p>
    <w:p w:rsidR="00E85464" w:rsidRPr="003915F1"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915F1">
        <w:rPr>
          <w:rFonts w:ascii="Times New Roman" w:eastAsia="Times New Roman" w:hAnsi="Times New Roman" w:cs="Times New Roman"/>
          <w:sz w:val="24"/>
          <w:szCs w:val="24"/>
          <w:lang w:eastAsia="es-ES"/>
        </w:rPr>
        <w:t>Por qué Trump se centra en los aranceles</w:t>
      </w:r>
    </w:p>
    <w:p w:rsidR="00E85464" w:rsidRPr="003915F1"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color w:val="FF0000"/>
          <w:sz w:val="24"/>
          <w:szCs w:val="24"/>
          <w:lang w:eastAsia="es-ES"/>
        </w:rPr>
        <w:t>“</w:t>
      </w:r>
      <w:r w:rsidRPr="004112D1">
        <w:rPr>
          <w:rFonts w:ascii="Times New Roman" w:eastAsia="Times New Roman" w:hAnsi="Times New Roman" w:cs="Times New Roman"/>
          <w:color w:val="FF0000"/>
          <w:sz w:val="24"/>
          <w:szCs w:val="24"/>
          <w:lang w:eastAsia="es-ES"/>
        </w:rPr>
        <w:t>Tienes que saber lo que quiere el otro, y luego averiguar cómo</w:t>
      </w:r>
      <w:r>
        <w:rPr>
          <w:rFonts w:ascii="Times New Roman" w:eastAsia="Times New Roman" w:hAnsi="Times New Roman" w:cs="Times New Roman"/>
          <w:color w:val="FF0000"/>
          <w:sz w:val="24"/>
          <w:szCs w:val="24"/>
          <w:lang w:eastAsia="es-ES"/>
        </w:rPr>
        <w:t xml:space="preserve"> dárselo -</w:t>
      </w:r>
      <w:r w:rsidRPr="004112D1">
        <w:rPr>
          <w:rFonts w:ascii="Times New Roman" w:eastAsia="Times New Roman" w:hAnsi="Times New Roman" w:cs="Times New Roman"/>
          <w:color w:val="FF0000"/>
          <w:sz w:val="24"/>
          <w:szCs w:val="24"/>
          <w:lang w:eastAsia="es-ES"/>
        </w:rPr>
        <w:t>o hacerl</w:t>
      </w:r>
      <w:r>
        <w:rPr>
          <w:rFonts w:ascii="Times New Roman" w:eastAsia="Times New Roman" w:hAnsi="Times New Roman" w:cs="Times New Roman"/>
          <w:color w:val="FF0000"/>
          <w:sz w:val="24"/>
          <w:szCs w:val="24"/>
          <w:lang w:eastAsia="es-ES"/>
        </w:rPr>
        <w:t>e creer que lo está obteniendo-</w:t>
      </w:r>
      <w:r w:rsidRPr="004112D1">
        <w:rPr>
          <w:rFonts w:ascii="Times New Roman" w:eastAsia="Times New Roman" w:hAnsi="Times New Roman" w:cs="Times New Roman"/>
          <w:color w:val="FF0000"/>
          <w:sz w:val="24"/>
          <w:szCs w:val="24"/>
          <w:lang w:eastAsia="es-ES"/>
        </w:rPr>
        <w:t xml:space="preserve"> mi</w:t>
      </w:r>
      <w:r>
        <w:rPr>
          <w:rFonts w:ascii="Times New Roman" w:eastAsia="Times New Roman" w:hAnsi="Times New Roman" w:cs="Times New Roman"/>
          <w:color w:val="FF0000"/>
          <w:sz w:val="24"/>
          <w:szCs w:val="24"/>
          <w:lang w:eastAsia="es-ES"/>
        </w:rPr>
        <w:t>entras consigues lo que quieres”</w:t>
      </w:r>
      <w:r w:rsidRPr="004112D1">
        <w:rPr>
          <w:rFonts w:ascii="Times New Roman" w:eastAsia="Times New Roman" w:hAnsi="Times New Roman" w:cs="Times New Roman"/>
          <w:color w:val="FF0000"/>
          <w:sz w:val="24"/>
          <w:szCs w:val="24"/>
          <w:lang w:eastAsia="es-ES"/>
        </w:rPr>
        <w:t xml:space="preserve">. </w:t>
      </w:r>
      <w:r w:rsidRPr="003915F1">
        <w:rPr>
          <w:rFonts w:ascii="Times New Roman" w:eastAsia="Times New Roman" w:hAnsi="Times New Roman" w:cs="Times New Roman"/>
          <w:sz w:val="24"/>
          <w:szCs w:val="24"/>
          <w:lang w:eastAsia="es-ES"/>
        </w:rPr>
        <w:t xml:space="preserve">(Donald Trump, The Art of the Deal. Capítulo 6.) </w:t>
      </w:r>
      <w:r w:rsidRPr="00210F94">
        <w:rPr>
          <w:rFonts w:ascii="Times New Roman" w:eastAsia="Times New Roman" w:hAnsi="Times New Roman" w:cs="Times New Roman"/>
          <w:sz w:val="24"/>
          <w:szCs w:val="24"/>
          <w:u w:val="single"/>
          <w:lang w:eastAsia="es-ES"/>
        </w:rPr>
        <w:t>Como presidente en su segundo mandato, Trump solo tendrá cuatro años para actuar. Renegociar acuerdos comerciales con Europa (o con Canadá y México) requiere tiempo, capital político e involucra al Congreso, que no se distingue por su rapidez o eficiencia. Sin embargo, la ley estadounidense permite al presidente imponer aranceles de manera unilateral. Es una medida rápida y completamente bajo el control de Trump. Puede utilizar los aranceles para obtener concesiones que no tienen nada que ver con la importación</w:t>
      </w:r>
      <w:r w:rsidRPr="003915F1">
        <w:rPr>
          <w:rFonts w:ascii="Times New Roman" w:eastAsia="Times New Roman" w:hAnsi="Times New Roman" w:cs="Times New Roman"/>
          <w:sz w:val="24"/>
          <w:szCs w:val="24"/>
          <w:lang w:eastAsia="es-ES"/>
        </w:rPr>
        <w:t xml:space="preserve">, como cuando presionó a Colombia para que aceptara la devolución de sus migrantes bajo la amenaza de aranceles. Además, el uso de aranceles tiene una lógica consistente. Trump sostiene que gran parte del déficit comercial de EEUU con Europa se debe a los aranceles que </w:t>
      </w:r>
      <w:r w:rsidRPr="003915F1">
        <w:rPr>
          <w:rFonts w:ascii="Times New Roman" w:eastAsia="Times New Roman" w:hAnsi="Times New Roman" w:cs="Times New Roman"/>
          <w:sz w:val="24"/>
          <w:szCs w:val="24"/>
          <w:lang w:eastAsia="es-ES"/>
        </w:rPr>
        <w:lastRenderedPageBreak/>
        <w:t>la UE impone a los productos estadounidenses. Y hay algo de verdad en ello. Por ejemplo, Europa aplica aranceles del 25-50% a las importaciones agrícolas de EEUU. Además, allí donde no hay aranceles, regulaciones europeas como la certificación CE para electrónicos o las restricciones sobre precios y normativas para farmacéuticas y químicas, impiden la entrada de productos estadounidenses, mientras que EEUU no impone barreras similares a los productos europeos.</w:t>
      </w:r>
    </w:p>
    <w:p w:rsidR="00E85464" w:rsidRPr="00210F94"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210F94">
        <w:rPr>
          <w:rFonts w:ascii="Times New Roman" w:eastAsia="Times New Roman" w:hAnsi="Times New Roman" w:cs="Times New Roman"/>
          <w:color w:val="FF0000"/>
          <w:sz w:val="24"/>
          <w:szCs w:val="24"/>
          <w:lang w:eastAsia="es-ES"/>
        </w:rPr>
        <w:t>Por qué Trump cree que ganará</w:t>
      </w:r>
    </w:p>
    <w:p w:rsidR="00E85464" w:rsidRPr="003915F1"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color w:val="FF0000"/>
          <w:sz w:val="24"/>
          <w:szCs w:val="24"/>
          <w:lang w:eastAsia="es-ES"/>
        </w:rPr>
        <w:t>“</w:t>
      </w:r>
      <w:r w:rsidRPr="00210F94">
        <w:rPr>
          <w:rFonts w:ascii="Times New Roman" w:eastAsia="Times New Roman" w:hAnsi="Times New Roman" w:cs="Times New Roman"/>
          <w:color w:val="FF0000"/>
          <w:sz w:val="24"/>
          <w:szCs w:val="24"/>
          <w:lang w:eastAsia="es-ES"/>
        </w:rPr>
        <w:t>No me importa ser el villano cuando es necesario. Aguantaré la presión si eso si</w:t>
      </w:r>
      <w:r>
        <w:rPr>
          <w:rFonts w:ascii="Times New Roman" w:eastAsia="Times New Roman" w:hAnsi="Times New Roman" w:cs="Times New Roman"/>
          <w:color w:val="FF0000"/>
          <w:sz w:val="24"/>
          <w:szCs w:val="24"/>
          <w:lang w:eastAsia="es-ES"/>
        </w:rPr>
        <w:t>gnifica conseguir lo que quiero”</w:t>
      </w:r>
      <w:r w:rsidRPr="003915F1">
        <w:rPr>
          <w:rFonts w:ascii="Times New Roman" w:eastAsia="Times New Roman" w:hAnsi="Times New Roman" w:cs="Times New Roman"/>
          <w:sz w:val="24"/>
          <w:szCs w:val="24"/>
          <w:lang w:eastAsia="es-ES"/>
        </w:rPr>
        <w:t xml:space="preserve">. (Donald Trump, The Art of the Deal. Capítulo 11.) </w:t>
      </w:r>
      <w:r w:rsidRPr="00210F94">
        <w:rPr>
          <w:rFonts w:ascii="Times New Roman" w:eastAsia="Times New Roman" w:hAnsi="Times New Roman" w:cs="Times New Roman"/>
          <w:sz w:val="24"/>
          <w:szCs w:val="24"/>
          <w:u w:val="single"/>
          <w:lang w:eastAsia="es-ES"/>
        </w:rPr>
        <w:t>Trump cree que tiene muchas ventajas. Su plan sobre aranceles no es nuevo; fue un pilar de su campaña electoral. Por lo tanto, confía en que la opinión pública estadounidense lo respalda</w:t>
      </w:r>
      <w:r w:rsidRPr="003915F1">
        <w:rPr>
          <w:rFonts w:ascii="Times New Roman" w:eastAsia="Times New Roman" w:hAnsi="Times New Roman" w:cs="Times New Roman"/>
          <w:sz w:val="24"/>
          <w:szCs w:val="24"/>
          <w:lang w:eastAsia="es-ES"/>
        </w:rPr>
        <w:t xml:space="preserve">. Su estrategia puede parecer aislacionista frente al globalismo, pero </w:t>
      </w:r>
      <w:r w:rsidRPr="00210F94">
        <w:rPr>
          <w:rFonts w:ascii="Times New Roman" w:eastAsia="Times New Roman" w:hAnsi="Times New Roman" w:cs="Times New Roman"/>
          <w:color w:val="FF0000"/>
          <w:sz w:val="24"/>
          <w:szCs w:val="24"/>
          <w:u w:val="single"/>
          <w:lang w:eastAsia="es-ES"/>
        </w:rPr>
        <w:t>EEUU tiene la ventaja de ser el mayor mercado de consumo del mundo, con un PIB de 28 billones de dólares, frente a los 20 billones de la UE</w:t>
      </w:r>
      <w:r w:rsidRPr="003915F1">
        <w:rPr>
          <w:rFonts w:ascii="Times New Roman" w:eastAsia="Times New Roman" w:hAnsi="Times New Roman" w:cs="Times New Roman"/>
          <w:sz w:val="24"/>
          <w:szCs w:val="24"/>
          <w:lang w:eastAsia="es-ES"/>
        </w:rPr>
        <w:t xml:space="preserve">. </w:t>
      </w:r>
      <w:r w:rsidRPr="00210F94">
        <w:rPr>
          <w:rFonts w:ascii="Times New Roman" w:eastAsia="Times New Roman" w:hAnsi="Times New Roman" w:cs="Times New Roman"/>
          <w:color w:val="FF0000"/>
          <w:sz w:val="24"/>
          <w:szCs w:val="24"/>
          <w:u w:val="single"/>
          <w:lang w:eastAsia="es-ES"/>
        </w:rPr>
        <w:t>Según la lógica de Trump, la UE necesita más a EEUU que viceversa.</w:t>
      </w:r>
      <w:r w:rsidRPr="00210F94">
        <w:rPr>
          <w:rFonts w:ascii="Times New Roman" w:eastAsia="Times New Roman" w:hAnsi="Times New Roman" w:cs="Times New Roman"/>
          <w:color w:val="FF0000"/>
          <w:sz w:val="24"/>
          <w:szCs w:val="24"/>
          <w:lang w:eastAsia="es-ES"/>
        </w:rPr>
        <w:t xml:space="preserve"> </w:t>
      </w:r>
      <w:r w:rsidRPr="003915F1">
        <w:rPr>
          <w:rFonts w:ascii="Times New Roman" w:eastAsia="Times New Roman" w:hAnsi="Times New Roman" w:cs="Times New Roman"/>
          <w:sz w:val="24"/>
          <w:szCs w:val="24"/>
          <w:lang w:eastAsia="es-ES"/>
        </w:rPr>
        <w:t>Lo más relevante es que este será su último mandato. No puede volver a postularse. Durante los últimos diez años ha sido atacado e insultado por muchos, no solo en EEUU, sino en todo el mundo. Le han llamado fascista, nazi, estafador, violador, mentiroso, y la lista sigue.</w:t>
      </w:r>
    </w:p>
    <w:p w:rsidR="00E85464" w:rsidRPr="00210F94" w:rsidRDefault="00E85464" w:rsidP="00E85464">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210F94">
        <w:rPr>
          <w:rFonts w:ascii="Times New Roman" w:eastAsia="Times New Roman" w:hAnsi="Times New Roman" w:cs="Times New Roman"/>
          <w:color w:val="FF0000"/>
          <w:sz w:val="24"/>
          <w:szCs w:val="24"/>
          <w:lang w:eastAsia="es-ES"/>
        </w:rPr>
        <w:t>¿Acaso alguien cree</w:t>
      </w:r>
      <w:r>
        <w:rPr>
          <w:rFonts w:ascii="Times New Roman" w:eastAsia="Times New Roman" w:hAnsi="Times New Roman" w:cs="Times New Roman"/>
          <w:color w:val="FF0000"/>
          <w:sz w:val="24"/>
          <w:szCs w:val="24"/>
          <w:lang w:eastAsia="es-ES"/>
        </w:rPr>
        <w:t xml:space="preserve"> que el miedo a quedar como un “mal presidente”</w:t>
      </w:r>
      <w:r w:rsidR="00B76A02">
        <w:rPr>
          <w:rFonts w:ascii="Times New Roman" w:eastAsia="Times New Roman" w:hAnsi="Times New Roman" w:cs="Times New Roman"/>
          <w:color w:val="FF0000"/>
          <w:sz w:val="24"/>
          <w:szCs w:val="24"/>
          <w:lang w:eastAsia="es-ES"/>
        </w:rPr>
        <w:t xml:space="preserve"> o que digan de él que “</w:t>
      </w:r>
      <w:r w:rsidRPr="00210F94">
        <w:rPr>
          <w:rFonts w:ascii="Times New Roman" w:eastAsia="Times New Roman" w:hAnsi="Times New Roman" w:cs="Times New Roman"/>
          <w:color w:val="FF0000"/>
          <w:sz w:val="24"/>
          <w:szCs w:val="24"/>
          <w:lang w:eastAsia="es-ES"/>
        </w:rPr>
        <w:t>se e</w:t>
      </w:r>
      <w:r w:rsidR="00B76A02">
        <w:rPr>
          <w:rFonts w:ascii="Times New Roman" w:eastAsia="Times New Roman" w:hAnsi="Times New Roman" w:cs="Times New Roman"/>
          <w:color w:val="FF0000"/>
          <w:sz w:val="24"/>
          <w:szCs w:val="24"/>
          <w:lang w:eastAsia="es-ES"/>
        </w:rPr>
        <w:t>quivocó con lo de los aranceles”</w:t>
      </w:r>
      <w:r w:rsidRPr="00210F94">
        <w:rPr>
          <w:rFonts w:ascii="Times New Roman" w:eastAsia="Times New Roman" w:hAnsi="Times New Roman" w:cs="Times New Roman"/>
          <w:color w:val="FF0000"/>
          <w:sz w:val="24"/>
          <w:szCs w:val="24"/>
          <w:lang w:eastAsia="es-ES"/>
        </w:rPr>
        <w:t xml:space="preserve"> lo detendrá? Tal vez ni siquiera le importe a Trum</w:t>
      </w:r>
      <w:r>
        <w:rPr>
          <w:rFonts w:ascii="Times New Roman" w:eastAsia="Times New Roman" w:hAnsi="Times New Roman" w:cs="Times New Roman"/>
          <w:color w:val="FF0000"/>
          <w:sz w:val="24"/>
          <w:szCs w:val="24"/>
          <w:lang w:eastAsia="es-ES"/>
        </w:rPr>
        <w:t>p ganar el juego de aranceles. “</w:t>
      </w:r>
      <w:r w:rsidRPr="00210F94">
        <w:rPr>
          <w:rFonts w:ascii="Times New Roman" w:eastAsia="Times New Roman" w:hAnsi="Times New Roman" w:cs="Times New Roman"/>
          <w:color w:val="FF0000"/>
          <w:sz w:val="24"/>
          <w:szCs w:val="24"/>
          <w:lang w:eastAsia="es-ES"/>
        </w:rPr>
        <w:t xml:space="preserve">El dinero nunca fue una gran motivación para mí, excepto como una forma de llevar la cuenta. La verdadera </w:t>
      </w:r>
      <w:r>
        <w:rPr>
          <w:rFonts w:ascii="Times New Roman" w:eastAsia="Times New Roman" w:hAnsi="Times New Roman" w:cs="Times New Roman"/>
          <w:color w:val="FF0000"/>
          <w:sz w:val="24"/>
          <w:szCs w:val="24"/>
          <w:lang w:eastAsia="es-ES"/>
        </w:rPr>
        <w:t>emoción está en jugar el juego”.</w:t>
      </w:r>
      <w:r w:rsidRPr="00210F94">
        <w:rPr>
          <w:rFonts w:ascii="Times New Roman" w:eastAsia="Times New Roman" w:hAnsi="Times New Roman" w:cs="Times New Roman"/>
          <w:color w:val="FF0000"/>
          <w:sz w:val="24"/>
          <w:szCs w:val="24"/>
          <w:lang w:eastAsia="es-ES"/>
        </w:rPr>
        <w:t xml:space="preserve"> (Donald Trump, The Art of the Deal. Capítulo 1.) </w:t>
      </w:r>
    </w:p>
    <w:p w:rsidR="00E85464" w:rsidRPr="00706B1F"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3915F1">
        <w:rPr>
          <w:rFonts w:ascii="Times New Roman" w:eastAsia="Times New Roman" w:hAnsi="Times New Roman" w:cs="Times New Roman"/>
          <w:sz w:val="24"/>
          <w:szCs w:val="24"/>
          <w:lang w:eastAsia="es-ES"/>
        </w:rPr>
        <w:t>J.K. Franko, abogado estadounidense que ha escrito libros y artículos sobre política y derecho, especializándose en derecho constitucional de EEUU. Vive en Dallas, Texas y es autor de varias novelas, incluyendo la trilogía Ley del Talión (Ojo por ojo, Diente por diente, Vida por vida) y su novela recientemente publicada Hasta que tu muerte nos separe (Ed. Roca, 2024)</w:t>
      </w:r>
      <w:r>
        <w:rPr>
          <w:rFonts w:ascii="Times New Roman" w:eastAsia="Times New Roman" w:hAnsi="Times New Roman" w:cs="Times New Roman"/>
          <w:sz w:val="24"/>
          <w:szCs w:val="24"/>
          <w:lang w:eastAsia="es-ES"/>
        </w:rPr>
        <w:t>)</w:t>
      </w:r>
      <w:r w:rsidRPr="003915F1">
        <w:rPr>
          <w:rFonts w:ascii="Times New Roman" w:eastAsia="Times New Roman" w:hAnsi="Times New Roman" w:cs="Times New Roman"/>
          <w:sz w:val="24"/>
          <w:szCs w:val="24"/>
          <w:lang w:eastAsia="es-ES"/>
        </w:rPr>
        <w:t>. ​</w:t>
      </w:r>
    </w:p>
    <w:p w:rsidR="00E85464" w:rsidRPr="00E85464" w:rsidRDefault="00E85464" w:rsidP="00E85464">
      <w:pPr>
        <w:spacing w:line="240" w:lineRule="auto"/>
        <w:jc w:val="both"/>
        <w:rPr>
          <w:rFonts w:ascii="Times New Roman" w:hAnsi="Times New Roman" w:cs="Times New Roman"/>
          <w:b/>
          <w:sz w:val="24"/>
          <w:szCs w:val="24"/>
        </w:rPr>
      </w:pPr>
      <w:r w:rsidRPr="00E85464">
        <w:rPr>
          <w:rFonts w:ascii="Times New Roman" w:hAnsi="Times New Roman" w:cs="Times New Roman"/>
          <w:b/>
          <w:sz w:val="24"/>
          <w:szCs w:val="24"/>
        </w:rPr>
        <w:t>Nota: Trump intenta repartirse el mundo con Rusia y China, sin valorar bien las consecuencias  - El gran dilema europeo: ¿procrastinar, resignarse, o hacerse mayor?</w:t>
      </w:r>
    </w:p>
    <w:p w:rsidR="00E85464" w:rsidRPr="00E85464" w:rsidRDefault="00E85464" w:rsidP="00E85464">
      <w:pPr>
        <w:pStyle w:val="NormalWeb"/>
        <w:shd w:val="clear" w:color="auto" w:fill="FFFFFF"/>
        <w:spacing w:after="270" w:afterAutospacing="0"/>
        <w:jc w:val="both"/>
        <w:rPr>
          <w:spacing w:val="-1"/>
        </w:rPr>
      </w:pPr>
      <w:r w:rsidRPr="00E85464">
        <w:rPr>
          <w:spacing w:val="-1"/>
        </w:rPr>
        <w:t>Estas medidas, unidas a su reivindicación sobre el Canal de Panamá y Groenlandia, dan una idea de que Trump pretende volver al reparto del mundo en tres superpotencias. </w:t>
      </w:r>
      <w:r w:rsidRPr="00E85464">
        <w:rPr>
          <w:b/>
          <w:bCs/>
          <w:spacing w:val="-1"/>
        </w:rPr>
        <w:t>De manera que China domine el Pacífico; Rusia, Europa y Estados Unidos, las Américas</w:t>
      </w:r>
      <w:r w:rsidRPr="00E85464">
        <w:rPr>
          <w:spacing w:val="-1"/>
        </w:rPr>
        <w:t>. Oriente Medio sería una región en disputa hasta que alcance un acuerdo nuclear con Irán. El nuevo orden mundial es la vuelta a un mundo de grandes superpotencias y de los equilibrios de poder entre ellas, como antes de la Segunda Guerra Mundial.</w:t>
      </w:r>
    </w:p>
    <w:p w:rsidR="00E85464" w:rsidRPr="00E85464" w:rsidRDefault="00E85464" w:rsidP="00E85464">
      <w:pPr>
        <w:pStyle w:val="NormalWeb"/>
        <w:shd w:val="clear" w:color="auto" w:fill="FFFFFF"/>
        <w:spacing w:after="270" w:afterAutospacing="0"/>
        <w:jc w:val="both"/>
        <w:rPr>
          <w:spacing w:val="-1"/>
        </w:rPr>
      </w:pPr>
      <w:r w:rsidRPr="00E85464">
        <w:rPr>
          <w:spacing w:val="-1"/>
        </w:rPr>
        <w:t>Alguno de los más estrechos colaboradores del presidente, como el jefe de estrategia del Pentágono, </w:t>
      </w:r>
      <w:r w:rsidRPr="00E85464">
        <w:rPr>
          <w:b/>
          <w:bCs/>
          <w:spacing w:val="-1"/>
        </w:rPr>
        <w:t>Elbridge Colby</w:t>
      </w:r>
      <w:r w:rsidRPr="00E85464">
        <w:rPr>
          <w:spacing w:val="-1"/>
        </w:rPr>
        <w:t>, sostiene que Estados Unidos debe dejar que Europa y Oriente Medio se las arreglen solos para centrarse en Asia-Pacífico, la región que supuestamente debería dominar el mundo durante las próximas décadas.</w:t>
      </w:r>
    </w:p>
    <w:p w:rsidR="00E85464" w:rsidRPr="00E85464" w:rsidRDefault="00E85464" w:rsidP="00E85464">
      <w:pPr>
        <w:pStyle w:val="NormalWeb"/>
        <w:shd w:val="clear" w:color="auto" w:fill="FFFFFF"/>
        <w:spacing w:after="270" w:afterAutospacing="0"/>
        <w:jc w:val="both"/>
        <w:rPr>
          <w:spacing w:val="-1"/>
        </w:rPr>
      </w:pPr>
      <w:r w:rsidRPr="00E85464">
        <w:rPr>
          <w:spacing w:val="-1"/>
        </w:rPr>
        <w:t>El gran perdedor es Europa, que quedaría relegado a un segundo plano y con el riesgo de que, si Putin sale indemne de la guerra, en unos años invada a otro país europeo. Gracias a eso, la presidenta de la Comisión, </w:t>
      </w:r>
      <w:r w:rsidRPr="00E85464">
        <w:rPr>
          <w:b/>
          <w:bCs/>
          <w:spacing w:val="-1"/>
        </w:rPr>
        <w:t>Úrsula von der Leyen</w:t>
      </w:r>
      <w:r w:rsidRPr="00E85464">
        <w:rPr>
          <w:spacing w:val="-1"/>
        </w:rPr>
        <w:t>, logró sacar adelante esta semana </w:t>
      </w:r>
      <w:hyperlink r:id="rId19" w:history="1">
        <w:r w:rsidRPr="00E85464">
          <w:rPr>
            <w:rStyle w:val="Hipervnculo"/>
            <w:rFonts w:eastAsiaTheme="majorEastAsia"/>
            <w:color w:val="auto"/>
            <w:spacing w:val="-1"/>
            <w:u w:val="none"/>
          </w:rPr>
          <w:t xml:space="preserve">un plan </w:t>
        </w:r>
        <w:r w:rsidRPr="00E85464">
          <w:rPr>
            <w:rStyle w:val="Hipervnculo"/>
            <w:rFonts w:eastAsiaTheme="majorEastAsia"/>
            <w:color w:val="auto"/>
            <w:spacing w:val="-1"/>
            <w:u w:val="none"/>
          </w:rPr>
          <w:lastRenderedPageBreak/>
          <w:t>valorado en 800.000 millones para reforzar su defensa</w:t>
        </w:r>
      </w:hyperlink>
      <w:r w:rsidRPr="00E85464">
        <w:rPr>
          <w:spacing w:val="-1"/>
        </w:rPr>
        <w:t>, que en el 80% será financiado por los presupuestos estatales.</w:t>
      </w:r>
    </w:p>
    <w:p w:rsidR="00E85464" w:rsidRPr="004B3524" w:rsidRDefault="00E85464" w:rsidP="00E85464">
      <w:pPr>
        <w:pStyle w:val="NormalWeb"/>
        <w:shd w:val="clear" w:color="auto" w:fill="FFFFFF"/>
        <w:spacing w:after="270"/>
        <w:jc w:val="both"/>
        <w:rPr>
          <w:spacing w:val="-1"/>
        </w:rPr>
      </w:pPr>
      <w:r>
        <w:rPr>
          <w:spacing w:val="-1"/>
        </w:rPr>
        <w:t xml:space="preserve">- </w:t>
      </w:r>
      <w:r w:rsidRPr="004B3524">
        <w:rPr>
          <w:spacing w:val="-1"/>
          <w:u w:val="single"/>
        </w:rPr>
        <w:t>Europa y su miopía hedonista</w:t>
      </w:r>
      <w:r>
        <w:rPr>
          <w:spacing w:val="-1"/>
        </w:rPr>
        <w:t xml:space="preserve"> (The Objective - </w:t>
      </w:r>
      <w:r w:rsidRPr="004B3524">
        <w:rPr>
          <w:b/>
          <w:spacing w:val="-1"/>
        </w:rPr>
        <w:t>16/3/25</w:t>
      </w:r>
      <w:r>
        <w:rPr>
          <w:spacing w:val="-1"/>
        </w:rPr>
        <w:t>)</w:t>
      </w:r>
    </w:p>
    <w:p w:rsidR="00E85464" w:rsidRPr="00210F94" w:rsidRDefault="00E85464" w:rsidP="00E85464">
      <w:pPr>
        <w:pStyle w:val="NormalWeb"/>
        <w:shd w:val="clear" w:color="auto" w:fill="FFFFFF"/>
        <w:spacing w:after="270"/>
        <w:jc w:val="both"/>
        <w:rPr>
          <w:color w:val="FF0000"/>
          <w:spacing w:val="-1"/>
        </w:rPr>
      </w:pPr>
      <w:r>
        <w:rPr>
          <w:color w:val="FF0000"/>
          <w:spacing w:val="-1"/>
        </w:rPr>
        <w:t>“</w:t>
      </w:r>
      <w:r w:rsidRPr="00210F94">
        <w:rPr>
          <w:color w:val="FF0000"/>
          <w:spacing w:val="-1"/>
        </w:rPr>
        <w:t>La UE usa cada nuevo problema como excusa para exacerbar su estatismo, pese a ser éste la ca</w:t>
      </w:r>
      <w:r>
        <w:rPr>
          <w:color w:val="FF0000"/>
          <w:spacing w:val="-1"/>
        </w:rPr>
        <w:t>usa primordial de su decadencia”</w:t>
      </w:r>
    </w:p>
    <w:p w:rsidR="00E85464" w:rsidRPr="004B3524" w:rsidRDefault="00E85464" w:rsidP="00E85464">
      <w:pPr>
        <w:pStyle w:val="NormalWeb"/>
        <w:shd w:val="clear" w:color="auto" w:fill="FFFFFF"/>
        <w:spacing w:after="270"/>
        <w:jc w:val="both"/>
        <w:rPr>
          <w:spacing w:val="-1"/>
        </w:rPr>
      </w:pPr>
      <w:r>
        <w:rPr>
          <w:spacing w:val="-1"/>
        </w:rPr>
        <w:t xml:space="preserve">(Por </w:t>
      </w:r>
      <w:r w:rsidRPr="004B3524">
        <w:rPr>
          <w:spacing w:val="-1"/>
        </w:rPr>
        <w:t>Benito Arruñada</w:t>
      </w:r>
      <w:r>
        <w:rPr>
          <w:spacing w:val="-1"/>
        </w:rPr>
        <w:t>)</w:t>
      </w:r>
    </w:p>
    <w:p w:rsidR="00E85464" w:rsidRPr="004B3524" w:rsidRDefault="00E85464" w:rsidP="00E85464">
      <w:pPr>
        <w:pStyle w:val="NormalWeb"/>
        <w:shd w:val="clear" w:color="auto" w:fill="FFFFFF"/>
        <w:spacing w:after="270"/>
        <w:jc w:val="both"/>
        <w:rPr>
          <w:spacing w:val="-1"/>
        </w:rPr>
      </w:pPr>
      <w:r>
        <w:rPr>
          <w:spacing w:val="-1"/>
        </w:rPr>
        <w:t>(</w:t>
      </w:r>
      <w:r w:rsidRPr="004B3524">
        <w:rPr>
          <w:spacing w:val="-1"/>
        </w:rPr>
        <w:t>Catedrático de la Universidad Pompeu Fabra; Affiliated Professor, BSE; Investigador Asociado, FEDEA; Coordinador, Foro Mercado Libre. Expresidente, Society for Institutional &amp; Organizational Economics. Investigación sobre las bases institucionales y cultu</w:t>
      </w:r>
      <w:r>
        <w:rPr>
          <w:spacing w:val="-1"/>
        </w:rPr>
        <w:t>rales de la economía de mercado)</w:t>
      </w:r>
    </w:p>
    <w:p w:rsidR="00E85464" w:rsidRPr="00210F94" w:rsidRDefault="00E85464" w:rsidP="00E85464">
      <w:pPr>
        <w:pStyle w:val="NormalWeb"/>
        <w:shd w:val="clear" w:color="auto" w:fill="FFFFFF"/>
        <w:spacing w:after="270"/>
        <w:jc w:val="both"/>
        <w:rPr>
          <w:color w:val="FF0000"/>
          <w:spacing w:val="-1"/>
          <w:u w:val="single"/>
        </w:rPr>
      </w:pPr>
      <w:r w:rsidRPr="00210F94">
        <w:rPr>
          <w:color w:val="FF0000"/>
          <w:spacing w:val="-1"/>
          <w:u w:val="single"/>
        </w:rPr>
        <w:t>Europa tiende a buscar soluciones rápidas que alivian sus problemas inmediatos pero comprometen su futuro. Es un patrón recurrente. Tras la Segunda Guerra Mundial y, sobre todo, después de 1989, su mitad occ</w:t>
      </w:r>
      <w:r>
        <w:rPr>
          <w:color w:val="FF0000"/>
          <w:spacing w:val="-1"/>
          <w:u w:val="single"/>
        </w:rPr>
        <w:t>idental disfrutó de un ingenuo “</w:t>
      </w:r>
      <w:r w:rsidRPr="00210F94">
        <w:rPr>
          <w:color w:val="FF0000"/>
          <w:spacing w:val="-1"/>
          <w:u w:val="single"/>
        </w:rPr>
        <w:t>dividendo de la</w:t>
      </w:r>
      <w:r>
        <w:rPr>
          <w:color w:val="FF0000"/>
          <w:spacing w:val="-1"/>
          <w:u w:val="single"/>
        </w:rPr>
        <w:t xml:space="preserve"> paz”</w:t>
      </w:r>
      <w:r w:rsidRPr="00210F94">
        <w:rPr>
          <w:color w:val="FF0000"/>
          <w:spacing w:val="-1"/>
          <w:u w:val="single"/>
        </w:rPr>
        <w:t>, reduciendo su gasto en defensa y en las demás funciones nucleares del Estado para concentrarse en extender los servicios del estado de biene</w:t>
      </w:r>
      <w:r>
        <w:rPr>
          <w:color w:val="FF0000"/>
          <w:spacing w:val="-1"/>
          <w:u w:val="single"/>
        </w:rPr>
        <w:t>star y promover su variedad de “creencias lujosas”</w:t>
      </w:r>
      <w:r w:rsidRPr="00210F94">
        <w:rPr>
          <w:color w:val="FF0000"/>
          <w:spacing w:val="-1"/>
          <w:u w:val="single"/>
        </w:rPr>
        <w:t xml:space="preserve">. Esta complacencia la ha dejado vulnerable y la invasión de Ucrania sólo ha evidenciado que su seguridad depende por entero de los Estados Unidos. </w:t>
      </w:r>
    </w:p>
    <w:p w:rsidR="00E85464" w:rsidRPr="00210F94" w:rsidRDefault="00E85464" w:rsidP="00E85464">
      <w:pPr>
        <w:pStyle w:val="NormalWeb"/>
        <w:shd w:val="clear" w:color="auto" w:fill="FFFFFF"/>
        <w:spacing w:after="270"/>
        <w:jc w:val="both"/>
        <w:rPr>
          <w:spacing w:val="-1"/>
          <w:u w:val="single"/>
        </w:rPr>
      </w:pPr>
      <w:r w:rsidRPr="00210F94">
        <w:rPr>
          <w:color w:val="FF0000"/>
          <w:spacing w:val="-1"/>
          <w:u w:val="single"/>
        </w:rPr>
        <w:t>El cortoplacismo no se limitó a la defensa. La creación del mercado común impulsó el comercio y la movilidad de recursos, pero también comportó una avalancha de regulaciones. Algunas han sido útiles, pero otras muchas, con el pretexto de proteger al trabajador, al consumidor o al medio ambiente, sólo han servido para crear burocracias parasitarias, encarecer la producción y levantar barreras de entrada</w:t>
      </w:r>
      <w:r w:rsidRPr="004B3524">
        <w:rPr>
          <w:spacing w:val="-1"/>
        </w:rPr>
        <w:t xml:space="preserve">. Paradójicamente, las sensatas, que son las que fomentan la competencia y limitan las ayudas de Estado, están hoy amenazadas. En lugar de consolidar el mercado, </w:t>
      </w:r>
      <w:r w:rsidRPr="00210F94">
        <w:rPr>
          <w:spacing w:val="-1"/>
          <w:u w:val="single"/>
        </w:rPr>
        <w:t>la UE corre el riesgo de retroceder a un proteccionismo que sólo favorecería a los dinosaurios sociales, económicos y políticos.</w:t>
      </w:r>
    </w:p>
    <w:p w:rsidR="00E85464" w:rsidRPr="00210F94" w:rsidRDefault="00E85464" w:rsidP="00E85464">
      <w:pPr>
        <w:pStyle w:val="NormalWeb"/>
        <w:shd w:val="clear" w:color="auto" w:fill="FFFFFF"/>
        <w:spacing w:after="270"/>
        <w:jc w:val="both"/>
        <w:rPr>
          <w:color w:val="FF0000"/>
          <w:spacing w:val="-1"/>
          <w:u w:val="single"/>
        </w:rPr>
      </w:pPr>
      <w:r w:rsidRPr="00210F94">
        <w:rPr>
          <w:color w:val="FF0000"/>
          <w:spacing w:val="-1"/>
          <w:u w:val="single"/>
        </w:rPr>
        <w:t xml:space="preserve">La introducción del euro fue otra decisión con beneficios inmediatos, pero que escondía un fallo estructural. Si bien redujo los costes de transacción y eliminó el riesgo cambiario dentro de la eurozona, se implementó sin una unión política ni fiscal. Como resultado, el euro sigue siendo vulnerable. Las decisiones del Banco Central Europeo afectan a todos, pero su credibilidad depende de la solvencia de unos pocos países. Mientras tanto, la política fiscal permanece en manos de cada estado miembro. La crisis financiera ya demostró que, sin disciplina fiscal, el euro puede naufragar. Sin embargo, en lugar de prevenir ese riesgo, la UE lo agrava cada vez que mutualiza deuda y flexibiliza los criterios fiscales. </w:t>
      </w:r>
    </w:p>
    <w:p w:rsidR="00E85464" w:rsidRPr="004B3524" w:rsidRDefault="00E85464" w:rsidP="00E85464">
      <w:pPr>
        <w:pStyle w:val="NormalWeb"/>
        <w:shd w:val="clear" w:color="auto" w:fill="FFFFFF"/>
        <w:spacing w:after="270"/>
        <w:jc w:val="both"/>
        <w:rPr>
          <w:spacing w:val="-1"/>
        </w:rPr>
      </w:pPr>
      <w:r w:rsidRPr="004B3524">
        <w:rPr>
          <w:spacing w:val="-1"/>
        </w:rPr>
        <w:t>Ante cualquier desafío, la UE persiste en usar soluciones indoloras. En el ámbito financiero, pretende reforzar la integración de los mercados de capitales para facilitar la inversión y el acceso al crédito. Conste que aumentar el tamaño y la integración del mercado de capitales es deseable; pero, aunque result</w:t>
      </w:r>
      <w:r>
        <w:rPr>
          <w:spacing w:val="-1"/>
        </w:rPr>
        <w:t>ase tan beneficiosa como creen -quizá exageradamente-</w:t>
      </w:r>
      <w:r w:rsidRPr="004B3524">
        <w:rPr>
          <w:spacing w:val="-1"/>
        </w:rPr>
        <w:t xml:space="preserve"> sus defensores, ese tipo de estrategia indolora sólo pospone la decadencia. Como mucho, gana algo de tiempo, pero sólo maquilla nuest</w:t>
      </w:r>
      <w:r>
        <w:rPr>
          <w:spacing w:val="-1"/>
        </w:rPr>
        <w:t xml:space="preserve">ras debilidades estructurales. </w:t>
      </w:r>
    </w:p>
    <w:p w:rsidR="00E85464" w:rsidRPr="004B3524" w:rsidRDefault="00E85464" w:rsidP="00E85464">
      <w:pPr>
        <w:pStyle w:val="NormalWeb"/>
        <w:shd w:val="clear" w:color="auto" w:fill="FFFFFF"/>
        <w:spacing w:after="270"/>
        <w:jc w:val="both"/>
        <w:rPr>
          <w:spacing w:val="-1"/>
        </w:rPr>
      </w:pPr>
      <w:r w:rsidRPr="004B3524">
        <w:rPr>
          <w:spacing w:val="-1"/>
        </w:rPr>
        <w:t xml:space="preserve">Máxime si se opta por aumentar aún más el peso de las burocracias públicas sobre la economía. La última excusa para justificar esa reincidencia es que Europa genera mucho </w:t>
      </w:r>
      <w:r w:rsidRPr="004B3524">
        <w:rPr>
          <w:spacing w:val="-1"/>
        </w:rPr>
        <w:lastRenderedPageBreak/>
        <w:t xml:space="preserve">ahorro que se invierte fuera, olvidando que lo óptimo es que el capital se dirija adonde sea más rentable, y que, hoy por hoy, ese lugar no es Europa. </w:t>
      </w:r>
    </w:p>
    <w:p w:rsidR="00E85464" w:rsidRPr="00210F94" w:rsidRDefault="00E85464" w:rsidP="00E85464">
      <w:pPr>
        <w:pStyle w:val="NormalWeb"/>
        <w:shd w:val="clear" w:color="auto" w:fill="FFFFFF"/>
        <w:spacing w:after="270"/>
        <w:jc w:val="both"/>
        <w:rPr>
          <w:color w:val="FF0000"/>
          <w:spacing w:val="-1"/>
          <w:u w:val="single"/>
        </w:rPr>
      </w:pPr>
      <w:r w:rsidRPr="00210F94">
        <w:rPr>
          <w:color w:val="FF0000"/>
          <w:spacing w:val="-1"/>
          <w:u w:val="single"/>
        </w:rPr>
        <w:t xml:space="preserve">En lugar de mejorar el entorno económico, se finge compromiso con la desregulación (por ejemplo, al reducir apenas las disparatadas exigencias de la directiva de sostenibilidad), se ignora por completo la necesidad de rebajar los costes fiscales (es significativo que apenas se traten en el informe Draghi) y se prioriza el control estatal sobre la asignación del crédito. Además de rebautizar políticas industriales fallidas, la UE pretende recrear circuitos privilegiados de financiación que, lejos de fortalecer la economía, perpetuarán inversiones ruinosas. El paradigma es la pretensión de que unos sectores públicos que ya han demostrado sobrada incompetencia y corrupción en esa tarea fomenten el capital riesgo y la innovación. </w:t>
      </w:r>
    </w:p>
    <w:p w:rsidR="00E85464" w:rsidRPr="00210F94" w:rsidRDefault="00E85464" w:rsidP="00E85464">
      <w:pPr>
        <w:pStyle w:val="NormalWeb"/>
        <w:shd w:val="clear" w:color="auto" w:fill="FFFFFF"/>
        <w:spacing w:after="270"/>
        <w:jc w:val="both"/>
        <w:rPr>
          <w:color w:val="FF0000"/>
          <w:spacing w:val="-1"/>
          <w:u w:val="single"/>
        </w:rPr>
      </w:pPr>
      <w:r w:rsidRPr="00210F94">
        <w:rPr>
          <w:color w:val="FF0000"/>
          <w:spacing w:val="-1"/>
          <w:u w:val="single"/>
        </w:rPr>
        <w:t xml:space="preserve">Otro desafío que la UE intenta afrontar sin pagar precio alguno a corto plazo es el aumento del gasto en defensa, que se pretende financiar mediante la emisión de deuda conjunta. Como ocurrió con los fondos de recuperación tras la pandemia, la mutualización de deuda genera incentivos perversos. Si algunos países perciben que pueden gastar sin asumir plenamente los costes, se perpetuarán los déficits y la indisciplina fiscal, mientras los gobiernos de países con ciudadanos proclives a la miopía y la complacencia, como España, seguirán aferrados al poder mediante la compra masiva de votos. </w:t>
      </w:r>
    </w:p>
    <w:p w:rsidR="00E85464" w:rsidRPr="00210F94" w:rsidRDefault="00E85464" w:rsidP="00E85464">
      <w:pPr>
        <w:pStyle w:val="NormalWeb"/>
        <w:shd w:val="clear" w:color="auto" w:fill="FFFFFF"/>
        <w:spacing w:after="270"/>
        <w:jc w:val="both"/>
        <w:rPr>
          <w:color w:val="FF0000"/>
          <w:spacing w:val="-1"/>
          <w:u w:val="single"/>
        </w:rPr>
      </w:pPr>
      <w:r w:rsidRPr="00210F94">
        <w:rPr>
          <w:color w:val="FF0000"/>
          <w:spacing w:val="-1"/>
          <w:u w:val="single"/>
        </w:rPr>
        <w:t xml:space="preserve">Es también irreal confiar en que esta deuda europea será «auto extinguible», cuando la mayoría de los Estados miembros busca refinanciar su deuda pública de forma indefinida. Todo ello, además, en un contexto en el que la relajación por Alemania de su freno constitucional a la deuda pública amenaza con encarecer el endeudamiento en toda la UE, y la economía y la sociedad alemanas dan muestras alarmantes de agotamiento. Si se confirma el diagnóstico de Wolfgang Münchau en Kaput: El fin del milagro alemán, al hacerse evidente esa debilidad de Alemania, toda Europa, incluido el euro, enfrentará dificultades crecientes. </w:t>
      </w:r>
    </w:p>
    <w:p w:rsidR="00E85464" w:rsidRPr="00210F94" w:rsidRDefault="00E85464" w:rsidP="00E85464">
      <w:pPr>
        <w:pStyle w:val="NormalWeb"/>
        <w:shd w:val="clear" w:color="auto" w:fill="FFFFFF"/>
        <w:spacing w:after="270"/>
        <w:jc w:val="both"/>
        <w:rPr>
          <w:b/>
          <w:color w:val="FF0000"/>
          <w:spacing w:val="-1"/>
          <w:u w:val="single"/>
        </w:rPr>
      </w:pPr>
      <w:r w:rsidRPr="00210F94">
        <w:rPr>
          <w:b/>
          <w:color w:val="FF0000"/>
          <w:spacing w:val="-1"/>
          <w:u w:val="single"/>
        </w:rPr>
        <w:t>El problema de fondo es que la UE sigue buscando comodines en vez de afrontar sus problemas. No basta con ampliar mercados ni inventar instrumentos financieros para, en esencia, darnos el lujo de seguir apostando por un modelo agotado. Europa necesita dotarse de un entorno económico que sea atractivo por sí mismo, sin depender de magias indoloras. La seguridad a largo plazo no se compra con más deuda si no va acompañada de un crecimiento sólido y sostenible. La competitividad no se consigue con sinergias ocasionales ni subsidios, sino con impuestos bajos, regulación clara y marcos estables que favorezcan la inversión. Y la estabilidad financiera no se garantiza con la emisión de deuda «segura», sino con una política fiscal responsable.</w:t>
      </w:r>
    </w:p>
    <w:p w:rsidR="00E85464" w:rsidRDefault="00E85464" w:rsidP="00E85464">
      <w:pPr>
        <w:pStyle w:val="NormalWeb"/>
        <w:shd w:val="clear" w:color="auto" w:fill="FFFFFF"/>
        <w:spacing w:after="270"/>
        <w:jc w:val="both"/>
        <w:rPr>
          <w:b/>
          <w:color w:val="FF0000"/>
          <w:spacing w:val="-1"/>
          <w:u w:val="single"/>
        </w:rPr>
      </w:pPr>
      <w:r w:rsidRPr="00210F94">
        <w:rPr>
          <w:b/>
          <w:color w:val="FF0000"/>
          <w:spacing w:val="-1"/>
          <w:u w:val="single"/>
        </w:rPr>
        <w:t>Europa sigue atrapada en un bucle de soluciones fáciles y en su mayoría falsas que en el mejor de los casos sólo posponen su decadencia. Esta estrategia miope de esconder los problemas con crecepelos está agotada. Para que Europa pueda renacer, urge reducir el tamaño global del Estado para librarlo de excrecencias paralizantes y fortalecerlo en aquellas funciones que nadie más puede cumplir, y que llevamos décadas descuidando de manera irresponsable.</w:t>
      </w:r>
    </w:p>
    <w:p w:rsidR="00E85464" w:rsidRDefault="00E85464" w:rsidP="00E85464">
      <w:pPr>
        <w:pStyle w:val="NormalWeb"/>
        <w:shd w:val="clear" w:color="auto" w:fill="FFFFFF"/>
        <w:spacing w:after="270"/>
        <w:jc w:val="both"/>
        <w:rPr>
          <w:b/>
          <w:color w:val="FF0000"/>
          <w:spacing w:val="-1"/>
          <w:u w:val="single"/>
        </w:rPr>
      </w:pPr>
    </w:p>
    <w:p w:rsidR="00E85464" w:rsidRDefault="00E85464" w:rsidP="00E85464">
      <w:pPr>
        <w:pStyle w:val="NormalWeb"/>
        <w:shd w:val="clear" w:color="auto" w:fill="FFFFFF"/>
        <w:spacing w:after="270"/>
        <w:jc w:val="both"/>
        <w:rPr>
          <w:b/>
          <w:color w:val="FF0000"/>
          <w:spacing w:val="-1"/>
          <w:u w:val="single"/>
        </w:rPr>
      </w:pPr>
    </w:p>
    <w:p w:rsidR="00E85464" w:rsidRPr="00312836" w:rsidRDefault="00E85464" w:rsidP="00E85464">
      <w:pPr>
        <w:pStyle w:val="NormalWeb"/>
        <w:shd w:val="clear" w:color="auto" w:fill="FFFFFF"/>
        <w:spacing w:after="270"/>
        <w:jc w:val="both"/>
        <w:rPr>
          <w:spacing w:val="-1"/>
        </w:rPr>
      </w:pPr>
      <w:r>
        <w:rPr>
          <w:spacing w:val="-1"/>
        </w:rPr>
        <w:lastRenderedPageBreak/>
        <w:t xml:space="preserve">- </w:t>
      </w:r>
      <w:r w:rsidRPr="00831CF2">
        <w:rPr>
          <w:spacing w:val="-1"/>
          <w:u w:val="single"/>
        </w:rPr>
        <w:t>Trump cree que la UE no tiene cartas para responder, pero estos son sus 4 ases en la manga</w:t>
      </w:r>
      <w:r>
        <w:rPr>
          <w:spacing w:val="-1"/>
        </w:rPr>
        <w:t xml:space="preserve"> (El Confidencial - </w:t>
      </w:r>
      <w:r w:rsidRPr="00831CF2">
        <w:rPr>
          <w:b/>
          <w:spacing w:val="-1"/>
        </w:rPr>
        <w:t>20/3/25</w:t>
      </w:r>
      <w:r>
        <w:rPr>
          <w:spacing w:val="-1"/>
        </w:rPr>
        <w:t>)</w:t>
      </w:r>
    </w:p>
    <w:p w:rsidR="00E85464" w:rsidRPr="00210F94" w:rsidRDefault="00E85464" w:rsidP="00E85464">
      <w:pPr>
        <w:pStyle w:val="NormalWeb"/>
        <w:shd w:val="clear" w:color="auto" w:fill="FFFFFF"/>
        <w:spacing w:after="270"/>
        <w:jc w:val="both"/>
        <w:rPr>
          <w:color w:val="FF0000"/>
          <w:spacing w:val="-1"/>
        </w:rPr>
      </w:pPr>
      <w:r w:rsidRPr="00210F94">
        <w:rPr>
          <w:color w:val="FF0000"/>
          <w:spacing w:val="-1"/>
        </w:rPr>
        <w:t>Europa cuenta con más ca</w:t>
      </w:r>
      <w:r>
        <w:rPr>
          <w:color w:val="FF0000"/>
          <w:spacing w:val="-1"/>
        </w:rPr>
        <w:t>rtas de las que Estados Unidos -o muchos líderes europeos-</w:t>
      </w:r>
      <w:r w:rsidRPr="00210F94">
        <w:rPr>
          <w:color w:val="FF0000"/>
          <w:spacing w:val="-1"/>
        </w:rPr>
        <w:t xml:space="preserve"> creen. Esa es la conclusión del último informe de ECFR que se publica este jueves y al que ha tenido acceso El Confidencial</w:t>
      </w:r>
    </w:p>
    <w:p w:rsidR="00E85464" w:rsidRPr="00312836" w:rsidRDefault="00E85464" w:rsidP="00E85464">
      <w:pPr>
        <w:pStyle w:val="NormalWeb"/>
        <w:shd w:val="clear" w:color="auto" w:fill="FFFFFF"/>
        <w:spacing w:after="270"/>
        <w:jc w:val="both"/>
        <w:rPr>
          <w:spacing w:val="-1"/>
        </w:rPr>
      </w:pPr>
      <w:r>
        <w:rPr>
          <w:spacing w:val="-1"/>
        </w:rPr>
        <w:t>(</w:t>
      </w:r>
      <w:r w:rsidRPr="00312836">
        <w:rPr>
          <w:spacing w:val="-1"/>
        </w:rPr>
        <w:t>Por Lucas Proto</w:t>
      </w:r>
      <w:r>
        <w:rPr>
          <w:spacing w:val="-1"/>
        </w:rPr>
        <w:t>)</w:t>
      </w:r>
    </w:p>
    <w:p w:rsidR="00E85464" w:rsidRDefault="00E85464" w:rsidP="00E85464">
      <w:pPr>
        <w:pStyle w:val="NormalWeb"/>
        <w:shd w:val="clear" w:color="auto" w:fill="FFFFFF"/>
        <w:spacing w:after="270"/>
        <w:jc w:val="both"/>
        <w:rPr>
          <w:spacing w:val="-1"/>
        </w:rPr>
      </w:pPr>
      <w:r w:rsidRPr="00312836">
        <w:rPr>
          <w:spacing w:val="-1"/>
        </w:rPr>
        <w:t>A</w:t>
      </w:r>
      <w:r>
        <w:rPr>
          <w:spacing w:val="-1"/>
        </w:rPr>
        <w:t xml:space="preserve"> </w:t>
      </w:r>
      <w:r w:rsidRPr="00312836">
        <w:rPr>
          <w:spacing w:val="-1"/>
        </w:rPr>
        <w:t xml:space="preserve">dos meses del regreso de Donald Trump a la Casa Blanca, no hace falta ser un lince para darse cuenta de que la Unión Europea está en su punto de mira. “La UE es una de las autoridades más hostiles y abusivas en materia de impuestos y aranceles del mundo”, proclamó el presidente estadounidense en su cuenta de Truth Social el pasado 13 de marzo. Por si quedaban dudas, añadió que el bloque “fue creado con el único propósito de aprovecharse de Estados Unidos”. Pero, a diferencia de las bravuconadas de su primer mandato, que los líderes europeos podían permitirse ignorar, esta vez no es cosa de broma. El frenético arranque de su segundo gobierno y los casos de Canadá y México dejan claro que sus ataques no son simple retórica: Trump está decidido a llevar la confrontación hasta sus últimas consecuencias. </w:t>
      </w:r>
    </w:p>
    <w:p w:rsidR="00E85464" w:rsidRDefault="00E85464" w:rsidP="00E85464">
      <w:pPr>
        <w:pStyle w:val="NormalWeb"/>
        <w:shd w:val="clear" w:color="auto" w:fill="FFFFFF"/>
        <w:spacing w:after="270"/>
        <w:jc w:val="both"/>
        <w:rPr>
          <w:spacing w:val="-1"/>
        </w:rPr>
      </w:pPr>
      <w:r w:rsidRPr="00312836">
        <w:rPr>
          <w:spacing w:val="-1"/>
        </w:rPr>
        <w:t>Con un arancel del 25 % sobre el acero y el aluminio europeos ya en vigor, la cuestión no es si Trump elevará la presión sobre Bruselas, sino cuándo y cuánto. Además, la ofensiva comercial es solo una de las amenazas. El presidente estadounidense ha puesto en cuestión la soberanía territorial europea (amenazando la anexión de Groenlandia), el modelo digital del continente (con ataques a sus regulaciones tecnológicas) y su sistema político (alentando a fuerzas radicales en varios países y deslegitimando a sus gobiernos). Todo ello, mientras adelanta una reducción drásti</w:t>
      </w:r>
      <w:r>
        <w:rPr>
          <w:spacing w:val="-1"/>
        </w:rPr>
        <w:t>ca del compromiso militar de EEUU</w:t>
      </w:r>
      <w:r w:rsidRPr="00312836">
        <w:rPr>
          <w:spacing w:val="-1"/>
        </w:rPr>
        <w:t xml:space="preserve"> con Europa y presiona a Ucrania para aceptar un acuerdo de paz favorable a Rusia. </w:t>
      </w:r>
    </w:p>
    <w:p w:rsidR="00E85464" w:rsidRPr="00210F94" w:rsidRDefault="00E85464" w:rsidP="00E85464">
      <w:pPr>
        <w:pStyle w:val="NormalWeb"/>
        <w:shd w:val="clear" w:color="auto" w:fill="FFFFFF"/>
        <w:spacing w:after="270"/>
        <w:jc w:val="both"/>
        <w:rPr>
          <w:b/>
          <w:color w:val="FF0000"/>
          <w:spacing w:val="-1"/>
          <w:u w:val="single"/>
        </w:rPr>
      </w:pPr>
      <w:r w:rsidRPr="00210F94">
        <w:rPr>
          <w:color w:val="FF0000"/>
          <w:spacing w:val="-1"/>
          <w:u w:val="single"/>
        </w:rPr>
        <w:t>Trump claramente considera que puede jugar a placer con Europa, presionando con aranceles y explotando la dependencia del continente en sectores estratégicos. Sin embargo, Europa cuenta con más ca</w:t>
      </w:r>
      <w:r>
        <w:rPr>
          <w:color w:val="FF0000"/>
          <w:spacing w:val="-1"/>
          <w:u w:val="single"/>
        </w:rPr>
        <w:t>rtas de las que Estados Unidos -o muchos líderes europeos-</w:t>
      </w:r>
      <w:r w:rsidRPr="00210F94">
        <w:rPr>
          <w:color w:val="FF0000"/>
          <w:spacing w:val="-1"/>
          <w:u w:val="single"/>
        </w:rPr>
        <w:t xml:space="preserve"> creen. </w:t>
      </w:r>
      <w:r w:rsidRPr="00210F94">
        <w:rPr>
          <w:b/>
          <w:color w:val="FF0000"/>
          <w:spacing w:val="-1"/>
          <w:u w:val="single"/>
        </w:rPr>
        <w:t xml:space="preserve">Esa es la conclusión del último informe del European Council on Foreign Relations (ECFR) que se publica este jueves y titulado Brussels hold’em: European cards against Trumpian coercion. </w:t>
      </w:r>
    </w:p>
    <w:p w:rsidR="00E85464" w:rsidRPr="00312836" w:rsidRDefault="00E85464" w:rsidP="00E85464">
      <w:pPr>
        <w:pStyle w:val="NormalWeb"/>
        <w:shd w:val="clear" w:color="auto" w:fill="FFFFFF"/>
        <w:spacing w:after="270"/>
        <w:jc w:val="both"/>
        <w:rPr>
          <w:spacing w:val="-1"/>
        </w:rPr>
      </w:pPr>
      <w:r w:rsidRPr="00312836">
        <w:rPr>
          <w:spacing w:val="-1"/>
        </w:rPr>
        <w:t>“Europa necesita aprender rápidamente a jugar las cartas. Debe e</w:t>
      </w:r>
      <w:r>
        <w:rPr>
          <w:spacing w:val="-1"/>
        </w:rPr>
        <w:t>valuar sus propias estrategias -</w:t>
      </w:r>
      <w:r w:rsidRPr="00312836">
        <w:rPr>
          <w:spacing w:val="-1"/>
        </w:rPr>
        <w:t>sus propias influenci</w:t>
      </w:r>
      <w:r>
        <w:rPr>
          <w:spacing w:val="-1"/>
        </w:rPr>
        <w:t>as sobre Trump y Estados Unidos-</w:t>
      </w:r>
      <w:r w:rsidRPr="00312836">
        <w:rPr>
          <w:spacing w:val="-1"/>
        </w:rPr>
        <w:t xml:space="preserve"> y cómo fortalecerlas. Debe desarrollar un plan claro y realista de lo que quiere lograr en la partida de póker transatlántica que, probablemente, apenas esté comenzando”, señala Tobias Gehrke, investigador de ECFR y autor del informe.</w:t>
      </w:r>
    </w:p>
    <w:p w:rsidR="00E85464" w:rsidRPr="00764AA5" w:rsidRDefault="00E85464" w:rsidP="00E85464">
      <w:pPr>
        <w:pStyle w:val="NormalWeb"/>
        <w:shd w:val="clear" w:color="auto" w:fill="FFFFFF"/>
        <w:spacing w:after="270"/>
        <w:jc w:val="both"/>
        <w:rPr>
          <w:color w:val="FF0000"/>
          <w:spacing w:val="-1"/>
        </w:rPr>
      </w:pPr>
      <w:r w:rsidRPr="00764AA5">
        <w:rPr>
          <w:color w:val="FF0000"/>
          <w:spacing w:val="-1"/>
        </w:rPr>
        <w:t>¿Cuáles son los ases en la manga de la UE frente a Trump? Empecemos por el que podría usar de forma más inmediata, dada la guerra comercial en el horizonte.</w:t>
      </w:r>
    </w:p>
    <w:p w:rsidR="00E85464" w:rsidRPr="00764AA5" w:rsidRDefault="00E85464" w:rsidP="00E85464">
      <w:pPr>
        <w:pStyle w:val="NormalWeb"/>
        <w:shd w:val="clear" w:color="auto" w:fill="FFFFFF"/>
        <w:spacing w:after="270"/>
        <w:jc w:val="both"/>
        <w:rPr>
          <w:color w:val="FF0000"/>
          <w:spacing w:val="-1"/>
        </w:rPr>
      </w:pPr>
      <w:r w:rsidRPr="00764AA5">
        <w:rPr>
          <w:color w:val="FF0000"/>
          <w:spacing w:val="-1"/>
        </w:rPr>
        <w:t>Las armas para una batalla inevitable</w:t>
      </w:r>
    </w:p>
    <w:p w:rsidR="00E85464" w:rsidRPr="00312836" w:rsidRDefault="00E85464" w:rsidP="00E85464">
      <w:pPr>
        <w:pStyle w:val="NormalWeb"/>
        <w:shd w:val="clear" w:color="auto" w:fill="FFFFFF"/>
        <w:spacing w:after="270"/>
        <w:jc w:val="both"/>
        <w:rPr>
          <w:spacing w:val="-1"/>
        </w:rPr>
      </w:pPr>
      <w:r w:rsidRPr="00312836">
        <w:rPr>
          <w:spacing w:val="-1"/>
        </w:rPr>
        <w:t xml:space="preserve">Nadie duda que el peor castigo económico de Trump a la Unión Europea todavía está por llegar, probablemente en forma de los llamados “aranceles recíprocos” que el presidente </w:t>
      </w:r>
      <w:r w:rsidRPr="00312836">
        <w:rPr>
          <w:spacing w:val="-1"/>
        </w:rPr>
        <w:lastRenderedPageBreak/>
        <w:t>planea anunciar el próximo día 2 de abril contra los países que impongan cualquier gravamen a productos estadounidenses (incluso si es el IVA).</w:t>
      </w:r>
    </w:p>
    <w:p w:rsidR="00E85464" w:rsidRPr="00764AA5" w:rsidRDefault="00E85464" w:rsidP="00E85464">
      <w:pPr>
        <w:pStyle w:val="NormalWeb"/>
        <w:shd w:val="clear" w:color="auto" w:fill="FFFFFF"/>
        <w:spacing w:after="270"/>
        <w:jc w:val="both"/>
        <w:rPr>
          <w:color w:val="FF0000"/>
          <w:spacing w:val="-1"/>
          <w:u w:val="single"/>
        </w:rPr>
      </w:pPr>
      <w:r w:rsidRPr="00312836">
        <w:rPr>
          <w:spacing w:val="-1"/>
        </w:rPr>
        <w:t xml:space="preserve">Pero </w:t>
      </w:r>
      <w:r w:rsidRPr="00764AA5">
        <w:rPr>
          <w:color w:val="FF0000"/>
          <w:spacing w:val="-1"/>
          <w:u w:val="single"/>
        </w:rPr>
        <w:t xml:space="preserve">la UE llega preparada a esta guerra. En diciembre de 2023, el bloque aprobó su Instrumento Anti-Coerción (ACI), una herramienta diseñada específicamente para disuadir y responder a presiones económicas de terceros países. Esta legislación, que fue ideada con China en mente, le permite imponer contramedidas rápidas y coordinadas contra cualquier actor que intente intimidar a un Estado miembro con barreras comerciales, restricciones de inversión o boicots. En la práctica, el ACI dota a la Comisión Europea de mecanismos para imponer aranceles, restringir inversiones o suspender acceso al mercado europeo, todo sin depender de largas disputas en la OMC, cuyo sistema de resolución de conflictos está bloqueado por EEUU. </w:t>
      </w:r>
    </w:p>
    <w:p w:rsidR="00E85464" w:rsidRPr="00764AA5" w:rsidRDefault="00E85464" w:rsidP="00E85464">
      <w:pPr>
        <w:pStyle w:val="NormalWeb"/>
        <w:shd w:val="clear" w:color="auto" w:fill="FFFFFF"/>
        <w:spacing w:after="270"/>
        <w:jc w:val="both"/>
        <w:rPr>
          <w:spacing w:val="-1"/>
          <w:u w:val="single"/>
        </w:rPr>
      </w:pPr>
      <w:r w:rsidRPr="00764AA5">
        <w:rPr>
          <w:spacing w:val="-1"/>
          <w:u w:val="single"/>
        </w:rPr>
        <w:t xml:space="preserve">En el ámbito arancelario, la UE podría imponer un gravamen del 20% a todas las importaciones estadounidenses e incluso aplicar tarifas selectivas de hasta el 100% a bienes agrícolas y de consumo procedentes de estados republicanos, como soja, carne, whisky, motocicletas y maquinaria industrial. Además, Bruselas podría seguir el ejemplo de Canadá e imponer tasas a la exportación de productos europeos estratégicos que Estados Unidos necesita, como medicamentos, maquinaria y componentes electrónicos, presionando sectores clave de la economía estadounidense. </w:t>
      </w:r>
    </w:p>
    <w:p w:rsidR="00E85464" w:rsidRPr="00312836" w:rsidRDefault="00E85464" w:rsidP="00E85464">
      <w:pPr>
        <w:pStyle w:val="NormalWeb"/>
        <w:shd w:val="clear" w:color="auto" w:fill="FFFFFF"/>
        <w:spacing w:after="270"/>
        <w:jc w:val="both"/>
        <w:rPr>
          <w:spacing w:val="-1"/>
        </w:rPr>
      </w:pPr>
      <w:r w:rsidRPr="00764AA5">
        <w:rPr>
          <w:spacing w:val="-1"/>
          <w:u w:val="single"/>
        </w:rPr>
        <w:t>Otra estrategia clave en este ámbito es la regulatoria, con el posible endurecimiento de estándares ambientales, sanitarios y tecnológicos para restringir el acceso de productos y servicios estadounidenses al mercado europeo</w:t>
      </w:r>
      <w:r w:rsidRPr="00312836">
        <w:rPr>
          <w:spacing w:val="-1"/>
        </w:rPr>
        <w:t>. Esto incluiría la prohibición de más tipos de pesticidas en productos agrícolas importados, la exclusión de fabricantes de automóviles estadounidenses del mercado de créditos de emisiones y la introducción de nuevos requisitos técnicos para dispositivos electrónicos y software.</w:t>
      </w:r>
    </w:p>
    <w:p w:rsidR="00E85464" w:rsidRPr="00312836" w:rsidRDefault="00E85464" w:rsidP="00E85464">
      <w:pPr>
        <w:pStyle w:val="NormalWeb"/>
        <w:shd w:val="clear" w:color="auto" w:fill="FFFFFF"/>
        <w:spacing w:after="270"/>
        <w:jc w:val="both"/>
        <w:rPr>
          <w:spacing w:val="-1"/>
        </w:rPr>
      </w:pPr>
      <w:r w:rsidRPr="00764AA5">
        <w:rPr>
          <w:spacing w:val="-1"/>
          <w:u w:val="single"/>
        </w:rPr>
        <w:t>Finalmente, aunque más arriesgado, la UE también podría imponer tasas adicionales al transporte marítimo transatlántico, encareciendo la importación de productos estadounidenses y afectando su competitividad en el mercado europeo</w:t>
      </w:r>
      <w:r w:rsidRPr="00312836">
        <w:rPr>
          <w:spacing w:val="-1"/>
        </w:rPr>
        <w:t>. Esto podría lograrse mediante la aplicación de un recargo a los contenedores de productos de EEUU en los principales puertos europeos o el aumento de primas de seguros para el transporte marítimo, dificultando sus exportaciones.</w:t>
      </w:r>
    </w:p>
    <w:p w:rsidR="00E85464" w:rsidRPr="00764AA5" w:rsidRDefault="00E85464" w:rsidP="00E85464">
      <w:pPr>
        <w:pStyle w:val="NormalWeb"/>
        <w:shd w:val="clear" w:color="auto" w:fill="FFFFFF"/>
        <w:spacing w:after="270"/>
        <w:jc w:val="both"/>
        <w:rPr>
          <w:color w:val="FF0000"/>
          <w:spacing w:val="-1"/>
        </w:rPr>
      </w:pPr>
      <w:r w:rsidRPr="00764AA5">
        <w:rPr>
          <w:color w:val="FF0000"/>
          <w:spacing w:val="-1"/>
        </w:rPr>
        <w:t>La fortaleza digital europea</w:t>
      </w:r>
    </w:p>
    <w:p w:rsidR="00E85464" w:rsidRPr="00764AA5" w:rsidRDefault="00E85464" w:rsidP="00E85464">
      <w:pPr>
        <w:pStyle w:val="NormalWeb"/>
        <w:shd w:val="clear" w:color="auto" w:fill="FFFFFF"/>
        <w:spacing w:after="270"/>
        <w:jc w:val="both"/>
        <w:rPr>
          <w:color w:val="FF0000"/>
          <w:spacing w:val="-1"/>
          <w:u w:val="single"/>
        </w:rPr>
      </w:pPr>
      <w:r w:rsidRPr="00764AA5">
        <w:rPr>
          <w:color w:val="FF0000"/>
          <w:spacing w:val="-1"/>
          <w:u w:val="single"/>
        </w:rPr>
        <w:t xml:space="preserve">La UE tiene claro que el frente tecnológico será clave en la contienda contra EEUU. Con gigantes estadounidenses como Google, Meta, Amazon y Microsoft generando miles de millones en ingresos en el continente, Bruselas tiene en su mano la herramienta que más odian las tecnológicas: la regulación. </w:t>
      </w:r>
    </w:p>
    <w:p w:rsidR="00E85464" w:rsidRPr="00312836" w:rsidRDefault="00E85464" w:rsidP="00E85464">
      <w:pPr>
        <w:pStyle w:val="NormalWeb"/>
        <w:shd w:val="clear" w:color="auto" w:fill="FFFFFF"/>
        <w:spacing w:after="270"/>
        <w:jc w:val="both"/>
        <w:rPr>
          <w:spacing w:val="-1"/>
        </w:rPr>
      </w:pPr>
      <w:r w:rsidRPr="00764AA5">
        <w:rPr>
          <w:spacing w:val="-1"/>
          <w:u w:val="single"/>
        </w:rPr>
        <w:t>Como recuerda el informe de ECFR, la UE ha reforzado su capacidad de respuesta con normativas como la Ley de Servicios Digitales (DSA) y la Ley de Mercados Digitales (DMA), que permiten imponer multas, restringir actividades y, en casos extremos, bloquear el acceso al mercado europeo a las grandes tecnológicas que no cumplan con las normativas locales.</w:t>
      </w:r>
      <w:r w:rsidRPr="00312836">
        <w:rPr>
          <w:spacing w:val="-1"/>
        </w:rPr>
        <w:t xml:space="preserve"> Además, el Reglamento General de Protección de Datos (GDPR) y la Directiva de Seguridad de Redes e Información (NIS2) ofrecen un marco legal para limitar el uso de datos personales y reforzar la ciberseguridad, dificultando la operativa de las compañías estadounidenses que dependen de la recopilación de datos de ciudadanos europeos.</w:t>
      </w:r>
    </w:p>
    <w:p w:rsidR="00E85464" w:rsidRPr="00764AA5" w:rsidRDefault="00E85464" w:rsidP="00E85464">
      <w:pPr>
        <w:pStyle w:val="NormalWeb"/>
        <w:shd w:val="clear" w:color="auto" w:fill="FFFFFF"/>
        <w:spacing w:after="270"/>
        <w:jc w:val="both"/>
        <w:rPr>
          <w:spacing w:val="-1"/>
          <w:u w:val="single"/>
        </w:rPr>
      </w:pPr>
      <w:r w:rsidRPr="00764AA5">
        <w:rPr>
          <w:spacing w:val="-1"/>
          <w:u w:val="single"/>
        </w:rPr>
        <w:lastRenderedPageBreak/>
        <w:t>El bloque podría imponer una tasa progresiva a los servicios digitales estadounidenses, afectando a sectores como la computación en la nube y la banca de inversión. Además, podría endurecer los criterios de equivalencia financiera para limitar la entrada de firmas estadounidenses en el sector bancario y asegurador europeo, forzando a las empresas a cumplir con estándares más estrictos si quieren operar en el continente. En paralelo, Bruselas tiene margen para imponer nuevas normativas sobre algoritmos y publicidad digital, restringiendo los ingresos de las plataformas tecnológicas y reduciendo su capacidad de influencia en Europa. Por último, la UE podría desincentivar la dependencia tecnológica de Estados Unidos endureciendo las condiciones para fusiones y adquisiciones de empresas europeas por parte de corporaciones estadounidenses, promoviendo una mayor autonomía digital del continente.</w:t>
      </w:r>
    </w:p>
    <w:p w:rsidR="00E85464" w:rsidRPr="00764AA5" w:rsidRDefault="00E85464" w:rsidP="00E85464">
      <w:pPr>
        <w:pStyle w:val="NormalWeb"/>
        <w:shd w:val="clear" w:color="auto" w:fill="FFFFFF"/>
        <w:spacing w:after="270"/>
        <w:jc w:val="both"/>
        <w:rPr>
          <w:color w:val="FF0000"/>
          <w:spacing w:val="-1"/>
        </w:rPr>
      </w:pPr>
      <w:r w:rsidRPr="00764AA5">
        <w:rPr>
          <w:color w:val="FF0000"/>
          <w:spacing w:val="-1"/>
        </w:rPr>
        <w:t>Soberanía tecnológica y energética</w:t>
      </w:r>
    </w:p>
    <w:p w:rsidR="00E85464" w:rsidRPr="00764AA5" w:rsidRDefault="00E85464" w:rsidP="00E85464">
      <w:pPr>
        <w:pStyle w:val="NormalWeb"/>
        <w:shd w:val="clear" w:color="auto" w:fill="FFFFFF"/>
        <w:spacing w:after="270"/>
        <w:jc w:val="both"/>
        <w:rPr>
          <w:color w:val="FF0000"/>
          <w:spacing w:val="-1"/>
          <w:u w:val="single"/>
        </w:rPr>
      </w:pPr>
      <w:r w:rsidRPr="00764AA5">
        <w:rPr>
          <w:color w:val="FF0000"/>
          <w:spacing w:val="-1"/>
          <w:u w:val="single"/>
        </w:rPr>
        <w:t>El policy brief de ECFR señala que, en un escenario de confrontación económica con Estados Unidos, Europa no solo debe defender su comercio y su sector digital, sino también proteger sus infraestructuras estratégicas y su autonomía tecnológica.</w:t>
      </w:r>
    </w:p>
    <w:p w:rsidR="00E85464" w:rsidRPr="00764AA5" w:rsidRDefault="00E85464" w:rsidP="00E85464">
      <w:pPr>
        <w:pStyle w:val="NormalWeb"/>
        <w:shd w:val="clear" w:color="auto" w:fill="FFFFFF"/>
        <w:spacing w:after="270"/>
        <w:jc w:val="both"/>
        <w:rPr>
          <w:spacing w:val="-1"/>
          <w:u w:val="single"/>
        </w:rPr>
      </w:pPr>
      <w:r w:rsidRPr="00764AA5">
        <w:rPr>
          <w:color w:val="FF0000"/>
          <w:spacing w:val="-1"/>
          <w:u w:val="single"/>
        </w:rPr>
        <w:t>Una de las primeras medidas que puede adoptar Bruselas es restringir la participación de empresas estadounidenses en la contratación pública europea, aplicando reglas similares a las del programa “Buy American” de Trump.</w:t>
      </w:r>
      <w:r w:rsidRPr="00764AA5">
        <w:rPr>
          <w:spacing w:val="-1"/>
          <w:u w:val="single"/>
        </w:rPr>
        <w:t xml:space="preserve"> Esto afectaría a sectores como la computación en la nube, la energía y la defensa, donde grandes compañías estadounidenses operan a través de filiales europeas. También podría endurecer los controles de inversión extranjera directa (FDI) para evitar adquisiciones de empresas estratégicas por parte de grupos estadounidenses y obligar a que ciertos sectores clave sean de propiedad mayoritaria europea. En la misma línea, se podría revocar o limitar la licencia de Starlink, la red satelital de SpaceX, para evitar que infraestructuras críticas europeas dependan de una empresa bajo el control de Elon Musk, el mayor aliado actual de Trump. </w:t>
      </w:r>
    </w:p>
    <w:p w:rsidR="00E85464" w:rsidRDefault="00E85464" w:rsidP="00E85464">
      <w:pPr>
        <w:pStyle w:val="NormalWeb"/>
        <w:shd w:val="clear" w:color="auto" w:fill="FFFFFF"/>
        <w:spacing w:after="270"/>
        <w:jc w:val="both"/>
        <w:rPr>
          <w:spacing w:val="-1"/>
        </w:rPr>
      </w:pPr>
      <w:r w:rsidRPr="00764AA5">
        <w:rPr>
          <w:color w:val="FF0000"/>
          <w:spacing w:val="-1"/>
          <w:u w:val="single"/>
        </w:rPr>
        <w:t>El sector energético es otro frente clave. La UE es el mayor comprador de GNL y crudo</w:t>
      </w:r>
      <w:r>
        <w:rPr>
          <w:color w:val="FF0000"/>
          <w:spacing w:val="-1"/>
          <w:u w:val="single"/>
        </w:rPr>
        <w:t xml:space="preserve"> estadounidense, lo que da a EEUU</w:t>
      </w:r>
      <w:r w:rsidRPr="00764AA5">
        <w:rPr>
          <w:color w:val="FF0000"/>
          <w:spacing w:val="-1"/>
          <w:u w:val="single"/>
        </w:rPr>
        <w:t xml:space="preserve"> una gran influencia sobre su seguridad energética. Para reducir esta dependencia, Bruselas podría imponer aranceles y restringir nuevos contratos a largo plazo con empresas en</w:t>
      </w:r>
      <w:r>
        <w:rPr>
          <w:color w:val="FF0000"/>
          <w:spacing w:val="-1"/>
          <w:u w:val="single"/>
        </w:rPr>
        <w:t>ergéticas de EE</w:t>
      </w:r>
      <w:r w:rsidRPr="00764AA5">
        <w:rPr>
          <w:color w:val="FF0000"/>
          <w:spacing w:val="-1"/>
          <w:u w:val="single"/>
        </w:rPr>
        <w:t>UU.</w:t>
      </w:r>
      <w:r w:rsidRPr="00312836">
        <w:rPr>
          <w:spacing w:val="-1"/>
        </w:rPr>
        <w:t xml:space="preserve"> Aunque esto es inviable en el corto plazo debido a la crisis energética tras el corte del gas ruso, a partir de 2026, con la entrada en operación de nuevos proyectos en Catar y otros países, Europa tendrá mayor margen de maniobra. </w:t>
      </w:r>
    </w:p>
    <w:p w:rsidR="00E85464" w:rsidRPr="00764AA5" w:rsidRDefault="00E85464" w:rsidP="00E85464">
      <w:pPr>
        <w:pStyle w:val="NormalWeb"/>
        <w:shd w:val="clear" w:color="auto" w:fill="FFFFFF"/>
        <w:spacing w:after="270"/>
        <w:jc w:val="both"/>
        <w:rPr>
          <w:color w:val="FF0000"/>
          <w:spacing w:val="-1"/>
          <w:u w:val="single"/>
        </w:rPr>
      </w:pPr>
      <w:r w:rsidRPr="00764AA5">
        <w:rPr>
          <w:color w:val="FF0000"/>
          <w:spacing w:val="-1"/>
          <w:u w:val="single"/>
        </w:rPr>
        <w:t>Finalmente, la UE podría reforzar sus controles a la exportación de tecnología avanzada, bloqueando la venta a Estados Unidos de componentes clave en los que Europa es líder, como la litografía extrema ultravioleta (EUV) usada en la fabricación de microchips, materiales industriales de alta precisión, robótica avanzada y productos químicos especializados. También podría limitar la cooperación en inteligencia artificial y restringir la participación de empresas y centros de investigación estadounidenses en programas europeos.</w:t>
      </w:r>
    </w:p>
    <w:p w:rsidR="00E85464" w:rsidRPr="00312836" w:rsidRDefault="00E85464" w:rsidP="00E85464">
      <w:pPr>
        <w:pStyle w:val="NormalWeb"/>
        <w:shd w:val="clear" w:color="auto" w:fill="FFFFFF"/>
        <w:spacing w:after="270"/>
        <w:jc w:val="both"/>
        <w:rPr>
          <w:spacing w:val="-1"/>
        </w:rPr>
      </w:pPr>
      <w:r w:rsidRPr="00312836">
        <w:rPr>
          <w:spacing w:val="-1"/>
        </w:rPr>
        <w:t>El talón de Aquiles de EEUU: el dólar y las finanzas</w:t>
      </w:r>
    </w:p>
    <w:p w:rsidR="00E85464" w:rsidRPr="00764AA5" w:rsidRDefault="00E85464" w:rsidP="00E85464">
      <w:pPr>
        <w:pStyle w:val="NormalWeb"/>
        <w:shd w:val="clear" w:color="auto" w:fill="FFFFFF"/>
        <w:spacing w:after="270"/>
        <w:jc w:val="both"/>
        <w:rPr>
          <w:color w:val="FF0000"/>
          <w:spacing w:val="-1"/>
          <w:u w:val="single"/>
        </w:rPr>
      </w:pPr>
      <w:r w:rsidRPr="00764AA5">
        <w:rPr>
          <w:color w:val="FF0000"/>
          <w:spacing w:val="-1"/>
          <w:u w:val="single"/>
        </w:rPr>
        <w:t xml:space="preserve">La supremacía del dólar y el colosal sistema financiero estadounidense han sido dos de las mayores herramientas de presión de Washington a lo largo de la historia, pero la UE tiene margen para reducir su dependencia y debilitar la influencia de EEUU en el sector financiero global. </w:t>
      </w:r>
    </w:p>
    <w:p w:rsidR="00E85464" w:rsidRPr="00764AA5" w:rsidRDefault="00E85464" w:rsidP="00E85464">
      <w:pPr>
        <w:pStyle w:val="NormalWeb"/>
        <w:shd w:val="clear" w:color="auto" w:fill="FFFFFF"/>
        <w:spacing w:after="270"/>
        <w:jc w:val="both"/>
        <w:rPr>
          <w:spacing w:val="-1"/>
          <w:u w:val="single"/>
        </w:rPr>
      </w:pPr>
      <w:r w:rsidRPr="00764AA5">
        <w:rPr>
          <w:spacing w:val="-1"/>
          <w:u w:val="single"/>
        </w:rPr>
        <w:lastRenderedPageBreak/>
        <w:t xml:space="preserve">Una de las estrategias más directas sería limitar las tenencias europeas de deuda estadounidense. Actualmente, los Estados miembros poseen 1,55 billones de dólares en bonos del Tesoro de EEUU y una reducción progresiva de estas inversiones podría presionar los mercados financieros del país norteamericano y aumentar el costo de la deuda para Washington. En paralelo, Bruselas podría impulsar la emisión de Eurobonos y exigir que fondos de inversión y pensiones destinen un mayor porcentaje de sus activos a sectores estratégicos europeos, reduciendo la influencia estadounidense sobre la economía europea. </w:t>
      </w:r>
    </w:p>
    <w:p w:rsidR="00E85464" w:rsidRPr="00764AA5" w:rsidRDefault="00E85464" w:rsidP="00E85464">
      <w:pPr>
        <w:pStyle w:val="NormalWeb"/>
        <w:shd w:val="clear" w:color="auto" w:fill="FFFFFF"/>
        <w:spacing w:after="270"/>
        <w:jc w:val="both"/>
        <w:rPr>
          <w:spacing w:val="-1"/>
          <w:u w:val="single"/>
        </w:rPr>
      </w:pPr>
      <w:r w:rsidRPr="00764AA5">
        <w:rPr>
          <w:color w:val="FF0000"/>
          <w:spacing w:val="-1"/>
          <w:u w:val="single"/>
        </w:rPr>
        <w:t>Otra medida clave es la desdolarización del comercio europeo. Actualmente, el 50% del comercio global se factura e</w:t>
      </w:r>
      <w:r w:rsidR="00332772">
        <w:rPr>
          <w:color w:val="FF0000"/>
          <w:spacing w:val="-1"/>
          <w:u w:val="single"/>
        </w:rPr>
        <w:t>n dólares, lo que otorga a EEUU</w:t>
      </w:r>
      <w:r w:rsidRPr="00764AA5">
        <w:rPr>
          <w:color w:val="FF0000"/>
          <w:spacing w:val="-1"/>
          <w:u w:val="single"/>
        </w:rPr>
        <w:t xml:space="preserve"> un enorme poder de veto sobre transacciones internacionales. Para contrarrestarlo, el Banco Central Europeo (BCE) podría expandir sus líneas de swap en euros con bancos centrales de mercados emergentes, incentivando su uso como moneda de reserva alternativa.</w:t>
      </w:r>
      <w:r w:rsidRPr="00312836">
        <w:rPr>
          <w:spacing w:val="-1"/>
        </w:rPr>
        <w:t xml:space="preserve"> También se podrían promover incentivos fiscales</w:t>
      </w:r>
      <w:r>
        <w:rPr>
          <w:spacing w:val="-1"/>
        </w:rPr>
        <w:t xml:space="preserve"> para que sectores estratégicos -</w:t>
      </w:r>
      <w:r w:rsidRPr="00312836">
        <w:rPr>
          <w:spacing w:val="-1"/>
        </w:rPr>
        <w:t>com</w:t>
      </w:r>
      <w:r>
        <w:rPr>
          <w:spacing w:val="-1"/>
        </w:rPr>
        <w:t xml:space="preserve">o el energético o el de defensa- </w:t>
      </w:r>
      <w:r w:rsidRPr="00312836">
        <w:rPr>
          <w:spacing w:val="-1"/>
        </w:rPr>
        <w:t xml:space="preserve">facturen en euros en lugar de dólares. </w:t>
      </w:r>
      <w:r w:rsidRPr="00764AA5">
        <w:rPr>
          <w:spacing w:val="-1"/>
          <w:u w:val="single"/>
        </w:rPr>
        <w:t>Paralelamente, la UE podría desarrollar un sistema alternativo de pagos y mensajería bancaria independiente de Estados Unidos, limitando el acceso estadounidense a infraestructuras críticas como SWIFT.</w:t>
      </w:r>
    </w:p>
    <w:p w:rsidR="00E85464" w:rsidRPr="00764AA5" w:rsidRDefault="00E85464" w:rsidP="00E85464">
      <w:pPr>
        <w:pStyle w:val="NormalWeb"/>
        <w:shd w:val="clear" w:color="auto" w:fill="FFFFFF"/>
        <w:spacing w:after="270"/>
        <w:jc w:val="both"/>
        <w:rPr>
          <w:color w:val="FF0000"/>
          <w:spacing w:val="-1"/>
          <w:u w:val="single"/>
        </w:rPr>
      </w:pPr>
      <w:r w:rsidRPr="00764AA5">
        <w:rPr>
          <w:color w:val="FF0000"/>
          <w:spacing w:val="-1"/>
          <w:u w:val="single"/>
        </w:rPr>
        <w:t>Finalmente, Bruselas puede recurrir a la fiscalidad para ejercer presión sobre las multinacionales estadounidenses. La UE podría imponer un impuesto común sobre royalties, dividendos e intereses, atacando la evasión fiscal de grandes corporaciones de Estados Unidos que operan en Europa. También podría clasificar los acuerdos fiscales favorables en Irlanda y los Países Bajos como ayudas de Estado ilegales, forzando a las empresas estadounidenses a tributar más en suelo europeo.</w:t>
      </w:r>
    </w:p>
    <w:p w:rsidR="00E85464" w:rsidRPr="00312836" w:rsidRDefault="00E85464" w:rsidP="00E85464">
      <w:pPr>
        <w:pStyle w:val="NormalWeb"/>
        <w:shd w:val="clear" w:color="auto" w:fill="FFFFFF"/>
        <w:spacing w:after="270"/>
        <w:jc w:val="both"/>
        <w:rPr>
          <w:spacing w:val="-1"/>
        </w:rPr>
      </w:pPr>
      <w:r w:rsidRPr="00312836">
        <w:rPr>
          <w:spacing w:val="-1"/>
        </w:rPr>
        <w:t>Europa tiene las cartas. ¿Y la voluntad?</w:t>
      </w:r>
    </w:p>
    <w:p w:rsidR="00E85464" w:rsidRDefault="00E85464" w:rsidP="00E85464">
      <w:pPr>
        <w:pStyle w:val="NormalWeb"/>
        <w:shd w:val="clear" w:color="auto" w:fill="FFFFFF"/>
        <w:spacing w:after="270"/>
        <w:jc w:val="both"/>
        <w:rPr>
          <w:b/>
          <w:color w:val="FF0000"/>
          <w:spacing w:val="-1"/>
          <w:u w:val="single"/>
        </w:rPr>
      </w:pPr>
      <w:r w:rsidRPr="00764AA5">
        <w:rPr>
          <w:b/>
          <w:color w:val="FF0000"/>
          <w:spacing w:val="-1"/>
          <w:u w:val="single"/>
        </w:rPr>
        <w:t>En conjunto, estas medidas no solo supondrían un duro revés a la administración de Donald Trump, sino que también reforzarían la autonomía económica y estratégica de la UE en el largo plazo. El principal desafío, no obstante, es político. Como señala el informe de ECFR, Europa debe mostrar unidad y decisión en su respuesta. Si logra hacerlo, podría cambiar la percepción en Washington de que la Unión Europea es un socio débil al que puede sacudir sin miedo a salir escaldado. En el mejor de los casos, una estrategia de disuasión efectiva podría evitar que Trump adopte medidas extremas y preservar la estabilidad de la relación transatlántica en los próximos años. La pregunta es: ¿tendrá Europa el valor de jugar sus cartas?</w:t>
      </w:r>
    </w:p>
    <w:p w:rsidR="00E85464" w:rsidRPr="0016154B" w:rsidRDefault="00E85464" w:rsidP="00E85464">
      <w:pPr>
        <w:pStyle w:val="NormalWeb"/>
        <w:shd w:val="clear" w:color="auto" w:fill="FFFFFF"/>
        <w:spacing w:after="270"/>
        <w:jc w:val="both"/>
        <w:rPr>
          <w:spacing w:val="-1"/>
        </w:rPr>
      </w:pPr>
      <w:r>
        <w:rPr>
          <w:spacing w:val="-1"/>
        </w:rPr>
        <w:t xml:space="preserve">- </w:t>
      </w:r>
      <w:r w:rsidRPr="0016154B">
        <w:rPr>
          <w:spacing w:val="-1"/>
          <w:u w:val="single"/>
        </w:rPr>
        <w:t>Lagarde sorprende al mercado y da cifras concretas sobre el impacto de los aranceles de Trump en Europa</w:t>
      </w:r>
      <w:r>
        <w:rPr>
          <w:spacing w:val="-1"/>
        </w:rPr>
        <w:t xml:space="preserve"> (El Economista - </w:t>
      </w:r>
      <w:r w:rsidRPr="0016154B">
        <w:rPr>
          <w:b/>
          <w:spacing w:val="-1"/>
        </w:rPr>
        <w:t>20/3/25</w:t>
      </w:r>
      <w:r>
        <w:rPr>
          <w:spacing w:val="-1"/>
        </w:rPr>
        <w:t>)</w:t>
      </w:r>
    </w:p>
    <w:p w:rsidR="00E85464" w:rsidRPr="001D13EA" w:rsidRDefault="00E85464" w:rsidP="00E85464">
      <w:pPr>
        <w:pStyle w:val="NormalWeb"/>
        <w:shd w:val="clear" w:color="auto" w:fill="FFFFFF"/>
        <w:spacing w:after="270"/>
        <w:jc w:val="both"/>
        <w:rPr>
          <w:color w:val="FF0000"/>
          <w:spacing w:val="-1"/>
        </w:rPr>
      </w:pPr>
      <w:r w:rsidRPr="001D13EA">
        <w:rPr>
          <w:color w:val="FF0000"/>
          <w:spacing w:val="-1"/>
        </w:rPr>
        <w:t>Un golpe de tres décimas en el PIB...</w:t>
      </w:r>
    </w:p>
    <w:p w:rsidR="00E85464" w:rsidRPr="001D13EA" w:rsidRDefault="00E85464" w:rsidP="00E85464">
      <w:pPr>
        <w:pStyle w:val="NormalWeb"/>
        <w:shd w:val="clear" w:color="auto" w:fill="FFFFFF"/>
        <w:spacing w:after="270"/>
        <w:jc w:val="both"/>
        <w:rPr>
          <w:color w:val="FF0000"/>
          <w:spacing w:val="-1"/>
        </w:rPr>
      </w:pPr>
      <w:r w:rsidRPr="001D13EA">
        <w:rPr>
          <w:color w:val="FF0000"/>
          <w:spacing w:val="-1"/>
        </w:rPr>
        <w:t>... y una subida de medio punto en la inflación</w:t>
      </w:r>
    </w:p>
    <w:p w:rsidR="00E85464" w:rsidRPr="0016154B" w:rsidRDefault="00E85464" w:rsidP="00E85464">
      <w:pPr>
        <w:pStyle w:val="NormalWeb"/>
        <w:shd w:val="clear" w:color="auto" w:fill="FFFFFF"/>
        <w:spacing w:after="270"/>
        <w:jc w:val="both"/>
        <w:rPr>
          <w:spacing w:val="-1"/>
        </w:rPr>
      </w:pPr>
      <w:r>
        <w:rPr>
          <w:spacing w:val="-1"/>
        </w:rPr>
        <w:t xml:space="preserve">(Por </w:t>
      </w:r>
      <w:r w:rsidRPr="0016154B">
        <w:rPr>
          <w:spacing w:val="-1"/>
        </w:rPr>
        <w:t>Álvaro Moreno</w:t>
      </w:r>
      <w:r>
        <w:rPr>
          <w:spacing w:val="-1"/>
        </w:rPr>
        <w:t>)</w:t>
      </w:r>
    </w:p>
    <w:p w:rsidR="00E85464" w:rsidRPr="001D13EA" w:rsidRDefault="00E85464" w:rsidP="00E85464">
      <w:pPr>
        <w:pStyle w:val="NormalWeb"/>
        <w:shd w:val="clear" w:color="auto" w:fill="FFFFFF"/>
        <w:spacing w:after="270"/>
        <w:jc w:val="both"/>
        <w:rPr>
          <w:color w:val="FF0000"/>
          <w:spacing w:val="-1"/>
          <w:u w:val="single"/>
        </w:rPr>
      </w:pPr>
      <w:r w:rsidRPr="001D13EA">
        <w:rPr>
          <w:color w:val="FF0000"/>
          <w:spacing w:val="-1"/>
          <w:u w:val="single"/>
        </w:rPr>
        <w:t xml:space="preserve">Este jueves Christine Lagarde, presidenta del BCE, ha salido a la palestra ante el Comité de Asuntos Económicos y Monetarios del Parlamento Europeo. La francesa ha sorprendido a propios y extraños arrojando cifras muy concretas de los análisis del BCE sobre el impacto económico de la guerra comercial con Trump y la posibilidad de un euro más débil en el </w:t>
      </w:r>
      <w:r w:rsidRPr="001D13EA">
        <w:rPr>
          <w:color w:val="FF0000"/>
          <w:spacing w:val="-1"/>
          <w:u w:val="single"/>
        </w:rPr>
        <w:lastRenderedPageBreak/>
        <w:t>medio plazo debido a esta. “El peso del impacto en el crecimiento económico se concentraría en el primer año después del aumento de aranceles. Concretamente los análisis del BCE hablan de un golpe de 0,3 puntos porcentuales en el PIB de la zona euro”. Respecto a la inflación la francesa ha considerado que tanto las medidas de represalia de la UE con sus propios gravámenes como un euro más débil por los aranceles “aumentarían la inflación cerca de 0,5 puntos”.</w:t>
      </w:r>
    </w:p>
    <w:p w:rsidR="00E85464" w:rsidRPr="0016154B" w:rsidRDefault="00E85464" w:rsidP="00E85464">
      <w:pPr>
        <w:pStyle w:val="NormalWeb"/>
        <w:shd w:val="clear" w:color="auto" w:fill="FFFFFF"/>
        <w:spacing w:after="270"/>
        <w:jc w:val="both"/>
        <w:rPr>
          <w:spacing w:val="-1"/>
        </w:rPr>
      </w:pPr>
      <w:r w:rsidRPr="0016154B">
        <w:rPr>
          <w:spacing w:val="-1"/>
        </w:rPr>
        <w:t>Respecto a cómo impactará esto en los tipos de interés, la francesa ha matizado que esta situación y ese impacto económico genera una gran incertidumbre que le impide comprom</w:t>
      </w:r>
      <w:r>
        <w:rPr>
          <w:spacing w:val="-1"/>
        </w:rPr>
        <w:t>eterse con una senda concreta. “</w:t>
      </w:r>
      <w:r w:rsidRPr="0016154B">
        <w:rPr>
          <w:spacing w:val="-1"/>
        </w:rPr>
        <w:t>Especialmente en las condiciones actuales de creciente incertidumbre, seguiremos un enfoque basado en datos y reunión por reunión para determinar la postura</w:t>
      </w:r>
      <w:r>
        <w:rPr>
          <w:spacing w:val="-1"/>
        </w:rPr>
        <w:t xml:space="preserve"> adecuada de política monetaria”</w:t>
      </w:r>
      <w:r w:rsidRPr="0016154B">
        <w:rPr>
          <w:spacing w:val="-1"/>
        </w:rPr>
        <w:t>. Sin embargo</w:t>
      </w:r>
      <w:r>
        <w:rPr>
          <w:spacing w:val="-1"/>
        </w:rPr>
        <w:t>, expresó su convicción de que “</w:t>
      </w:r>
      <w:r w:rsidRPr="0016154B">
        <w:rPr>
          <w:spacing w:val="-1"/>
        </w:rPr>
        <w:t xml:space="preserve">la </w:t>
      </w:r>
      <w:r>
        <w:rPr>
          <w:spacing w:val="-1"/>
        </w:rPr>
        <w:t>desinflación va por buen camino”</w:t>
      </w:r>
      <w:r w:rsidRPr="0016154B">
        <w:rPr>
          <w:spacing w:val="-1"/>
        </w:rPr>
        <w:t>.</w:t>
      </w:r>
    </w:p>
    <w:p w:rsidR="00E85464" w:rsidRPr="0016154B" w:rsidRDefault="00E85464" w:rsidP="00E85464">
      <w:pPr>
        <w:pStyle w:val="NormalWeb"/>
        <w:shd w:val="clear" w:color="auto" w:fill="FFFFFF"/>
        <w:spacing w:after="270"/>
        <w:jc w:val="both"/>
        <w:rPr>
          <w:spacing w:val="-1"/>
        </w:rPr>
      </w:pPr>
      <w:r w:rsidRPr="0016154B">
        <w:rPr>
          <w:spacing w:val="-1"/>
        </w:rPr>
        <w:t>Al margen de esto también habló, aunque de forma menos concreta de cómo el mayor gasto en Europa en Defensa y en infraestructuras en el caso de Alemania puede contrarrestar los efectos de</w:t>
      </w:r>
      <w:r>
        <w:rPr>
          <w:spacing w:val="-1"/>
        </w:rPr>
        <w:t xml:space="preserve"> los aranceles en los precios. “</w:t>
      </w:r>
      <w:r w:rsidRPr="0016154B">
        <w:rPr>
          <w:spacing w:val="-1"/>
        </w:rPr>
        <w:t>Tendremos que demostrar agil</w:t>
      </w:r>
      <w:r>
        <w:rPr>
          <w:spacing w:val="-1"/>
        </w:rPr>
        <w:t>idad y claridad al mismo tiempo”</w:t>
      </w:r>
      <w:r w:rsidRPr="0016154B">
        <w:rPr>
          <w:spacing w:val="-1"/>
        </w:rPr>
        <w:t>, dijo Lagarde sobre la estrategia que implementará el BCE para afrontar los desafíos actuales.</w:t>
      </w:r>
    </w:p>
    <w:p w:rsidR="00E85464" w:rsidRPr="0016154B" w:rsidRDefault="00E85464" w:rsidP="00E85464">
      <w:pPr>
        <w:pStyle w:val="NormalWeb"/>
        <w:shd w:val="clear" w:color="auto" w:fill="FFFFFF"/>
        <w:spacing w:after="270"/>
        <w:jc w:val="both"/>
        <w:rPr>
          <w:spacing w:val="-1"/>
        </w:rPr>
      </w:pPr>
      <w:r w:rsidRPr="0016154B">
        <w:rPr>
          <w:spacing w:val="-1"/>
        </w:rPr>
        <w:t>Lagarde también fue preguntada por la potente revalorización del euro, que ya sube un 4% frente al dólar desde principios de mes. La cuestión fue si cree que hay un plan de EEUU para reducir artificialmente el dólar y cambiar el equilibrio financiero global. En ese sentido la franc</w:t>
      </w:r>
      <w:r>
        <w:rPr>
          <w:spacing w:val="-1"/>
        </w:rPr>
        <w:t>esa comentaba que este proceso “</w:t>
      </w:r>
      <w:r w:rsidRPr="0016154B">
        <w:rPr>
          <w:spacing w:val="-1"/>
        </w:rPr>
        <w:t>se suma a los argumentos para fortalecer las bases de la región y evitar vulnerabilidades. Desde mi perspectiva, esto implica impulsar rápidamente el euro digital, tanto al por mayor como al por menor, garantizar que tengamos infraestructuras de pago que funcionen bien y profundizar el mercado único para eliminar las barreras comerciales que nos imponemos estúpidamente. En tercer lugar, desarrollar la unión de los mercados de c</w:t>
      </w:r>
      <w:r>
        <w:rPr>
          <w:spacing w:val="-1"/>
        </w:rPr>
        <w:t>apitales a un ritmo acelerado”.</w:t>
      </w:r>
    </w:p>
    <w:p w:rsidR="00E85464" w:rsidRPr="0016154B" w:rsidRDefault="00E85464" w:rsidP="00E85464">
      <w:pPr>
        <w:pStyle w:val="NormalWeb"/>
        <w:shd w:val="clear" w:color="auto" w:fill="FFFFFF"/>
        <w:spacing w:after="270"/>
        <w:jc w:val="both"/>
        <w:rPr>
          <w:spacing w:val="-1"/>
        </w:rPr>
      </w:pPr>
      <w:r w:rsidRPr="0016154B">
        <w:rPr>
          <w:spacing w:val="-1"/>
        </w:rPr>
        <w:t>El BCE revisa a la baja el PIB por los aranceles</w:t>
      </w:r>
    </w:p>
    <w:p w:rsidR="00E85464" w:rsidRPr="0016154B" w:rsidRDefault="00E85464" w:rsidP="00E85464">
      <w:pPr>
        <w:pStyle w:val="NormalWeb"/>
        <w:shd w:val="clear" w:color="auto" w:fill="FFFFFF"/>
        <w:spacing w:after="270"/>
        <w:jc w:val="both"/>
        <w:rPr>
          <w:spacing w:val="-1"/>
        </w:rPr>
      </w:pPr>
      <w:r w:rsidRPr="0016154B">
        <w:rPr>
          <w:spacing w:val="-1"/>
        </w:rPr>
        <w:t>No solo ha sido Lagarde, sino que el propio BCE ha publicado hoy su boletín económico número 2 de 2025. E</w:t>
      </w:r>
      <w:r w:rsidR="00BE5B95">
        <w:rPr>
          <w:spacing w:val="-1"/>
        </w:rPr>
        <w:t>l mismo el banco central revi</w:t>
      </w:r>
      <w:r w:rsidRPr="0016154B">
        <w:rPr>
          <w:spacing w:val="-1"/>
        </w:rPr>
        <w:t>sa a la baja el crecimiento del PIB en 0,2 puntos porcentuales tanto para 20</w:t>
      </w:r>
      <w:r>
        <w:rPr>
          <w:spacing w:val="-1"/>
        </w:rPr>
        <w:t>25 como 2026. Según el escrito “</w:t>
      </w:r>
      <w:r w:rsidRPr="0016154B">
        <w:rPr>
          <w:spacing w:val="-1"/>
        </w:rPr>
        <w:t>el debilitamiento de las perspectivas se debe principalmente a revisiones a la baja de las exportaciones y, en menor medida, de la inversión, lo que refleja un impacto de la incertidumbre más fuerte de lo</w:t>
      </w:r>
      <w:r>
        <w:rPr>
          <w:spacing w:val="-1"/>
        </w:rPr>
        <w:t xml:space="preserve"> que se suponía anteriormente”.</w:t>
      </w:r>
    </w:p>
    <w:p w:rsidR="00E85464" w:rsidRPr="0016154B" w:rsidRDefault="00E85464" w:rsidP="00E85464">
      <w:pPr>
        <w:pStyle w:val="NormalWeb"/>
        <w:shd w:val="clear" w:color="auto" w:fill="FFFFFF"/>
        <w:spacing w:after="270"/>
        <w:jc w:val="both"/>
        <w:rPr>
          <w:spacing w:val="-1"/>
        </w:rPr>
      </w:pPr>
      <w:r w:rsidRPr="0016154B">
        <w:rPr>
          <w:spacing w:val="-1"/>
        </w:rPr>
        <w:t xml:space="preserve">Lo mismo con la inflación que se revisa dos puntos al alza para 2025. </w:t>
      </w:r>
      <w:r w:rsidR="00332772" w:rsidRPr="0016154B">
        <w:rPr>
          <w:spacing w:val="-1"/>
        </w:rPr>
        <w:t>Esta</w:t>
      </w:r>
      <w:r w:rsidRPr="0016154B">
        <w:rPr>
          <w:spacing w:val="-1"/>
        </w:rPr>
        <w:t xml:space="preserve"> alza vie</w:t>
      </w:r>
      <w:r>
        <w:rPr>
          <w:spacing w:val="-1"/>
        </w:rPr>
        <w:t>ne de dos frentes, por un lado “</w:t>
      </w:r>
      <w:r w:rsidRPr="0016154B">
        <w:rPr>
          <w:spacing w:val="-1"/>
        </w:rPr>
        <w:t xml:space="preserve">precios más altos de </w:t>
      </w:r>
      <w:r>
        <w:rPr>
          <w:spacing w:val="-1"/>
        </w:rPr>
        <w:t>las materias primas energéticas” y por otro “a la depreciación del euro”</w:t>
      </w:r>
      <w:r w:rsidRPr="0016154B">
        <w:rPr>
          <w:spacing w:val="-1"/>
        </w:rPr>
        <w:t>. Est</w:t>
      </w:r>
      <w:r>
        <w:rPr>
          <w:spacing w:val="-1"/>
        </w:rPr>
        <w:t>e último factor viene debido a “</w:t>
      </w:r>
      <w:r w:rsidRPr="0016154B">
        <w:rPr>
          <w:spacing w:val="-1"/>
        </w:rPr>
        <w:t>una escalada genera</w:t>
      </w:r>
      <w:r>
        <w:rPr>
          <w:spacing w:val="-1"/>
        </w:rPr>
        <w:t>l de las tensiones comerciales”.</w:t>
      </w:r>
    </w:p>
    <w:p w:rsidR="00E85464" w:rsidRPr="0016154B" w:rsidRDefault="00E85464" w:rsidP="00E85464">
      <w:pPr>
        <w:pStyle w:val="NormalWeb"/>
        <w:shd w:val="clear" w:color="auto" w:fill="FFFFFF"/>
        <w:spacing w:after="270"/>
        <w:jc w:val="both"/>
        <w:rPr>
          <w:spacing w:val="-1"/>
        </w:rPr>
      </w:pPr>
      <w:r w:rsidRPr="0016154B">
        <w:rPr>
          <w:spacing w:val="-1"/>
        </w:rPr>
        <w:t>También se ha pronunciado este jueves en este sentido otros miembros del BCE, como Madis Muller, mie</w:t>
      </w:r>
      <w:r>
        <w:rPr>
          <w:spacing w:val="-1"/>
        </w:rPr>
        <w:t>mbros del Consejo de Gobierno. “</w:t>
      </w:r>
      <w:r w:rsidRPr="0016154B">
        <w:rPr>
          <w:spacing w:val="-1"/>
        </w:rPr>
        <w:t>El mercado aún espera que las tasas bajen ligeramente, pero creo que</w:t>
      </w:r>
      <w:r>
        <w:rPr>
          <w:spacing w:val="-1"/>
        </w:rPr>
        <w:t xml:space="preserve"> también debemos ser cautelosos”, dijo. “</w:t>
      </w:r>
      <w:r w:rsidRPr="0016154B">
        <w:rPr>
          <w:spacing w:val="-1"/>
        </w:rPr>
        <w:t>Si pensamos en c</w:t>
      </w:r>
      <w:r>
        <w:rPr>
          <w:spacing w:val="-1"/>
        </w:rPr>
        <w:t xml:space="preserve">ómo, por ejemplo, los aranceles </w:t>
      </w:r>
      <w:r w:rsidRPr="0016154B">
        <w:rPr>
          <w:spacing w:val="-1"/>
        </w:rPr>
        <w:t xml:space="preserve">o contraaranceles impuestos por la UE a los productos estadounidenses podrían afectar la economía, esto debilitaría la economía tanto en Europa como en EEUU pero </w:t>
      </w:r>
      <w:r w:rsidRPr="0016154B">
        <w:rPr>
          <w:spacing w:val="-1"/>
        </w:rPr>
        <w:lastRenderedPageBreak/>
        <w:t>también probablemente impulsaría los precios ligeramente al alza, por lo que existe un</w:t>
      </w:r>
      <w:r>
        <w:rPr>
          <w:spacing w:val="-1"/>
        </w:rPr>
        <w:t xml:space="preserve"> cierto riesgo de reinflación”.</w:t>
      </w:r>
    </w:p>
    <w:p w:rsidR="00E85464" w:rsidRPr="0016154B" w:rsidRDefault="00E85464" w:rsidP="00E85464">
      <w:pPr>
        <w:pStyle w:val="NormalWeb"/>
        <w:shd w:val="clear" w:color="auto" w:fill="FFFFFF"/>
        <w:spacing w:after="270"/>
        <w:jc w:val="both"/>
        <w:rPr>
          <w:spacing w:val="-1"/>
        </w:rPr>
      </w:pPr>
      <w:r w:rsidRPr="0016154B">
        <w:rPr>
          <w:spacing w:val="-1"/>
        </w:rPr>
        <w:t>¿Quién es quién en la guerra arancelaria EEUU-UE?</w:t>
      </w:r>
    </w:p>
    <w:p w:rsidR="00E85464" w:rsidRPr="0016154B" w:rsidRDefault="00E85464" w:rsidP="00E85464">
      <w:pPr>
        <w:pStyle w:val="NormalWeb"/>
        <w:shd w:val="clear" w:color="auto" w:fill="FFFFFF"/>
        <w:spacing w:after="270"/>
        <w:jc w:val="both"/>
        <w:rPr>
          <w:spacing w:val="-1"/>
        </w:rPr>
      </w:pPr>
      <w:r w:rsidRPr="0016154B">
        <w:rPr>
          <w:spacing w:val="-1"/>
        </w:rPr>
        <w:t>Donald Trump ha anunciado una batería de aranceles a productos concretos que afectan a Europa como el aluminio, el acero, los automóviles, productos farmacéuticos y semiconductores. Esto fue en primera instancia hay que añadir importantes gravámenes del 25% a productos agrícolas. Las amenazas han seguido avanzando hasta proponer (aún sin aplicar ni fecha) aranceles del 200% a las bebidas alcohólicas. La UE por su parte ha respondido con unos aranceles propios por valor de 26.000 millones de euros a productos clave que afectan a productos emblemáticos. Destacan los vaqueros, el bourbon, las motocicletas. Estos aranceles podrían ampliarse dado que la Comisión Europea ha abierto una ronda de consulta con los Estados m</w:t>
      </w:r>
      <w:r>
        <w:rPr>
          <w:spacing w:val="-1"/>
        </w:rPr>
        <w:t>iembros para añadir más bienes.</w:t>
      </w:r>
    </w:p>
    <w:p w:rsidR="00E85464" w:rsidRPr="0016154B" w:rsidRDefault="00E85464" w:rsidP="00E85464">
      <w:pPr>
        <w:pStyle w:val="NormalWeb"/>
        <w:shd w:val="clear" w:color="auto" w:fill="FFFFFF"/>
        <w:spacing w:after="270"/>
        <w:jc w:val="both"/>
        <w:rPr>
          <w:spacing w:val="-1"/>
        </w:rPr>
      </w:pPr>
      <w:r w:rsidRPr="0016154B">
        <w:rPr>
          <w:spacing w:val="-1"/>
        </w:rPr>
        <w:t xml:space="preserve">En cualquier caso una escalada arancelaria tiene un potencial impacto clave en ambas economías. Si bien es cierto que EEUU exporta cerca de 352.000 millones de dólares a Europa y tiene un déficit 213.700 millones con esta, la realidad es el comercio entre ambas es clave. La UE es un suministrador clave de equipo </w:t>
      </w:r>
      <w:r>
        <w:rPr>
          <w:spacing w:val="-1"/>
        </w:rPr>
        <w:t>que nutre la industria de EEUU.</w:t>
      </w:r>
    </w:p>
    <w:p w:rsidR="00E85464" w:rsidRPr="0016154B" w:rsidRDefault="00E85464" w:rsidP="00E85464">
      <w:pPr>
        <w:pStyle w:val="NormalWeb"/>
        <w:shd w:val="clear" w:color="auto" w:fill="FFFFFF"/>
        <w:spacing w:after="270"/>
        <w:jc w:val="both"/>
        <w:rPr>
          <w:spacing w:val="-1"/>
        </w:rPr>
      </w:pPr>
      <w:r w:rsidRPr="0016154B">
        <w:rPr>
          <w:spacing w:val="-1"/>
        </w:rPr>
        <w:t xml:space="preserve">Respecto al impacto de los aranceles en la inflación de EEUU hay pocos que duden que </w:t>
      </w:r>
      <w:r w:rsidR="00BE5B95" w:rsidRPr="0016154B">
        <w:rPr>
          <w:spacing w:val="-1"/>
        </w:rPr>
        <w:t>haya</w:t>
      </w:r>
      <w:r w:rsidRPr="0016154B">
        <w:rPr>
          <w:spacing w:val="-1"/>
        </w:rPr>
        <w:t xml:space="preserve"> una relación clara. De hecho desde la Fed estiman que sumarán cer</w:t>
      </w:r>
      <w:r>
        <w:rPr>
          <w:spacing w:val="-1"/>
        </w:rPr>
        <w:t>ca de un 0,7% a la subyacente (“</w:t>
      </w:r>
      <w:r w:rsidRPr="0016154B">
        <w:rPr>
          <w:spacing w:val="-1"/>
        </w:rPr>
        <w:t>sin contar precios de</w:t>
      </w:r>
      <w:r>
        <w:rPr>
          <w:spacing w:val="-1"/>
        </w:rPr>
        <w:t xml:space="preserve"> la energía y alimentos frescos”</w:t>
      </w:r>
      <w:r w:rsidRPr="0016154B">
        <w:rPr>
          <w:spacing w:val="-1"/>
        </w:rPr>
        <w:t>. Por su parte, según Bloomberg, cuando Trump impuso aranceles en 2018 y 2019, lejos de provocar un auge industrial, la economía se desaceleró. En 2019, el país perdió 43.000 empleos manufactureros, la producción industrial se contrajo y la inversión empresarial se estancó. Además, los ingresos reales de los hogares cayeron por primera vez en cinco años.</w:t>
      </w:r>
    </w:p>
    <w:p w:rsidR="00E85464" w:rsidRPr="0016154B" w:rsidRDefault="00E85464" w:rsidP="00E85464">
      <w:pPr>
        <w:pStyle w:val="NormalWeb"/>
        <w:shd w:val="clear" w:color="auto" w:fill="FFFFFF"/>
        <w:spacing w:after="270"/>
        <w:jc w:val="both"/>
        <w:rPr>
          <w:spacing w:val="-1"/>
        </w:rPr>
      </w:pPr>
      <w:r w:rsidRPr="0016154B">
        <w:rPr>
          <w:spacing w:val="-1"/>
        </w:rPr>
        <w:t>Para la UE el intercambio tampoco es ni mucho menos positivos pues importa grandes niveles de gas y GNL estadounidense. Las compras de esta materia prima a su socio al otro lado del Atlántico representan cerca del 19,3% de todas las importaciones de la UE. En cualquier caso, desde Scope Ratings lo tenían claro en su último informe, publicado la semana pasa</w:t>
      </w:r>
      <w:r>
        <w:rPr>
          <w:spacing w:val="-1"/>
        </w:rPr>
        <w:t>da. En el mismo comentaban que “</w:t>
      </w:r>
      <w:r w:rsidRPr="0016154B">
        <w:rPr>
          <w:spacing w:val="-1"/>
        </w:rPr>
        <w:t>a pesar de que muchos países europeos y sus principales empresas dependen de EEUU. Para los importadores estadounidenses productos como los bienes de equipo, químicos o medicamentos n</w:t>
      </w:r>
      <w:r>
        <w:rPr>
          <w:spacing w:val="-1"/>
        </w:rPr>
        <w:t>o pueden sustituirse fácilmente”. Por lo tanto, “no hay motivos para el pánico”</w:t>
      </w:r>
      <w:r w:rsidRPr="0016154B">
        <w:rPr>
          <w:spacing w:val="-1"/>
        </w:rPr>
        <w:t>.</w:t>
      </w:r>
    </w:p>
    <w:p w:rsidR="00E85464" w:rsidRDefault="00E85464" w:rsidP="00E85464">
      <w:pPr>
        <w:pStyle w:val="NormalWeb"/>
        <w:shd w:val="clear" w:color="auto" w:fill="FFFFFF"/>
        <w:spacing w:after="270"/>
        <w:jc w:val="both"/>
        <w:rPr>
          <w:spacing w:val="-1"/>
        </w:rPr>
      </w:pPr>
      <w:r w:rsidRPr="0016154B">
        <w:rPr>
          <w:spacing w:val="-1"/>
        </w:rPr>
        <w:t>Sin embargo, al margen de los propios datos que ha dado este jueves la misma Christine Lagarde el mismo Parlamento Europeo publicaba el mes pasado un informe e</w:t>
      </w:r>
      <w:r>
        <w:rPr>
          <w:spacing w:val="-1"/>
        </w:rPr>
        <w:t>n el que resumían el fenómeno. “</w:t>
      </w:r>
      <w:r w:rsidRPr="0016154B">
        <w:rPr>
          <w:spacing w:val="-1"/>
        </w:rPr>
        <w:t>Si EEUU impone aranceles a los productos de las empresas de la UE, estos se encarecerían y, com</w:t>
      </w:r>
      <w:r>
        <w:rPr>
          <w:spacing w:val="-1"/>
        </w:rPr>
        <w:t>o resultado, se venderían menos</w:t>
      </w:r>
      <w:r w:rsidRPr="0016154B">
        <w:rPr>
          <w:spacing w:val="-1"/>
        </w:rPr>
        <w:t>. Si la UE reacciona imponiendo aranceles a los productos estadounidenses, estos se encarecerían</w:t>
      </w:r>
      <w:r>
        <w:rPr>
          <w:spacing w:val="-1"/>
        </w:rPr>
        <w:t xml:space="preserve"> para los consumidores de la UE”. Por su parte, “</w:t>
      </w:r>
      <w:r w:rsidRPr="0016154B">
        <w:rPr>
          <w:spacing w:val="-1"/>
        </w:rPr>
        <w:t>dado que la economía global está altamente interconectada (aranceles a otros países y la UE) podría interrumpir la cadena de suministro de muchas empresas de la UE, dificultando el abastecimiento de productos es</w:t>
      </w:r>
      <w:r>
        <w:rPr>
          <w:spacing w:val="-1"/>
        </w:rPr>
        <w:t>pecíficos a un precio razonable”</w:t>
      </w:r>
      <w:r w:rsidRPr="0016154B">
        <w:rPr>
          <w:spacing w:val="-1"/>
        </w:rPr>
        <w:t>. Según la institución solo la insegur</w:t>
      </w:r>
      <w:r>
        <w:rPr>
          <w:spacing w:val="-1"/>
        </w:rPr>
        <w:t>idad respecto a los gravámenes “</w:t>
      </w:r>
      <w:r w:rsidRPr="0016154B">
        <w:rPr>
          <w:spacing w:val="-1"/>
        </w:rPr>
        <w:t>podría generar que muchos inversores pospongan sus decisiones, fr</w:t>
      </w:r>
      <w:r>
        <w:rPr>
          <w:spacing w:val="-1"/>
        </w:rPr>
        <w:t>enando el crecimiento económico”</w:t>
      </w:r>
      <w:r w:rsidRPr="0016154B">
        <w:rPr>
          <w:spacing w:val="-1"/>
        </w:rPr>
        <w:t>.</w:t>
      </w:r>
    </w:p>
    <w:p w:rsidR="00E85464" w:rsidRDefault="00E85464" w:rsidP="00E85464">
      <w:pPr>
        <w:pStyle w:val="NormalWeb"/>
        <w:shd w:val="clear" w:color="auto" w:fill="FFFFFF"/>
        <w:spacing w:after="270"/>
        <w:jc w:val="both"/>
        <w:rPr>
          <w:spacing w:val="-1"/>
        </w:rPr>
      </w:pPr>
    </w:p>
    <w:p w:rsidR="00E85464" w:rsidRPr="008916A2" w:rsidRDefault="00E85464" w:rsidP="00E85464">
      <w:pPr>
        <w:pStyle w:val="NormalWeb"/>
        <w:shd w:val="clear" w:color="auto" w:fill="FFFFFF"/>
        <w:spacing w:after="270"/>
        <w:jc w:val="both"/>
        <w:rPr>
          <w:spacing w:val="-1"/>
        </w:rPr>
      </w:pPr>
      <w:r>
        <w:rPr>
          <w:spacing w:val="-1"/>
        </w:rPr>
        <w:lastRenderedPageBreak/>
        <w:t xml:space="preserve">- </w:t>
      </w:r>
      <w:r w:rsidRPr="008916A2">
        <w:rPr>
          <w:spacing w:val="-1"/>
          <w:u w:val="single"/>
        </w:rPr>
        <w:t>La desconfianza hacia EE UU se extiende al flanco monetario: el BCE se prepara para el peor escenario con Trump</w:t>
      </w:r>
      <w:r>
        <w:rPr>
          <w:spacing w:val="-1"/>
        </w:rPr>
        <w:t xml:space="preserve"> (Cinco Días - </w:t>
      </w:r>
      <w:r w:rsidRPr="008916A2">
        <w:rPr>
          <w:b/>
          <w:spacing w:val="-1"/>
        </w:rPr>
        <w:t>26/3/25</w:t>
      </w:r>
      <w:r>
        <w:rPr>
          <w:spacing w:val="-1"/>
        </w:rPr>
        <w:t>)</w:t>
      </w:r>
    </w:p>
    <w:p w:rsidR="00E85464" w:rsidRPr="00520C23" w:rsidRDefault="00E85464" w:rsidP="00E85464">
      <w:pPr>
        <w:pStyle w:val="NormalWeb"/>
        <w:shd w:val="clear" w:color="auto" w:fill="FFFFFF"/>
        <w:spacing w:after="270"/>
        <w:jc w:val="both"/>
        <w:rPr>
          <w:color w:val="FF0000"/>
          <w:spacing w:val="-1"/>
        </w:rPr>
      </w:pPr>
      <w:r w:rsidRPr="00520C23">
        <w:rPr>
          <w:color w:val="FF0000"/>
          <w:spacing w:val="-1"/>
        </w:rPr>
        <w:t>Según Reuters, funcionarios del Eurobanco están analizando qué ocurriría si la Reserva Federal cortara la línea de liquidez en dólares durante una crisis</w:t>
      </w:r>
    </w:p>
    <w:p w:rsidR="00E85464" w:rsidRPr="00520C23" w:rsidRDefault="00E85464" w:rsidP="00E85464">
      <w:pPr>
        <w:pStyle w:val="NormalWeb"/>
        <w:shd w:val="clear" w:color="auto" w:fill="FFFFFF"/>
        <w:spacing w:after="270"/>
        <w:jc w:val="both"/>
        <w:rPr>
          <w:spacing w:val="-1"/>
          <w:u w:val="single"/>
        </w:rPr>
      </w:pPr>
      <w:r w:rsidRPr="008916A2">
        <w:rPr>
          <w:spacing w:val="-1"/>
        </w:rPr>
        <w:t xml:space="preserve">Los recelos hacia Estados Unidos están alcanzando niveles nunca antes vistos en Europa. La Administración Trump ha roto puentes en tiempo récord, y eso está empujando a las autoridades a plantearse preguntas y armar planes de contingencia que hasta hace poco parecían ciencia ficción. En un momento de incertidumbre sobre la continuidad de la alianza militar con Washington, este martes salía a la luz que Bruselas recomienda a los europeos almacenar reservas de agua, medicamentos, baterías y alimentos para subsistir 72 horas sin ayuda externa y hacer frente a crisis como una eventual guerra. </w:t>
      </w:r>
      <w:r w:rsidRPr="00520C23">
        <w:rPr>
          <w:spacing w:val="-1"/>
          <w:u w:val="single"/>
        </w:rPr>
        <w:t>La desconfianza parece extenderse también al flanco monetario: este miércoles, Reuters ha desvelado que varios funcionarios del Banco Central Europeo han mantenido conversaciones informales sobre si aún pueden confiar en la Reserva Federal estadounidense para obtener financiación en dólares en tiempos de tensión en el mercado.</w:t>
      </w:r>
    </w:p>
    <w:p w:rsidR="00E85464" w:rsidRPr="00520C23" w:rsidRDefault="00E85464" w:rsidP="00E85464">
      <w:pPr>
        <w:pStyle w:val="NormalWeb"/>
        <w:shd w:val="clear" w:color="auto" w:fill="FFFFFF"/>
        <w:spacing w:after="270"/>
        <w:jc w:val="both"/>
        <w:rPr>
          <w:spacing w:val="-1"/>
          <w:u w:val="single"/>
        </w:rPr>
      </w:pPr>
      <w:r w:rsidRPr="00520C23">
        <w:rPr>
          <w:spacing w:val="-1"/>
          <w:u w:val="single"/>
        </w:rPr>
        <w:t>El personal del BCE consultado por la agencia reconoce que consideran muy improbable que la Fed vaya a dejar de cumplir con sus respaldos de financiación. Y el banco central estadounidense no ha dado ninguna señal que sugiera que eso vaya a ocurrir. Pero el hecho de que la cuestión sobrevuele los debates internos es indicativa del escenario de inquietud y sospechas ante hipotéticas maniobras de Trump que pudieran forzar a la Reserva Federal a romper estos lazos con Fráncfort.</w:t>
      </w:r>
    </w:p>
    <w:p w:rsidR="00E85464" w:rsidRPr="00520C23" w:rsidRDefault="00E85464" w:rsidP="00E85464">
      <w:pPr>
        <w:pStyle w:val="NormalWeb"/>
        <w:shd w:val="clear" w:color="auto" w:fill="FFFFFF"/>
        <w:spacing w:after="270"/>
        <w:jc w:val="both"/>
        <w:rPr>
          <w:spacing w:val="-1"/>
          <w:u w:val="single"/>
        </w:rPr>
      </w:pPr>
      <w:r w:rsidRPr="00520C23">
        <w:rPr>
          <w:spacing w:val="-1"/>
          <w:u w:val="single"/>
        </w:rPr>
        <w:t>El BCE forma parte de una red de líneas de swap (intercambios monetarios a plazo), fruto de acuerdos bilaterales con otros cinco grandes bancos centrales: el Banco de Canadá, el Banco de Japón, el Banco Nacional Suizo, el Banco de Inglaterra y la Reserva Federal. Todos ellos ofrecen liquidez en otras divisas a las entidades financieras de la zona euro, una herramienta es especialmente útil en momentos de crisis, porque alivian las tensiones en los mercados de financiación internacionales durante esos episodios, cuando las entidades son reticentes a prestar divisas (o lo hacen a precios muy altos) y estas se convierten en un bien escaso.</w:t>
      </w:r>
    </w:p>
    <w:p w:rsidR="00E85464" w:rsidRPr="008916A2" w:rsidRDefault="00E85464" w:rsidP="00E85464">
      <w:pPr>
        <w:pStyle w:val="NormalWeb"/>
        <w:shd w:val="clear" w:color="auto" w:fill="FFFFFF"/>
        <w:spacing w:after="270"/>
        <w:jc w:val="both"/>
        <w:rPr>
          <w:spacing w:val="-1"/>
        </w:rPr>
      </w:pPr>
      <w:r w:rsidRPr="008916A2">
        <w:rPr>
          <w:spacing w:val="-1"/>
        </w:rPr>
        <w:t>Durante la Gran Recesión, el BCE no solo ofreció financiación en dólares estadounidenses, sino también en francos suizos. Y en la pandemia, el BCE reactivó rápidamente las líneas de swap existentes con varios bancos centrales y estableció otras nuevas, estando preparado para inyectar liquidez incluso en divisas distintas a dólares es</w:t>
      </w:r>
      <w:r>
        <w:rPr>
          <w:spacing w:val="-1"/>
        </w:rPr>
        <w:t>tadounidenses o francos suizos.</w:t>
      </w:r>
    </w:p>
    <w:p w:rsidR="00E85464" w:rsidRPr="008916A2" w:rsidRDefault="00E85464" w:rsidP="00E85464">
      <w:pPr>
        <w:pStyle w:val="NormalWeb"/>
        <w:shd w:val="clear" w:color="auto" w:fill="FFFFFF"/>
        <w:spacing w:after="270"/>
        <w:jc w:val="both"/>
        <w:rPr>
          <w:spacing w:val="-1"/>
        </w:rPr>
      </w:pPr>
      <w:r w:rsidRPr="008916A2">
        <w:rPr>
          <w:spacing w:val="-1"/>
        </w:rPr>
        <w:t>Como explican Enrique Esteban García-Escudero y Elisa J. Sánchez Pérez en un análisis publicado por el Banco de España, gracias a esos acuerdos la Reserva Federal entrega dólares al banco central que se los pide a cambio de una cantidad equivalente de su divisa, al tipo de cambio del día. Transcurrido un determinado período de tiempo (habitualmente entre una semana y tres meses), los dos bancos centrales se revenderán mutuamente sus respectivas divisas al tipo de cambio inicial, y la Reserva Federal carga un tipo de interés por los dólares entregados. El banco central que recibe los dólares, mientras tanto, los prestará a entidades financieras dentro de su jurisdicción al mismo plazo y tipo de interés que el de la operación con la Reserva Federal, y les exigirá el m</w:t>
      </w:r>
      <w:r>
        <w:rPr>
          <w:spacing w:val="-1"/>
        </w:rPr>
        <w:t>ismo colateral en moneda local.</w:t>
      </w:r>
    </w:p>
    <w:p w:rsidR="00E85464" w:rsidRPr="008916A2" w:rsidRDefault="00E85464" w:rsidP="00E85464">
      <w:pPr>
        <w:pStyle w:val="NormalWeb"/>
        <w:shd w:val="clear" w:color="auto" w:fill="FFFFFF"/>
        <w:spacing w:after="270"/>
        <w:jc w:val="both"/>
        <w:rPr>
          <w:spacing w:val="-1"/>
        </w:rPr>
      </w:pPr>
      <w:r w:rsidRPr="008916A2">
        <w:rPr>
          <w:spacing w:val="-1"/>
        </w:rPr>
        <w:t xml:space="preserve">Este tipo de intercambios son fundamentales para la estabilidad financiera. Tradicionalmente los bancos centrales han intentado complementarlos con otras medidas, como acumular </w:t>
      </w:r>
      <w:r w:rsidRPr="008916A2">
        <w:rPr>
          <w:spacing w:val="-1"/>
        </w:rPr>
        <w:lastRenderedPageBreak/>
        <w:t>reservas en otras divisas para utilizarlas en caso de shocks. Sin embargo, se han demostrado insuficientes para hacer frente a las necesidades de financiación en dólares en momentos de crisis de elevada intensidad, en que las reservas pue</w:t>
      </w:r>
      <w:r>
        <w:rPr>
          <w:spacing w:val="-1"/>
        </w:rPr>
        <w:t>den agotarse con mucha rapidez.</w:t>
      </w:r>
    </w:p>
    <w:p w:rsidR="00E85464" w:rsidRPr="008916A2" w:rsidRDefault="00E85464" w:rsidP="00E85464">
      <w:pPr>
        <w:pStyle w:val="NormalWeb"/>
        <w:shd w:val="clear" w:color="auto" w:fill="FFFFFF"/>
        <w:spacing w:after="270"/>
        <w:jc w:val="both"/>
        <w:rPr>
          <w:spacing w:val="-1"/>
        </w:rPr>
      </w:pPr>
      <w:r>
        <w:rPr>
          <w:spacing w:val="-1"/>
        </w:rPr>
        <w:t>Contraproducente para EE</w:t>
      </w:r>
      <w:r w:rsidRPr="008916A2">
        <w:rPr>
          <w:spacing w:val="-1"/>
        </w:rPr>
        <w:t>UU</w:t>
      </w:r>
    </w:p>
    <w:p w:rsidR="00E85464" w:rsidRPr="008916A2" w:rsidRDefault="00E85464" w:rsidP="00E85464">
      <w:pPr>
        <w:pStyle w:val="NormalWeb"/>
        <w:shd w:val="clear" w:color="auto" w:fill="FFFFFF"/>
        <w:spacing w:after="270"/>
        <w:jc w:val="both"/>
        <w:rPr>
          <w:spacing w:val="-1"/>
        </w:rPr>
      </w:pPr>
      <w:r w:rsidRPr="008916A2">
        <w:rPr>
          <w:spacing w:val="-1"/>
        </w:rPr>
        <w:t>Ignacio de la Torre, economista jefe de Arcano Partners, explica así la utilidad de estas líneas de liquidez. “Si eres un banco francés que financia el comercio mundial, como hacen Société Générale o BNP Paribas, la financiación es en dólares, el préstamo que entregan es en dólares, pero el pasivo lo tienes en el BCE en euros. En principio, eso no es un problema, porque puedes ir al mercado a por dólares, pero cuando hay mucho estrés se seca la liquidez en dólares, y si no tienes acceso a ellos puedes tener un problema muy grave, que fue lo que le ocurrió al come</w:t>
      </w:r>
      <w:r>
        <w:rPr>
          <w:spacing w:val="-1"/>
        </w:rPr>
        <w:t>rcio durante la Gran Recesión”.</w:t>
      </w:r>
    </w:p>
    <w:p w:rsidR="00E85464" w:rsidRPr="008916A2" w:rsidRDefault="00E85464" w:rsidP="00E85464">
      <w:pPr>
        <w:pStyle w:val="NormalWeb"/>
        <w:shd w:val="clear" w:color="auto" w:fill="FFFFFF"/>
        <w:spacing w:after="270"/>
        <w:jc w:val="both"/>
        <w:rPr>
          <w:spacing w:val="-1"/>
        </w:rPr>
      </w:pPr>
      <w:r w:rsidRPr="008916A2">
        <w:rPr>
          <w:spacing w:val="-1"/>
        </w:rPr>
        <w:t>Sin embargo, ve altamente improbable una ruptura de esos acuerdos. Primero porque, pese a que ha cargado repetidamente contra ella por su política monetaria, estima imposible que Trump pueda quebrar la independencia de la Reserva Federal, que es quien decide al respecto. Y segundo porque se volvería en su contra. “EE UU no hace estos intercambios para ayudar a Europa, sino para evitar un shock sistémico que también afectaría a los i</w:t>
      </w:r>
      <w:r>
        <w:rPr>
          <w:spacing w:val="-1"/>
        </w:rPr>
        <w:t>ntereses de EE</w:t>
      </w:r>
      <w:r w:rsidRPr="008916A2">
        <w:rPr>
          <w:spacing w:val="-1"/>
        </w:rPr>
        <w:t>UU. Además, eso aceleraría la búsqueda de alternativas al dólar c</w:t>
      </w:r>
      <w:r>
        <w:rPr>
          <w:spacing w:val="-1"/>
        </w:rPr>
        <w:t>omo divisa de reserva mundial”.</w:t>
      </w:r>
    </w:p>
    <w:p w:rsidR="00E85464" w:rsidRPr="008916A2" w:rsidRDefault="00E85464" w:rsidP="00E85464">
      <w:pPr>
        <w:pStyle w:val="NormalWeb"/>
        <w:shd w:val="clear" w:color="auto" w:fill="FFFFFF"/>
        <w:spacing w:after="270"/>
        <w:jc w:val="both"/>
        <w:rPr>
          <w:spacing w:val="-1"/>
        </w:rPr>
      </w:pPr>
      <w:r w:rsidRPr="008916A2">
        <w:rPr>
          <w:spacing w:val="-1"/>
        </w:rPr>
        <w:t>El economista Javier Santacruz encuadra los debates en el seno del</w:t>
      </w:r>
      <w:r>
        <w:rPr>
          <w:spacing w:val="-1"/>
        </w:rPr>
        <w:t xml:space="preserve"> BCE en las tensiones Europa-EE</w:t>
      </w:r>
      <w:r w:rsidRPr="008916A2">
        <w:rPr>
          <w:spacing w:val="-1"/>
        </w:rPr>
        <w:t>UU, que ya han tenido repercusiones comerciales y militares. “Sobre la presunción de que se han roto bastantes de los consensos de posguerra en los más de dos meses que llevamos con Trump, lo veo arriesgado, pero no descartable, porque quedan muy pocas cosas del sistema de posguerra, y esta es una de las últimas. El sistema de Bretton Woods se monta sobre la base de que el sistema monetario internacional depende en última instancia del dólar y la ins</w:t>
      </w:r>
      <w:r>
        <w:rPr>
          <w:spacing w:val="-1"/>
        </w:rPr>
        <w:t>titución que lo emite, la Fed”.</w:t>
      </w:r>
    </w:p>
    <w:p w:rsidR="00E85464" w:rsidRDefault="00E85464" w:rsidP="00E85464">
      <w:pPr>
        <w:pStyle w:val="NormalWeb"/>
        <w:shd w:val="clear" w:color="auto" w:fill="FFFFFF"/>
        <w:spacing w:after="270"/>
        <w:jc w:val="both"/>
        <w:rPr>
          <w:spacing w:val="-1"/>
        </w:rPr>
      </w:pPr>
      <w:r w:rsidRPr="008916A2">
        <w:rPr>
          <w:spacing w:val="-1"/>
        </w:rPr>
        <w:t>Si llegara a materializarse algo así, ve riesgos. “Esa dependencia de que la Fed tiene la última palabra o es el último reducto para los bancos centrales en términos de colaterales o de reserva, hace que si se rompiera este último resquicio sería peligroso para todos, porque la solidez y el peso del dólar como reserva internacional y en términos de transacciones no lo puede cubrir el euro así como así”</w:t>
      </w:r>
      <w:r>
        <w:rPr>
          <w:spacing w:val="-1"/>
        </w:rPr>
        <w:t>.</w:t>
      </w:r>
    </w:p>
    <w:p w:rsidR="00E85464" w:rsidRPr="008916A2" w:rsidRDefault="00E85464" w:rsidP="00E85464">
      <w:pPr>
        <w:pStyle w:val="NormalWeb"/>
        <w:shd w:val="clear" w:color="auto" w:fill="FFFFFF"/>
        <w:spacing w:after="270"/>
        <w:jc w:val="both"/>
        <w:rPr>
          <w:spacing w:val="-1"/>
        </w:rPr>
      </w:pPr>
      <w:r>
        <w:rPr>
          <w:spacing w:val="-1"/>
        </w:rPr>
        <w:t xml:space="preserve">- </w:t>
      </w:r>
      <w:r w:rsidRPr="008916A2">
        <w:rPr>
          <w:spacing w:val="-1"/>
          <w:u w:val="single"/>
        </w:rPr>
        <w:t>Trump borra la esperanza de recuperación del sector automotriz europeo: la industria cae un 2% frente al 10% que sube el EuroStoxx</w:t>
      </w:r>
      <w:r>
        <w:rPr>
          <w:spacing w:val="-1"/>
        </w:rPr>
        <w:t xml:space="preserve"> (El Economista - </w:t>
      </w:r>
      <w:r w:rsidRPr="008916A2">
        <w:rPr>
          <w:b/>
          <w:spacing w:val="-1"/>
        </w:rPr>
        <w:t>27/3/25</w:t>
      </w:r>
      <w:r>
        <w:rPr>
          <w:spacing w:val="-1"/>
        </w:rPr>
        <w:t>)</w:t>
      </w:r>
    </w:p>
    <w:p w:rsidR="00E85464" w:rsidRPr="00520C23" w:rsidRDefault="00E85464" w:rsidP="00E85464">
      <w:pPr>
        <w:pStyle w:val="NormalWeb"/>
        <w:shd w:val="clear" w:color="auto" w:fill="FFFFFF"/>
        <w:spacing w:after="270"/>
        <w:jc w:val="both"/>
        <w:rPr>
          <w:color w:val="FF0000"/>
          <w:spacing w:val="-1"/>
        </w:rPr>
      </w:pPr>
      <w:r w:rsidRPr="00520C23">
        <w:rPr>
          <w:color w:val="FF0000"/>
          <w:spacing w:val="-1"/>
        </w:rPr>
        <w:t>Stellantis, Mercedes y Volkswagen se llevan el mayor impacto tras los nuevos aranceles</w:t>
      </w:r>
    </w:p>
    <w:p w:rsidR="00E85464" w:rsidRPr="00520C23" w:rsidRDefault="00E85464" w:rsidP="00E85464">
      <w:pPr>
        <w:pStyle w:val="NormalWeb"/>
        <w:shd w:val="clear" w:color="auto" w:fill="FFFFFF"/>
        <w:spacing w:after="270"/>
        <w:jc w:val="both"/>
        <w:rPr>
          <w:color w:val="FF0000"/>
          <w:spacing w:val="-1"/>
        </w:rPr>
      </w:pPr>
      <w:r w:rsidRPr="00520C23">
        <w:rPr>
          <w:color w:val="FF0000"/>
          <w:spacing w:val="-1"/>
        </w:rPr>
        <w:t>Las compañías del motor de Wall Street también se verán damnificadas</w:t>
      </w:r>
    </w:p>
    <w:p w:rsidR="00E85464" w:rsidRPr="00520C23" w:rsidRDefault="00E85464" w:rsidP="00E85464">
      <w:pPr>
        <w:pStyle w:val="NormalWeb"/>
        <w:shd w:val="clear" w:color="auto" w:fill="FFFFFF"/>
        <w:spacing w:after="270"/>
        <w:jc w:val="both"/>
        <w:rPr>
          <w:color w:val="FF0000"/>
          <w:spacing w:val="-1"/>
        </w:rPr>
      </w:pPr>
      <w:r w:rsidRPr="00520C23">
        <w:rPr>
          <w:color w:val="FF0000"/>
          <w:spacing w:val="-1"/>
        </w:rPr>
        <w:t>Los consejos de compra se desvanecen de las grandes compañías del sector</w:t>
      </w:r>
    </w:p>
    <w:p w:rsidR="00E85464" w:rsidRPr="008916A2" w:rsidRDefault="00E85464" w:rsidP="00E85464">
      <w:pPr>
        <w:pStyle w:val="NormalWeb"/>
        <w:shd w:val="clear" w:color="auto" w:fill="FFFFFF"/>
        <w:spacing w:after="270"/>
        <w:jc w:val="both"/>
        <w:rPr>
          <w:spacing w:val="-1"/>
        </w:rPr>
      </w:pPr>
      <w:r>
        <w:rPr>
          <w:spacing w:val="-1"/>
        </w:rPr>
        <w:t xml:space="preserve">(Por </w:t>
      </w:r>
      <w:r w:rsidRPr="008916A2">
        <w:rPr>
          <w:spacing w:val="-1"/>
        </w:rPr>
        <w:t>Sergio Fernández</w:t>
      </w:r>
      <w:r>
        <w:rPr>
          <w:spacing w:val="-1"/>
        </w:rPr>
        <w:t>)</w:t>
      </w:r>
    </w:p>
    <w:p w:rsidR="00E85464" w:rsidRPr="00520C23" w:rsidRDefault="00E85464" w:rsidP="00E85464">
      <w:pPr>
        <w:pStyle w:val="NormalWeb"/>
        <w:shd w:val="clear" w:color="auto" w:fill="FFFFFF"/>
        <w:spacing w:after="270"/>
        <w:jc w:val="both"/>
        <w:rPr>
          <w:color w:val="FF0000"/>
          <w:spacing w:val="-1"/>
          <w:u w:val="single"/>
        </w:rPr>
      </w:pPr>
      <w:r w:rsidRPr="00520C23">
        <w:rPr>
          <w:color w:val="FF0000"/>
          <w:spacing w:val="-1"/>
          <w:u w:val="single"/>
        </w:rPr>
        <w:t xml:space="preserve">La industria del motor europeo se precipita en bolsa tras el último arancel de Donald Trump que afecta a todos los coches que no se fabriquen en Estados Unidos. El índice automotriz que recoge a las grandes compañías del sector retrocede este jueves un 2% y pone a la industria en negativo en bolsa este 2025. Los inversores borran cualquier esperanza de recuperación en </w:t>
      </w:r>
      <w:r w:rsidRPr="00520C23">
        <w:rPr>
          <w:color w:val="FF0000"/>
          <w:spacing w:val="-1"/>
          <w:u w:val="single"/>
        </w:rPr>
        <w:lastRenderedPageBreak/>
        <w:t>esta industria que cae un 2,2% en el año mientras que el conjunto de la bolsa europea avanza un 10%.</w:t>
      </w:r>
    </w:p>
    <w:p w:rsidR="00E85464" w:rsidRPr="008916A2" w:rsidRDefault="00E85464" w:rsidP="00E85464">
      <w:pPr>
        <w:pStyle w:val="NormalWeb"/>
        <w:shd w:val="clear" w:color="auto" w:fill="FFFFFF"/>
        <w:spacing w:after="270"/>
        <w:jc w:val="both"/>
        <w:rPr>
          <w:spacing w:val="-1"/>
        </w:rPr>
      </w:pPr>
      <w:r w:rsidRPr="008916A2">
        <w:rPr>
          <w:spacing w:val="-1"/>
        </w:rPr>
        <w:t>El sector automotriz europeo aguantaba en positivo en el año y ha sido tras el último envite arancelario de la Casa Blanca cuando los inversores han decidido claudicar en compañías como Stellantis, que este jueves se deja un 5,5%, Mercedes-Benz (cede un 3,8%) o Volkswagen (cae más de un 2%). Así, la diferencia entre el principal índice europeo y el sector del motor en 2025 supe</w:t>
      </w:r>
      <w:r>
        <w:rPr>
          <w:spacing w:val="-1"/>
        </w:rPr>
        <w:t>ra los 12 puntos porcentuales. “</w:t>
      </w:r>
      <w:r w:rsidRPr="008916A2">
        <w:rPr>
          <w:spacing w:val="-1"/>
        </w:rPr>
        <w:t>La medida entrará en vigor el 3 de abril y Trump no se muestra abierto a negociaciones. Aumenta, por tanto, la preocupación con respecto a una posible guerra comercial, que pueda frenar el ciclo económico global. Esto es lo más importante hoy, y penali</w:t>
      </w:r>
      <w:r>
        <w:rPr>
          <w:spacing w:val="-1"/>
        </w:rPr>
        <w:t>zará probablemente a las bolsas”</w:t>
      </w:r>
      <w:r w:rsidRPr="008916A2">
        <w:rPr>
          <w:spacing w:val="-1"/>
        </w:rPr>
        <w:t>, comentó el e</w:t>
      </w:r>
      <w:r>
        <w:rPr>
          <w:spacing w:val="-1"/>
        </w:rPr>
        <w:t>quipo de análisis de Bankinter.</w:t>
      </w:r>
    </w:p>
    <w:p w:rsidR="00E85464" w:rsidRPr="008916A2" w:rsidRDefault="00E85464" w:rsidP="00E85464">
      <w:pPr>
        <w:pStyle w:val="NormalWeb"/>
        <w:shd w:val="clear" w:color="auto" w:fill="FFFFFF"/>
        <w:spacing w:after="270"/>
        <w:jc w:val="both"/>
        <w:rPr>
          <w:spacing w:val="-1"/>
        </w:rPr>
      </w:pPr>
      <w:r w:rsidRPr="008916A2">
        <w:rPr>
          <w:spacing w:val="-1"/>
        </w:rPr>
        <w:t>El motor europeo borra casi 33.000 millones de euros de valor de mercado en el año (capitalización bursátil) y cotiza, de media, en niveles no vistos desde noviembre del año pasado después de desplomarse desde los máximos de febrero, alcanzados por unos resultados financieros que, de media, cumplieron co</w:t>
      </w:r>
      <w:r>
        <w:rPr>
          <w:spacing w:val="-1"/>
        </w:rPr>
        <w:t>n las expectativas del mercado.</w:t>
      </w:r>
    </w:p>
    <w:p w:rsidR="00E85464" w:rsidRPr="008916A2" w:rsidRDefault="00E85464" w:rsidP="00E85464">
      <w:pPr>
        <w:pStyle w:val="NormalWeb"/>
        <w:shd w:val="clear" w:color="auto" w:fill="FFFFFF"/>
        <w:spacing w:after="270"/>
        <w:jc w:val="both"/>
        <w:rPr>
          <w:spacing w:val="-1"/>
        </w:rPr>
      </w:pPr>
      <w:r w:rsidRPr="008916A2">
        <w:rPr>
          <w:spacing w:val="-1"/>
        </w:rPr>
        <w:t>No es un mal endémico solo en la industria de la eurozona. Las japonesas Nissan y Toyota caen incluso más que las europeas en 2025. Tampoco las compañías estadounidenses escapan al pesimismo depositado en el sector. Ford retrocede más de un 4% tras la apertura de Wall Street, mientras que General Mot</w:t>
      </w:r>
      <w:r>
        <w:rPr>
          <w:spacing w:val="-1"/>
        </w:rPr>
        <w:t>ors se desploma más de un 8,5%.</w:t>
      </w:r>
    </w:p>
    <w:p w:rsidR="00E85464" w:rsidRPr="008916A2" w:rsidRDefault="00E85464" w:rsidP="00E85464">
      <w:pPr>
        <w:pStyle w:val="NormalWeb"/>
        <w:shd w:val="clear" w:color="auto" w:fill="FFFFFF"/>
        <w:spacing w:after="270"/>
        <w:jc w:val="both"/>
        <w:rPr>
          <w:spacing w:val="-1"/>
        </w:rPr>
      </w:pPr>
      <w:r w:rsidRPr="008916A2">
        <w:rPr>
          <w:spacing w:val="-1"/>
        </w:rPr>
        <w:t>El propio Elon Musk manifestó que Tesla no saldría indemne de este clima de aranceles a los vehículos produ</w:t>
      </w:r>
      <w:r>
        <w:rPr>
          <w:spacing w:val="-1"/>
        </w:rPr>
        <w:t>cidos fuera de Estados Unidos. “</w:t>
      </w:r>
      <w:r w:rsidRPr="008916A2">
        <w:rPr>
          <w:spacing w:val="-1"/>
        </w:rPr>
        <w:t>Las marcas automovilísticas alemanas están entre las más afectadas por la nueva subida arancelaria de Trump, pero la industria automotriz estadouniden</w:t>
      </w:r>
      <w:r>
        <w:rPr>
          <w:spacing w:val="-1"/>
        </w:rPr>
        <w:t>se no se librará de sus efectos”</w:t>
      </w:r>
      <w:r w:rsidRPr="008916A2">
        <w:rPr>
          <w:spacing w:val="-1"/>
        </w:rPr>
        <w:t xml:space="preserve">, comenta el experto </w:t>
      </w:r>
      <w:r>
        <w:rPr>
          <w:spacing w:val="-1"/>
        </w:rPr>
        <w:t>Julius Baer, Roberto Cominotto.</w:t>
      </w:r>
    </w:p>
    <w:p w:rsidR="00E85464" w:rsidRDefault="00E85464" w:rsidP="00E85464">
      <w:pPr>
        <w:pStyle w:val="NormalWeb"/>
        <w:shd w:val="clear" w:color="auto" w:fill="FFFFFF"/>
        <w:spacing w:after="270"/>
        <w:jc w:val="both"/>
        <w:rPr>
          <w:spacing w:val="-1"/>
        </w:rPr>
      </w:pPr>
      <w:r w:rsidRPr="008916A2">
        <w:rPr>
          <w:spacing w:val="-1"/>
        </w:rPr>
        <w:t>La principal derivada de unos aranceles más altos en todo el mundo es un aumento de los precios de los costes de fabricación y del precio de los coches que afecten a los consumidores dentro y fuera de Estados Unidos. Y es que la industria ya pasaba por su particular mal momento antes de la llegada de</w:t>
      </w:r>
      <w:r>
        <w:rPr>
          <w:spacing w:val="-1"/>
        </w:rPr>
        <w:t xml:space="preserve"> Donald Trump a la Casa Blanca.</w:t>
      </w:r>
    </w:p>
    <w:p w:rsidR="00E85464" w:rsidRPr="008916A2" w:rsidRDefault="00E85464" w:rsidP="00E85464">
      <w:pPr>
        <w:pStyle w:val="NormalWeb"/>
        <w:shd w:val="clear" w:color="auto" w:fill="FFFFFF"/>
        <w:spacing w:after="270"/>
        <w:jc w:val="both"/>
        <w:rPr>
          <w:spacing w:val="-1"/>
        </w:rPr>
      </w:pPr>
      <w:r w:rsidRPr="00DD2FFA">
        <w:rPr>
          <w:noProof/>
          <w:spacing w:val="-1"/>
        </w:rPr>
        <w:drawing>
          <wp:inline distT="0" distB="0" distL="0" distR="0" wp14:anchorId="5BC58EFD" wp14:editId="450B6B48">
            <wp:extent cx="5731527" cy="2819400"/>
            <wp:effectExtent l="0" t="0" r="2540" b="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27" cy="2819400"/>
                    </a:xfrm>
                    <a:prstGeom prst="rect">
                      <a:avLst/>
                    </a:prstGeom>
                  </pic:spPr>
                </pic:pic>
              </a:graphicData>
            </a:graphic>
          </wp:inline>
        </w:drawing>
      </w:r>
    </w:p>
    <w:p w:rsidR="00E85464" w:rsidRPr="008916A2" w:rsidRDefault="00E85464" w:rsidP="00E85464">
      <w:pPr>
        <w:pStyle w:val="NormalWeb"/>
        <w:shd w:val="clear" w:color="auto" w:fill="FFFFFF"/>
        <w:spacing w:after="270"/>
        <w:jc w:val="both"/>
        <w:rPr>
          <w:spacing w:val="-1"/>
        </w:rPr>
      </w:pPr>
      <w:r w:rsidRPr="008916A2">
        <w:rPr>
          <w:spacing w:val="-1"/>
        </w:rPr>
        <w:lastRenderedPageBreak/>
        <w:t>El deterioro de las ventas de vehículos en economías como China, donde las marcas del Viejo Continente tenían un gran mercado de consumo de turismos europeos, ya deprime los ingresos de las principales compañías fabricantes de vehículos. Eso también afecta a los beneficios anotados en el ejercicio 2024 y en las expectativas puestas en el 2025, según las previsiones del consenso</w:t>
      </w:r>
      <w:r>
        <w:rPr>
          <w:spacing w:val="-1"/>
        </w:rPr>
        <w:t xml:space="preserve"> de mercado que recoge FactSet.</w:t>
      </w:r>
    </w:p>
    <w:p w:rsidR="00E85464" w:rsidRPr="008916A2" w:rsidRDefault="00E85464" w:rsidP="00E85464">
      <w:pPr>
        <w:pStyle w:val="NormalWeb"/>
        <w:shd w:val="clear" w:color="auto" w:fill="FFFFFF"/>
        <w:spacing w:after="270"/>
        <w:jc w:val="both"/>
        <w:rPr>
          <w:spacing w:val="-1"/>
        </w:rPr>
      </w:pPr>
      <w:r w:rsidRPr="008916A2">
        <w:rPr>
          <w:spacing w:val="-1"/>
        </w:rPr>
        <w:t xml:space="preserve">Por ahora, ni Volvo, ni Mercedes, ni Aston Martin cerrarán un 2025 con un beneficio bruto de explotación superior al del año pasado según las expectativas de las firmas de análisis. Y el ebitda esperado por el mercado para el presente ejercicio es hoy inferior a lo previsto el primero de enero en compañías europeas como Ferrari y Aston Martin, compañías de lujo, pero también en Volvo e Iveco centradas en los vehículos comerciales. Pasa con las europeas y con las asiáticas y algunas estadounidenses porque la mayor parte de estos gigantes del sector fabrican por todo el mundo e importan vehículos y piezas </w:t>
      </w:r>
      <w:r>
        <w:rPr>
          <w:spacing w:val="-1"/>
        </w:rPr>
        <w:t>por todo el mundo.</w:t>
      </w:r>
    </w:p>
    <w:p w:rsidR="00E85464" w:rsidRPr="008916A2" w:rsidRDefault="00E85464" w:rsidP="00E85464">
      <w:pPr>
        <w:pStyle w:val="NormalWeb"/>
        <w:shd w:val="clear" w:color="auto" w:fill="FFFFFF"/>
        <w:spacing w:after="270"/>
        <w:jc w:val="both"/>
        <w:rPr>
          <w:spacing w:val="-1"/>
        </w:rPr>
      </w:pPr>
      <w:r w:rsidRPr="008916A2">
        <w:rPr>
          <w:spacing w:val="-1"/>
        </w:rPr>
        <w:t>Los beneficios y los márgenes se estrechan a medida que los analistas incluyen en sus proyecciones el impacto real de los aranceles en las ventas de las grandes compañías del motor. Como ejemplo, Hyundai y Kia podrían gastar más de 7.000 millones de dólares en aranceles en Estados Unidos si se aplica el gravamen del 25% anunciado por Donald Trump, según el analista Hyuk Jin yoon de SK Securities. Esto supondría restar aproximadamente un 40% del beneficio operativo de las dos compañías surcoreanas. En Toyota el beneficio operativo del grupo se verá mermado en un 6%, según Goldman Sachs y en Nissan será superior, según el banco de inversión.</w:t>
      </w:r>
    </w:p>
    <w:p w:rsidR="00E85464" w:rsidRDefault="00E85464" w:rsidP="00E85464">
      <w:pPr>
        <w:pStyle w:val="NormalWeb"/>
        <w:shd w:val="clear" w:color="auto" w:fill="FFFFFF"/>
        <w:spacing w:after="270"/>
        <w:jc w:val="both"/>
        <w:rPr>
          <w:spacing w:val="-1"/>
        </w:rPr>
      </w:pPr>
      <w:r w:rsidRPr="008916A2">
        <w:rPr>
          <w:spacing w:val="-1"/>
        </w:rPr>
        <w:t>Chevrolet (de General Motors) produce en México para abaratar costes pero con las ventas enfocadas en Estados Unidos. Lo mismo ocurre con Stellantis que fabrica en México con el foco puesto en las otras economías de Norteamérica. Según los datos de comercio facilitados por Estados Unidos, el país importa más de 180.000 millones de dólares de México entre coches (99.000 millones) y componentes para su fabricación o ensamblaje. Es la principal geografía en esta métrica seguida de la Unión Europea que roza los 70.000 millones de dólares entre vehículos (46.000 millones de dólares) y partes (23.000) que también entran dentro de estos últimos aranceles a</w:t>
      </w:r>
      <w:r>
        <w:rPr>
          <w:spacing w:val="-1"/>
        </w:rPr>
        <w:t>nunciados desde la Casa Blanca.</w:t>
      </w:r>
    </w:p>
    <w:p w:rsidR="00E85464" w:rsidRPr="008916A2" w:rsidRDefault="00E85464" w:rsidP="00E85464">
      <w:pPr>
        <w:pStyle w:val="NormalWeb"/>
        <w:shd w:val="clear" w:color="auto" w:fill="FFFFFF"/>
        <w:spacing w:after="270"/>
        <w:jc w:val="both"/>
        <w:rPr>
          <w:spacing w:val="-1"/>
        </w:rPr>
      </w:pPr>
      <w:r w:rsidRPr="00DD2FFA">
        <w:rPr>
          <w:noProof/>
          <w:spacing w:val="-1"/>
        </w:rPr>
        <w:drawing>
          <wp:inline distT="0" distB="0" distL="0" distR="0" wp14:anchorId="211F43EC" wp14:editId="477D7A91">
            <wp:extent cx="5346700" cy="3124200"/>
            <wp:effectExtent l="0" t="0" r="635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344271" cy="3122781"/>
                    </a:xfrm>
                    <a:prstGeom prst="rect">
                      <a:avLst/>
                    </a:prstGeom>
                  </pic:spPr>
                </pic:pic>
              </a:graphicData>
            </a:graphic>
          </wp:inline>
        </w:drawing>
      </w:r>
    </w:p>
    <w:p w:rsidR="00E85464" w:rsidRPr="008E5E61" w:rsidRDefault="00E85464" w:rsidP="00E85464">
      <w:pPr>
        <w:pStyle w:val="NormalWeb"/>
        <w:shd w:val="clear" w:color="auto" w:fill="FFFFFF"/>
        <w:spacing w:after="270"/>
        <w:jc w:val="both"/>
        <w:rPr>
          <w:spacing w:val="-1"/>
        </w:rPr>
      </w:pPr>
      <w:r w:rsidRPr="008916A2">
        <w:rPr>
          <w:spacing w:val="-1"/>
        </w:rPr>
        <w:lastRenderedPageBreak/>
        <w:t>El alcance del arancel a los vehículos saltará más al</w:t>
      </w:r>
      <w:r>
        <w:rPr>
          <w:spacing w:val="-1"/>
        </w:rPr>
        <w:t>lá de la industria automotriz. “</w:t>
      </w:r>
      <w:r w:rsidRPr="008916A2">
        <w:rPr>
          <w:spacing w:val="-1"/>
        </w:rPr>
        <w:t>Afectará al crecimiento económico mun</w:t>
      </w:r>
      <w:r>
        <w:rPr>
          <w:spacing w:val="-1"/>
        </w:rPr>
        <w:t>dial e incrementará los precios”</w:t>
      </w:r>
      <w:r w:rsidRPr="008916A2">
        <w:rPr>
          <w:spacing w:val="-1"/>
        </w:rPr>
        <w:t>, advierte Raphael Olszyna-Marzys, economista internacional en J. Safra Sarasin Sustainable AM. Mientras tanto, las recomendaciones de compra escasean en el sector. Según el consenso de mercado que recoge FactSet, Solo Volvo, Daimler Volkswagen e Iveco son todavía una opción de compra. Centrada en los vehículos comerciales, Daimler es la que ofrece el mayor recorrido en bolsa, superior al 20%. Y Volkswagen del 20% entre las enfocadas a turismos con un precio objetivo de 121 euros por acción.</w:t>
      </w:r>
    </w:p>
    <w:p w:rsidR="00E85464" w:rsidRPr="00DD2FFA" w:rsidRDefault="00E85464" w:rsidP="00E85464">
      <w:pPr>
        <w:pStyle w:val="NormalWeb"/>
        <w:shd w:val="clear" w:color="auto" w:fill="FFFFFF"/>
        <w:spacing w:after="270"/>
        <w:jc w:val="both"/>
        <w:rPr>
          <w:spacing w:val="-1"/>
        </w:rPr>
      </w:pPr>
      <w:r>
        <w:rPr>
          <w:spacing w:val="-1"/>
        </w:rPr>
        <w:t xml:space="preserve">- </w:t>
      </w:r>
      <w:r w:rsidRPr="00123396">
        <w:rPr>
          <w:spacing w:val="-1"/>
          <w:u w:val="single"/>
        </w:rPr>
        <w:t>Mercedes-Benz fía un tercio del negocio a EEUU; y Volkswagen y BMW, un quinto</w:t>
      </w:r>
      <w:r>
        <w:rPr>
          <w:spacing w:val="-1"/>
        </w:rPr>
        <w:t xml:space="preserve"> (El Economista - </w:t>
      </w:r>
      <w:r w:rsidRPr="00DD2FFA">
        <w:rPr>
          <w:b/>
          <w:spacing w:val="-1"/>
        </w:rPr>
        <w:t>27/3/25</w:t>
      </w:r>
      <w:r>
        <w:rPr>
          <w:spacing w:val="-1"/>
        </w:rPr>
        <w:t>)</w:t>
      </w:r>
    </w:p>
    <w:p w:rsidR="00E85464" w:rsidRPr="00520C23" w:rsidRDefault="00E85464" w:rsidP="00E85464">
      <w:pPr>
        <w:pStyle w:val="NormalWeb"/>
        <w:shd w:val="clear" w:color="auto" w:fill="FFFFFF"/>
        <w:spacing w:after="270"/>
        <w:jc w:val="both"/>
        <w:rPr>
          <w:color w:val="FF0000"/>
          <w:spacing w:val="-1"/>
        </w:rPr>
      </w:pPr>
      <w:r w:rsidRPr="00520C23">
        <w:rPr>
          <w:color w:val="FF0000"/>
          <w:spacing w:val="-1"/>
        </w:rPr>
        <w:t>BMW y Mercedes-Benz aglutinan más del 15% de sus entregas mundiales en Estados Unidos</w:t>
      </w:r>
    </w:p>
    <w:p w:rsidR="00E85464" w:rsidRPr="00DD2FFA" w:rsidRDefault="00E85464" w:rsidP="00E85464">
      <w:pPr>
        <w:pStyle w:val="NormalWeb"/>
        <w:shd w:val="clear" w:color="auto" w:fill="FFFFFF"/>
        <w:spacing w:after="270"/>
        <w:jc w:val="both"/>
        <w:rPr>
          <w:spacing w:val="-1"/>
        </w:rPr>
      </w:pPr>
      <w:r>
        <w:rPr>
          <w:spacing w:val="-1"/>
        </w:rPr>
        <w:t xml:space="preserve">(Por </w:t>
      </w:r>
      <w:r w:rsidRPr="00DD2FFA">
        <w:rPr>
          <w:spacing w:val="-1"/>
        </w:rPr>
        <w:t>Ankor Tejero</w:t>
      </w:r>
      <w:r>
        <w:rPr>
          <w:spacing w:val="-1"/>
        </w:rPr>
        <w:t>)</w:t>
      </w:r>
    </w:p>
    <w:p w:rsidR="00E85464" w:rsidRPr="00520C23" w:rsidRDefault="00E85464" w:rsidP="00E85464">
      <w:pPr>
        <w:pStyle w:val="NormalWeb"/>
        <w:shd w:val="clear" w:color="auto" w:fill="FFFFFF"/>
        <w:spacing w:after="270"/>
        <w:jc w:val="both"/>
        <w:rPr>
          <w:color w:val="FF0000"/>
          <w:spacing w:val="-1"/>
          <w:u w:val="single"/>
        </w:rPr>
      </w:pPr>
      <w:r w:rsidRPr="00520C23">
        <w:rPr>
          <w:color w:val="FF0000"/>
          <w:spacing w:val="-1"/>
          <w:u w:val="single"/>
        </w:rPr>
        <w:t>La Administración Trump ha dinamitado los pocos puentes que aún se mantenían en pie con el Viejo Continente. El presidente republicano se ha liado la manta a la cabeza con el único fin de “hacer América grande otra vez”. La decisión afecta de lleno al mercado automovilístico alemán, el principal mercado comunitario, que es el que más exporta a Estados Unidos. Los tres fabricantes germanos, el Grupo Volkswagen, el Grupo Mercedes-Benz y el Grupo BMW, sufrirán, en mayor o en menor medida, las consecuencias del incremento arancelario.</w:t>
      </w:r>
    </w:p>
    <w:p w:rsidR="00E85464" w:rsidRPr="00DD2FFA" w:rsidRDefault="00E85464" w:rsidP="00E85464">
      <w:pPr>
        <w:pStyle w:val="NormalWeb"/>
        <w:shd w:val="clear" w:color="auto" w:fill="FFFFFF"/>
        <w:spacing w:after="270"/>
        <w:jc w:val="both"/>
        <w:rPr>
          <w:spacing w:val="-1"/>
        </w:rPr>
      </w:pPr>
      <w:r w:rsidRPr="00520C23">
        <w:rPr>
          <w:spacing w:val="-1"/>
          <w:u w:val="single"/>
        </w:rPr>
        <w:t>El consorcio más dependiente de Estados Unidos es Mercedes-Benz.</w:t>
      </w:r>
      <w:r w:rsidRPr="00DD2FFA">
        <w:rPr>
          <w:spacing w:val="-1"/>
        </w:rPr>
        <w:t xml:space="preserve"> El grupo con sede en Stuttgart fía casi un tercio de su negocio al segundo mercado más grande del mundo, por detrás de China. El conglomerado, propietario de la marca</w:t>
      </w:r>
      <w:r w:rsidR="00332772">
        <w:rPr>
          <w:spacing w:val="-1"/>
        </w:rPr>
        <w:t xml:space="preserve"> homónima y de la enseña smart -</w:t>
      </w:r>
      <w:r w:rsidRPr="00DD2FFA">
        <w:rPr>
          <w:spacing w:val="-1"/>
        </w:rPr>
        <w:t>a partes i</w:t>
      </w:r>
      <w:r w:rsidR="00332772">
        <w:rPr>
          <w:spacing w:val="-1"/>
        </w:rPr>
        <w:t>guales con el grupo chino Geely-</w:t>
      </w:r>
      <w:r w:rsidRPr="00DD2FFA">
        <w:rPr>
          <w:spacing w:val="-1"/>
        </w:rPr>
        <w:t xml:space="preserve"> ingresó en 2024 un total de 41.186 millones de euros en Estados Unidos, lo que supuso un incremento del 15% en la comparativa interanual y el 29,8% del total de la cifra de negocios del grupo de la estrella. El grupo Mercedes-Benz comercializó el año pasado 374.101 vehículos en Estados Unidos, en línea con 2023 Ahora bien, este guarismo equivale al 15,6% del total de las entregas del conglomerado alemán. Pese a esta situación, el consorcio liderado por Ola Källenius se vería menos afectado que sus compatriotas a la hora de hacer frente a las nuevas tasas impuestas por la Administración Trump. Del total de vehículos comercializados en Estados Unidos, el 30,6% de ellos se producen en territorio yanqui y el resto lleg</w:t>
      </w:r>
      <w:r>
        <w:rPr>
          <w:spacing w:val="-1"/>
        </w:rPr>
        <w:t>an a través de importaciones.</w:t>
      </w:r>
    </w:p>
    <w:p w:rsidR="00E85464" w:rsidRPr="00DD2FFA" w:rsidRDefault="00E85464" w:rsidP="00E85464">
      <w:pPr>
        <w:pStyle w:val="NormalWeb"/>
        <w:shd w:val="clear" w:color="auto" w:fill="FFFFFF"/>
        <w:spacing w:after="270"/>
        <w:jc w:val="both"/>
        <w:rPr>
          <w:spacing w:val="-1"/>
        </w:rPr>
      </w:pPr>
      <w:r w:rsidRPr="00520C23">
        <w:rPr>
          <w:spacing w:val="-1"/>
          <w:u w:val="single"/>
        </w:rPr>
        <w:t>Por detrás se sitúa el Grupo Volkswagen</w:t>
      </w:r>
      <w:r w:rsidRPr="00DD2FFA">
        <w:rPr>
          <w:spacing w:val="-1"/>
        </w:rPr>
        <w:t xml:space="preserve">. El gigante alemán del automóvil logró el año pasado una facturación en Estados Unidos de 67.712 millones de euros, lo que supone equiparar la cifra de negocio lograda el año anterior y el 20,8% del total que ingresa el consorcio con sede en Wolfsburgo. Por su tamaño y la cantidad de enseñas que aglutina, el Grupo Volkswagen es el consorcio que más vehículos comercializa en Estados Unidos. En total, el conglomerado liderado por Oliver Blume comercializó el año pasado 727.119 vehículos en el segundo mercado más grande del mundo, un 2% más en comparación con el ejercicio anterior y el 8% del total de las ventas del grupo. En lo que a entregas de turismos se refiere, el Grupo Volkswagen matriculó 658.314 unidades, un 2,9% más frente a 2023 y el 68,4% del total de unidades comercializadas en la región de Norteamérica. La merma se produjo en las entregas de vehículos comerciales. En este segmento de mercado, el gigante alemán del automóvil entregó un total de 68.805 unidades, un 6,4% menos en la comparativa interanual y el 72,3% del total de unidades comercializadas en Norteamérica. Porsche, la firma de lujo del Grupo Volkswagen logró unas entregas récord de 76.167 unidades en Estados Unidos, un alza del 1% </w:t>
      </w:r>
      <w:r w:rsidRPr="00DD2FFA">
        <w:rPr>
          <w:spacing w:val="-1"/>
        </w:rPr>
        <w:lastRenderedPageBreak/>
        <w:t>en la comparativa interanual, pero estas estarán gravadas con un arancel del 25% a partir del próximo 3 de abril.</w:t>
      </w:r>
    </w:p>
    <w:p w:rsidR="00E85464" w:rsidRPr="00DD2FFA" w:rsidRDefault="00E85464" w:rsidP="00E85464">
      <w:pPr>
        <w:pStyle w:val="NormalWeb"/>
        <w:shd w:val="clear" w:color="auto" w:fill="FFFFFF"/>
        <w:spacing w:after="270"/>
        <w:jc w:val="both"/>
        <w:rPr>
          <w:spacing w:val="-1"/>
        </w:rPr>
      </w:pPr>
      <w:r w:rsidRPr="00520C23">
        <w:rPr>
          <w:spacing w:val="-1"/>
          <w:u w:val="single"/>
        </w:rPr>
        <w:t>El Grupo BMW es el menos dependiente del negocio estadounidense de las tres, pero el que tiene una cuota de mercado más elevada en ventas</w:t>
      </w:r>
      <w:r w:rsidRPr="00DD2FFA">
        <w:rPr>
          <w:spacing w:val="-1"/>
        </w:rPr>
        <w:t>. El consorcio bávaro redujo sus ingresos en Estados Unidos un 15% en la comparativa interanual, hasta situarla en los 27.048 millones de euros. Este guarismo supone el 18,9% del total de los ingresos del conglomerado bávaro. Ahora bien, el Grupo BMW mantuvo las entregas año a año en Estados Unidos, hasta situarlas en los 397.652 vehículos. Esta cifra equivale a que el 16,2% del total de entregas del G</w:t>
      </w:r>
      <w:r>
        <w:rPr>
          <w:spacing w:val="-1"/>
        </w:rPr>
        <w:t>rupo BMW durante el año pasado.</w:t>
      </w:r>
    </w:p>
    <w:p w:rsidR="00E85464" w:rsidRPr="00DD2FFA" w:rsidRDefault="00E85464" w:rsidP="00E85464">
      <w:pPr>
        <w:pStyle w:val="NormalWeb"/>
        <w:shd w:val="clear" w:color="auto" w:fill="FFFFFF"/>
        <w:spacing w:after="270"/>
        <w:jc w:val="both"/>
        <w:rPr>
          <w:spacing w:val="-1"/>
        </w:rPr>
      </w:pPr>
      <w:r w:rsidRPr="00DD2FFA">
        <w:rPr>
          <w:spacing w:val="-1"/>
        </w:rPr>
        <w:t>Alemania y EEUU: un negocio que mueve 44.700 millones en el automóvil</w:t>
      </w:r>
    </w:p>
    <w:p w:rsidR="00E85464" w:rsidRPr="00520C23" w:rsidRDefault="00E85464" w:rsidP="00E85464">
      <w:pPr>
        <w:pStyle w:val="NormalWeb"/>
        <w:shd w:val="clear" w:color="auto" w:fill="FFFFFF"/>
        <w:spacing w:after="270"/>
        <w:jc w:val="both"/>
        <w:rPr>
          <w:color w:val="FF0000"/>
          <w:spacing w:val="-1"/>
          <w:u w:val="single"/>
        </w:rPr>
      </w:pPr>
      <w:r w:rsidRPr="00520C23">
        <w:rPr>
          <w:spacing w:val="-1"/>
          <w:u w:val="single"/>
        </w:rPr>
        <w:t>La Asociación Alemana de la Industria del Automóvil (VDA, por sus siglas en alemán) tachó de “señal desastrosa” el alza arancelaria anunciada por Tr</w:t>
      </w:r>
      <w:r w:rsidR="00332772">
        <w:rPr>
          <w:spacing w:val="-1"/>
          <w:u w:val="single"/>
        </w:rPr>
        <w:t>ump la pasada noche del lunes. “</w:t>
      </w:r>
      <w:r w:rsidRPr="00520C23">
        <w:rPr>
          <w:spacing w:val="-1"/>
          <w:u w:val="single"/>
        </w:rPr>
        <w:t>Los aranceles, cuya entrada en vigor está prevista para el 3 de abril, suponen una carga significativa tanto para las empresas como para las cadenas de suministro globales, estrechamente interrelacionadas, de la industria automotriz, con consecuencias negativas, especialmente para los consumidores</w:t>
      </w:r>
      <w:r w:rsidR="00332772">
        <w:rPr>
          <w:spacing w:val="-1"/>
          <w:u w:val="single"/>
        </w:rPr>
        <w:t>, incluidos los de Norteamérica”</w:t>
      </w:r>
      <w:r w:rsidRPr="00520C23">
        <w:rPr>
          <w:spacing w:val="-1"/>
          <w:u w:val="single"/>
        </w:rPr>
        <w:t>, señaló la patronal</w:t>
      </w:r>
      <w:r w:rsidRPr="00DD2FFA">
        <w:rPr>
          <w:spacing w:val="-1"/>
        </w:rPr>
        <w:t xml:space="preserve">. </w:t>
      </w:r>
      <w:r w:rsidRPr="00520C23">
        <w:rPr>
          <w:color w:val="FF0000"/>
          <w:spacing w:val="-1"/>
          <w:u w:val="single"/>
        </w:rPr>
        <w:t>El volumen total de comercio de productos automotrices entre Alemania y EEUU en 2024 ascendió a 44.700 millones de euros. Las exportaciones alemanas alcanzaron un valor de 36.800 millones, mientras que las importaciones alcanzaron los 7.900 millones de euros.</w:t>
      </w:r>
    </w:p>
    <w:p w:rsidR="00E85464" w:rsidRPr="00520C23" w:rsidRDefault="00E85464" w:rsidP="00E85464">
      <w:pPr>
        <w:pStyle w:val="NormalWeb"/>
        <w:shd w:val="clear" w:color="auto" w:fill="FFFFFF"/>
        <w:spacing w:after="270"/>
        <w:jc w:val="both"/>
        <w:rPr>
          <w:color w:val="FF0000"/>
          <w:spacing w:val="-1"/>
          <w:u w:val="single"/>
        </w:rPr>
      </w:pPr>
      <w:r w:rsidRPr="00DD2FFA">
        <w:rPr>
          <w:spacing w:val="-1"/>
        </w:rPr>
        <w:t>Además, la industria automovilística alemana emplea a 138.000 trabajadores en Estados Unidos. Del total, 48.000 están empleados por fabricantes automovilísticos y otros 90.000 trabajan para proveedores alemanes en territorio y</w:t>
      </w:r>
      <w:r>
        <w:rPr>
          <w:spacing w:val="-1"/>
        </w:rPr>
        <w:t xml:space="preserve">anqui. </w:t>
      </w:r>
      <w:r w:rsidRPr="00520C23">
        <w:rPr>
          <w:color w:val="FF0000"/>
          <w:spacing w:val="-1"/>
          <w:u w:val="single"/>
        </w:rPr>
        <w:t>La patronal destacó que “en 2024, los fabricantes alemanes produjeron más de 844.000 vehículos en EEUU, de los cuales aproximadamente la mitad se exportaron a todo el mundo”.</w:t>
      </w:r>
    </w:p>
    <w:p w:rsidR="00E85464" w:rsidRPr="00DD2FFA" w:rsidRDefault="00E85464" w:rsidP="00E85464">
      <w:pPr>
        <w:pStyle w:val="NormalWeb"/>
        <w:shd w:val="clear" w:color="auto" w:fill="FFFFFF"/>
        <w:spacing w:after="270"/>
        <w:jc w:val="both"/>
        <w:rPr>
          <w:spacing w:val="-1"/>
        </w:rPr>
      </w:pPr>
      <w:r w:rsidRPr="00DD2FFA">
        <w:rPr>
          <w:spacing w:val="-1"/>
        </w:rPr>
        <w:t>El año pasado, se exportaron un total de 136.000 turismos de EEUU a Alemania por valor de 6.700 millones de euros. Esto sitúa a los coches fabricados en EEUU en el tercer puesto en las estadísticas de importación alemanas, en términos de valor, por detrás de la República Checa y España. En 2024, EEUU exportó 233.600 vehículos por más de 10.000 millon</w:t>
      </w:r>
      <w:r>
        <w:rPr>
          <w:spacing w:val="-1"/>
        </w:rPr>
        <w:t>es de euros a la Unión Europea.</w:t>
      </w:r>
    </w:p>
    <w:p w:rsidR="00E85464" w:rsidRDefault="00E85464" w:rsidP="00E85464">
      <w:pPr>
        <w:pStyle w:val="NormalWeb"/>
        <w:shd w:val="clear" w:color="auto" w:fill="FFFFFF"/>
        <w:spacing w:after="270"/>
        <w:jc w:val="both"/>
        <w:rPr>
          <w:spacing w:val="-1"/>
        </w:rPr>
      </w:pPr>
      <w:r w:rsidRPr="00DD2FFA">
        <w:rPr>
          <w:spacing w:val="-1"/>
        </w:rPr>
        <w:t>En el caso español, desde la patronal de fabricante</w:t>
      </w:r>
      <w:r>
        <w:rPr>
          <w:spacing w:val="-1"/>
        </w:rPr>
        <w:t>s (Anfac), destacaron ayer que “</w:t>
      </w:r>
      <w:r w:rsidRPr="00DD2FFA">
        <w:rPr>
          <w:spacing w:val="-1"/>
        </w:rPr>
        <w:t>desde España no se exportó ningún vehículo a EEUU en 2024 y todo apunta a que en 2025 continuemos por esta línea. Por tanto, la afectación sería muy limitada en este sentido para las f</w:t>
      </w:r>
      <w:r>
        <w:rPr>
          <w:spacing w:val="-1"/>
        </w:rPr>
        <w:t>ábricas españolas de automoción”</w:t>
      </w:r>
      <w:r w:rsidRPr="00DD2FFA">
        <w:rPr>
          <w:spacing w:val="-1"/>
        </w:rPr>
        <w:t>. No obstante, los mandamases de la industria patria rechazaron las medidas protecc</w:t>
      </w:r>
      <w:r>
        <w:rPr>
          <w:spacing w:val="-1"/>
        </w:rPr>
        <w:t>ionistas anunciadas por Trump. “</w:t>
      </w:r>
      <w:r w:rsidRPr="00DD2FFA">
        <w:rPr>
          <w:spacing w:val="-1"/>
        </w:rPr>
        <w:t>Ninguna batalla comercial beneficia al consumidor ni a la industria, de ninguna de las part</w:t>
      </w:r>
      <w:r>
        <w:rPr>
          <w:spacing w:val="-1"/>
        </w:rPr>
        <w:t>es afectadas”</w:t>
      </w:r>
      <w:r w:rsidRPr="00DD2FFA">
        <w:rPr>
          <w:spacing w:val="-1"/>
        </w:rPr>
        <w:t>, apuntaron desde Anfac.</w:t>
      </w:r>
    </w:p>
    <w:p w:rsidR="00E85464" w:rsidRPr="002B17EE" w:rsidRDefault="00E85464" w:rsidP="00E85464">
      <w:pPr>
        <w:pStyle w:val="NormalWeb"/>
        <w:shd w:val="clear" w:color="auto" w:fill="FFFFFF"/>
        <w:spacing w:after="270"/>
        <w:jc w:val="both"/>
        <w:rPr>
          <w:spacing w:val="-1"/>
        </w:rPr>
      </w:pPr>
      <w:r>
        <w:rPr>
          <w:spacing w:val="-1"/>
        </w:rPr>
        <w:t xml:space="preserve">- </w:t>
      </w:r>
      <w:r w:rsidRPr="002B17EE">
        <w:rPr>
          <w:spacing w:val="-1"/>
          <w:u w:val="single"/>
        </w:rPr>
        <w:t>Las automovilísticas de EEUU caen en bolsa aún más que las europeas tras los aranceles de Trump</w:t>
      </w:r>
      <w:r>
        <w:rPr>
          <w:spacing w:val="-1"/>
        </w:rPr>
        <w:t xml:space="preserve"> (El Confidencial - </w:t>
      </w:r>
      <w:r w:rsidRPr="002B17EE">
        <w:rPr>
          <w:b/>
          <w:spacing w:val="-1"/>
        </w:rPr>
        <w:t>27/3/25</w:t>
      </w:r>
      <w:r>
        <w:rPr>
          <w:spacing w:val="-1"/>
        </w:rPr>
        <w:t>)</w:t>
      </w:r>
    </w:p>
    <w:p w:rsidR="00E85464" w:rsidRPr="00520C23" w:rsidRDefault="00E85464" w:rsidP="00E85464">
      <w:pPr>
        <w:pStyle w:val="NormalWeb"/>
        <w:shd w:val="clear" w:color="auto" w:fill="FFFFFF"/>
        <w:spacing w:after="270"/>
        <w:jc w:val="both"/>
        <w:rPr>
          <w:color w:val="FF0000"/>
          <w:spacing w:val="-1"/>
        </w:rPr>
      </w:pPr>
      <w:r w:rsidRPr="00520C23">
        <w:rPr>
          <w:color w:val="FF0000"/>
          <w:spacing w:val="-1"/>
        </w:rPr>
        <w:t>Los descensos son superiores debido, principalmente, a que los fabricantes de automóviles de Estados Unidos dependen de importaciones de productos de otros países</w:t>
      </w:r>
    </w:p>
    <w:p w:rsidR="00E85464" w:rsidRPr="002B17EE" w:rsidRDefault="00E85464" w:rsidP="00E85464">
      <w:pPr>
        <w:pStyle w:val="NormalWeb"/>
        <w:shd w:val="clear" w:color="auto" w:fill="FFFFFF"/>
        <w:spacing w:after="270"/>
        <w:jc w:val="both"/>
        <w:rPr>
          <w:spacing w:val="-1"/>
        </w:rPr>
      </w:pPr>
      <w:r>
        <w:rPr>
          <w:spacing w:val="-1"/>
        </w:rPr>
        <w:t>(</w:t>
      </w:r>
      <w:r w:rsidRPr="002B17EE">
        <w:rPr>
          <w:spacing w:val="-1"/>
        </w:rPr>
        <w:t>Por Carlos Rodríguez</w:t>
      </w:r>
      <w:r>
        <w:rPr>
          <w:spacing w:val="-1"/>
        </w:rPr>
        <w:t>)</w:t>
      </w:r>
    </w:p>
    <w:p w:rsidR="00E85464" w:rsidRPr="002B17EE" w:rsidRDefault="00E85464" w:rsidP="00E85464">
      <w:pPr>
        <w:pStyle w:val="NormalWeb"/>
        <w:shd w:val="clear" w:color="auto" w:fill="FFFFFF"/>
        <w:spacing w:after="270"/>
        <w:jc w:val="both"/>
        <w:rPr>
          <w:spacing w:val="-1"/>
        </w:rPr>
      </w:pPr>
      <w:r w:rsidRPr="002B17EE">
        <w:rPr>
          <w:spacing w:val="-1"/>
        </w:rPr>
        <w:lastRenderedPageBreak/>
        <w:t xml:space="preserve">Donald Trump ha provocado un terremoto en la industria automovilística. El presidente de Estados Unidos anunció un arancel del 25% para los automóviles fabricados fuera de Estados Unidos, que entrará en vigor el próximo 2 de abril, lo que ha teñido de rojo la cotización en bolsa de los grandes gigantes europeos... pero aún más la de los grandes que cotizan en Wall Street. </w:t>
      </w:r>
      <w:r w:rsidRPr="00520C23">
        <w:rPr>
          <w:color w:val="FF0000"/>
          <w:spacing w:val="-1"/>
          <w:u w:val="single"/>
        </w:rPr>
        <w:t xml:space="preserve">El presidente de Estados Unidos señaló que “si fabricas tu coche en Estados Unidos, no habrá arancel”. ¿La justificación? Recaudar entre 600.000 millones y un </w:t>
      </w:r>
      <w:r>
        <w:rPr>
          <w:color w:val="FF0000"/>
          <w:spacing w:val="-1"/>
          <w:u w:val="single"/>
        </w:rPr>
        <w:t>billón de dólares en dos años. “</w:t>
      </w:r>
      <w:r w:rsidRPr="00520C23">
        <w:rPr>
          <w:color w:val="FF0000"/>
          <w:spacing w:val="-1"/>
          <w:u w:val="single"/>
        </w:rPr>
        <w:t xml:space="preserve">Vamos a cobrar a los países por hacer negocios en nuestro país y por quitarnos nuestros empleos, nuestra riqueza y muchas cosas que nos han estado </w:t>
      </w:r>
      <w:r>
        <w:rPr>
          <w:color w:val="FF0000"/>
          <w:spacing w:val="-1"/>
          <w:u w:val="single"/>
        </w:rPr>
        <w:t>quitando a lo largo de los años”</w:t>
      </w:r>
      <w:r w:rsidRPr="00520C23">
        <w:rPr>
          <w:color w:val="FF0000"/>
          <w:spacing w:val="-1"/>
          <w:u w:val="single"/>
        </w:rPr>
        <w:t>.</w:t>
      </w:r>
      <w:r w:rsidRPr="00520C23">
        <w:rPr>
          <w:color w:val="FF0000"/>
          <w:spacing w:val="-1"/>
        </w:rPr>
        <w:t xml:space="preserve"> </w:t>
      </w:r>
      <w:r w:rsidRPr="002B17EE">
        <w:rPr>
          <w:spacing w:val="-1"/>
        </w:rPr>
        <w:t>El revés bursátil a los gigantes europeos ha sido notable en la apertura de las bolsas europeas, pero el castigo ha sido algo menor a medida que avanzaban las horas. Así, el Stoxx 600 Automobiles &amp; Parts, que aglutina a las empresas más relevantes del sector y también a fabricantes de piezas, cierra con una caída del 1% y ha llegado a marcar un mínimo intradía que implicaba un descenso próximo al 4%.</w:t>
      </w:r>
    </w:p>
    <w:p w:rsidR="00E85464" w:rsidRPr="002B17EE" w:rsidRDefault="00E85464" w:rsidP="00E85464">
      <w:pPr>
        <w:pStyle w:val="NormalWeb"/>
        <w:shd w:val="clear" w:color="auto" w:fill="FFFFFF"/>
        <w:spacing w:after="270"/>
        <w:jc w:val="both"/>
        <w:rPr>
          <w:spacing w:val="-1"/>
        </w:rPr>
      </w:pPr>
      <w:r w:rsidRPr="002B17EE">
        <w:rPr>
          <w:spacing w:val="-1"/>
        </w:rPr>
        <w:t xml:space="preserve"> Así, y a media de sesión, los descensos son contenidos. Volkswagen cae al cierre un 1,49%, BMW se deja cerca de un 2,55% y Mercedes Benz un 2,69%, al igual que Porsche resta un 2,51%. Por su parte, la italiana Stellantis retrocede un 4,23% y la británica Aston Martin se hunde un 6,66%... pero el revés es aún mayor en Wall Street. General Motors, que ayer sufrió un descenso del 3%, se desploma hoy un 7,36% en la bolsa estadounidense, mientras que Ford lo hace un 3,88%.</w:t>
      </w:r>
    </w:p>
    <w:p w:rsidR="00E85464" w:rsidRPr="0016154B" w:rsidRDefault="00E85464" w:rsidP="00E85464">
      <w:pPr>
        <w:pStyle w:val="NormalWeb"/>
        <w:shd w:val="clear" w:color="auto" w:fill="FFFFFF"/>
        <w:spacing w:after="270"/>
        <w:jc w:val="both"/>
        <w:rPr>
          <w:spacing w:val="-1"/>
        </w:rPr>
      </w:pPr>
      <w:r w:rsidRPr="002B17EE">
        <w:rPr>
          <w:spacing w:val="-1"/>
        </w:rPr>
        <w:t>Los descensos son superiores en Wall Street debido, principalmente, a que los fabricantes de automóviles de Estados Unidos depende de importaciones de productos de otros países. "La industria automotriz estadounidense tampoco se librará, ya que depende de las importaciones de México y Canadá y algunos productos incluso cruzan las fronteras varias veces", según señala Roberto Cominotto, analista de Julius Baer. Los aranceles también afectarán a la demanda en el mercado automovilístico estadounidense, ya que se prevé que tengan un impacto inflacionario de un dígito medio a alto en l</w:t>
      </w:r>
      <w:r>
        <w:rPr>
          <w:spacing w:val="-1"/>
        </w:rPr>
        <w:t>os precios de los automóviles. “</w:t>
      </w:r>
      <w:r w:rsidRPr="002B17EE">
        <w:rPr>
          <w:spacing w:val="-1"/>
        </w:rPr>
        <w:t>El impacto en las empresas individuales depende de múltiples factores, muchos de los cuales aún son muy difíciles de cuantificar. Las empresas con una gran base de producción en EEUU y flexibilidad para trasladar mayor producción a dicho país se verán menos afectadas que las empresas con una base de fabricación pequeña o nula en EEUU. Las empresas con alto poder de fijación de precios podrán trasladar parte de l</w:t>
      </w:r>
      <w:r>
        <w:rPr>
          <w:spacing w:val="-1"/>
        </w:rPr>
        <w:t>os aranceles a los consumidores”</w:t>
      </w:r>
      <w:r w:rsidRPr="002B17EE">
        <w:rPr>
          <w:spacing w:val="-1"/>
        </w:rPr>
        <w:t>, tal y como recalca Roberto Cominotto. Sigrid de Vries, presidente de la Asociación Europea de Fabricantes de Automóviles (ACEA), ha destacado este escenario, ya que en un comunicado ha señala</w:t>
      </w:r>
      <w:r>
        <w:rPr>
          <w:spacing w:val="-1"/>
        </w:rPr>
        <w:t>do que los aranceles serán una “</w:t>
      </w:r>
      <w:r w:rsidRPr="002B17EE">
        <w:rPr>
          <w:spacing w:val="-1"/>
        </w:rPr>
        <w:t>penalización que los consumidores estadounidenses probablement</w:t>
      </w:r>
      <w:r>
        <w:rPr>
          <w:spacing w:val="-1"/>
        </w:rPr>
        <w:t>e pagarán”</w:t>
      </w:r>
      <w:r w:rsidRPr="002B17EE">
        <w:rPr>
          <w:spacing w:val="-1"/>
        </w:rPr>
        <w:t>. No obstante, también pesarán sobre los fabricantes en Estados Unidos que producen para el mercado de exportación por las tasas a las piezas clave que necesitan traer del exterior.</w:t>
      </w:r>
    </w:p>
    <w:p w:rsidR="00E85464" w:rsidRPr="00B1493E" w:rsidRDefault="00E85464" w:rsidP="00E85464">
      <w:pPr>
        <w:pStyle w:val="NormalWeb"/>
        <w:shd w:val="clear" w:color="auto" w:fill="FFFFFF"/>
        <w:spacing w:after="270"/>
        <w:jc w:val="both"/>
        <w:rPr>
          <w:spacing w:val="-1"/>
        </w:rPr>
      </w:pPr>
      <w:r>
        <w:rPr>
          <w:spacing w:val="-1"/>
        </w:rPr>
        <w:t xml:space="preserve">- </w:t>
      </w:r>
      <w:r w:rsidRPr="00B1493E">
        <w:rPr>
          <w:spacing w:val="-1"/>
          <w:u w:val="single"/>
        </w:rPr>
        <w:t>Alemania paraliza el desmantelamiento de sus nucleares y estudiará reabrirlas</w:t>
      </w:r>
      <w:r>
        <w:rPr>
          <w:spacing w:val="-1"/>
        </w:rPr>
        <w:t xml:space="preserve"> (El Economista - </w:t>
      </w:r>
      <w:r w:rsidRPr="00B1493E">
        <w:rPr>
          <w:b/>
          <w:spacing w:val="-1"/>
        </w:rPr>
        <w:t>28/3/25</w:t>
      </w:r>
      <w:r>
        <w:rPr>
          <w:spacing w:val="-1"/>
        </w:rPr>
        <w:t>)</w:t>
      </w:r>
    </w:p>
    <w:p w:rsidR="00E85464" w:rsidRPr="00520C23" w:rsidRDefault="00E85464" w:rsidP="00E85464">
      <w:pPr>
        <w:pStyle w:val="NormalWeb"/>
        <w:shd w:val="clear" w:color="auto" w:fill="FFFFFF"/>
        <w:spacing w:after="270"/>
        <w:jc w:val="both"/>
        <w:rPr>
          <w:color w:val="FF0000"/>
          <w:spacing w:val="-1"/>
        </w:rPr>
      </w:pPr>
      <w:r w:rsidRPr="00520C23">
        <w:rPr>
          <w:color w:val="FF0000"/>
          <w:spacing w:val="-1"/>
        </w:rPr>
        <w:t>La coalición quiere impulsar el desarrollo tecnológico de reactores de última generación</w:t>
      </w:r>
    </w:p>
    <w:p w:rsidR="00E85464" w:rsidRPr="00520C23" w:rsidRDefault="00E85464" w:rsidP="00E85464">
      <w:pPr>
        <w:pStyle w:val="NormalWeb"/>
        <w:shd w:val="clear" w:color="auto" w:fill="FFFFFF"/>
        <w:spacing w:after="270"/>
        <w:jc w:val="both"/>
        <w:rPr>
          <w:color w:val="FF0000"/>
          <w:spacing w:val="-1"/>
        </w:rPr>
      </w:pPr>
      <w:r w:rsidRPr="00520C23">
        <w:rPr>
          <w:color w:val="FF0000"/>
          <w:spacing w:val="-1"/>
        </w:rPr>
        <w:t>Alemania paraliza el desmantelamiento de sus nucleares y estudiará reabrirlas</w:t>
      </w:r>
    </w:p>
    <w:p w:rsidR="00E85464" w:rsidRPr="00B1493E" w:rsidRDefault="00E85464" w:rsidP="00E85464">
      <w:pPr>
        <w:pStyle w:val="NormalWeb"/>
        <w:shd w:val="clear" w:color="auto" w:fill="FFFFFF"/>
        <w:spacing w:after="270"/>
        <w:jc w:val="both"/>
        <w:rPr>
          <w:spacing w:val="-1"/>
        </w:rPr>
      </w:pPr>
      <w:r>
        <w:rPr>
          <w:spacing w:val="-1"/>
        </w:rPr>
        <w:t xml:space="preserve">(Por </w:t>
      </w:r>
      <w:r w:rsidRPr="00B1493E">
        <w:rPr>
          <w:spacing w:val="-1"/>
        </w:rPr>
        <w:t>Rubén Esteller</w:t>
      </w:r>
      <w:r>
        <w:rPr>
          <w:spacing w:val="-1"/>
        </w:rPr>
        <w:t>)</w:t>
      </w:r>
    </w:p>
    <w:p w:rsidR="00E85464" w:rsidRPr="00520C23" w:rsidRDefault="00E85464" w:rsidP="00E85464">
      <w:pPr>
        <w:pStyle w:val="NormalWeb"/>
        <w:shd w:val="clear" w:color="auto" w:fill="FFFFFF"/>
        <w:spacing w:after="270"/>
        <w:jc w:val="both"/>
        <w:rPr>
          <w:color w:val="FF0000"/>
          <w:spacing w:val="-1"/>
          <w:u w:val="single"/>
        </w:rPr>
      </w:pPr>
      <w:r w:rsidRPr="00520C23">
        <w:rPr>
          <w:color w:val="FF0000"/>
          <w:spacing w:val="-1"/>
          <w:u w:val="single"/>
        </w:rPr>
        <w:lastRenderedPageBreak/>
        <w:t>España corre el riesgo de quedarse sola en Europa con la energía nuclear. A los pasos dados por el Gobierno italiano de Giorgia Meloni para desarrollar minireactores nucleares (SMR) en el país, se puede sumar ahora Alemania.</w:t>
      </w:r>
    </w:p>
    <w:p w:rsidR="00E85464" w:rsidRPr="00520C23" w:rsidRDefault="00E85464" w:rsidP="00E85464">
      <w:pPr>
        <w:pStyle w:val="NormalWeb"/>
        <w:shd w:val="clear" w:color="auto" w:fill="FFFFFF"/>
        <w:spacing w:after="270"/>
        <w:jc w:val="both"/>
        <w:rPr>
          <w:color w:val="FF0000"/>
          <w:spacing w:val="-1"/>
          <w:u w:val="single"/>
        </w:rPr>
      </w:pPr>
      <w:r w:rsidRPr="00520C23">
        <w:rPr>
          <w:color w:val="FF0000"/>
          <w:spacing w:val="-1"/>
          <w:u w:val="single"/>
        </w:rPr>
        <w:t>El borrador del acuerdo de la futura coalición de Gobierno, encabezada por Friedrich Merz, se prepara para dar un giro radical a su política nuclear. En dicho documento de trabajo, adelantado por Contexte, las partes implicadas se proponen realizar una evaluación técnica para determinar si es viable reactivar los últimos reactores nucleares cerrados en el país de forma que sea técnica y económicamente razonable.</w:t>
      </w:r>
    </w:p>
    <w:p w:rsidR="00E85464" w:rsidRPr="00520C23" w:rsidRDefault="00E85464" w:rsidP="00E85464">
      <w:pPr>
        <w:pStyle w:val="NormalWeb"/>
        <w:shd w:val="clear" w:color="auto" w:fill="FFFFFF"/>
        <w:spacing w:after="270"/>
        <w:jc w:val="both"/>
        <w:rPr>
          <w:color w:val="FF0000"/>
          <w:spacing w:val="-1"/>
          <w:u w:val="single"/>
        </w:rPr>
      </w:pPr>
      <w:r w:rsidRPr="00520C23">
        <w:rPr>
          <w:color w:val="FF0000"/>
          <w:spacing w:val="-1"/>
          <w:u w:val="single"/>
        </w:rPr>
        <w:t>Hasta tener esta evaluación, se propone paralizar inmediatamente el desmantelamiento de estas plantas mediante acuerdos voluntarios con las empresas operadoras, dejando abierta la posibilidad de una futura de reactivación.</w:t>
      </w:r>
    </w:p>
    <w:p w:rsidR="00E85464" w:rsidRPr="00520C23" w:rsidRDefault="00E85464" w:rsidP="00E85464">
      <w:pPr>
        <w:pStyle w:val="NormalWeb"/>
        <w:shd w:val="clear" w:color="auto" w:fill="FFFFFF"/>
        <w:spacing w:after="270"/>
        <w:jc w:val="both"/>
        <w:rPr>
          <w:color w:val="FF0000"/>
          <w:spacing w:val="-1"/>
          <w:u w:val="single"/>
        </w:rPr>
      </w:pPr>
      <w:r w:rsidRPr="00520C23">
        <w:rPr>
          <w:color w:val="FF0000"/>
          <w:spacing w:val="-1"/>
          <w:u w:val="single"/>
        </w:rPr>
        <w:t>El acuerdo de coalición considera que la energía nuclear podría jugar un papel significativo para cumplir con los objetivos climáticos y garantizar la seguridad energética.</w:t>
      </w:r>
    </w:p>
    <w:p w:rsidR="00E85464" w:rsidRPr="00B1493E" w:rsidRDefault="00E85464" w:rsidP="00E85464">
      <w:pPr>
        <w:pStyle w:val="NormalWeb"/>
        <w:shd w:val="clear" w:color="auto" w:fill="FFFFFF"/>
        <w:spacing w:after="270"/>
        <w:jc w:val="both"/>
        <w:rPr>
          <w:spacing w:val="-1"/>
        </w:rPr>
      </w:pPr>
      <w:r w:rsidRPr="00B1493E">
        <w:rPr>
          <w:spacing w:val="-1"/>
        </w:rPr>
        <w:t>Alemania apostará en el ámbito europeo por la investigación en nuevas tecnologías nucleares, especialmente: reactores Modulares Pequeños (SMR), reactores de última generación</w:t>
      </w:r>
      <w:r>
        <w:rPr>
          <w:spacing w:val="-1"/>
        </w:rPr>
        <w:t xml:space="preserve"> y reactores de fusión nuclear.</w:t>
      </w:r>
    </w:p>
    <w:p w:rsidR="00E85464" w:rsidRPr="00B1493E" w:rsidRDefault="00E85464" w:rsidP="00E85464">
      <w:pPr>
        <w:pStyle w:val="NormalWeb"/>
        <w:shd w:val="clear" w:color="auto" w:fill="FFFFFF"/>
        <w:spacing w:after="270"/>
        <w:jc w:val="both"/>
        <w:rPr>
          <w:spacing w:val="-1"/>
        </w:rPr>
      </w:pPr>
      <w:r w:rsidRPr="00B1493E">
        <w:rPr>
          <w:spacing w:val="-1"/>
        </w:rPr>
        <w:t>La nueva coalición de gobierno se plantea también implementar un precio industrial especial de electricidad para sectores altamente consumidores y la reducción permanente del impuesto eléctrico para todos los usuarios al mínimo europeo. De hecho, esta misma semana la Comisión Europea ha aprobado un paquete de ayudas de 5.000 millones de euros para avanzar en este sentido, así como en la promoción de tecnologías de almacenamiento y captura de CO2, especialmente para industrias con emisiones difíciles de abatir, autorizando almacenamiento geológi</w:t>
      </w:r>
      <w:r>
        <w:rPr>
          <w:spacing w:val="-1"/>
        </w:rPr>
        <w:t>co tanto offshore como onshore.</w:t>
      </w:r>
    </w:p>
    <w:p w:rsidR="00E85464" w:rsidRPr="00B1493E" w:rsidRDefault="00E85464" w:rsidP="00E85464">
      <w:pPr>
        <w:pStyle w:val="NormalWeb"/>
        <w:shd w:val="clear" w:color="auto" w:fill="FFFFFF"/>
        <w:spacing w:after="270"/>
        <w:jc w:val="both"/>
        <w:rPr>
          <w:spacing w:val="-1"/>
        </w:rPr>
      </w:pPr>
      <w:r w:rsidRPr="00B1493E">
        <w:rPr>
          <w:spacing w:val="-1"/>
        </w:rPr>
        <w:t>La coalición germana pretende contar con una estrategia de centrales eléctricas con foco en nuevas capacidades de generación a gas hasta 2030 e impulsará un desarrollo acelerado de infraestructuras para hidrógeno verde, incluyendo importaciones estratégicas con la vista puesta a que estas plantas de gas puedan acabar ope</w:t>
      </w:r>
      <w:r>
        <w:rPr>
          <w:spacing w:val="-1"/>
        </w:rPr>
        <w:t>rando con hidrógeno sostenible.</w:t>
      </w:r>
    </w:p>
    <w:p w:rsidR="00E85464" w:rsidRPr="00B1493E" w:rsidRDefault="00E85464" w:rsidP="00E85464">
      <w:pPr>
        <w:pStyle w:val="NormalWeb"/>
        <w:shd w:val="clear" w:color="auto" w:fill="FFFFFF"/>
        <w:spacing w:after="270"/>
        <w:jc w:val="both"/>
        <w:rPr>
          <w:spacing w:val="-1"/>
        </w:rPr>
      </w:pPr>
      <w:r w:rsidRPr="00B1493E">
        <w:rPr>
          <w:spacing w:val="-1"/>
        </w:rPr>
        <w:t>Entretanto, España sigue adelante con el plan de cierre nuclear, aunque el Gobierno se ha mostrado ya dispuesto a abrir una negociación con las empresas eléctricas si estas logran consensuar una posición unánime para replantear el futuro de estas plantas.</w:t>
      </w:r>
    </w:p>
    <w:p w:rsidR="00E85464" w:rsidRPr="004123DE" w:rsidRDefault="00E85464" w:rsidP="00E85464">
      <w:pPr>
        <w:pStyle w:val="NormalWeb"/>
        <w:shd w:val="clear" w:color="auto" w:fill="FFFFFF"/>
        <w:spacing w:after="270"/>
        <w:jc w:val="both"/>
        <w:rPr>
          <w:spacing w:val="-1"/>
        </w:rPr>
      </w:pPr>
      <w:r>
        <w:rPr>
          <w:spacing w:val="-1"/>
        </w:rPr>
        <w:t xml:space="preserve">- </w:t>
      </w:r>
      <w:r w:rsidRPr="004123DE">
        <w:rPr>
          <w:spacing w:val="-1"/>
          <w:u w:val="single"/>
        </w:rPr>
        <w:t>Bruselas empieza a trabajar en concesiones para aplacar a Trump</w:t>
      </w:r>
      <w:r>
        <w:rPr>
          <w:spacing w:val="-1"/>
          <w:u w:val="single"/>
        </w:rPr>
        <w:t>: inversión, compras de bienes “made in USA”</w:t>
      </w:r>
      <w:r w:rsidRPr="004123DE">
        <w:rPr>
          <w:spacing w:val="-1"/>
          <w:u w:val="single"/>
        </w:rPr>
        <w:t xml:space="preserve"> y menos regulación</w:t>
      </w:r>
      <w:r>
        <w:rPr>
          <w:spacing w:val="-1"/>
        </w:rPr>
        <w:t xml:space="preserve"> (El Economista - </w:t>
      </w:r>
      <w:r w:rsidRPr="004123DE">
        <w:rPr>
          <w:b/>
          <w:spacing w:val="-1"/>
        </w:rPr>
        <w:t>28/3/25</w:t>
      </w:r>
      <w:r>
        <w:rPr>
          <w:spacing w:val="-1"/>
        </w:rPr>
        <w:t>)</w:t>
      </w:r>
    </w:p>
    <w:p w:rsidR="00E85464" w:rsidRPr="00520C23" w:rsidRDefault="00E85464" w:rsidP="00E85464">
      <w:pPr>
        <w:pStyle w:val="NormalWeb"/>
        <w:shd w:val="clear" w:color="auto" w:fill="FFFFFF"/>
        <w:spacing w:after="270"/>
        <w:jc w:val="both"/>
        <w:rPr>
          <w:color w:val="FF0000"/>
          <w:spacing w:val="-1"/>
        </w:rPr>
      </w:pPr>
      <w:r w:rsidRPr="00520C23">
        <w:rPr>
          <w:color w:val="FF0000"/>
          <w:spacing w:val="-1"/>
        </w:rPr>
        <w:t>La Comisión Europea estaría valorando medidas concretas para llegar a un pacto</w:t>
      </w:r>
    </w:p>
    <w:p w:rsidR="00E85464" w:rsidRPr="00520C23" w:rsidRDefault="00E85464" w:rsidP="00E85464">
      <w:pPr>
        <w:pStyle w:val="NormalWeb"/>
        <w:shd w:val="clear" w:color="auto" w:fill="FFFFFF"/>
        <w:spacing w:after="270"/>
        <w:jc w:val="both"/>
        <w:rPr>
          <w:color w:val="FF0000"/>
          <w:spacing w:val="-1"/>
        </w:rPr>
      </w:pPr>
      <w:r w:rsidRPr="00520C23">
        <w:rPr>
          <w:color w:val="FF0000"/>
          <w:spacing w:val="-1"/>
        </w:rPr>
        <w:t>EEUU prepara un arancel a todos los productos europeos que se anunciará el 2 de abril…</w:t>
      </w:r>
    </w:p>
    <w:p w:rsidR="00E85464" w:rsidRPr="00520C23" w:rsidRDefault="00E85464" w:rsidP="00E85464">
      <w:pPr>
        <w:pStyle w:val="NormalWeb"/>
        <w:shd w:val="clear" w:color="auto" w:fill="FFFFFF"/>
        <w:spacing w:after="270"/>
        <w:jc w:val="both"/>
        <w:rPr>
          <w:color w:val="FF0000"/>
          <w:spacing w:val="-1"/>
        </w:rPr>
      </w:pPr>
      <w:r w:rsidRPr="00520C23">
        <w:rPr>
          <w:color w:val="FF0000"/>
          <w:spacing w:val="-1"/>
        </w:rPr>
        <w:t>…y en Bruselas se espera que la nueva tasa sea entre el 10% y el 25%</w:t>
      </w:r>
    </w:p>
    <w:p w:rsidR="00E85464" w:rsidRPr="004123DE" w:rsidRDefault="00E85464" w:rsidP="00E85464">
      <w:pPr>
        <w:pStyle w:val="NormalWeb"/>
        <w:shd w:val="clear" w:color="auto" w:fill="FFFFFF"/>
        <w:spacing w:after="270"/>
        <w:jc w:val="both"/>
        <w:rPr>
          <w:spacing w:val="-1"/>
        </w:rPr>
      </w:pPr>
      <w:r>
        <w:rPr>
          <w:spacing w:val="-1"/>
        </w:rPr>
        <w:t xml:space="preserve">(Por </w:t>
      </w:r>
      <w:r w:rsidRPr="004123DE">
        <w:rPr>
          <w:spacing w:val="-1"/>
        </w:rPr>
        <w:t>Víctor Blanco Moro</w:t>
      </w:r>
      <w:r>
        <w:rPr>
          <w:spacing w:val="-1"/>
        </w:rPr>
        <w:t>)</w:t>
      </w:r>
    </w:p>
    <w:p w:rsidR="00E85464" w:rsidRPr="00644694" w:rsidRDefault="00E85464" w:rsidP="00E85464">
      <w:pPr>
        <w:pStyle w:val="NormalWeb"/>
        <w:shd w:val="clear" w:color="auto" w:fill="FFFFFF"/>
        <w:spacing w:after="270"/>
        <w:jc w:val="both"/>
        <w:rPr>
          <w:color w:val="FF0000"/>
          <w:spacing w:val="-1"/>
          <w:u w:val="single"/>
        </w:rPr>
      </w:pPr>
      <w:r w:rsidRPr="00644694">
        <w:rPr>
          <w:color w:val="FF0000"/>
          <w:spacing w:val="-1"/>
          <w:u w:val="single"/>
        </w:rPr>
        <w:lastRenderedPageBreak/>
        <w:t>Donald Trump ha demostrado que sus amenazas arancelarias, en ocasiones, son un punto de partida para empezar a negociar otro tipo de pactos. En este contexto, después de México y Canadá, ahora le ha tocado el turno a Europa, y la Comisión Europea ya está planteándose medidas concretas para tratar de llegar a un acuerdo con el nuevo gobierno estadounidense, y tratar de reducir los aranceles a los productos europeos lo máximo posible. Según explican a la agencia Bloomberg fuentes conocedoras de las intenciones de la Comisión, Europa ya estaría planteándose medidas concretas para tratar de aplacar a Trump.</w:t>
      </w:r>
    </w:p>
    <w:p w:rsidR="00E85464" w:rsidRPr="004123DE" w:rsidRDefault="00E85464" w:rsidP="00E85464">
      <w:pPr>
        <w:pStyle w:val="NormalWeb"/>
        <w:shd w:val="clear" w:color="auto" w:fill="FFFFFF"/>
        <w:spacing w:after="270"/>
        <w:jc w:val="both"/>
        <w:rPr>
          <w:spacing w:val="-1"/>
        </w:rPr>
      </w:pPr>
      <w:r w:rsidRPr="004123DE">
        <w:rPr>
          <w:spacing w:val="-1"/>
        </w:rPr>
        <w:t>Después de la aprobación de un arancel a la importación de coches europeos, y antes, al metal, el gobierno estadounidense está preparando el lanzamiento de una nueva tasa a todos los productos europeos, que se espera se anuncie el próximo 2 de abril. Según las fuentes de la agencia, desde Bruselas barajan que el nuevo arancel</w:t>
      </w:r>
      <w:r>
        <w:rPr>
          <w:spacing w:val="-1"/>
        </w:rPr>
        <w:t xml:space="preserve"> será de entre el 10% y el 25%.</w:t>
      </w:r>
    </w:p>
    <w:p w:rsidR="00E85464" w:rsidRPr="004123DE" w:rsidRDefault="00E85464" w:rsidP="00E85464">
      <w:pPr>
        <w:pStyle w:val="NormalWeb"/>
        <w:shd w:val="clear" w:color="auto" w:fill="FFFFFF"/>
        <w:spacing w:after="270"/>
        <w:jc w:val="both"/>
        <w:rPr>
          <w:spacing w:val="-1"/>
        </w:rPr>
      </w:pPr>
      <w:r w:rsidRPr="004123DE">
        <w:rPr>
          <w:spacing w:val="-1"/>
        </w:rPr>
        <w:t>A partir de ahí, Europa tiene que decidir si responde agresivamente a Estados Unidos, cumpliendo con sus últimas amenazas de contestar con aranceles recíprocos a la importación de productos americanos, o si, por el contrario, intenta llegar a un acuerdo con concesiones a Estados Unidos. Según la agencia, la Comisión Europea ya está trabajando en posibles propuestas para presentar a los responsables norteamericanos: retiradas de los propios impuestos europeos, compromisos de inversiones mutuas con el gigante norteamericano, y también la suavización de algunas regulaciones y estánd</w:t>
      </w:r>
      <w:r>
        <w:rPr>
          <w:spacing w:val="-1"/>
        </w:rPr>
        <w:t>ares que mantiene la zona euro.</w:t>
      </w:r>
    </w:p>
    <w:p w:rsidR="00E85464" w:rsidRPr="004123DE" w:rsidRDefault="00E85464" w:rsidP="00E85464">
      <w:pPr>
        <w:pStyle w:val="NormalWeb"/>
        <w:shd w:val="clear" w:color="auto" w:fill="FFFFFF"/>
        <w:spacing w:after="270"/>
        <w:jc w:val="both"/>
        <w:rPr>
          <w:spacing w:val="-1"/>
        </w:rPr>
      </w:pPr>
      <w:r w:rsidRPr="004123DE">
        <w:rPr>
          <w:spacing w:val="-1"/>
        </w:rPr>
        <w:t>Esto demuestra cómo, en el frente diplomático, las amenazas que se hacen públicas entre los distintos responsables políticos pueden esconder una negociación entre bambalinas. Según la agencia, la Comisión Europea estaría planteándose cerrar grandes compras de gas licuado estadounid</w:t>
      </w:r>
      <w:r>
        <w:rPr>
          <w:spacing w:val="-1"/>
        </w:rPr>
        <w:t>ense y de productos defensivos.</w:t>
      </w:r>
    </w:p>
    <w:p w:rsidR="00E85464" w:rsidRPr="004123DE" w:rsidRDefault="00E85464" w:rsidP="00E85464">
      <w:pPr>
        <w:pStyle w:val="NormalWeb"/>
        <w:shd w:val="clear" w:color="auto" w:fill="FFFFFF"/>
        <w:spacing w:after="270"/>
        <w:jc w:val="both"/>
        <w:rPr>
          <w:spacing w:val="-1"/>
        </w:rPr>
      </w:pPr>
      <w:r w:rsidRPr="004123DE">
        <w:rPr>
          <w:spacing w:val="-1"/>
        </w:rPr>
        <w:t>Quejas por el exceso de regulación europeo</w:t>
      </w:r>
    </w:p>
    <w:p w:rsidR="00E85464" w:rsidRPr="00644694" w:rsidRDefault="00E85464" w:rsidP="00E85464">
      <w:pPr>
        <w:pStyle w:val="NormalWeb"/>
        <w:shd w:val="clear" w:color="auto" w:fill="FFFFFF"/>
        <w:spacing w:after="270"/>
        <w:jc w:val="both"/>
        <w:rPr>
          <w:color w:val="FF0000"/>
          <w:spacing w:val="-1"/>
          <w:u w:val="single"/>
        </w:rPr>
      </w:pPr>
      <w:r w:rsidRPr="00644694">
        <w:rPr>
          <w:color w:val="FF0000"/>
          <w:spacing w:val="-1"/>
          <w:u w:val="single"/>
        </w:rPr>
        <w:t>El planteamiento europeo para aplacar a Trump llega pocos días después de que el responsable de comercio de la zona euro, Maros Sefcovic, se reuniese con representantes estadounidenses, como Howard Lutnick, responsable de comercio de Estados Unidos, entre otros. El encuentro no terminó con ningún acuerdo, y los representantes estadounidenses dejaron claras algunas de las políticas europeas que más les molestan: el IVA, los impuestos digitales y varias regulaciones europeas, sobre todo relacionadas con los estándares de los alimentos.</w:t>
      </w:r>
    </w:p>
    <w:p w:rsidR="00E85464" w:rsidRPr="00644694" w:rsidRDefault="00E85464" w:rsidP="00E85464">
      <w:pPr>
        <w:pStyle w:val="NormalWeb"/>
        <w:shd w:val="clear" w:color="auto" w:fill="FFFFFF"/>
        <w:spacing w:after="270"/>
        <w:jc w:val="both"/>
        <w:rPr>
          <w:color w:val="FF0000"/>
          <w:spacing w:val="-1"/>
          <w:u w:val="single"/>
        </w:rPr>
      </w:pPr>
      <w:r w:rsidRPr="00644694">
        <w:rPr>
          <w:color w:val="FF0000"/>
          <w:spacing w:val="-1"/>
          <w:u w:val="single"/>
        </w:rPr>
        <w:t>Hay que recordar que Europa está impulsando en los últimos años la aprobación de algunas directivas que están siendo muy polémicas, tanto para compañías que forman parte del bloque, como para otras firmas que tendrán que sufrir el incremento de las exigencias por parte de los reguladores del Viejo Continente. Entre otras, se encuentra la directiva CSDDD, o la nueva que exigirá que las empresas que operan en los países de la zona euro informen de quiénes son los dueños de la compañía.</w:t>
      </w:r>
    </w:p>
    <w:p w:rsidR="00E85464" w:rsidRPr="00AD5A39" w:rsidRDefault="00E85464" w:rsidP="00E85464">
      <w:pPr>
        <w:pStyle w:val="NormalWeb"/>
        <w:shd w:val="clear" w:color="auto" w:fill="FFFFFF"/>
        <w:spacing w:after="270"/>
        <w:jc w:val="both"/>
        <w:rPr>
          <w:spacing w:val="-1"/>
        </w:rPr>
      </w:pPr>
      <w:r>
        <w:rPr>
          <w:spacing w:val="-1"/>
        </w:rPr>
        <w:t xml:space="preserve">- </w:t>
      </w:r>
      <w:r w:rsidRPr="00D12875">
        <w:rPr>
          <w:spacing w:val="-1"/>
          <w:u w:val="single"/>
        </w:rPr>
        <w:t>España es el tercer país europeo con más peso de economía sumergida, el 24% del PIB</w:t>
      </w:r>
      <w:r>
        <w:rPr>
          <w:spacing w:val="-1"/>
        </w:rPr>
        <w:t xml:space="preserve"> (El Economista - </w:t>
      </w:r>
      <w:r w:rsidRPr="00AD5A39">
        <w:rPr>
          <w:b/>
          <w:spacing w:val="-1"/>
        </w:rPr>
        <w:t>31/3/25</w:t>
      </w:r>
      <w:r>
        <w:rPr>
          <w:spacing w:val="-1"/>
        </w:rPr>
        <w:t>)</w:t>
      </w:r>
    </w:p>
    <w:p w:rsidR="00E85464" w:rsidRPr="00644694" w:rsidRDefault="00E85464" w:rsidP="00E85464">
      <w:pPr>
        <w:pStyle w:val="NormalWeb"/>
        <w:shd w:val="clear" w:color="auto" w:fill="FFFFFF"/>
        <w:spacing w:after="270"/>
        <w:jc w:val="both"/>
        <w:rPr>
          <w:color w:val="FF0000"/>
          <w:spacing w:val="-1"/>
        </w:rPr>
      </w:pPr>
      <w:r w:rsidRPr="00644694">
        <w:rPr>
          <w:color w:val="FF0000"/>
          <w:spacing w:val="-1"/>
        </w:rPr>
        <w:t>Empata con Portugal y se mantiene 6 puntos porcentuales por encima de la media de la UE</w:t>
      </w:r>
    </w:p>
    <w:p w:rsidR="00E85464" w:rsidRPr="00644694" w:rsidRDefault="00E85464" w:rsidP="00E85464">
      <w:pPr>
        <w:pStyle w:val="NormalWeb"/>
        <w:shd w:val="clear" w:color="auto" w:fill="FFFFFF"/>
        <w:spacing w:after="270"/>
        <w:jc w:val="both"/>
        <w:rPr>
          <w:color w:val="FF0000"/>
          <w:spacing w:val="-1"/>
        </w:rPr>
      </w:pPr>
      <w:r w:rsidRPr="00644694">
        <w:rPr>
          <w:color w:val="FF0000"/>
          <w:spacing w:val="-1"/>
        </w:rPr>
        <w:t>Hacienda intensifica la vigilancia sobre los autónomos por la economía sumergida</w:t>
      </w:r>
    </w:p>
    <w:p w:rsidR="00E85464" w:rsidRPr="00AD5A39" w:rsidRDefault="00E85464" w:rsidP="00E85464">
      <w:pPr>
        <w:pStyle w:val="NormalWeb"/>
        <w:shd w:val="clear" w:color="auto" w:fill="FFFFFF"/>
        <w:spacing w:after="270"/>
        <w:jc w:val="both"/>
        <w:rPr>
          <w:spacing w:val="-1"/>
        </w:rPr>
      </w:pPr>
      <w:r>
        <w:rPr>
          <w:spacing w:val="-1"/>
        </w:rPr>
        <w:t xml:space="preserve">(Por </w:t>
      </w:r>
      <w:r w:rsidRPr="00AD5A39">
        <w:rPr>
          <w:spacing w:val="-1"/>
        </w:rPr>
        <w:t>Esther Zamora Torralba</w:t>
      </w:r>
      <w:r>
        <w:rPr>
          <w:spacing w:val="-1"/>
        </w:rPr>
        <w:t>)</w:t>
      </w:r>
    </w:p>
    <w:p w:rsidR="00E85464" w:rsidRPr="00644694" w:rsidRDefault="00E85464" w:rsidP="00E85464">
      <w:pPr>
        <w:pStyle w:val="NormalWeb"/>
        <w:shd w:val="clear" w:color="auto" w:fill="FFFFFF"/>
        <w:spacing w:after="270"/>
        <w:jc w:val="both"/>
        <w:rPr>
          <w:spacing w:val="-1"/>
          <w:u w:val="single"/>
        </w:rPr>
      </w:pPr>
      <w:r w:rsidRPr="00644694">
        <w:rPr>
          <w:spacing w:val="-1"/>
          <w:u w:val="single"/>
        </w:rPr>
        <w:lastRenderedPageBreak/>
        <w:t>España se cuela en el top 3 de países con una mayor tasa de economía sumergida. Empatada con Portugal, el dinero que se mueve en negro en España representa el 24% del Producto Interior Bruto (PIB), solamente por detrás de Grecia (36%) e Italia (31%), según se desprende de un informe del Centro para la Investigación Económica y sobre Políticas (CEPR) elaborado por los autores Francesco Pappadà, profesor de la Universidad de Venecia, y Kenneth Rogoff, profesor de la Universidad de Harvard.</w:t>
      </w:r>
    </w:p>
    <w:p w:rsidR="00E85464" w:rsidRPr="00644694" w:rsidRDefault="00E85464" w:rsidP="00E85464">
      <w:pPr>
        <w:pStyle w:val="NormalWeb"/>
        <w:shd w:val="clear" w:color="auto" w:fill="FFFFFF"/>
        <w:spacing w:after="270"/>
        <w:jc w:val="both"/>
        <w:rPr>
          <w:color w:val="FF0000"/>
          <w:spacing w:val="-1"/>
          <w:u w:val="single"/>
        </w:rPr>
      </w:pPr>
      <w:r w:rsidRPr="00644694">
        <w:rPr>
          <w:color w:val="FF0000"/>
          <w:spacing w:val="-1"/>
          <w:u w:val="single"/>
        </w:rPr>
        <w:t>A pesar de que la economía sumergida tiene un gran peso en la economía, para los expertos es y ha sido complicado medirla, ya que les ha resultado “prácticamente imposible” dar cifras exactas sobre el dinero efectivo que circula en el mundo. Así, los datos más aproximados certifican que ésta tiene un peso del 17% del PIB en las economías avanzadas y de un 33% en las economías en desarrollo y los mercados emergentes.</w:t>
      </w:r>
    </w:p>
    <w:p w:rsidR="00E85464" w:rsidRPr="00AD5A39" w:rsidRDefault="00E85464" w:rsidP="00E85464">
      <w:pPr>
        <w:pStyle w:val="NormalWeb"/>
        <w:shd w:val="clear" w:color="auto" w:fill="FFFFFF"/>
        <w:spacing w:after="270"/>
        <w:jc w:val="both"/>
        <w:rPr>
          <w:spacing w:val="-1"/>
        </w:rPr>
      </w:pPr>
      <w:r w:rsidRPr="00AD5A39">
        <w:rPr>
          <w:spacing w:val="-1"/>
        </w:rPr>
        <w:t>Hasta ahora, todas las mediciones que se han realizado de la economía informal han sido muy irregulares; algunas utilizan diversos insumos, como el dinero en circulación o el consumo de electricidad; y otras analizan cifras macroeconómicas para tratar de deducir la prod</w:t>
      </w:r>
      <w:r>
        <w:rPr>
          <w:spacing w:val="-1"/>
        </w:rPr>
        <w:t>ucción y el consumo que faltan.</w:t>
      </w:r>
    </w:p>
    <w:p w:rsidR="00E85464" w:rsidRPr="00AD5A39" w:rsidRDefault="00E85464" w:rsidP="00E85464">
      <w:pPr>
        <w:pStyle w:val="NormalWeb"/>
        <w:shd w:val="clear" w:color="auto" w:fill="FFFFFF"/>
        <w:spacing w:after="270"/>
        <w:jc w:val="both"/>
        <w:rPr>
          <w:spacing w:val="-1"/>
        </w:rPr>
      </w:pPr>
      <w:r w:rsidRPr="00AD5A39">
        <w:rPr>
          <w:spacing w:val="-1"/>
        </w:rPr>
        <w:t>El problema de estos análisis es que requieren de un gran número de supuestos, pero a su vez inspira una gran confianza en los modelos. Sin embargo, las metodologías existentes solo permiten obtener un supuesto, por la dificu</w:t>
      </w:r>
      <w:r>
        <w:rPr>
          <w:spacing w:val="-1"/>
        </w:rPr>
        <w:t>ltad de realizar esta medición.</w:t>
      </w:r>
    </w:p>
    <w:p w:rsidR="00E85464" w:rsidRPr="00AD5A39" w:rsidRDefault="00E85464" w:rsidP="00E85464">
      <w:pPr>
        <w:pStyle w:val="NormalWeb"/>
        <w:shd w:val="clear" w:color="auto" w:fill="FFFFFF"/>
        <w:spacing w:after="270"/>
        <w:jc w:val="both"/>
        <w:rPr>
          <w:spacing w:val="-1"/>
        </w:rPr>
      </w:pPr>
      <w:r w:rsidRPr="00AD5A39">
        <w:rPr>
          <w:spacing w:val="-1"/>
        </w:rPr>
        <w:t>Así los datos, España se situaría por encima de esa media del 17% que registran las economías avanzadas, con un 24% del PIB, solo superada, a nivel europeo, por Grecia (36%) e Italia (31%). En el extremo contrario, con niveles inferiores al 10%, se sitúan Austria (0,9%), Dinamarca (0,9%), Estonia (0,8%), Eslovenia (0,7%), Suecia (0,6%) y Bélgica (0,5%).</w:t>
      </w:r>
    </w:p>
    <w:p w:rsidR="00E85464" w:rsidRPr="00AD5A39" w:rsidRDefault="00E85464" w:rsidP="00E85464">
      <w:pPr>
        <w:pStyle w:val="NormalWeb"/>
        <w:shd w:val="clear" w:color="auto" w:fill="FFFFFF"/>
        <w:spacing w:after="270"/>
        <w:jc w:val="both"/>
        <w:rPr>
          <w:spacing w:val="-1"/>
        </w:rPr>
      </w:pPr>
      <w:r>
        <w:rPr>
          <w:spacing w:val="-1"/>
        </w:rPr>
        <w:t xml:space="preserve">        </w:t>
      </w:r>
      <w:r w:rsidRPr="00AD5A39">
        <w:rPr>
          <w:noProof/>
          <w:spacing w:val="-1"/>
        </w:rPr>
        <w:drawing>
          <wp:inline distT="0" distB="0" distL="0" distR="0" wp14:anchorId="5A6A03FA" wp14:editId="3027815C">
            <wp:extent cx="4800600" cy="4108450"/>
            <wp:effectExtent l="0" t="0" r="0" b="635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801270" cy="4109023"/>
                    </a:xfrm>
                    <a:prstGeom prst="rect">
                      <a:avLst/>
                    </a:prstGeom>
                  </pic:spPr>
                </pic:pic>
              </a:graphicData>
            </a:graphic>
          </wp:inline>
        </w:drawing>
      </w:r>
    </w:p>
    <w:p w:rsidR="00E85464" w:rsidRPr="00AD5A39" w:rsidRDefault="00E85464" w:rsidP="00E85464">
      <w:pPr>
        <w:pStyle w:val="NormalWeb"/>
        <w:shd w:val="clear" w:color="auto" w:fill="FFFFFF"/>
        <w:spacing w:after="270"/>
        <w:jc w:val="both"/>
        <w:rPr>
          <w:spacing w:val="-1"/>
        </w:rPr>
      </w:pPr>
      <w:r w:rsidRPr="00AD5A39">
        <w:rPr>
          <w:spacing w:val="-1"/>
        </w:rPr>
        <w:lastRenderedPageBreak/>
        <w:t>Para los autores del informe Francesc</w:t>
      </w:r>
      <w:r>
        <w:rPr>
          <w:spacing w:val="-1"/>
        </w:rPr>
        <w:t>o Pappadà y Kenneth Rogoff, es “llamativo”</w:t>
      </w:r>
      <w:r w:rsidRPr="00AD5A39">
        <w:rPr>
          <w:spacing w:val="-1"/>
        </w:rPr>
        <w:t xml:space="preserve"> que los economistas hayan prestado tan poca atención a la economía sumergida cuando claramente parece ser una parte tan grande y variable de la actividad económica global</w:t>
      </w:r>
      <w:r>
        <w:rPr>
          <w:spacing w:val="-1"/>
        </w:rPr>
        <w:t>. “</w:t>
      </w:r>
      <w:r w:rsidRPr="00AD5A39">
        <w:rPr>
          <w:spacing w:val="-1"/>
        </w:rPr>
        <w:t>La economía sumergida ha seguido siendo un gran punto ciego para la política macroeconómica y financiera, y no debería seguir relegada a los márgene</w:t>
      </w:r>
      <w:r>
        <w:rPr>
          <w:spacing w:val="-1"/>
        </w:rPr>
        <w:t>s de la investigación económica”</w:t>
      </w:r>
      <w:r w:rsidR="00BE5B95">
        <w:rPr>
          <w:spacing w:val="-1"/>
        </w:rPr>
        <w:t>, remarcan Pappadá y Rog</w:t>
      </w:r>
      <w:r w:rsidRPr="00AD5A39">
        <w:rPr>
          <w:spacing w:val="-1"/>
        </w:rPr>
        <w:t>of</w:t>
      </w:r>
      <w:r w:rsidR="00BE5B95">
        <w:rPr>
          <w:spacing w:val="-1"/>
        </w:rPr>
        <w:t>f</w:t>
      </w:r>
      <w:r w:rsidRPr="00AD5A39">
        <w:rPr>
          <w:spacing w:val="-1"/>
        </w:rPr>
        <w:t>.</w:t>
      </w:r>
      <w:bookmarkStart w:id="0" w:name="_GoBack"/>
      <w:bookmarkEnd w:id="0"/>
    </w:p>
    <w:p w:rsidR="00E85464" w:rsidRPr="00AD5A39" w:rsidRDefault="00E85464" w:rsidP="00E85464">
      <w:pPr>
        <w:pStyle w:val="NormalWeb"/>
        <w:shd w:val="clear" w:color="auto" w:fill="FFFFFF"/>
        <w:spacing w:after="270"/>
        <w:jc w:val="both"/>
        <w:rPr>
          <w:spacing w:val="-1"/>
        </w:rPr>
      </w:pPr>
      <w:r w:rsidRPr="00AD5A39">
        <w:rPr>
          <w:spacing w:val="-1"/>
        </w:rPr>
        <w:t>El método utilizado por los dos expertos se ha basado en un cruce de datos del IVA y encuestas de consumo. Teniendo en cuenta los bienes y servicios comercializados internacionalmente que no están sujetos al IVA, y asumiendo que no existe evasión fiscal en los servicios públicos, han obtenido estimaciones de la economía sumergida por país (excluy</w:t>
      </w:r>
      <w:r>
        <w:rPr>
          <w:spacing w:val="-1"/>
        </w:rPr>
        <w:t>endo las actividades ilegales).</w:t>
      </w:r>
    </w:p>
    <w:p w:rsidR="00E85464" w:rsidRDefault="00E85464" w:rsidP="00E85464">
      <w:pPr>
        <w:pStyle w:val="NormalWeb"/>
        <w:shd w:val="clear" w:color="auto" w:fill="FFFFFF"/>
        <w:spacing w:after="270"/>
        <w:jc w:val="both"/>
        <w:rPr>
          <w:spacing w:val="-1"/>
        </w:rPr>
      </w:pPr>
      <w:r w:rsidRPr="00AD5A39">
        <w:rPr>
          <w:spacing w:val="-1"/>
        </w:rPr>
        <w:t>La economía sumergida es una de las principales batallas que lidera Grecia para que el país pueda seguir creciendo. El país se encuentra primero en la clasificación de los 20 países de la Unión Europea analizados, ya que el dinero negro que se mueve en el país representa el 36% del PIB. Esta situación provoca que el Ejecutivo griego se vea más limitado a la hora de obtener recaudación vía impuestos, lo que dificulta la prosperidad del país.</w:t>
      </w:r>
    </w:p>
    <w:p w:rsidR="00E85464" w:rsidRPr="00AD5A39" w:rsidRDefault="00E85464" w:rsidP="00E85464">
      <w:pPr>
        <w:pStyle w:val="NormalWeb"/>
        <w:shd w:val="clear" w:color="auto" w:fill="FFFFFF"/>
        <w:spacing w:after="270"/>
        <w:jc w:val="both"/>
        <w:rPr>
          <w:spacing w:val="-1"/>
        </w:rPr>
      </w:pPr>
      <w:r>
        <w:rPr>
          <w:spacing w:val="-1"/>
        </w:rPr>
        <w:t xml:space="preserve">- </w:t>
      </w:r>
      <w:r w:rsidRPr="00B36E2E">
        <w:rPr>
          <w:spacing w:val="-1"/>
          <w:u w:val="single"/>
        </w:rPr>
        <w:t>El mundo acelera la instalación de nucleares: arrancan 7 GW, un 33% más</w:t>
      </w:r>
      <w:r>
        <w:rPr>
          <w:spacing w:val="-1"/>
        </w:rPr>
        <w:t xml:space="preserve"> (El Economista - </w:t>
      </w:r>
      <w:r w:rsidRPr="00B36E2E">
        <w:rPr>
          <w:b/>
          <w:spacing w:val="-1"/>
        </w:rPr>
        <w:t>31/3/25</w:t>
      </w:r>
      <w:r>
        <w:rPr>
          <w:spacing w:val="-1"/>
        </w:rPr>
        <w:t>)</w:t>
      </w:r>
    </w:p>
    <w:p w:rsidR="00E85464" w:rsidRPr="00644694" w:rsidRDefault="00E85464" w:rsidP="00E85464">
      <w:pPr>
        <w:pStyle w:val="NormalWeb"/>
        <w:shd w:val="clear" w:color="auto" w:fill="FFFFFF"/>
        <w:spacing w:after="270"/>
        <w:jc w:val="both"/>
        <w:rPr>
          <w:color w:val="FF0000"/>
          <w:spacing w:val="-1"/>
        </w:rPr>
      </w:pPr>
      <w:r w:rsidRPr="00644694">
        <w:rPr>
          <w:color w:val="FF0000"/>
          <w:spacing w:val="-1"/>
        </w:rPr>
        <w:t>Hay 62 plantas en construcción en 15 países con una capacidad de 70 GW</w:t>
      </w:r>
    </w:p>
    <w:p w:rsidR="00E85464" w:rsidRPr="00644694" w:rsidRDefault="00E85464" w:rsidP="00E85464">
      <w:pPr>
        <w:pStyle w:val="NormalWeb"/>
        <w:shd w:val="clear" w:color="auto" w:fill="FFFFFF"/>
        <w:spacing w:after="270"/>
        <w:jc w:val="both"/>
        <w:rPr>
          <w:color w:val="FF0000"/>
          <w:spacing w:val="-1"/>
        </w:rPr>
      </w:pPr>
      <w:r w:rsidRPr="00644694">
        <w:rPr>
          <w:color w:val="FF0000"/>
          <w:spacing w:val="-1"/>
        </w:rPr>
        <w:t>Alemania paraliza el desmantelamiento de sus nucleares y estudiará reabrirlas</w:t>
      </w:r>
    </w:p>
    <w:p w:rsidR="00E85464" w:rsidRPr="00644694" w:rsidRDefault="00E85464" w:rsidP="00E85464">
      <w:pPr>
        <w:pStyle w:val="NormalWeb"/>
        <w:shd w:val="clear" w:color="auto" w:fill="FFFFFF"/>
        <w:spacing w:after="270"/>
        <w:jc w:val="both"/>
        <w:rPr>
          <w:color w:val="FF0000"/>
          <w:spacing w:val="-1"/>
        </w:rPr>
      </w:pPr>
      <w:r w:rsidRPr="00644694">
        <w:rPr>
          <w:color w:val="FF0000"/>
          <w:spacing w:val="-1"/>
        </w:rPr>
        <w:t>USO apoya mantener la central de Almaraz y pide parar el calendario de cierres</w:t>
      </w:r>
    </w:p>
    <w:p w:rsidR="00E85464" w:rsidRPr="00AD5A39" w:rsidRDefault="00E85464" w:rsidP="00E85464">
      <w:pPr>
        <w:pStyle w:val="NormalWeb"/>
        <w:shd w:val="clear" w:color="auto" w:fill="FFFFFF"/>
        <w:spacing w:after="270"/>
        <w:jc w:val="both"/>
        <w:rPr>
          <w:spacing w:val="-1"/>
        </w:rPr>
      </w:pPr>
      <w:r>
        <w:rPr>
          <w:spacing w:val="-1"/>
        </w:rPr>
        <w:t xml:space="preserve">(Por </w:t>
      </w:r>
      <w:r w:rsidRPr="00AD5A39">
        <w:rPr>
          <w:spacing w:val="-1"/>
        </w:rPr>
        <w:t>Rubén Esteller</w:t>
      </w:r>
      <w:r>
        <w:rPr>
          <w:spacing w:val="-1"/>
        </w:rPr>
        <w:t>)</w:t>
      </w:r>
    </w:p>
    <w:p w:rsidR="00E85464" w:rsidRPr="00644694" w:rsidRDefault="00E85464" w:rsidP="00E85464">
      <w:pPr>
        <w:pStyle w:val="NormalWeb"/>
        <w:shd w:val="clear" w:color="auto" w:fill="FFFFFF"/>
        <w:spacing w:after="270"/>
        <w:jc w:val="both"/>
        <w:rPr>
          <w:color w:val="FF0000"/>
          <w:spacing w:val="-1"/>
          <w:u w:val="single"/>
        </w:rPr>
      </w:pPr>
      <w:r w:rsidRPr="00644694">
        <w:rPr>
          <w:color w:val="FF0000"/>
          <w:spacing w:val="-1"/>
          <w:u w:val="single"/>
        </w:rPr>
        <w:t>La Agencia Internacional de la Energía (AIE) ha confirmado un nuevo auge de la energía nuclear, según su reciente informe Global Energy Review 2025. Contrario a lo que parecía una tendencia a reducir su uso, hoy se observa un crecimiento notable en la construcción de centrales nucleares en diversos países.</w:t>
      </w:r>
    </w:p>
    <w:p w:rsidR="00E85464" w:rsidRPr="00644694" w:rsidRDefault="00E85464" w:rsidP="00E85464">
      <w:pPr>
        <w:pStyle w:val="NormalWeb"/>
        <w:shd w:val="clear" w:color="auto" w:fill="FFFFFF"/>
        <w:spacing w:after="270"/>
        <w:jc w:val="both"/>
        <w:rPr>
          <w:color w:val="FF0000"/>
          <w:spacing w:val="-1"/>
          <w:u w:val="single"/>
        </w:rPr>
      </w:pPr>
      <w:r w:rsidRPr="00644694">
        <w:rPr>
          <w:color w:val="FF0000"/>
          <w:spacing w:val="-1"/>
          <w:u w:val="single"/>
        </w:rPr>
        <w:t>Según los datos ofrecidos por la AIE, en 2024 entraron en operación más de 7.000 megavatios (MW) adicionales en el mundo, lo que significa un aumento del 33% respecto al año anterior y una cantidad similar a todo el parque nuclear español. La capacidad global instalada alcanza ya los 420 gigavatios (GW), convirtiendo a 2024 en uno de los cinco años con mayor crecimiento nuclear de las últimas tres décadas.</w:t>
      </w:r>
    </w:p>
    <w:p w:rsidR="00E85464" w:rsidRPr="00644694" w:rsidRDefault="00E85464" w:rsidP="00E85464">
      <w:pPr>
        <w:pStyle w:val="NormalWeb"/>
        <w:shd w:val="clear" w:color="auto" w:fill="FFFFFF"/>
        <w:spacing w:after="270"/>
        <w:jc w:val="both"/>
        <w:rPr>
          <w:color w:val="FF0000"/>
          <w:spacing w:val="-1"/>
          <w:u w:val="single"/>
        </w:rPr>
      </w:pPr>
      <w:r w:rsidRPr="00644694">
        <w:rPr>
          <w:color w:val="FF0000"/>
          <w:spacing w:val="-1"/>
          <w:u w:val="single"/>
        </w:rPr>
        <w:t>El año pasado se inauguraron seis nuevas plantas nucleares: dos en China y una respectivamente en Francia, Estados Unidos, India y Emiratos Árabes Unidos. Además, durante 2024 comenzaron las obras de nueve centrales más, un 50% por encima de 2023. Estas nuevas plantas sumarán otros 11 GW de potencia cuando entren en funcionamiento. Seis de estas nuevas construcciones se realizan en China, mientras que Rusia, Egipto y Pakistán construyen una cada uno.</w:t>
      </w:r>
    </w:p>
    <w:p w:rsidR="00E85464" w:rsidRDefault="00E85464" w:rsidP="00E85464">
      <w:pPr>
        <w:pStyle w:val="NormalWeb"/>
        <w:shd w:val="clear" w:color="auto" w:fill="FFFFFF"/>
        <w:spacing w:after="270"/>
        <w:jc w:val="both"/>
        <w:rPr>
          <w:spacing w:val="-1"/>
        </w:rPr>
      </w:pPr>
    </w:p>
    <w:p w:rsidR="00E85464" w:rsidRPr="00AD5A39" w:rsidRDefault="00E85464" w:rsidP="00E85464">
      <w:pPr>
        <w:pStyle w:val="NormalWeb"/>
        <w:shd w:val="clear" w:color="auto" w:fill="FFFFFF"/>
        <w:spacing w:after="270"/>
        <w:jc w:val="both"/>
        <w:rPr>
          <w:spacing w:val="-1"/>
        </w:rPr>
      </w:pPr>
      <w:r>
        <w:rPr>
          <w:noProof/>
        </w:rPr>
        <w:lastRenderedPageBreak/>
        <w:drawing>
          <wp:inline distT="0" distB="0" distL="0" distR="0" wp14:anchorId="426FF752" wp14:editId="5C6FDE07">
            <wp:extent cx="5727700" cy="3575050"/>
            <wp:effectExtent l="0" t="0" r="6350" b="6350"/>
            <wp:docPr id="144" name="Imagen 144" descr="https://s03.s3c.es/imag/_v0/2310x1500/8/9/2/770x_310325_Generacion_Nuclear_WE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310x1500/8/9/2/770x_310325_Generacion_Nuclear_WEB.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3577428"/>
                    </a:xfrm>
                    <a:prstGeom prst="rect">
                      <a:avLst/>
                    </a:prstGeom>
                    <a:noFill/>
                    <a:ln>
                      <a:noFill/>
                    </a:ln>
                  </pic:spPr>
                </pic:pic>
              </a:graphicData>
            </a:graphic>
          </wp:inline>
        </w:drawing>
      </w:r>
    </w:p>
    <w:p w:rsidR="00E85464" w:rsidRPr="00AD5A39" w:rsidRDefault="00E85464" w:rsidP="00E85464">
      <w:pPr>
        <w:pStyle w:val="NormalWeb"/>
        <w:shd w:val="clear" w:color="auto" w:fill="FFFFFF"/>
        <w:spacing w:after="270"/>
        <w:jc w:val="both"/>
        <w:rPr>
          <w:spacing w:val="-1"/>
        </w:rPr>
      </w:pPr>
      <w:r w:rsidRPr="00AD5A39">
        <w:rPr>
          <w:spacing w:val="-1"/>
        </w:rPr>
        <w:t>La AIE señala también que hasta febrero de este año había 62 centrales nucleares en plena construcción en 15 países distintos, con una potencia total de 70 GW. China encabeza este crecimiento con la mitad de la potencia prevista, seguida por Egipto, India y Turquía con unos 5 GW cada uno. Países como Reino Unido, Japón, Corea y Eslovaquia suman juntos 9,5 GW adicionales.</w:t>
      </w:r>
    </w:p>
    <w:p w:rsidR="00E85464" w:rsidRPr="00AD5A39" w:rsidRDefault="00E85464" w:rsidP="00E85464">
      <w:pPr>
        <w:pStyle w:val="NormalWeb"/>
        <w:shd w:val="clear" w:color="auto" w:fill="FFFFFF"/>
        <w:spacing w:after="270"/>
        <w:jc w:val="both"/>
        <w:rPr>
          <w:spacing w:val="-1"/>
        </w:rPr>
      </w:pPr>
      <w:r w:rsidRPr="00AD5A39">
        <w:rPr>
          <w:spacing w:val="-1"/>
        </w:rPr>
        <w:t>En un contexto de gran aumento de la demanda eléctrica global, que en 2024 creció en 1.100 teravatios hora (TWh), más del doble de la media anual de la última década, la Agencia subraya que el 80% de la nueva capacidad de generación mundial provino de energías limpias: fuentes renovables y nucleares.</w:t>
      </w:r>
    </w:p>
    <w:p w:rsidR="00E85464" w:rsidRPr="00AD5A39" w:rsidRDefault="00E85464" w:rsidP="00E85464">
      <w:pPr>
        <w:pStyle w:val="NormalWeb"/>
        <w:shd w:val="clear" w:color="auto" w:fill="FFFFFF"/>
        <w:spacing w:after="270"/>
        <w:jc w:val="both"/>
        <w:rPr>
          <w:spacing w:val="-1"/>
        </w:rPr>
      </w:pPr>
      <w:r w:rsidRPr="00AD5A39">
        <w:rPr>
          <w:spacing w:val="-1"/>
        </w:rPr>
        <w:t>Tendencia contraria a España</w:t>
      </w:r>
    </w:p>
    <w:p w:rsidR="00E85464" w:rsidRPr="00AD5A39" w:rsidRDefault="00E85464" w:rsidP="00E85464">
      <w:pPr>
        <w:pStyle w:val="NormalWeb"/>
        <w:shd w:val="clear" w:color="auto" w:fill="FFFFFF"/>
        <w:spacing w:after="270"/>
        <w:jc w:val="both"/>
        <w:rPr>
          <w:spacing w:val="-1"/>
        </w:rPr>
      </w:pPr>
      <w:r w:rsidRPr="00AD5A39">
        <w:rPr>
          <w:spacing w:val="-1"/>
        </w:rPr>
        <w:t>Esta situación contrasta con la estrategia actual de España, que planea cerrar todas sus centrales nucleares entre los años 2027 y 2035. Esta medida implicaría la pérdida de cinco plantas que actualmente proporcionan más del 20% de la electricidad del país, sumando 7.400 MW de capacidad.</w:t>
      </w:r>
    </w:p>
    <w:p w:rsidR="00E85464" w:rsidRPr="00AD5A39" w:rsidRDefault="00E85464" w:rsidP="00E85464">
      <w:pPr>
        <w:pStyle w:val="NormalWeb"/>
        <w:shd w:val="clear" w:color="auto" w:fill="FFFFFF"/>
        <w:spacing w:after="270"/>
        <w:jc w:val="both"/>
        <w:rPr>
          <w:spacing w:val="-1"/>
        </w:rPr>
      </w:pPr>
      <w:r w:rsidRPr="00AD5A39">
        <w:rPr>
          <w:spacing w:val="-1"/>
        </w:rPr>
        <w:t>Ante este panorama, han surgido numerosas voces en diferente</w:t>
      </w:r>
      <w:r w:rsidR="00332772">
        <w:rPr>
          <w:spacing w:val="-1"/>
        </w:rPr>
        <w:t>s sectores, como la plataforma “Sí a Almaraz, sí al Futuro”</w:t>
      </w:r>
      <w:r w:rsidRPr="00AD5A39">
        <w:rPr>
          <w:spacing w:val="-1"/>
        </w:rPr>
        <w:t>, que defienden la continuidad del parque nuclear español. Argumentan que estas instalaciones garantizan el suministro eléctrico, estabilidad de precios, independencia energética, tienen un menor impacto medioambiental y contribuyen al desarrollo económico y social local.</w:t>
      </w:r>
    </w:p>
    <w:p w:rsidR="00E85464" w:rsidRPr="00AD5A39" w:rsidRDefault="00E85464" w:rsidP="00E85464">
      <w:pPr>
        <w:pStyle w:val="NormalWeb"/>
        <w:shd w:val="clear" w:color="auto" w:fill="FFFFFF"/>
        <w:spacing w:after="270"/>
        <w:jc w:val="both"/>
        <w:rPr>
          <w:spacing w:val="-1"/>
        </w:rPr>
      </w:pPr>
      <w:r w:rsidRPr="00AD5A39">
        <w:rPr>
          <w:spacing w:val="-1"/>
        </w:rPr>
        <w:t xml:space="preserve">Según un informe reciente de PwC, el cierre de las centrales nucleares españolas podría aumentar el precio del mercado eléctrico en casi 37 euros por megavatio hora (€/MWh). La energía nuclear tendría que sustituirse por fuentes más caras, principalmente plantas de gas, elevando el precio medio de 62,9 €/MWh registrado en 2024 hasta 99,7 €/MWh. Esto </w:t>
      </w:r>
      <w:r w:rsidRPr="00AD5A39">
        <w:rPr>
          <w:spacing w:val="-1"/>
        </w:rPr>
        <w:lastRenderedPageBreak/>
        <w:t>implicaría incrementos del 23% en las facturas de los hogares y pymes, y hasta del 35% para la industria.</w:t>
      </w:r>
    </w:p>
    <w:p w:rsidR="00E85464" w:rsidRPr="00AD5A39" w:rsidRDefault="00E85464" w:rsidP="00E85464">
      <w:pPr>
        <w:pStyle w:val="NormalWeb"/>
        <w:shd w:val="clear" w:color="auto" w:fill="FFFFFF"/>
        <w:spacing w:after="270"/>
        <w:jc w:val="both"/>
        <w:rPr>
          <w:spacing w:val="-1"/>
        </w:rPr>
      </w:pPr>
      <w:r w:rsidRPr="00AD5A39">
        <w:rPr>
          <w:spacing w:val="-1"/>
        </w:rPr>
        <w:t>En términos prácticos, mantener las centrales nucleares supone un ahorro anual cercano a los 8.000 millones de euros para los consumidores españoles. Además, sustituir la generación nuclear por gas aumentaría consid</w:t>
      </w:r>
      <w:r w:rsidR="00332772">
        <w:rPr>
          <w:spacing w:val="-1"/>
        </w:rPr>
        <w:t>erablemente las emisiones de CO2</w:t>
      </w:r>
      <w:r w:rsidRPr="00AD5A39">
        <w:rPr>
          <w:spacing w:val="-1"/>
        </w:rPr>
        <w:t>, sumando unos 21 millones de toneladas adicionales al año, que representan más del 80% del total de emisiones registradas en España en 2024 (26 millones). Esto podría poner en serio riesgo los objetivos medioambientales comprometidos por el país.</w:t>
      </w:r>
    </w:p>
    <w:p w:rsidR="00E85464" w:rsidRPr="00AD5A39" w:rsidRDefault="00E85464" w:rsidP="00E85464">
      <w:pPr>
        <w:pStyle w:val="NormalWeb"/>
        <w:shd w:val="clear" w:color="auto" w:fill="FFFFFF"/>
        <w:spacing w:after="270"/>
        <w:jc w:val="both"/>
        <w:rPr>
          <w:spacing w:val="-1"/>
        </w:rPr>
      </w:pPr>
      <w:r w:rsidRPr="00AD5A39">
        <w:rPr>
          <w:spacing w:val="-1"/>
        </w:rPr>
        <w:t>Riesgo de apagones</w:t>
      </w:r>
    </w:p>
    <w:p w:rsidR="00E85464" w:rsidRPr="00AD5A39" w:rsidRDefault="00E85464" w:rsidP="00E85464">
      <w:pPr>
        <w:pStyle w:val="NormalWeb"/>
        <w:shd w:val="clear" w:color="auto" w:fill="FFFFFF"/>
        <w:spacing w:after="270"/>
        <w:jc w:val="both"/>
        <w:rPr>
          <w:spacing w:val="-1"/>
        </w:rPr>
      </w:pPr>
      <w:r w:rsidRPr="00AD5A39">
        <w:rPr>
          <w:spacing w:val="-1"/>
        </w:rPr>
        <w:t>Asimismo, PwC ha presentado un informe sobre la situación de las centrales nucleares en España en el que asegura que puede haber problemas para el suministro eléctrico. Para la consultora, el retraso evidente en la introducción de nueva potencia renovable, en el almacenamiento y la situación de degradación técnica de las centrales de gas puede llevar a un margen de reserva insuficiente para cubrir la demanda si se lleva a cabo el apagón nuclear.</w:t>
      </w:r>
    </w:p>
    <w:p w:rsidR="00E85464" w:rsidRPr="00AD5A39" w:rsidRDefault="00E85464" w:rsidP="00E85464">
      <w:pPr>
        <w:pStyle w:val="NormalWeb"/>
        <w:shd w:val="clear" w:color="auto" w:fill="FFFFFF"/>
        <w:spacing w:after="270"/>
        <w:jc w:val="both"/>
        <w:rPr>
          <w:spacing w:val="-1"/>
        </w:rPr>
      </w:pPr>
      <w:r w:rsidRPr="00AD5A39">
        <w:rPr>
          <w:spacing w:val="-1"/>
        </w:rPr>
        <w:t xml:space="preserve">REE, por su parte, cree que hasta 2030 no habría </w:t>
      </w:r>
      <w:r w:rsidR="00332772" w:rsidRPr="00AD5A39">
        <w:rPr>
          <w:spacing w:val="-1"/>
        </w:rPr>
        <w:t>ningún</w:t>
      </w:r>
      <w:r w:rsidRPr="00AD5A39">
        <w:rPr>
          <w:spacing w:val="-1"/>
        </w:rPr>
        <w:t xml:space="preserve"> problema de suministro siempre que se cumplieran las previsiones del PNIEC. El cierre de estas centrales, propiedad de Endesa, Iberdrola, Naturgy, provocaría además un incremento muy importante de la contribución de los ciclos combinados al mix de generación, lo que conllevaría a un incremento tanto de las emisiones de CO2 como de los precios energéticos.</w:t>
      </w:r>
    </w:p>
    <w:p w:rsidR="00E85464" w:rsidRPr="00AD5A39" w:rsidRDefault="00E85464" w:rsidP="00E85464">
      <w:pPr>
        <w:pStyle w:val="NormalWeb"/>
        <w:shd w:val="clear" w:color="auto" w:fill="FFFFFF"/>
        <w:spacing w:after="270"/>
        <w:jc w:val="both"/>
        <w:rPr>
          <w:spacing w:val="-1"/>
        </w:rPr>
      </w:pPr>
      <w:r w:rsidRPr="00AD5A39">
        <w:rPr>
          <w:spacing w:val="-1"/>
        </w:rPr>
        <w:t>La implementación de la nueva tasa Enresa, que ha desatado la furia del sector, elevaría la carga fiscal hasta los 28 euros/MWh es decir, supondría 1.566 millones de impuestos anuales a las nucleares, una cifra que plantea, en opinión de PwC, grandes desafíos para la rentabilidad y competitividad del sector y encarecería esta energía para los consumidores finales.</w:t>
      </w:r>
    </w:p>
    <w:p w:rsidR="00E85464" w:rsidRPr="00B36E2E" w:rsidRDefault="00E85464" w:rsidP="00E85464">
      <w:pPr>
        <w:pStyle w:val="NormalWeb"/>
        <w:shd w:val="clear" w:color="auto" w:fill="FFFFFF"/>
        <w:spacing w:after="270"/>
        <w:jc w:val="both"/>
        <w:rPr>
          <w:spacing w:val="-1"/>
        </w:rPr>
      </w:pPr>
      <w:r>
        <w:rPr>
          <w:spacing w:val="-1"/>
        </w:rPr>
        <w:t xml:space="preserve">- </w:t>
      </w:r>
      <w:r w:rsidRPr="00C5416D">
        <w:rPr>
          <w:spacing w:val="-1"/>
          <w:u w:val="single"/>
        </w:rPr>
        <w:t>Alemania se pasa al lado oscuro</w:t>
      </w:r>
      <w:r>
        <w:rPr>
          <w:spacing w:val="-1"/>
        </w:rPr>
        <w:t xml:space="preserve"> (The Objective - </w:t>
      </w:r>
      <w:r w:rsidRPr="00C5416D">
        <w:rPr>
          <w:b/>
          <w:spacing w:val="-1"/>
        </w:rPr>
        <w:t>31/3/25</w:t>
      </w:r>
      <w:r>
        <w:rPr>
          <w:spacing w:val="-1"/>
        </w:rPr>
        <w:t>)</w:t>
      </w:r>
    </w:p>
    <w:p w:rsidR="00E85464" w:rsidRPr="00644694" w:rsidRDefault="00E85464" w:rsidP="00E85464">
      <w:pPr>
        <w:pStyle w:val="NormalWeb"/>
        <w:shd w:val="clear" w:color="auto" w:fill="FFFFFF"/>
        <w:spacing w:after="270"/>
        <w:jc w:val="both"/>
        <w:rPr>
          <w:color w:val="FF0000"/>
          <w:spacing w:val="-1"/>
        </w:rPr>
      </w:pPr>
      <w:r w:rsidRPr="00644694">
        <w:rPr>
          <w:color w:val="FF0000"/>
          <w:spacing w:val="-1"/>
        </w:rPr>
        <w:t>“El Parlamento alemán acaba de eliminar el tope constitucional, aprobando planes para aumentar la deuda en un billón”</w:t>
      </w:r>
    </w:p>
    <w:p w:rsidR="00E85464" w:rsidRPr="00B36E2E" w:rsidRDefault="00E85464" w:rsidP="00E85464">
      <w:pPr>
        <w:pStyle w:val="NormalWeb"/>
        <w:shd w:val="clear" w:color="auto" w:fill="FFFFFF"/>
        <w:spacing w:after="270"/>
        <w:jc w:val="both"/>
        <w:rPr>
          <w:spacing w:val="-1"/>
        </w:rPr>
      </w:pPr>
      <w:r>
        <w:rPr>
          <w:spacing w:val="-1"/>
        </w:rPr>
        <w:t xml:space="preserve">(Por </w:t>
      </w:r>
      <w:r w:rsidRPr="00B36E2E">
        <w:rPr>
          <w:spacing w:val="-1"/>
        </w:rPr>
        <w:t>Diego Barceló Larran</w:t>
      </w:r>
      <w:r>
        <w:rPr>
          <w:spacing w:val="-1"/>
        </w:rPr>
        <w:t>)</w:t>
      </w:r>
    </w:p>
    <w:p w:rsidR="00E85464" w:rsidRPr="00644694" w:rsidRDefault="00E85464" w:rsidP="00E85464">
      <w:pPr>
        <w:pStyle w:val="NormalWeb"/>
        <w:shd w:val="clear" w:color="auto" w:fill="FFFFFF"/>
        <w:spacing w:after="270"/>
        <w:jc w:val="both"/>
        <w:rPr>
          <w:color w:val="FF0000"/>
          <w:spacing w:val="-1"/>
          <w:u w:val="single"/>
        </w:rPr>
      </w:pPr>
      <w:r w:rsidRPr="00644694">
        <w:rPr>
          <w:color w:val="FF0000"/>
          <w:spacing w:val="-1"/>
          <w:u w:val="single"/>
        </w:rPr>
        <w:t>El gasto del Gobierno alemán equivale al 48,4% del PIB. Es ligeramente menor que la media de la UE-27 (49%), pero es 3 puntos porcentuales mayor que el gasto público español (45,4%). Si hay evidencias cotidianas del despilfarro público en España, cabe pensar que entre los más de dos billones de euros que gasta anualmente el Gobierno germano (24% de todo el gasto público comunitario), también tiene que haber despilfarro.</w:t>
      </w:r>
    </w:p>
    <w:p w:rsidR="00E85464" w:rsidRPr="00644694" w:rsidRDefault="00E85464" w:rsidP="00E85464">
      <w:pPr>
        <w:pStyle w:val="NormalWeb"/>
        <w:shd w:val="clear" w:color="auto" w:fill="FFFFFF"/>
        <w:spacing w:after="270"/>
        <w:jc w:val="both"/>
        <w:rPr>
          <w:color w:val="FF0000"/>
          <w:spacing w:val="-1"/>
          <w:u w:val="single"/>
        </w:rPr>
      </w:pPr>
      <w:r w:rsidRPr="00644694">
        <w:rPr>
          <w:color w:val="FF0000"/>
          <w:spacing w:val="-1"/>
          <w:u w:val="single"/>
        </w:rPr>
        <w:t>Pese a su gigantesco gasto público, Alemania ha mantenido sus cuentas públicas en orden: en los últimos 20 años, su déficit fiscal promedio fue 1,1% del PIB, frente a 2,9% de la UE-27 o 4,9% de España (el segundo mayor, solo superado por el 6,3% de Grecia).</w:t>
      </w:r>
    </w:p>
    <w:p w:rsidR="00E85464" w:rsidRPr="00644694" w:rsidRDefault="00E85464" w:rsidP="00E85464">
      <w:pPr>
        <w:pStyle w:val="NormalWeb"/>
        <w:shd w:val="clear" w:color="auto" w:fill="FFFFFF"/>
        <w:spacing w:after="270"/>
        <w:jc w:val="both"/>
        <w:rPr>
          <w:color w:val="FF0000"/>
          <w:spacing w:val="-1"/>
          <w:u w:val="single"/>
        </w:rPr>
      </w:pPr>
      <w:r w:rsidRPr="00644694">
        <w:rPr>
          <w:color w:val="FF0000"/>
          <w:spacing w:val="-1"/>
          <w:u w:val="single"/>
        </w:rPr>
        <w:t>De ahí que la deuda pública germana equivalga al 63% del PIB, menos de la mitad que en Italia o Grecia y mucho menos que en Francia, España y Bélgica (los tres países superan el 100%), o que la media comunitaria de 82%.</w:t>
      </w:r>
    </w:p>
    <w:p w:rsidR="00E85464" w:rsidRPr="00644694" w:rsidRDefault="00E85464" w:rsidP="00E85464">
      <w:pPr>
        <w:pStyle w:val="NormalWeb"/>
        <w:shd w:val="clear" w:color="auto" w:fill="FFFFFF"/>
        <w:spacing w:after="270"/>
        <w:jc w:val="both"/>
        <w:rPr>
          <w:spacing w:val="-1"/>
          <w:u w:val="single"/>
        </w:rPr>
      </w:pPr>
      <w:r w:rsidRPr="00644694">
        <w:rPr>
          <w:spacing w:val="-1"/>
          <w:u w:val="single"/>
        </w:rPr>
        <w:lastRenderedPageBreak/>
        <w:t>La estabilidad presupuestaria alemana tiene dos causas: 1) El límite constitucional al déficit fiscal estructural (0,35% del PIB; el Schuldenbremse, aprobado en 2009); y 2) Que en Alemania se cumple la ley (en España tenemos el artículo 135 de la Constitución, que establece el principio de estabilidad presupuestaria y la Ley de Estabilidad Presupuestaria que lo desarrolla, pero el Gobierno los ignora).</w:t>
      </w:r>
    </w:p>
    <w:p w:rsidR="00E85464" w:rsidRPr="00B36E2E" w:rsidRDefault="00E85464" w:rsidP="00E85464">
      <w:pPr>
        <w:pStyle w:val="NormalWeb"/>
        <w:shd w:val="clear" w:color="auto" w:fill="FFFFFF"/>
        <w:spacing w:after="270"/>
        <w:jc w:val="both"/>
        <w:rPr>
          <w:spacing w:val="-1"/>
        </w:rPr>
      </w:pPr>
      <w:r w:rsidRPr="00B36E2E">
        <w:rPr>
          <w:spacing w:val="-1"/>
        </w:rPr>
        <w:t>Aunque los socialistas de todos los partidos critican ese límite (siempre quieren gastar más), la verdad es que es suficientemente flexible. Por caso, dejó de aplicarse entre 2020 y 2022, por la pand</w:t>
      </w:r>
      <w:r>
        <w:rPr>
          <w:spacing w:val="-1"/>
        </w:rPr>
        <w:t>emia. Además, el Gobierno creó “fondos especiales”</w:t>
      </w:r>
      <w:r w:rsidRPr="00B36E2E">
        <w:rPr>
          <w:spacing w:val="-1"/>
        </w:rPr>
        <w:t xml:space="preserve"> extrapresupuestarios, que en la práctica violaban ese límite, pero de forma solapada.</w:t>
      </w:r>
    </w:p>
    <w:p w:rsidR="00E85464" w:rsidRPr="00B36E2E" w:rsidRDefault="00E85464" w:rsidP="00E85464">
      <w:pPr>
        <w:pStyle w:val="NormalWeb"/>
        <w:shd w:val="clear" w:color="auto" w:fill="FFFFFF"/>
        <w:spacing w:after="270"/>
        <w:jc w:val="both"/>
        <w:rPr>
          <w:spacing w:val="-1"/>
        </w:rPr>
      </w:pPr>
      <w:r w:rsidRPr="00B36E2E">
        <w:rPr>
          <w:spacing w:val="-1"/>
        </w:rPr>
        <w:t>La nueva tragedia para Eur</w:t>
      </w:r>
      <w:r w:rsidR="00332772">
        <w:rPr>
          <w:spacing w:val="-1"/>
        </w:rPr>
        <w:t>opa es que Alemania se pasó al “lado oscuro”</w:t>
      </w:r>
      <w:r w:rsidRPr="00B36E2E">
        <w:rPr>
          <w:spacing w:val="-1"/>
        </w:rPr>
        <w:t>: su Parlamento acaba de eliminar ese tope constitucional, aprobando planes para aumentar la deuda en un billón de euros. Eso incrementará la deuda pública casi un 40%, con lo que llegará hasta el 87</w:t>
      </w:r>
      <w:r>
        <w:rPr>
          <w:spacing w:val="-1"/>
        </w:rPr>
        <w:t>% del PIB. Gracias a quitar el “corsé”</w:t>
      </w:r>
      <w:r w:rsidRPr="00B36E2E">
        <w:rPr>
          <w:spacing w:val="-1"/>
        </w:rPr>
        <w:t xml:space="preserve"> que tanto fastidia a los socialistas de todos los partidos, Alemania pasará a tener más deuda que la media europea y será el séptim</w:t>
      </w:r>
      <w:r>
        <w:rPr>
          <w:spacing w:val="-1"/>
        </w:rPr>
        <w:t>o país más endeudado de los 27.</w:t>
      </w:r>
    </w:p>
    <w:p w:rsidR="00E85464" w:rsidRPr="00B36E2E" w:rsidRDefault="00E85464" w:rsidP="00E85464">
      <w:pPr>
        <w:pStyle w:val="NormalWeb"/>
        <w:shd w:val="clear" w:color="auto" w:fill="FFFFFF"/>
        <w:spacing w:after="270"/>
        <w:jc w:val="both"/>
        <w:rPr>
          <w:spacing w:val="-1"/>
        </w:rPr>
      </w:pPr>
      <w:r>
        <w:rPr>
          <w:spacing w:val="-1"/>
        </w:rPr>
        <w:t>El mal llamado “milagro”</w:t>
      </w:r>
      <w:r w:rsidRPr="00B36E2E">
        <w:rPr>
          <w:spacing w:val="-1"/>
        </w:rPr>
        <w:t xml:space="preserve"> alemán de Adenauer y Erhard, no se debió al gasto público, la deuda y el intervencionismo, ni tampoco fue el fruto de manipulaciones monetarias: fue el resultado de la aplicación de un programa económico coherente con las ideas de la libertad, de las que ahora Alemania se aleja aún más.</w:t>
      </w:r>
    </w:p>
    <w:p w:rsidR="00E85464" w:rsidRPr="00B36E2E" w:rsidRDefault="00E85464" w:rsidP="00E85464">
      <w:pPr>
        <w:pStyle w:val="NormalWeb"/>
        <w:shd w:val="clear" w:color="auto" w:fill="FFFFFF"/>
        <w:spacing w:after="270"/>
        <w:jc w:val="both"/>
        <w:rPr>
          <w:spacing w:val="-1"/>
        </w:rPr>
      </w:pPr>
      <w:r w:rsidRPr="00B36E2E">
        <w:rPr>
          <w:spacing w:val="-1"/>
        </w:rPr>
        <w:t>Entre 1950 y 1965, el PIB alemán creció 171% (¡media anual de 6,9%!), con inflación estable (2,1% de media anual) y tipos de interés lógicos (el bono a largo plazo promedió 6%). Las exportaciones se multiplicaron por 5,5 (incremento promedio anual de 12,1%), sin devaluaciones. Por el contrario, el marco alemán se apreció (un dólar costaba 4,19 marcos en 1950 y valía 4 marcos 15 años después). Todo se acompañó con una gran prudencia presupuestaria: la mayoría de esos años el resultado fiscal fue superavitario. Hasta 1970, la deuda públi</w:t>
      </w:r>
      <w:r>
        <w:rPr>
          <w:spacing w:val="-1"/>
        </w:rPr>
        <w:t>ca nunca superó el 25% del PIB.</w:t>
      </w:r>
    </w:p>
    <w:p w:rsidR="00E85464" w:rsidRPr="00644694" w:rsidRDefault="00E85464" w:rsidP="00E85464">
      <w:pPr>
        <w:pStyle w:val="NormalWeb"/>
        <w:shd w:val="clear" w:color="auto" w:fill="FFFFFF"/>
        <w:spacing w:after="270"/>
        <w:jc w:val="both"/>
        <w:rPr>
          <w:color w:val="FF0000"/>
          <w:spacing w:val="-1"/>
          <w:u w:val="single"/>
        </w:rPr>
      </w:pPr>
      <w:r w:rsidRPr="00644694">
        <w:rPr>
          <w:color w:val="FF0000"/>
          <w:spacing w:val="-1"/>
          <w:u w:val="single"/>
        </w:rPr>
        <w:t>La solidez del marco alemán se regaló a los euroburócratas que, al rebautizarlo euro lo convirtieron en una moneda inflacionaria. Con el reciente cambio constitucional, Alemania entierra también la idea de una política fiscal sana, para pasar a ser un país más intervencionista y gastador, como Francia, España e Italia.</w:t>
      </w:r>
    </w:p>
    <w:p w:rsidR="00E85464" w:rsidRPr="00644694" w:rsidRDefault="00E85464" w:rsidP="00E85464">
      <w:pPr>
        <w:pStyle w:val="NormalWeb"/>
        <w:shd w:val="clear" w:color="auto" w:fill="FFFFFF"/>
        <w:spacing w:after="270"/>
        <w:jc w:val="both"/>
        <w:rPr>
          <w:color w:val="FF0000"/>
          <w:spacing w:val="-1"/>
          <w:u w:val="single"/>
        </w:rPr>
      </w:pPr>
      <w:r w:rsidRPr="00644694">
        <w:rPr>
          <w:color w:val="FF0000"/>
          <w:spacing w:val="-1"/>
          <w:u w:val="single"/>
        </w:rPr>
        <w:t xml:space="preserve">El virus keynesiano está tan extendido que en España se celebra el cambio de postura alemán porque eso “ayudará a reactivar” la economía europea. Es cierto: el PIB alemán crecerá un poco más en lo inmediato y algo de eso, aunque sea insostenible, repercutirá positivamente en España. A cambio, Europa estará más endeudada, el peso del sector público aumentará, la asignación de recursos será menos eficiente (pues una mayor proporción la decidirán los políticos) y una parte creciente de la riqueza generada por el sector privado se perderá en pagar los intereses de la deuda pública. </w:t>
      </w:r>
    </w:p>
    <w:p w:rsidR="00E85464" w:rsidRPr="00644694" w:rsidRDefault="00E85464" w:rsidP="00E85464">
      <w:pPr>
        <w:pStyle w:val="NormalWeb"/>
        <w:shd w:val="clear" w:color="auto" w:fill="FFFFFF"/>
        <w:spacing w:after="270"/>
        <w:jc w:val="both"/>
        <w:rPr>
          <w:b/>
          <w:color w:val="FF0000"/>
          <w:spacing w:val="-1"/>
          <w:u w:val="single"/>
        </w:rPr>
      </w:pPr>
      <w:r w:rsidRPr="00644694">
        <w:rPr>
          <w:b/>
          <w:color w:val="FF0000"/>
          <w:spacing w:val="-1"/>
          <w:u w:val="single"/>
        </w:rPr>
        <w:t>Alemania toma la delantera para acelerar la decadencia europea. Un hermoso continente, lleno de historia y de posibilidades a futuro, pero que ha sido cooptado por una casta globalista para imponerle una agenda autodestructiva que nadie votó. Celebrar esto es tan ridículo como haberse alegrado de que, mientras se hundía, se podían tomar copas gratis en el Titanic.</w:t>
      </w:r>
    </w:p>
    <w:p w:rsidR="00E85464" w:rsidRPr="00B36E2E" w:rsidRDefault="00E85464" w:rsidP="00E85464">
      <w:pPr>
        <w:pStyle w:val="NormalWeb"/>
        <w:shd w:val="clear" w:color="auto" w:fill="FFFFFF"/>
        <w:spacing w:after="270"/>
        <w:jc w:val="both"/>
        <w:rPr>
          <w:spacing w:val="-1"/>
        </w:rPr>
      </w:pPr>
      <w:r w:rsidRPr="00B36E2E">
        <w:rPr>
          <w:spacing w:val="-1"/>
        </w:rPr>
        <w:lastRenderedPageBreak/>
        <w:t>Adenauer se revuelve en su tumba por la traición de los suyos. Si aún hay retratos de ese titán en las sedes de la CDU, haced el favor de descolgarlos.</w:t>
      </w:r>
    </w:p>
    <w:p w:rsidR="00E85464" w:rsidRDefault="00E85464" w:rsidP="00E85464">
      <w:pPr>
        <w:pStyle w:val="NormalWeb"/>
        <w:shd w:val="clear" w:color="auto" w:fill="FFFFFF"/>
        <w:spacing w:after="270"/>
        <w:jc w:val="both"/>
        <w:rPr>
          <w:spacing w:val="-1"/>
        </w:rPr>
      </w:pPr>
      <w:r>
        <w:rPr>
          <w:spacing w:val="-1"/>
        </w:rPr>
        <w:t xml:space="preserve">(Diego Barceló Larran - </w:t>
      </w:r>
      <w:r w:rsidRPr="00B36E2E">
        <w:rPr>
          <w:spacing w:val="-1"/>
        </w:rPr>
        <w:t>Español de Buenos Aires, 1969. Economista, exinvestigador en IESE Business School, exalumn</w:t>
      </w:r>
      <w:r>
        <w:rPr>
          <w:spacing w:val="-1"/>
        </w:rPr>
        <w:t xml:space="preserve">o de Alberto Benegas Lynch (h) - </w:t>
      </w:r>
      <w:r w:rsidRPr="00B36E2E">
        <w:rPr>
          <w:spacing w:val="-1"/>
        </w:rPr>
        <w:t>Asesor de organizaciones</w:t>
      </w:r>
      <w:r>
        <w:rPr>
          <w:spacing w:val="-1"/>
        </w:rPr>
        <w:t xml:space="preserve"> y empresas.)</w:t>
      </w:r>
    </w:p>
    <w:p w:rsidR="00E85464" w:rsidRPr="00C5416D" w:rsidRDefault="00E85464" w:rsidP="00E85464">
      <w:pPr>
        <w:pStyle w:val="NormalWeb"/>
        <w:shd w:val="clear" w:color="auto" w:fill="FFFFFF"/>
        <w:spacing w:after="270"/>
        <w:jc w:val="both"/>
        <w:rPr>
          <w:spacing w:val="-1"/>
        </w:rPr>
      </w:pPr>
      <w:r>
        <w:rPr>
          <w:spacing w:val="-1"/>
        </w:rPr>
        <w:t xml:space="preserve">- </w:t>
      </w:r>
      <w:r w:rsidRPr="00123396">
        <w:rPr>
          <w:spacing w:val="-1"/>
          <w:u w:val="single"/>
        </w:rPr>
        <w:t>Lagarde llama a Europa a “caminar hacia la independencia” ante los aranceles de Trump</w:t>
      </w:r>
      <w:r>
        <w:rPr>
          <w:spacing w:val="-1"/>
        </w:rPr>
        <w:t xml:space="preserve"> (Cinco Días - </w:t>
      </w:r>
      <w:r w:rsidRPr="00C5416D">
        <w:rPr>
          <w:b/>
          <w:spacing w:val="-1"/>
        </w:rPr>
        <w:t>31/3/25</w:t>
      </w:r>
      <w:r>
        <w:rPr>
          <w:spacing w:val="-1"/>
        </w:rPr>
        <w:t>)</w:t>
      </w:r>
    </w:p>
    <w:p w:rsidR="00E85464" w:rsidRPr="00644694" w:rsidRDefault="00E85464" w:rsidP="00E85464">
      <w:pPr>
        <w:pStyle w:val="NormalWeb"/>
        <w:shd w:val="clear" w:color="auto" w:fill="FFFFFF"/>
        <w:spacing w:after="270"/>
        <w:jc w:val="both"/>
        <w:rPr>
          <w:color w:val="FF0000"/>
          <w:spacing w:val="-1"/>
        </w:rPr>
      </w:pPr>
      <w:r w:rsidRPr="00644694">
        <w:rPr>
          <w:color w:val="FF0000"/>
          <w:spacing w:val="-1"/>
        </w:rPr>
        <w:t>La presidenta del BCE cree que la zona euro debe aprovechar la incertidumbre que genera EE UU para atraer a inversores en busca de seguridad jurídica</w:t>
      </w:r>
    </w:p>
    <w:p w:rsidR="00E85464" w:rsidRPr="00C5416D" w:rsidRDefault="00E85464" w:rsidP="00E85464">
      <w:pPr>
        <w:pStyle w:val="NormalWeb"/>
        <w:shd w:val="clear" w:color="auto" w:fill="FFFFFF"/>
        <w:spacing w:after="270"/>
        <w:jc w:val="both"/>
        <w:rPr>
          <w:spacing w:val="-1"/>
        </w:rPr>
      </w:pPr>
      <w:r>
        <w:rPr>
          <w:spacing w:val="-1"/>
        </w:rPr>
        <w:t xml:space="preserve">(Por </w:t>
      </w:r>
      <w:r w:rsidRPr="00C5416D">
        <w:rPr>
          <w:spacing w:val="-1"/>
        </w:rPr>
        <w:t>Álvaro Sánchez</w:t>
      </w:r>
      <w:r>
        <w:rPr>
          <w:spacing w:val="-1"/>
        </w:rPr>
        <w:t>)</w:t>
      </w:r>
    </w:p>
    <w:p w:rsidR="00E85464" w:rsidRPr="00644694" w:rsidRDefault="00E85464" w:rsidP="00E85464">
      <w:pPr>
        <w:pStyle w:val="NormalWeb"/>
        <w:shd w:val="clear" w:color="auto" w:fill="FFFFFF"/>
        <w:spacing w:after="270"/>
        <w:jc w:val="both"/>
        <w:rPr>
          <w:color w:val="FF0000"/>
          <w:spacing w:val="-1"/>
          <w:u w:val="single"/>
        </w:rPr>
      </w:pPr>
      <w:r w:rsidRPr="00644694">
        <w:rPr>
          <w:color w:val="FF0000"/>
          <w:spacing w:val="-1"/>
          <w:u w:val="single"/>
        </w:rPr>
        <w:t>Christine Lagarde sabe bien de lo que es capaz Donald Trump. El primer mandato del republicano la pilló en Washington, donde fue directora gerente del Fondo Monetario Internacional entre 2011 y 2019. “Es un personaje que trabaja siempre en lo transaccional. Hago esto, cuesta esto y me proporciona esto. Como en un negocio”, dijo este lunes durante una entrevista con la radio France Inter. Fue la única aproximación de la presidenta del Banco Central Europeo a la personalidad del líder estadounidense. El mensaje que repitió a los oyentes es que el continente debe aprovechar la oportunidad para estrechar lazos ante la ronda de aranceles que se espera Trump anuncie o imponga el 2 de abril. “Hoy estamos a dos días de cambios geopolíticos y geoeconómicos profundos decididos por el presidente de EE UU. Creo que para Europa es el comienzo de un cam</w:t>
      </w:r>
      <w:r>
        <w:rPr>
          <w:color w:val="FF0000"/>
          <w:spacing w:val="-1"/>
          <w:u w:val="single"/>
        </w:rPr>
        <w:t>ino hacia la independencia. Él (Trump)</w:t>
      </w:r>
      <w:r w:rsidRPr="00644694">
        <w:rPr>
          <w:color w:val="FF0000"/>
          <w:spacing w:val="-1"/>
          <w:u w:val="single"/>
        </w:rPr>
        <w:t xml:space="preserve"> lo llama Liberation Day. Yo considero que es un momento donde debemos decidir ser dueños de nuestro destino juntos”.</w:t>
      </w:r>
    </w:p>
    <w:p w:rsidR="00E85464" w:rsidRPr="00C5416D" w:rsidRDefault="00E85464" w:rsidP="00E85464">
      <w:pPr>
        <w:pStyle w:val="NormalWeb"/>
        <w:shd w:val="clear" w:color="auto" w:fill="FFFFFF"/>
        <w:spacing w:after="270"/>
        <w:jc w:val="both"/>
        <w:rPr>
          <w:spacing w:val="-1"/>
        </w:rPr>
      </w:pPr>
      <w:r w:rsidRPr="00644694">
        <w:rPr>
          <w:color w:val="FF0000"/>
          <w:spacing w:val="-1"/>
          <w:u w:val="single"/>
        </w:rPr>
        <w:t>La guerra comercial tendrá consecuencias, con una pérdida de PIB para la zona euro que el BCE estima en tres décimas con las medidas ya anunciadas, y que eleva a cinco décimas si hay represalias por parte de Bruselas, como parece inevitable. “Hay que partir de la base de que toda guerra comercial genera per</w:t>
      </w:r>
      <w:r>
        <w:rPr>
          <w:color w:val="FF0000"/>
          <w:spacing w:val="-1"/>
          <w:u w:val="single"/>
        </w:rPr>
        <w:t>dedores. Nadie gana. Tampoco EE</w:t>
      </w:r>
      <w:r w:rsidRPr="00644694">
        <w:rPr>
          <w:color w:val="FF0000"/>
          <w:spacing w:val="-1"/>
          <w:u w:val="single"/>
        </w:rPr>
        <w:t>UU, porque será un factor de inflación y aumento de precios para los consumidores americanos.</w:t>
      </w:r>
      <w:r w:rsidRPr="00C5416D">
        <w:rPr>
          <w:spacing w:val="-1"/>
        </w:rPr>
        <w:t xml:space="preserve"> Los fabricantes de coches estadounidenses se tiran de los pelos”. Pese a que la respuesta europea empeorará la economía, la señal que envían es necesaria, estima la presidenta del BCE. “Para ponernos en una buena posición negociadora debemos demostrar que no estamos dispuestos a rendirnos”, afirmó. Aunque aclaró que es una decisión que excede sus competencias y cor</w:t>
      </w:r>
      <w:r>
        <w:rPr>
          <w:spacing w:val="-1"/>
        </w:rPr>
        <w:t>responde tomar a los Gobiernos.</w:t>
      </w:r>
    </w:p>
    <w:p w:rsidR="00E85464" w:rsidRPr="00C5416D" w:rsidRDefault="00E85464" w:rsidP="00E85464">
      <w:pPr>
        <w:pStyle w:val="NormalWeb"/>
        <w:shd w:val="clear" w:color="auto" w:fill="FFFFFF"/>
        <w:spacing w:after="270"/>
        <w:jc w:val="both"/>
        <w:rPr>
          <w:spacing w:val="-1"/>
        </w:rPr>
      </w:pPr>
      <w:r w:rsidRPr="00C5416D">
        <w:rPr>
          <w:spacing w:val="-1"/>
        </w:rPr>
        <w:t>En ese perder-perder que es el choque comercial, Lagarde ve resquicios para atraer parte del capital que huye de la imprevisibilidad del nuevo inquilino de la Casa Blanca. “Los europeos tenemos que jugar nuestras cartas. Somos una de las mayores zonas económicas del mundo. Y los inversores miran a Europa de un modo muy distinto que hace dos meses. Es un área donde la seguridad jurídica se respeta”, valoró, remarcando que en la UE las empresas tienen más visibilidad sobre qué impuestos pagarán, y en general, sobre las reglas del juego. “Esa carta hay que jugarla con cohesión”, insistió.</w:t>
      </w:r>
    </w:p>
    <w:p w:rsidR="00E85464" w:rsidRPr="00C5416D" w:rsidRDefault="00E85464" w:rsidP="00E85464">
      <w:pPr>
        <w:pStyle w:val="NormalWeb"/>
        <w:shd w:val="clear" w:color="auto" w:fill="FFFFFF"/>
        <w:spacing w:after="270"/>
        <w:jc w:val="both"/>
        <w:rPr>
          <w:spacing w:val="-1"/>
        </w:rPr>
      </w:pPr>
      <w:r w:rsidRPr="00C5416D">
        <w:rPr>
          <w:spacing w:val="-1"/>
        </w:rPr>
        <w:t xml:space="preserve">Otra baza para fortalecer esa independencia está en el lado micro. “Hoy los europeos ahorran considerablemente más que los americanos”, relató Lagarde. El problema, argumentó, es que ese capital va a cuentas de ahorro y depósitos que proporcionan escasa rentabilidad, y acaba </w:t>
      </w:r>
      <w:r w:rsidRPr="00C5416D">
        <w:rPr>
          <w:spacing w:val="-1"/>
        </w:rPr>
        <w:lastRenderedPageBreak/>
        <w:t>colocado en parte en bonos del Tesoro estadounidense. “Así que estamos financiando la economía americana”, lamentó. En su lugar, cree que Europa debe reflexionar sobre su f</w:t>
      </w:r>
      <w:r>
        <w:rPr>
          <w:spacing w:val="-1"/>
        </w:rPr>
        <w:t>inanciación y cómo organizarla.</w:t>
      </w:r>
    </w:p>
    <w:p w:rsidR="00E85464" w:rsidRPr="00C5416D" w:rsidRDefault="00E85464" w:rsidP="00E85464">
      <w:pPr>
        <w:pStyle w:val="NormalWeb"/>
        <w:shd w:val="clear" w:color="auto" w:fill="FFFFFF"/>
        <w:spacing w:after="270"/>
        <w:jc w:val="both"/>
        <w:rPr>
          <w:spacing w:val="-1"/>
        </w:rPr>
      </w:pPr>
      <w:r w:rsidRPr="00C5416D">
        <w:rPr>
          <w:spacing w:val="-1"/>
        </w:rPr>
        <w:t>En un entorno tan cambiante, Lagarde rechazó dar por concluida la crisis inflacionista, pese a que los precios en la zona euro están ya en el 2,3%, rozando los niveles objetivo del Eurobanco. “Me gustaría poder decir</w:t>
      </w:r>
      <w:r>
        <w:rPr>
          <w:spacing w:val="-1"/>
        </w:rPr>
        <w:t xml:space="preserve"> que es claramente definitivo. (La lucha contra la inflación)</w:t>
      </w:r>
      <w:r w:rsidRPr="00C5416D">
        <w:rPr>
          <w:spacing w:val="-1"/>
        </w:rPr>
        <w:t xml:space="preserve"> Es un combate diario. Hemos pasado del pico del 10,6% en octubre 2022 a una previsión del 2,3% para este año. Estamos cerca, pero hay que seguir”, aseguró con cautela, recordando la amenaza de retroceso q</w:t>
      </w:r>
      <w:r>
        <w:rPr>
          <w:spacing w:val="-1"/>
        </w:rPr>
        <w:t>ue implica la guerra comercial.</w:t>
      </w:r>
    </w:p>
    <w:p w:rsidR="00E85464" w:rsidRPr="00C5416D" w:rsidRDefault="00E85464" w:rsidP="00E85464">
      <w:pPr>
        <w:pStyle w:val="NormalWeb"/>
        <w:shd w:val="clear" w:color="auto" w:fill="FFFFFF"/>
        <w:spacing w:after="270"/>
        <w:jc w:val="both"/>
        <w:rPr>
          <w:spacing w:val="-1"/>
        </w:rPr>
      </w:pPr>
      <w:r w:rsidRPr="00C5416D">
        <w:rPr>
          <w:spacing w:val="-1"/>
        </w:rPr>
        <w:t>Los efectos de los aranceles son negativos, explicó, desde antes de entrar en vigor, dado que su mero anuncio ya provoca cambios en decisiones de inversión y consumo en empresas y ciudadanos. Sobre su impacto, aunque no citó a Alemania, reconoció indirectamente que será la economía más perjudicada. “Los que más exportan serán los países más golpeados”, sentenció. La nota positiva, destacó, es que el principal cliente comercial de Europa es... la p</w:t>
      </w:r>
      <w:r>
        <w:rPr>
          <w:spacing w:val="-1"/>
        </w:rPr>
        <w:t>ropia Europa, por delante de EE</w:t>
      </w:r>
      <w:r w:rsidRPr="00C5416D">
        <w:rPr>
          <w:spacing w:val="-1"/>
        </w:rPr>
        <w:t>UU y otros países, por lo que llamó a estrechar esas relaciones intracomunitarias y a revisar el modo en que las instituciones comunitarias toman las dec</w:t>
      </w:r>
      <w:r>
        <w:rPr>
          <w:spacing w:val="-1"/>
        </w:rPr>
        <w:t>isiones para ganar en agilidad.</w:t>
      </w:r>
    </w:p>
    <w:p w:rsidR="00E85464" w:rsidRPr="00C5416D" w:rsidRDefault="00E85464" w:rsidP="00E85464">
      <w:pPr>
        <w:pStyle w:val="NormalWeb"/>
        <w:shd w:val="clear" w:color="auto" w:fill="FFFFFF"/>
        <w:spacing w:after="270"/>
        <w:jc w:val="both"/>
        <w:rPr>
          <w:spacing w:val="-1"/>
        </w:rPr>
      </w:pPr>
      <w:r w:rsidRPr="00C5416D">
        <w:rPr>
          <w:spacing w:val="-1"/>
        </w:rPr>
        <w:t>“Algunos quieren ir al galope”</w:t>
      </w:r>
    </w:p>
    <w:p w:rsidR="00E85464" w:rsidRPr="00C5416D" w:rsidRDefault="00E85464" w:rsidP="00E85464">
      <w:pPr>
        <w:pStyle w:val="NormalWeb"/>
        <w:shd w:val="clear" w:color="auto" w:fill="FFFFFF"/>
        <w:spacing w:after="270"/>
        <w:jc w:val="both"/>
        <w:rPr>
          <w:spacing w:val="-1"/>
        </w:rPr>
      </w:pPr>
      <w:r w:rsidRPr="00C5416D">
        <w:rPr>
          <w:spacing w:val="-1"/>
        </w:rPr>
        <w:t xml:space="preserve">La máxima responsable de la política monetaria en la zona euro apeló a la curiosidad intelectual de los miembros del BCE para tomar las mejores decisiones, abriendo sus horizontes a cuestiones como la </w:t>
      </w:r>
      <w:r>
        <w:rPr>
          <w:spacing w:val="-1"/>
        </w:rPr>
        <w:t>Defensa, la energía o la salud -</w:t>
      </w:r>
      <w:r w:rsidRPr="00C5416D">
        <w:rPr>
          <w:spacing w:val="-1"/>
        </w:rPr>
        <w:t>tras el ma</w:t>
      </w:r>
      <w:r>
        <w:rPr>
          <w:spacing w:val="-1"/>
        </w:rPr>
        <w:t>zazo pandémico-</w:t>
      </w:r>
      <w:r w:rsidRPr="00C5416D">
        <w:rPr>
          <w:spacing w:val="-1"/>
        </w:rPr>
        <w:t xml:space="preserve"> para anticipar escenarios potencialmente hostiles para la estabilidad de precios. Y recordó que el BCE basa sus decisiones en tres elementos: las previsiones de inflación, la inflación subyacente, y la transmisión de sus decisiones sobre la economía real. Esto es, c</w:t>
      </w:r>
      <w:r>
        <w:rPr>
          <w:spacing w:val="-1"/>
        </w:rPr>
        <w:t>ómo el mercado las integra.</w:t>
      </w:r>
    </w:p>
    <w:p w:rsidR="00E85464" w:rsidRPr="00B36E2E" w:rsidRDefault="00E85464" w:rsidP="00E85464">
      <w:pPr>
        <w:pStyle w:val="NormalWeb"/>
        <w:shd w:val="clear" w:color="auto" w:fill="FFFFFF"/>
        <w:spacing w:after="270"/>
        <w:jc w:val="both"/>
        <w:rPr>
          <w:spacing w:val="-1"/>
        </w:rPr>
      </w:pPr>
      <w:r w:rsidRPr="00C5416D">
        <w:rPr>
          <w:spacing w:val="-1"/>
        </w:rPr>
        <w:t>Preguntada por la diversidad de opiniones acerca de qué rumbo debe tomar el BCE en la reunión del 16-17 de abril, Lagarde reconoció que existen sensibilidades variadas sobre si hay que seguir recortando los tipos de interés o es momento de hacer una pausa. “Algunos quieren ir al galope. Muy rápido. Otros prefieren ir poco a poco y ver qué obstáculos hay en el camino”. ¿Y usted? “Yo analizo los datos. No busco anticiparme ni hacer previsiones sobre lo que va a pasar la semana o el mes próximo”.</w:t>
      </w:r>
    </w:p>
    <w:p w:rsidR="00E85464" w:rsidRPr="00622CD9" w:rsidRDefault="00E85464" w:rsidP="00E85464">
      <w:pPr>
        <w:pStyle w:val="NormalWeb"/>
        <w:shd w:val="clear" w:color="auto" w:fill="FFFFFF"/>
        <w:spacing w:after="270"/>
        <w:jc w:val="both"/>
        <w:rPr>
          <w:spacing w:val="-1"/>
        </w:rPr>
      </w:pPr>
      <w:r>
        <w:rPr>
          <w:spacing w:val="-1"/>
        </w:rPr>
        <w:t xml:space="preserve">- </w:t>
      </w:r>
      <w:r w:rsidRPr="00622CD9">
        <w:rPr>
          <w:spacing w:val="-1"/>
          <w:u w:val="single"/>
        </w:rPr>
        <w:t>Tratando de entender a los EEUU de Trump</w:t>
      </w:r>
      <w:r>
        <w:rPr>
          <w:spacing w:val="-1"/>
        </w:rPr>
        <w:t xml:space="preserve"> (The Objective - </w:t>
      </w:r>
      <w:r w:rsidRPr="00622CD9">
        <w:rPr>
          <w:b/>
          <w:spacing w:val="-1"/>
        </w:rPr>
        <w:t>1/4/25</w:t>
      </w:r>
      <w:r>
        <w:rPr>
          <w:spacing w:val="-1"/>
        </w:rPr>
        <w:t>)</w:t>
      </w:r>
    </w:p>
    <w:p w:rsidR="00E85464" w:rsidRPr="00644694" w:rsidRDefault="00E85464" w:rsidP="00E85464">
      <w:pPr>
        <w:pStyle w:val="NormalWeb"/>
        <w:shd w:val="clear" w:color="auto" w:fill="FFFFFF"/>
        <w:spacing w:after="270"/>
        <w:jc w:val="both"/>
        <w:rPr>
          <w:color w:val="FF0000"/>
          <w:spacing w:val="-1"/>
        </w:rPr>
      </w:pPr>
      <w:r w:rsidRPr="00644694">
        <w:rPr>
          <w:color w:val="FF0000"/>
          <w:spacing w:val="-1"/>
        </w:rPr>
        <w:t>El “Make America Great Again” esconde una autocrítica de la que no todos son capaces: “America is not as Great as it Was”</w:t>
      </w:r>
    </w:p>
    <w:p w:rsidR="00E85464" w:rsidRPr="00622CD9" w:rsidRDefault="00E85464" w:rsidP="00E85464">
      <w:pPr>
        <w:pStyle w:val="NormalWeb"/>
        <w:shd w:val="clear" w:color="auto" w:fill="FFFFFF"/>
        <w:spacing w:after="270"/>
        <w:jc w:val="both"/>
        <w:rPr>
          <w:spacing w:val="-1"/>
        </w:rPr>
      </w:pPr>
      <w:r>
        <w:rPr>
          <w:spacing w:val="-1"/>
        </w:rPr>
        <w:t xml:space="preserve">(Por </w:t>
      </w:r>
      <w:r w:rsidRPr="00622CD9">
        <w:rPr>
          <w:spacing w:val="-1"/>
        </w:rPr>
        <w:t>Josep Baqués Quesada</w:t>
      </w:r>
      <w:r>
        <w:rPr>
          <w:spacing w:val="-1"/>
        </w:rPr>
        <w:t>)</w:t>
      </w:r>
    </w:p>
    <w:p w:rsidR="00E85464" w:rsidRPr="00644694" w:rsidRDefault="00E85464" w:rsidP="00E85464">
      <w:pPr>
        <w:pStyle w:val="NormalWeb"/>
        <w:shd w:val="clear" w:color="auto" w:fill="FFFFFF"/>
        <w:spacing w:after="270"/>
        <w:jc w:val="both"/>
        <w:rPr>
          <w:spacing w:val="-1"/>
          <w:u w:val="single"/>
        </w:rPr>
      </w:pPr>
      <w:r w:rsidRPr="00644694">
        <w:rPr>
          <w:color w:val="FF0000"/>
          <w:spacing w:val="-1"/>
          <w:u w:val="single"/>
        </w:rPr>
        <w:t xml:space="preserve">¿Todavía es Estados Unidos una gran potencia?  </w:t>
      </w:r>
      <w:r w:rsidRPr="00644694">
        <w:rPr>
          <w:spacing w:val="-1"/>
          <w:u w:val="single"/>
        </w:rPr>
        <w:t xml:space="preserve">Sin duda, ya que sigue ostentando, aproximadamente, el equivalente a una cuarta parte del PIB nominal mundial. Ciertamente, es apenas la mitad de lo que ese país tenía en la época de la guerra de Corea, pero sigue siendo mucho. China, que actualmente ocupa el segundo lugar del ranking mundial, no supera el 18% del total. Aunque demográficamente EEUU esté lejos del gigante asiático, esa riqueza todavía confiere a EEUU la posibilidad de disponer de las FFAA más poderosas del planeta, así como </w:t>
      </w:r>
      <w:r w:rsidRPr="00644694">
        <w:rPr>
          <w:spacing w:val="-1"/>
          <w:u w:val="single"/>
        </w:rPr>
        <w:lastRenderedPageBreak/>
        <w:t xml:space="preserve">de mantener una red de bases militares distribuidas por todos los continentes. Red que ni China ni Rusia pueden aspirar a imitar. Ni siquiera pueden acercarse a ello. Ni tampoco conjuntamente. </w:t>
      </w:r>
    </w:p>
    <w:p w:rsidR="00E85464" w:rsidRPr="00644694" w:rsidRDefault="00E85464" w:rsidP="00E85464">
      <w:pPr>
        <w:pStyle w:val="NormalWeb"/>
        <w:shd w:val="clear" w:color="auto" w:fill="FFFFFF"/>
        <w:spacing w:after="270"/>
        <w:jc w:val="both"/>
        <w:rPr>
          <w:spacing w:val="-1"/>
          <w:u w:val="single"/>
        </w:rPr>
      </w:pPr>
      <w:r w:rsidRPr="00644694">
        <w:rPr>
          <w:color w:val="FF0000"/>
          <w:spacing w:val="-1"/>
          <w:u w:val="single"/>
        </w:rPr>
        <w:t xml:space="preserve">¿Es, todavía, EEUU, la potencia hegemónica? </w:t>
      </w:r>
      <w:r w:rsidRPr="00644694">
        <w:rPr>
          <w:spacing w:val="-1"/>
          <w:u w:val="single"/>
        </w:rPr>
        <w:t xml:space="preserve">Eso ya son palabras mayores. Si partimos de la definición de hegemonía que ofrece Immanuel Wallerstein, en su libro The Politics of the World Economy (1984) hay que decir que EEUU fue, es verdad, la potencia hegemónica. Según su tesis, entre 1945 y principios de los años 70 del siglo XX (Vietnam, fin de Bretton Woods). Pero, de un tiempo a esta parte, ya no lo sería, básicamente porque ya no lidera las tres grandes dimensiones de la economía. Así, por ejemplo, EEUU ha dejado de ser la fábrica del mundo, con un 18% de la producción industrial mundial, frente al 29% de China. Lo mismo sucede con la producción agraria mundial, puesto que EEUU apenas produce algo más de la mitad de lo que extrae de la tierra China. </w:t>
      </w:r>
    </w:p>
    <w:p w:rsidR="00E85464" w:rsidRPr="00644694" w:rsidRDefault="00E85464" w:rsidP="00E85464">
      <w:pPr>
        <w:pStyle w:val="NormalWeb"/>
        <w:shd w:val="clear" w:color="auto" w:fill="FFFFFF"/>
        <w:spacing w:after="270"/>
        <w:jc w:val="both"/>
        <w:rPr>
          <w:color w:val="FF0000"/>
          <w:spacing w:val="-1"/>
          <w:u w:val="single"/>
        </w:rPr>
      </w:pPr>
      <w:r w:rsidRPr="00644694">
        <w:rPr>
          <w:color w:val="FF0000"/>
          <w:spacing w:val="-1"/>
          <w:u w:val="single"/>
        </w:rPr>
        <w:t xml:space="preserve">Si bien esto aún no afecta al liderazgo mundial cuando se cifra en PIB nominal, sí lo hace en el PIB medido por PPA (paridad de poder adquisitivo) ya que, según este baremo, China es la economía más importante, con el 26% mundial, por un 20% de EEUU. Esta es la tendencia que preocupa en Washington. Esto siempre se termina trasladando al ámbito militar, vía presupuestos. Tiempo al tiempo (no tanto). </w:t>
      </w:r>
    </w:p>
    <w:p w:rsidR="00E85464" w:rsidRPr="00622CD9" w:rsidRDefault="00E85464" w:rsidP="00E85464">
      <w:pPr>
        <w:pStyle w:val="NormalWeb"/>
        <w:shd w:val="clear" w:color="auto" w:fill="FFFFFF"/>
        <w:spacing w:after="270"/>
        <w:jc w:val="both"/>
        <w:rPr>
          <w:spacing w:val="-1"/>
        </w:rPr>
      </w:pPr>
      <w:r w:rsidRPr="00622CD9">
        <w:rPr>
          <w:spacing w:val="-1"/>
        </w:rPr>
        <w:t>Pero la de Wallerstein es solo una de las acepciones al uso de hegemonía, en relaciones internacionales. Si, en cambio, partimos del concepto de hegemonía de John Mearsheimer, EEUU tampoco lo es. Pero por otros motivos. Los que alega en su The Tragedy of Great Power Politics (2001) son, sobre todo, dos. A saber, a su país no le sería posible imponer su voluntad por doquier dada la formidable barrera natural generada por los océanos. Entonces, es discutible que una operación militar a gran escala contra la costa china (motivada por la defensa de Corea del Sur o por Taiwán) permita que EEUU salga victoriosa. Sea como fuere, China se siente protegida por el mar, al que añade se red de sistemas de armas vinculadas a su A2/AD (AntiAccess/Area Denial), con submarinos, cazabombarderos y misiles antibuque de largo alcance DF-21, así como por su demografía, para no tener que aceptar el liderazgo de la Casa Blanca. La segunda razón expuesta por Mearsheimer es que hay Estados revisionistas con poderosos arsenales nucleares. EEUU no está solo en eso, y no solo no disuade, sino que puede ser el disuadido. China también lo tiene, si bien su arsenal nuclear es muy inferior al estadounidense. Pero aquí aparece Rusia, que es la princip</w:t>
      </w:r>
      <w:r>
        <w:rPr>
          <w:spacing w:val="-1"/>
        </w:rPr>
        <w:t xml:space="preserve">al potencia nuclear del mundo. </w:t>
      </w:r>
    </w:p>
    <w:p w:rsidR="00E85464" w:rsidRPr="00622CD9" w:rsidRDefault="00E85464" w:rsidP="00E85464">
      <w:pPr>
        <w:pStyle w:val="NormalWeb"/>
        <w:shd w:val="clear" w:color="auto" w:fill="FFFFFF"/>
        <w:spacing w:after="270"/>
        <w:jc w:val="both"/>
        <w:rPr>
          <w:spacing w:val="-1"/>
        </w:rPr>
      </w:pPr>
      <w:r w:rsidRPr="00622CD9">
        <w:rPr>
          <w:spacing w:val="-1"/>
        </w:rPr>
        <w:t xml:space="preserve">Puedo añadir que hay bastante consenso académico en que el mundo fue unipolar durante los años 90 del siglo XX, incluso a pesar de lo comentado por Mearsheimer. Quizá influyera en ello que EEUU mostraba una mayor decisión (disuadir no es solo tener armas, sino la voluntad de emplearlas/credibilidad) y que los posibles competidores estaban demasiado mal: Rusia en su peor momento histórico en siglos, tras la implosión de la URSS; y China sin haber desarrollado todavía ese A2/AD que acabo de señalar y que le permite rentabilizar esa defensa, en principio pasiva, ofrecida por el mar. Ahora bien, ese mismo consenso académico, muy generalizado, apunta a que el mundo ya ha dejado de ser unipolar. </w:t>
      </w:r>
    </w:p>
    <w:p w:rsidR="00E85464" w:rsidRPr="00644694" w:rsidRDefault="00E85464" w:rsidP="00E85464">
      <w:pPr>
        <w:pStyle w:val="NormalWeb"/>
        <w:shd w:val="clear" w:color="auto" w:fill="FFFFFF"/>
        <w:spacing w:after="270"/>
        <w:jc w:val="both"/>
        <w:rPr>
          <w:color w:val="FF0000"/>
          <w:spacing w:val="-1"/>
          <w:u w:val="single"/>
        </w:rPr>
      </w:pPr>
      <w:r w:rsidRPr="00644694">
        <w:rPr>
          <w:color w:val="FF0000"/>
          <w:spacing w:val="-1"/>
          <w:u w:val="single"/>
        </w:rPr>
        <w:t>Las cosas han cambiado. El punto de inflexión coincide con el cambio de milenio. De hecho, no hacía falta esperar a la guerra de Ucrania para corroborarlo: Charles Krauthammer, Michael Mastanduno, o Samuel Huntington ya dijeron que el mundo unipolar tenía los años contados, en sendos textos escritos en esos años gloriosos años 90 del siglo XX. Apuntaban que hubo un “momento unipolar”, pero también que estaba llegando a su fin. Mientras Huntington, rizando el rizo, estab</w:t>
      </w:r>
      <w:r>
        <w:rPr>
          <w:color w:val="FF0000"/>
          <w:spacing w:val="-1"/>
          <w:u w:val="single"/>
        </w:rPr>
        <w:t>a entre su corazón -</w:t>
      </w:r>
      <w:r w:rsidRPr="00644694">
        <w:rPr>
          <w:color w:val="FF0000"/>
          <w:spacing w:val="-1"/>
          <w:u w:val="single"/>
        </w:rPr>
        <w:t>que le pedía se</w:t>
      </w:r>
      <w:r>
        <w:rPr>
          <w:color w:val="FF0000"/>
          <w:spacing w:val="-1"/>
          <w:u w:val="single"/>
        </w:rPr>
        <w:t>guir pensando en clave unipolar- y su cabeza, -</w:t>
      </w:r>
      <w:r>
        <w:rPr>
          <w:color w:val="FF0000"/>
          <w:spacing w:val="-1"/>
          <w:u w:val="single"/>
        </w:rPr>
        <w:lastRenderedPageBreak/>
        <w:t>que le decía lo contrario-</w:t>
      </w:r>
      <w:r w:rsidRPr="00644694">
        <w:rPr>
          <w:color w:val="FF0000"/>
          <w:spacing w:val="-1"/>
          <w:u w:val="single"/>
        </w:rPr>
        <w:t>, elaboró la interesante y complej</w:t>
      </w:r>
      <w:r w:rsidR="00BE5B95">
        <w:rPr>
          <w:color w:val="FF0000"/>
          <w:spacing w:val="-1"/>
          <w:u w:val="single"/>
        </w:rPr>
        <w:t>a tesis del “mundo unimultipolar”</w:t>
      </w:r>
      <w:r w:rsidRPr="00644694">
        <w:rPr>
          <w:color w:val="FF0000"/>
          <w:spacing w:val="-1"/>
          <w:u w:val="single"/>
        </w:rPr>
        <w:t>. Añadiendo que también apuntaba a lo multipolar, sin más, de cara al futuro. Incluso Brzezinski, en la misma época, apenas piensa en el mejor modo en el que EEUU podría gestionar con acierto y prudencia su “tercera edad” como imperio. No aspira a más.</w:t>
      </w:r>
    </w:p>
    <w:p w:rsidR="00E85464" w:rsidRPr="00622CD9" w:rsidRDefault="00E85464" w:rsidP="00E85464">
      <w:pPr>
        <w:pStyle w:val="NormalWeb"/>
        <w:shd w:val="clear" w:color="auto" w:fill="FFFFFF"/>
        <w:spacing w:after="270"/>
        <w:jc w:val="both"/>
        <w:rPr>
          <w:spacing w:val="-1"/>
        </w:rPr>
      </w:pPr>
      <w:r w:rsidRPr="00622CD9">
        <w:rPr>
          <w:spacing w:val="-1"/>
        </w:rPr>
        <w:t>En el fondo plantea una transición suave hacia otro estatus, que permita a EEUU seguir siendo alguien en el mundo, en las próximas décadas (lo que vendría a coincidir con la actualidad, pues él escribe en los últimos años del siglo XX, hace casi 30). En realidad, más que hablar de hegemonía o de unipolarismo, este asesor de presidentes pergeña la creación de lo que él denomina SSTA (Sistema de Seguridad Transatlántico). En virtud del c</w:t>
      </w:r>
      <w:r>
        <w:rPr>
          <w:spacing w:val="-1"/>
        </w:rPr>
        <w:t>ual, la OTAN debería firmar un “acuerdo de cooperación”</w:t>
      </w:r>
      <w:r w:rsidRPr="00622CD9">
        <w:rPr>
          <w:spacing w:val="-1"/>
        </w:rPr>
        <w:t xml:space="preserve"> con Rusia, mientras EEUU mantiene su acuerdo bilateral con Japón. Medvedev ofreció una versión rusa de esto, en 2008: un pacto de segurid</w:t>
      </w:r>
      <w:r>
        <w:rPr>
          <w:spacing w:val="-1"/>
        </w:rPr>
        <w:t>ad que fuera, literalmente, de “Vancouver a Vladivostok”</w:t>
      </w:r>
      <w:r w:rsidRPr="00622CD9">
        <w:rPr>
          <w:spacing w:val="-1"/>
        </w:rPr>
        <w:t xml:space="preserve">. Pero la OTAN optó, no sin la oposición inicial gala y germana, por ampliarse hacia Ucrania y Georgia. Ahora, Medvedev es el más firme partidario de que Rusia utilice su arsenal nuclear. A su lado, Putin es una paloma. </w:t>
      </w:r>
    </w:p>
    <w:p w:rsidR="00E85464" w:rsidRPr="00622CD9" w:rsidRDefault="00E85464" w:rsidP="00E85464">
      <w:pPr>
        <w:pStyle w:val="NormalWeb"/>
        <w:shd w:val="clear" w:color="auto" w:fill="FFFFFF"/>
        <w:spacing w:after="270"/>
        <w:jc w:val="both"/>
        <w:rPr>
          <w:spacing w:val="-1"/>
        </w:rPr>
      </w:pPr>
      <w:r w:rsidRPr="00622CD9">
        <w:rPr>
          <w:spacing w:val="-1"/>
        </w:rPr>
        <w:t>La política de Trump y sus asesores tiene en cuenta todo eso. Todo. Saben que no pueden enfrentarse a la vez a una Rusia resiliente y a una China en auge. El Make America Great Again ha sido objeto de crítica, cuando no de chanzas. Pero esconde una autocrítica de la que no todos son capaces: America is not as Great as it Was, es el reverso de esa moneda. Mientras Biden y Blinken eran la orquesta del Titanic (que también parecía que no se iba a hundir nunca; incluso tra</w:t>
      </w:r>
      <w:r>
        <w:rPr>
          <w:spacing w:val="-1"/>
        </w:rPr>
        <w:t xml:space="preserve">s ser rasgado por el iceberg). </w:t>
      </w:r>
    </w:p>
    <w:p w:rsidR="00E85464" w:rsidRPr="00622CD9" w:rsidRDefault="00E85464" w:rsidP="00E85464">
      <w:pPr>
        <w:pStyle w:val="NormalWeb"/>
        <w:shd w:val="clear" w:color="auto" w:fill="FFFFFF"/>
        <w:spacing w:after="270"/>
        <w:jc w:val="both"/>
        <w:rPr>
          <w:spacing w:val="-1"/>
        </w:rPr>
      </w:pPr>
      <w:r w:rsidRPr="00622CD9">
        <w:rPr>
          <w:spacing w:val="-1"/>
        </w:rPr>
        <w:t xml:space="preserve">Las medidas de Trump son arriesgadas. Por un lado, el proteccionismo siempre lo es, en la medida en que es una medicina con bastantes efectos secundarios. Alguna vez ha salido muy bien; pero otras, muy mal. Lo he comentado en un artículo previo, en este mismo periódico. Por otro lado, cambiar el juego de alianzas, a gran escala, también lo es, en la medida que tensiona el estatus quo e incomoda a las potencias que detectan que quedan al margen de la nueva ecuación, o que el nuevo orden en ciernes va directamente </w:t>
      </w:r>
      <w:r>
        <w:rPr>
          <w:spacing w:val="-1"/>
        </w:rPr>
        <w:t xml:space="preserve">contra ellas. Pienso en China. </w:t>
      </w:r>
    </w:p>
    <w:p w:rsidR="00E85464" w:rsidRPr="00622CD9" w:rsidRDefault="00E85464" w:rsidP="00E85464">
      <w:pPr>
        <w:pStyle w:val="NormalWeb"/>
        <w:shd w:val="clear" w:color="auto" w:fill="FFFFFF"/>
        <w:spacing w:after="270"/>
        <w:jc w:val="both"/>
        <w:rPr>
          <w:spacing w:val="-1"/>
        </w:rPr>
      </w:pPr>
      <w:r w:rsidRPr="00622CD9">
        <w:rPr>
          <w:spacing w:val="-1"/>
        </w:rPr>
        <w:t>De hecho, Trump y Vance han hecho la de Nixon y Kissinger en los años 70 del siglo XX: los segundos pactaron con la muy democrática China de Mao (ya entienden mis sarcasmos) para lograr que la separación de hecho entre China y URSS se convirtiera en un divorcio en toda regla. Salió bien. Ahora, Trump intenta lo mismo, pero al revés. China y Rusia no son amigos. He escrito muchas veces, en varios sitios, las razones de ello. Y he predicado en el desierto acerca de la conveniencia de tratar de romper esa sociedad (sí s</w:t>
      </w:r>
      <w:r>
        <w:rPr>
          <w:spacing w:val="-1"/>
        </w:rPr>
        <w:t xml:space="preserve">on socios). </w:t>
      </w:r>
    </w:p>
    <w:p w:rsidR="00E85464" w:rsidRPr="00622CD9" w:rsidRDefault="00E85464" w:rsidP="00E85464">
      <w:pPr>
        <w:pStyle w:val="NormalWeb"/>
        <w:shd w:val="clear" w:color="auto" w:fill="FFFFFF"/>
        <w:spacing w:after="270"/>
        <w:jc w:val="both"/>
        <w:rPr>
          <w:spacing w:val="-1"/>
        </w:rPr>
      </w:pPr>
      <w:r w:rsidRPr="00622CD9">
        <w:rPr>
          <w:spacing w:val="-1"/>
        </w:rPr>
        <w:t>Entonces, es pronto para saber si las políticas de Trump tendrán éxito. Pero, al menos, sabemos a qué juega, lo que no es poco. El presidente de los EEUU intenta combatir la economía china, así como soslayar la amenaza militar rusa. Pero, sobre todo, trata de erosionar la sociedad ruso-china. Lo hace porque sabe que, en la actualidad, no puede enfrentarse a ambos a la vez. Y que, de cara al futuro, tiene que lograr una o ambas de que acabo de mencionar, si EEUU aspira a seguir siendo una gran potencia, aunque quizá no pueda ser ya una auténtica hegemonía, capaz de imponer</w:t>
      </w:r>
      <w:r>
        <w:rPr>
          <w:spacing w:val="-1"/>
        </w:rPr>
        <w:t xml:space="preserve"> su agenda a los demás países. </w:t>
      </w:r>
    </w:p>
    <w:p w:rsidR="00E85464" w:rsidRPr="00622CD9" w:rsidRDefault="00E85464" w:rsidP="00E85464">
      <w:pPr>
        <w:pStyle w:val="NormalWeb"/>
        <w:shd w:val="clear" w:color="auto" w:fill="FFFFFF"/>
        <w:spacing w:after="270"/>
        <w:jc w:val="both"/>
        <w:rPr>
          <w:spacing w:val="-1"/>
        </w:rPr>
      </w:pPr>
      <w:r w:rsidRPr="00622CD9">
        <w:rPr>
          <w:spacing w:val="-1"/>
        </w:rPr>
        <w:t xml:space="preserve">Tenemos mucho aparataje teórico para entender lo que está sucediendo. La tesis de Snyder en Myth of Empire (1991) advierte que las posturas expansionistas suelen traer malas consecuencias a la potencia que lo intente, pues generan coaliciones en su contra. Una parte de mis lectores pensarán que me refiero a Rusia. Es un sesgo cognitivo, llamado etnocentrismo. </w:t>
      </w:r>
      <w:r w:rsidRPr="00622CD9">
        <w:rPr>
          <w:spacing w:val="-1"/>
        </w:rPr>
        <w:lastRenderedPageBreak/>
        <w:t>Sin embargo, esa es, precisamente, la imagen que desprende EEUU en buena parte del mundo. Dicho de otra manera, no deja de resultar paradójico que, en un contexto de crítica (supuestamente generalizada) a Rusia por su invasión de Ucrania, sean los BRICS los que crecen. Tanto y tan rápido, que los BRICS tienen listas de espera, por lo que desde Moscú y Pek</w:t>
      </w:r>
      <w:r>
        <w:rPr>
          <w:spacing w:val="-1"/>
        </w:rPr>
        <w:t>ín han habilitado la figura de “Estado asociado”</w:t>
      </w:r>
      <w:r w:rsidRPr="00622CD9">
        <w:rPr>
          <w:spacing w:val="-1"/>
        </w:rPr>
        <w:t xml:space="preserve"> para acomodar a los candidatos en una especie de vestíbulo internacional. Turquía (OTAN), ocupa uno de los asientos de dicho vestíbulo. Y no es un aliado natural de Rusia, pues, además de sus divergencias en Siria (ahora conocidas porque están en las portadas) turcos y rusos difieren en Libia, así como en Asia Central.</w:t>
      </w:r>
    </w:p>
    <w:p w:rsidR="00E85464" w:rsidRPr="00622CD9" w:rsidRDefault="00E85464" w:rsidP="00E85464">
      <w:pPr>
        <w:pStyle w:val="NormalWeb"/>
        <w:shd w:val="clear" w:color="auto" w:fill="FFFFFF"/>
        <w:spacing w:after="270"/>
        <w:jc w:val="both"/>
        <w:rPr>
          <w:spacing w:val="-1"/>
        </w:rPr>
      </w:pPr>
      <w:r w:rsidRPr="00622CD9">
        <w:rPr>
          <w:spacing w:val="-1"/>
        </w:rPr>
        <w:t>Sin embargo, en Ankara no están conformes con el liderazgo de Washington. Puedo ser más críptico: tras Black Hawk derribado, el Estado que hoy tiene tropas en Mogadiscio y vende drones de combate a ese Estado fallido, poco amigable, llamado Somalia, es Turquía. La agenda neo-otomana incomoda a Rusia, pero también a EEUU en tanto pueda chocar con las pretensiones de Washington en la región MENA. Y eso es solo una parte del problema. La sensación de que EEUU pierde apoyos en Hispanoamérica está fundada, mientras que en África subsahariana sucede lo mismo, agravado por la retirada precipitada de Francia (aunque siempre ha sido un socio díscolo para Washington). Si bien, al no ser su «patio trasero», lo que suceda en Áfri</w:t>
      </w:r>
      <w:r>
        <w:rPr>
          <w:spacing w:val="-1"/>
        </w:rPr>
        <w:t xml:space="preserve">ca siempre es menos ostentoso. </w:t>
      </w:r>
    </w:p>
    <w:p w:rsidR="00E85464" w:rsidRPr="00622CD9" w:rsidRDefault="00E85464" w:rsidP="00E85464">
      <w:pPr>
        <w:pStyle w:val="NormalWeb"/>
        <w:shd w:val="clear" w:color="auto" w:fill="FFFFFF"/>
        <w:spacing w:after="270"/>
        <w:jc w:val="both"/>
        <w:rPr>
          <w:spacing w:val="-1"/>
        </w:rPr>
      </w:pPr>
      <w:r w:rsidRPr="00622CD9">
        <w:rPr>
          <w:spacing w:val="-1"/>
        </w:rPr>
        <w:t>La clave para entender lo que sucede estriba en que EEUU es una gran potencia, sí… pero en decadencia. Con lo que está reconsiderando su papel en el mundo, adaptándolo a su nueva realidad. De no ser así, centraría su mirada en Asia, sin dejar de mirar a Europa. Sin embargo, las cosas han cambiado. Puede que esto suene a novedad, o incluso a extraño. Pero no lo es. Hace nada menos que 37 años, un afamado experto británico, profesor en universidades de EEUU, llamado Paul Kennedy, ya lo dijo. Concretamente, en su libro Auge y caída de las grandes potencias. En la pág. 627 de la edición de Plaza &amp; Janés (1989) el lector puede encontrar la siguiente reflexión, tras más de 600 pág</w:t>
      </w:r>
      <w:r>
        <w:rPr>
          <w:spacing w:val="-1"/>
        </w:rPr>
        <w:t xml:space="preserve">inas de investigación y datos: </w:t>
      </w:r>
    </w:p>
    <w:p w:rsidR="00E85464" w:rsidRPr="00622CD9" w:rsidRDefault="00E85464" w:rsidP="00E85464">
      <w:pPr>
        <w:pStyle w:val="NormalWeb"/>
        <w:shd w:val="clear" w:color="auto" w:fill="FFFFFF"/>
        <w:spacing w:after="270"/>
        <w:jc w:val="both"/>
        <w:rPr>
          <w:spacing w:val="-1"/>
        </w:rPr>
      </w:pPr>
      <w:r w:rsidRPr="00622CD9">
        <w:rPr>
          <w:spacing w:val="-1"/>
        </w:rPr>
        <w:t>«Como la España imperial de 1600 o el Imperio británico de 1900, los Estados Unidos han heredado toda una serie de compromisos estratégicos contraídos décadas antes, cuando la capacidad política, económica y militar de la nación para influir en los asuntos mundiales parecía mucho más asegurada. En consecuencia, corren ahora el riesgo, tan conocido por los historiadores del auge y la caída de las anteriores grandes potencias, de lo q</w:t>
      </w:r>
      <w:r>
        <w:rPr>
          <w:spacing w:val="-1"/>
        </w:rPr>
        <w:t>ue podríamos llamar toscamente “excesiva expansión imperial”</w:t>
      </w:r>
      <w:r w:rsidRPr="00622CD9">
        <w:rPr>
          <w:spacing w:val="-1"/>
        </w:rPr>
        <w:t>: es decir, los que toman las decisiones en Washington deben enfrentarse con el desagradable y perdurable hecho de que la suma total de los intereses y obligaciones mundiales de los Estados Unidos es hoy mucho mayor que la capacidad del país para defen</w:t>
      </w:r>
      <w:r>
        <w:rPr>
          <w:spacing w:val="-1"/>
        </w:rPr>
        <w:t xml:space="preserve">derlos todos simultáneamente». </w:t>
      </w:r>
    </w:p>
    <w:p w:rsidR="00E85464" w:rsidRPr="00622CD9" w:rsidRDefault="00E85464" w:rsidP="00E85464">
      <w:pPr>
        <w:pStyle w:val="NormalWeb"/>
        <w:shd w:val="clear" w:color="auto" w:fill="FFFFFF"/>
        <w:spacing w:after="270"/>
        <w:jc w:val="both"/>
        <w:rPr>
          <w:spacing w:val="-1"/>
        </w:rPr>
      </w:pPr>
      <w:r w:rsidRPr="00622CD9">
        <w:rPr>
          <w:spacing w:val="-1"/>
        </w:rPr>
        <w:t>Los mandatarios de Washington no le hicieron mucho caso. Siguieron con su política de sheriff mundial, quedando abocados a las agotadoras campañas de Afganistán e Irak, mientras sucedían cosas peores, no desde el punto de vista humano, pero sí desde el geopolítico: se deterioraba su alianza con Arabia Saudita (enfadada por la llegada el poder del chiismo en Irak) y se extinguía la que tuvieron con Pakistán en la Guerra Fría. Pakistán es OCS y está con China; Arabia, en el alambre de los BRICS. Creo que Trump ha pensado que ya basta de hacerse tr</w:t>
      </w:r>
      <w:r>
        <w:rPr>
          <w:spacing w:val="-1"/>
        </w:rPr>
        <w:t xml:space="preserve">ampas al solitario. </w:t>
      </w:r>
    </w:p>
    <w:p w:rsidR="00E85464" w:rsidRPr="00622CD9" w:rsidRDefault="00E85464" w:rsidP="00E85464">
      <w:pPr>
        <w:pStyle w:val="NormalWeb"/>
        <w:shd w:val="clear" w:color="auto" w:fill="FFFFFF"/>
        <w:spacing w:after="270"/>
        <w:jc w:val="both"/>
        <w:rPr>
          <w:spacing w:val="-1"/>
        </w:rPr>
      </w:pPr>
      <w:r w:rsidRPr="00622CD9">
        <w:rPr>
          <w:spacing w:val="-1"/>
        </w:rPr>
        <w:t xml:space="preserve">No es raro, por lo tanto, que la administración Trump-Vance haga un alto en el camino, y replantee muchos temas que no estaban siendo funcionales, tanto económica, como </w:t>
      </w:r>
      <w:r w:rsidRPr="00622CD9">
        <w:rPr>
          <w:spacing w:val="-1"/>
        </w:rPr>
        <w:lastRenderedPageBreak/>
        <w:t>geopolíticamente. Quizá se equivoquen en todo (o quizá no, ojo). Pero tienen un plan en mente. Porque el anterior, si es q</w:t>
      </w:r>
      <w:r>
        <w:rPr>
          <w:spacing w:val="-1"/>
        </w:rPr>
        <w:t>ue lo había, ya estaba agotado.</w:t>
      </w:r>
    </w:p>
    <w:p w:rsidR="00E85464" w:rsidRDefault="00E85464" w:rsidP="00E85464">
      <w:pPr>
        <w:pStyle w:val="NormalWeb"/>
        <w:shd w:val="clear" w:color="auto" w:fill="FFFFFF"/>
        <w:spacing w:after="270"/>
        <w:jc w:val="both"/>
        <w:rPr>
          <w:spacing w:val="-1"/>
        </w:rPr>
      </w:pPr>
      <w:r>
        <w:rPr>
          <w:spacing w:val="-1"/>
        </w:rPr>
        <w:t>(</w:t>
      </w:r>
      <w:r w:rsidRPr="00622CD9">
        <w:rPr>
          <w:spacing w:val="-1"/>
        </w:rPr>
        <w:t>Josep Baques es investigador asociado del Centro para el Bien Común Global de la Universidad Francisco de Vitoria</w:t>
      </w:r>
      <w:r>
        <w:rPr>
          <w:spacing w:val="-1"/>
        </w:rPr>
        <w:t>)</w:t>
      </w:r>
    </w:p>
    <w:p w:rsidR="00E85464" w:rsidRPr="00C8154F" w:rsidRDefault="00E85464" w:rsidP="00E85464">
      <w:pPr>
        <w:pStyle w:val="NormalWeb"/>
        <w:shd w:val="clear" w:color="auto" w:fill="FFFFFF"/>
        <w:spacing w:after="270"/>
        <w:jc w:val="both"/>
        <w:rPr>
          <w:spacing w:val="-1"/>
        </w:rPr>
      </w:pPr>
      <w:r>
        <w:rPr>
          <w:spacing w:val="-1"/>
        </w:rPr>
        <w:t xml:space="preserve">- </w:t>
      </w:r>
      <w:r w:rsidRPr="004C2585">
        <w:rPr>
          <w:spacing w:val="-1"/>
          <w:u w:val="single"/>
        </w:rPr>
        <w:t>Bruselas propone retrasar los objetivos de emisiones de coches y furgonetas a 2027</w:t>
      </w:r>
      <w:r>
        <w:rPr>
          <w:spacing w:val="-1"/>
        </w:rPr>
        <w:t xml:space="preserve"> (The Objective - </w:t>
      </w:r>
      <w:r w:rsidRPr="00C8154F">
        <w:rPr>
          <w:b/>
          <w:spacing w:val="-1"/>
        </w:rPr>
        <w:t>1/4/25</w:t>
      </w:r>
      <w:r>
        <w:rPr>
          <w:spacing w:val="-1"/>
        </w:rPr>
        <w:t>)</w:t>
      </w:r>
    </w:p>
    <w:p w:rsidR="00E85464" w:rsidRPr="00644694" w:rsidRDefault="00E85464" w:rsidP="00E85464">
      <w:pPr>
        <w:pStyle w:val="NormalWeb"/>
        <w:shd w:val="clear" w:color="auto" w:fill="FFFFFF"/>
        <w:spacing w:after="270"/>
        <w:jc w:val="both"/>
        <w:rPr>
          <w:color w:val="FF0000"/>
          <w:spacing w:val="-1"/>
        </w:rPr>
      </w:pPr>
      <w:r w:rsidRPr="00644694">
        <w:rPr>
          <w:color w:val="FF0000"/>
          <w:spacing w:val="-1"/>
        </w:rPr>
        <w:t>La propuesta se anunció como parte del Plan de Acción Industrial para el Automóvil Europeo, lanzado en el 5 de marzo</w:t>
      </w:r>
    </w:p>
    <w:p w:rsidR="00E85464" w:rsidRPr="00644694" w:rsidRDefault="00E85464" w:rsidP="00E85464">
      <w:pPr>
        <w:pStyle w:val="NormalWeb"/>
        <w:shd w:val="clear" w:color="auto" w:fill="FFFFFF"/>
        <w:spacing w:after="270"/>
        <w:jc w:val="both"/>
        <w:rPr>
          <w:color w:val="FF0000"/>
          <w:spacing w:val="-1"/>
        </w:rPr>
      </w:pPr>
      <w:r w:rsidRPr="00644694">
        <w:rPr>
          <w:color w:val="FF0000"/>
          <w:spacing w:val="-1"/>
        </w:rPr>
        <w:t>Bruselas propone retrasar los objetivos de emisiones de coches y furgonetas a 2027</w:t>
      </w:r>
    </w:p>
    <w:p w:rsidR="00E85464" w:rsidRPr="00644694" w:rsidRDefault="00E85464" w:rsidP="00E85464">
      <w:pPr>
        <w:pStyle w:val="NormalWeb"/>
        <w:shd w:val="clear" w:color="auto" w:fill="FFFFFF"/>
        <w:spacing w:after="270"/>
        <w:jc w:val="both"/>
        <w:rPr>
          <w:color w:val="FF0000"/>
          <w:spacing w:val="-1"/>
          <w:u w:val="single"/>
        </w:rPr>
      </w:pPr>
      <w:r w:rsidRPr="00644694">
        <w:rPr>
          <w:color w:val="FF0000"/>
          <w:spacing w:val="-1"/>
          <w:u w:val="single"/>
        </w:rPr>
        <w:t>La Comisión Europea propuso este martes una modificación específica del Reglamento que establece las normas de rendimiento en materia de emisiones de CO2 para coches y furgonetas nuevos, de manera que se flexibiliza el cumplimiento de los objetivos hasta 2027.</w:t>
      </w:r>
    </w:p>
    <w:p w:rsidR="00E85464" w:rsidRPr="00644694" w:rsidRDefault="00E85464" w:rsidP="00E85464">
      <w:pPr>
        <w:pStyle w:val="NormalWeb"/>
        <w:shd w:val="clear" w:color="auto" w:fill="FFFFFF"/>
        <w:spacing w:after="270"/>
        <w:jc w:val="both"/>
        <w:rPr>
          <w:color w:val="FF0000"/>
          <w:spacing w:val="-1"/>
          <w:u w:val="single"/>
        </w:rPr>
      </w:pPr>
      <w:r w:rsidRPr="00644694">
        <w:rPr>
          <w:color w:val="FF0000"/>
          <w:spacing w:val="-1"/>
          <w:u w:val="single"/>
        </w:rPr>
        <w:t>Esta propuesta se anunció como parte del Plan de Acción Industrial para el Automóvil Europeo que el Ejecutivo comunitario lanzó el pasado 5 de marzo, después de que la presidenta de la Comisión Europea, Ursula von der Leyen, impulsara el 30 de enero un diálogo estratégico sobre el futuro de la industria automovilística en la UE.</w:t>
      </w:r>
    </w:p>
    <w:p w:rsidR="00E85464" w:rsidRPr="00644694" w:rsidRDefault="00E85464" w:rsidP="00E85464">
      <w:pPr>
        <w:pStyle w:val="NormalWeb"/>
        <w:shd w:val="clear" w:color="auto" w:fill="FFFFFF"/>
        <w:spacing w:after="270"/>
        <w:jc w:val="both"/>
        <w:rPr>
          <w:color w:val="FF0000"/>
          <w:spacing w:val="-1"/>
          <w:u w:val="single"/>
        </w:rPr>
      </w:pPr>
      <w:r w:rsidRPr="00644694">
        <w:rPr>
          <w:color w:val="FF0000"/>
          <w:spacing w:val="-1"/>
          <w:u w:val="single"/>
        </w:rPr>
        <w:t>Ello implicó una consulta pública abierta y múltiples debates y compromisos con líderes de la industria, interlocutores sociales y partes interesadas para abordar los desafíos más urgentes que enfrenta el sector.</w:t>
      </w:r>
    </w:p>
    <w:p w:rsidR="00E85464" w:rsidRPr="00C8154F" w:rsidRDefault="00E85464" w:rsidP="00E85464">
      <w:pPr>
        <w:pStyle w:val="NormalWeb"/>
        <w:shd w:val="clear" w:color="auto" w:fill="FFFFFF"/>
        <w:spacing w:after="270"/>
        <w:jc w:val="both"/>
        <w:rPr>
          <w:spacing w:val="-1"/>
        </w:rPr>
      </w:pPr>
      <w:r>
        <w:rPr>
          <w:spacing w:val="-1"/>
        </w:rPr>
        <w:t>“</w:t>
      </w:r>
      <w:r w:rsidRPr="00C8154F">
        <w:rPr>
          <w:spacing w:val="-1"/>
        </w:rPr>
        <w:t>Nuestra industria automotriz, altamente innovadora, se está descarbonizando para contribuir a la lucha contra el cambio climático, pero también para mantener su ventaja competitiva en los mercados mundiales. Con la iniciativa de hoy, otorgamos mayor flexibilidad a este sector clave y, al mismo tiempo, mantenemos el rumbo hacia nuestros objetivos climáticos. Juntos, queremos demostrar que la descarbonización y la competitividad pueden ir de</w:t>
      </w:r>
      <w:r>
        <w:rPr>
          <w:spacing w:val="-1"/>
        </w:rPr>
        <w:t xml:space="preserve"> la mano”, según Von der Leyen.</w:t>
      </w:r>
    </w:p>
    <w:p w:rsidR="00E85464" w:rsidRPr="00644694" w:rsidRDefault="00E85464" w:rsidP="00E85464">
      <w:pPr>
        <w:pStyle w:val="NormalWeb"/>
        <w:shd w:val="clear" w:color="auto" w:fill="FFFFFF"/>
        <w:spacing w:after="270"/>
        <w:jc w:val="both"/>
        <w:rPr>
          <w:color w:val="FF0000"/>
          <w:spacing w:val="-1"/>
          <w:u w:val="single"/>
        </w:rPr>
      </w:pPr>
      <w:r w:rsidRPr="00644694">
        <w:rPr>
          <w:color w:val="FF0000"/>
          <w:spacing w:val="-1"/>
          <w:u w:val="single"/>
        </w:rPr>
        <w:t>La medida de flexibilidad propuesta por la Comisión Europea permite evaluar el cumplimiento de los fabricantes con los objetivos de CO2 para 2025, 2026 y 2027 a lo largo de todo ese trienio, promediando su rendimiento en lugar de anualmente.</w:t>
      </w:r>
    </w:p>
    <w:p w:rsidR="00E85464" w:rsidRPr="00644694" w:rsidRDefault="00E85464" w:rsidP="00E85464">
      <w:pPr>
        <w:pStyle w:val="NormalWeb"/>
        <w:shd w:val="clear" w:color="auto" w:fill="FFFFFF"/>
        <w:spacing w:after="270"/>
        <w:jc w:val="both"/>
        <w:rPr>
          <w:color w:val="FF0000"/>
          <w:spacing w:val="-1"/>
          <w:u w:val="single"/>
        </w:rPr>
      </w:pPr>
      <w:r w:rsidRPr="00644694">
        <w:rPr>
          <w:color w:val="FF0000"/>
          <w:spacing w:val="-1"/>
          <w:u w:val="single"/>
        </w:rPr>
        <w:t>Este enfoque permite a los fabricantes compensar cualquier exceso de emisiones anuales superando el objetivo en el resto de los años.</w:t>
      </w:r>
    </w:p>
    <w:p w:rsidR="00E85464" w:rsidRPr="00644694" w:rsidRDefault="00E85464" w:rsidP="00E85464">
      <w:pPr>
        <w:pStyle w:val="NormalWeb"/>
        <w:shd w:val="clear" w:color="auto" w:fill="FFFFFF"/>
        <w:spacing w:after="270"/>
        <w:jc w:val="both"/>
        <w:rPr>
          <w:color w:val="FF0000"/>
          <w:spacing w:val="-1"/>
          <w:u w:val="single"/>
        </w:rPr>
      </w:pPr>
      <w:r w:rsidRPr="00644694">
        <w:rPr>
          <w:color w:val="FF0000"/>
          <w:spacing w:val="-1"/>
          <w:u w:val="single"/>
        </w:rPr>
        <w:t>Según el Ejecutivo comunitario, ello contribuiría a salvaguardar la capacidad de la industria para invertir en la transición limpia, manteniendo al mismo tiempo el objetivo de 2025 y la trayectoria hacia la siguiente ronda de reducción de emisiones de CO2.</w:t>
      </w:r>
    </w:p>
    <w:p w:rsidR="00E85464" w:rsidRDefault="00E85464" w:rsidP="00E85464">
      <w:pPr>
        <w:pStyle w:val="NormalWeb"/>
        <w:shd w:val="clear" w:color="auto" w:fill="FFFFFF"/>
        <w:spacing w:after="270"/>
        <w:jc w:val="both"/>
        <w:rPr>
          <w:spacing w:val="-1"/>
        </w:rPr>
      </w:pPr>
      <w:r w:rsidRPr="00C8154F">
        <w:rPr>
          <w:spacing w:val="-1"/>
        </w:rPr>
        <w:t>La Comisión Europea instó a los colegisladores (Parlamento Europeo y Co</w:t>
      </w:r>
      <w:r>
        <w:rPr>
          <w:spacing w:val="-1"/>
        </w:rPr>
        <w:t>nsejo de la UE) a que alcancen “sin demora”</w:t>
      </w:r>
      <w:r w:rsidRPr="00C8154F">
        <w:rPr>
          <w:spacing w:val="-1"/>
        </w:rPr>
        <w:t xml:space="preserve"> un acuerdo</w:t>
      </w:r>
      <w:r>
        <w:rPr>
          <w:spacing w:val="-1"/>
        </w:rPr>
        <w:t xml:space="preserve"> sobre esta enmienda para “</w:t>
      </w:r>
      <w:r w:rsidRPr="00C8154F">
        <w:rPr>
          <w:spacing w:val="-1"/>
        </w:rPr>
        <w:t>garantizar la previsibilidad y la seguridad para la industria</w:t>
      </w:r>
      <w:r>
        <w:rPr>
          <w:spacing w:val="-1"/>
        </w:rPr>
        <w:t xml:space="preserve"> del automóvil y los inversores”</w:t>
      </w:r>
      <w:r w:rsidRPr="00C8154F">
        <w:rPr>
          <w:spacing w:val="-1"/>
        </w:rPr>
        <w:t>.</w:t>
      </w:r>
    </w:p>
    <w:p w:rsidR="00E85464" w:rsidRDefault="00E85464" w:rsidP="00E85464">
      <w:pPr>
        <w:spacing w:line="240" w:lineRule="auto"/>
        <w:jc w:val="both"/>
        <w:rPr>
          <w:rFonts w:ascii="Times New Roman" w:hAnsi="Times New Roman" w:cs="Times New Roman"/>
          <w:b/>
          <w:color w:val="FF0000"/>
          <w:sz w:val="24"/>
          <w:szCs w:val="24"/>
        </w:rPr>
      </w:pPr>
    </w:p>
    <w:p w:rsidR="00E85464" w:rsidRDefault="00E85464" w:rsidP="00E85464">
      <w:pPr>
        <w:spacing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lastRenderedPageBreak/>
        <w:t>- Anexo II: Base de datos</w:t>
      </w:r>
    </w:p>
    <w:p w:rsidR="00E85464" w:rsidRPr="006B76CA" w:rsidRDefault="00E85464" w:rsidP="00E85464">
      <w:pPr>
        <w:spacing w:line="240" w:lineRule="auto"/>
        <w:jc w:val="both"/>
        <w:rPr>
          <w:rFonts w:ascii="Times New Roman" w:hAnsi="Times New Roman" w:cs="Times New Roman"/>
          <w:color w:val="FF0000"/>
          <w:sz w:val="24"/>
          <w:szCs w:val="24"/>
        </w:rPr>
      </w:pPr>
      <w:r>
        <w:rPr>
          <w:rFonts w:ascii="Times New Roman" w:eastAsia="Times New Roman" w:hAnsi="Times New Roman" w:cs="Times New Roman"/>
          <w:b/>
          <w:sz w:val="24"/>
          <w:szCs w:val="24"/>
          <w:lang w:eastAsia="es-ES"/>
        </w:rPr>
        <w:t>Unión ¿o Des-Unión? Europea: “a Dios rogando y con el mazo dando”</w:t>
      </w:r>
    </w:p>
    <w:p w:rsidR="00E85464" w:rsidRDefault="00E85464" w:rsidP="00E85464">
      <w:pPr>
        <w:spacing w:before="100" w:beforeAutospacing="1" w:after="100" w:afterAutospacing="1"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¿Debe Europa resignarse a ser un “híbrido enchufable”, o un “robot autorreplicante”?</w:t>
      </w:r>
    </w:p>
    <w:p w:rsidR="00E85464" w:rsidRDefault="00E85464" w:rsidP="00E85464">
      <w:pPr>
        <w:spacing w:before="100" w:beforeAutospacing="1" w:after="100" w:afterAutospacing="1"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Hay “m</w:t>
      </w:r>
      <w:r w:rsidRPr="00821F95">
        <w:rPr>
          <w:rFonts w:ascii="Times New Roman" w:eastAsia="Times New Roman" w:hAnsi="Times New Roman" w:cs="Times New Roman"/>
          <w:b/>
          <w:sz w:val="24"/>
          <w:szCs w:val="24"/>
          <w:lang w:eastAsia="es-ES"/>
        </w:rPr>
        <w:t>entiras, malditas mentiras y estadísticas</w:t>
      </w:r>
      <w:r>
        <w:rPr>
          <w:rFonts w:ascii="Times New Roman" w:eastAsia="Times New Roman" w:hAnsi="Times New Roman" w:cs="Times New Roman"/>
          <w:b/>
          <w:sz w:val="24"/>
          <w:szCs w:val="24"/>
          <w:lang w:eastAsia="es-ES"/>
        </w:rPr>
        <w:t xml:space="preserve">” (Mark Twain), pasen y lean:    </w:t>
      </w:r>
    </w:p>
    <w:p w:rsidR="00E85464" w:rsidRPr="00405736"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b/>
          <w:sz w:val="24"/>
          <w:szCs w:val="24"/>
          <w:lang w:eastAsia="es-ES"/>
        </w:rPr>
        <w:t xml:space="preserve">Fuente: Comisión Europea </w:t>
      </w:r>
      <w:r>
        <w:rPr>
          <w:rFonts w:ascii="Times New Roman" w:eastAsia="Times New Roman" w:hAnsi="Times New Roman" w:cs="Times New Roman"/>
          <w:sz w:val="24"/>
          <w:szCs w:val="24"/>
          <w:lang w:eastAsia="es-ES"/>
        </w:rPr>
        <w:t>(información disponible al 4 de marzo de 2025)</w:t>
      </w:r>
    </w:p>
    <w:p w:rsidR="00E85464" w:rsidRDefault="00E85464" w:rsidP="00E85464">
      <w:pPr>
        <w:spacing w:before="100" w:beforeAutospacing="1" w:after="100" w:afterAutospacing="1" w:line="240" w:lineRule="auto"/>
        <w:jc w:val="both"/>
        <w:rPr>
          <w:rFonts w:ascii="Times New Roman" w:eastAsia="Times New Roman" w:hAnsi="Times New Roman" w:cs="Times New Roman"/>
          <w:b/>
          <w:sz w:val="24"/>
          <w:szCs w:val="24"/>
          <w:lang w:eastAsia="es-ES"/>
        </w:rPr>
      </w:pPr>
      <w:r w:rsidRPr="002574D2">
        <w:rPr>
          <w:rFonts w:ascii="Times New Roman" w:eastAsia="Times New Roman" w:hAnsi="Times New Roman" w:cs="Times New Roman"/>
          <w:b/>
          <w:noProof/>
          <w:sz w:val="24"/>
          <w:szCs w:val="24"/>
          <w:lang w:eastAsia="es-ES"/>
        </w:rPr>
        <w:drawing>
          <wp:inline distT="0" distB="0" distL="0" distR="0" wp14:anchorId="4C8D7F5E" wp14:editId="6B5C0EDD">
            <wp:extent cx="5731510" cy="3653838"/>
            <wp:effectExtent l="0" t="0" r="2540" b="38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3653838"/>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b/>
          <w:sz w:val="24"/>
          <w:szCs w:val="24"/>
          <w:lang w:eastAsia="es-ES"/>
        </w:rPr>
      </w:pPr>
      <w:r w:rsidRPr="00C53669">
        <w:rPr>
          <w:rFonts w:ascii="Times New Roman" w:eastAsia="Times New Roman" w:hAnsi="Times New Roman" w:cs="Times New Roman"/>
          <w:b/>
          <w:noProof/>
          <w:sz w:val="24"/>
          <w:szCs w:val="24"/>
          <w:lang w:eastAsia="es-ES"/>
        </w:rPr>
        <w:drawing>
          <wp:inline distT="0" distB="0" distL="0" distR="0" wp14:anchorId="05C67E9C" wp14:editId="2AF3E743">
            <wp:extent cx="5731510" cy="3083136"/>
            <wp:effectExtent l="0" t="0" r="2540" b="317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3083136"/>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b/>
          <w:sz w:val="24"/>
          <w:szCs w:val="24"/>
          <w:lang w:eastAsia="es-ES"/>
        </w:rPr>
      </w:pPr>
      <w:r w:rsidRPr="00C53669">
        <w:rPr>
          <w:rFonts w:ascii="Times New Roman" w:eastAsia="Times New Roman" w:hAnsi="Times New Roman" w:cs="Times New Roman"/>
          <w:b/>
          <w:noProof/>
          <w:sz w:val="24"/>
          <w:szCs w:val="24"/>
          <w:lang w:eastAsia="es-ES"/>
        </w:rPr>
        <w:lastRenderedPageBreak/>
        <w:drawing>
          <wp:inline distT="0" distB="0" distL="0" distR="0" wp14:anchorId="79D54593" wp14:editId="05DB01D5">
            <wp:extent cx="5731510" cy="3206216"/>
            <wp:effectExtent l="0" t="0" r="254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3206216"/>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b/>
          <w:sz w:val="24"/>
          <w:szCs w:val="24"/>
          <w:lang w:eastAsia="es-ES"/>
        </w:rPr>
      </w:pPr>
      <w:r w:rsidRPr="00C53669">
        <w:rPr>
          <w:rFonts w:ascii="Times New Roman" w:eastAsia="Times New Roman" w:hAnsi="Times New Roman" w:cs="Times New Roman"/>
          <w:b/>
          <w:noProof/>
          <w:sz w:val="24"/>
          <w:szCs w:val="24"/>
          <w:lang w:eastAsia="es-ES"/>
        </w:rPr>
        <w:drawing>
          <wp:inline distT="0" distB="0" distL="0" distR="0" wp14:anchorId="1F0F6EAF" wp14:editId="2E15FAE1">
            <wp:extent cx="5731510" cy="4324963"/>
            <wp:effectExtent l="0" t="0" r="254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4324963"/>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b/>
          <w:sz w:val="24"/>
          <w:szCs w:val="24"/>
          <w:lang w:eastAsia="es-ES"/>
        </w:rPr>
      </w:pPr>
      <w:r w:rsidRPr="00C53669">
        <w:rPr>
          <w:rFonts w:ascii="Times New Roman" w:eastAsia="Times New Roman" w:hAnsi="Times New Roman" w:cs="Times New Roman"/>
          <w:b/>
          <w:noProof/>
          <w:sz w:val="24"/>
          <w:szCs w:val="24"/>
          <w:lang w:eastAsia="es-ES"/>
        </w:rPr>
        <w:lastRenderedPageBreak/>
        <w:drawing>
          <wp:inline distT="0" distB="0" distL="0" distR="0" wp14:anchorId="50CEF450" wp14:editId="2E7F7356">
            <wp:extent cx="5731510" cy="3694252"/>
            <wp:effectExtent l="0" t="0" r="2540" b="190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3694252"/>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b/>
          <w:sz w:val="24"/>
          <w:szCs w:val="24"/>
          <w:lang w:eastAsia="es-ES"/>
        </w:rPr>
      </w:pPr>
      <w:r w:rsidRPr="00C53669">
        <w:rPr>
          <w:rFonts w:ascii="Times New Roman" w:eastAsia="Times New Roman" w:hAnsi="Times New Roman" w:cs="Times New Roman"/>
          <w:b/>
          <w:noProof/>
          <w:sz w:val="24"/>
          <w:szCs w:val="24"/>
          <w:lang w:eastAsia="es-ES"/>
        </w:rPr>
        <w:drawing>
          <wp:inline distT="0" distB="0" distL="0" distR="0" wp14:anchorId="2939D04A" wp14:editId="29F875A2">
            <wp:extent cx="5731510" cy="4655015"/>
            <wp:effectExtent l="0" t="0" r="254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4655015"/>
                    </a:xfrm>
                    <a:prstGeom prst="rect">
                      <a:avLst/>
                    </a:prstGeom>
                  </pic:spPr>
                </pic:pic>
              </a:graphicData>
            </a:graphic>
          </wp:inline>
        </w:drawing>
      </w:r>
    </w:p>
    <w:p w:rsidR="00E85464" w:rsidRPr="00C53669" w:rsidRDefault="00E85464" w:rsidP="00E85464">
      <w:pPr>
        <w:pStyle w:val="Ttulo1"/>
        <w:spacing w:before="161" w:beforeAutospacing="0" w:after="0" w:afterAutospacing="0"/>
        <w:jc w:val="both"/>
        <w:rPr>
          <w:color w:val="000000"/>
          <w:sz w:val="24"/>
          <w:szCs w:val="24"/>
        </w:rPr>
      </w:pPr>
      <w:r w:rsidRPr="00C53669">
        <w:rPr>
          <w:color w:val="000000"/>
          <w:sz w:val="24"/>
          <w:szCs w:val="24"/>
        </w:rPr>
        <w:lastRenderedPageBreak/>
        <w:t>Estados Unidos</w:t>
      </w:r>
    </w:p>
    <w:p w:rsidR="00E85464" w:rsidRDefault="00E85464" w:rsidP="00E85464">
      <w:pPr>
        <w:pStyle w:val="ecl-page-headerdescription"/>
        <w:spacing w:before="0" w:beforeAutospacing="0" w:after="0" w:afterAutospacing="0"/>
        <w:jc w:val="both"/>
        <w:rPr>
          <w:color w:val="000000"/>
        </w:rPr>
      </w:pPr>
    </w:p>
    <w:p w:rsidR="00E85464" w:rsidRPr="00C53669" w:rsidRDefault="00E85464" w:rsidP="00E85464">
      <w:pPr>
        <w:pStyle w:val="ecl-page-headerdescription"/>
        <w:spacing w:before="0" w:beforeAutospacing="0" w:after="0" w:afterAutospacing="0"/>
        <w:jc w:val="both"/>
        <w:rPr>
          <w:color w:val="000000"/>
        </w:rPr>
      </w:pPr>
      <w:r w:rsidRPr="00C53669">
        <w:rPr>
          <w:color w:val="000000"/>
        </w:rPr>
        <w:t>Relaciones comerciales de la UE con Estados Unidos. Datos, cifras y novedades.</w:t>
      </w:r>
    </w:p>
    <w:p w:rsidR="00E85464" w:rsidRDefault="00E85464" w:rsidP="00E85464">
      <w:pPr>
        <w:pStyle w:val="NormalWeb"/>
        <w:spacing w:before="0" w:beforeAutospacing="0"/>
        <w:jc w:val="both"/>
      </w:pPr>
    </w:p>
    <w:p w:rsidR="00E85464" w:rsidRPr="00C53669" w:rsidRDefault="00E85464" w:rsidP="00E85464">
      <w:pPr>
        <w:pStyle w:val="NormalWeb"/>
        <w:spacing w:before="0" w:beforeAutospacing="0"/>
        <w:jc w:val="both"/>
      </w:pPr>
      <w:r w:rsidRPr="00C53669">
        <w:t>La Unión Europea y los Estados Unidos tienen la relación comercial y de inversión bilateral más grande del mundo y disfrutan de la relación económica más integrada del mundo. Si se tienen en cuenta los bienes, los servicios y la inversión, la UE y los Estados Unidos son, con diferencia, los principales socios comerciales entre sí.  </w:t>
      </w:r>
    </w:p>
    <w:p w:rsidR="00E85464" w:rsidRPr="00C53669" w:rsidRDefault="00E85464" w:rsidP="00E85464">
      <w:pPr>
        <w:pStyle w:val="NormalWeb"/>
        <w:jc w:val="both"/>
      </w:pPr>
      <w:r w:rsidRPr="00C53669">
        <w:t>En Estados Unidos, millones de puestos de trabajo están relacionados con el comercio y la inversión entre la UE y Estados Unidos. La Unión Europea es una fuente fiable de suministros esenciales para Estados Unidos, incluidos ingredientes medicinales y productos farmacéuticos, maquinaria y equipos avanzados y piezas y componentes aeroespaciales. Al mismo tiempo, la Unión Europea es el mayor comprador de gas natural y petróleo de Estados Unidos, lo que constituye un elemento importante para garantizar la seguridad energética transatlántica y permitir una respuesta fuerte y compartida a la agresión militar de Rusia contra Ucrania. </w:t>
      </w:r>
    </w:p>
    <w:p w:rsidR="00E85464" w:rsidRPr="00C53669" w:rsidRDefault="00E85464" w:rsidP="00E85464">
      <w:pPr>
        <w:pStyle w:val="Ttulo2"/>
        <w:jc w:val="both"/>
        <w:rPr>
          <w:sz w:val="24"/>
          <w:szCs w:val="24"/>
        </w:rPr>
      </w:pPr>
      <w:r w:rsidRPr="00C53669">
        <w:rPr>
          <w:sz w:val="24"/>
          <w:szCs w:val="24"/>
        </w:rPr>
        <w:t>Imagen comercial</w:t>
      </w:r>
    </w:p>
    <w:p w:rsidR="00E85464" w:rsidRPr="00C53669" w:rsidRDefault="00E85464" w:rsidP="00E85464">
      <w:pPr>
        <w:numPr>
          <w:ilvl w:val="0"/>
          <w:numId w:val="9"/>
        </w:numPr>
        <w:spacing w:before="100" w:beforeAutospacing="1" w:after="100" w:afterAutospacing="1" w:line="240" w:lineRule="auto"/>
        <w:ind w:left="0"/>
        <w:jc w:val="both"/>
        <w:rPr>
          <w:rFonts w:ascii="Times New Roman" w:hAnsi="Times New Roman" w:cs="Times New Roman"/>
          <w:sz w:val="24"/>
          <w:szCs w:val="24"/>
        </w:rPr>
      </w:pPr>
      <w:r w:rsidRPr="00C53669">
        <w:rPr>
          <w:rFonts w:ascii="Times New Roman" w:hAnsi="Times New Roman" w:cs="Times New Roman"/>
          <w:sz w:val="24"/>
          <w:szCs w:val="24"/>
        </w:rPr>
        <w:t>La relación comercial transatlántica es la relación comercial más importante del mundo.</w:t>
      </w:r>
    </w:p>
    <w:p w:rsidR="00E85464" w:rsidRPr="00C53669" w:rsidRDefault="00E85464" w:rsidP="00E85464">
      <w:pPr>
        <w:numPr>
          <w:ilvl w:val="0"/>
          <w:numId w:val="9"/>
        </w:numPr>
        <w:spacing w:before="100" w:beforeAutospacing="1" w:after="100" w:afterAutospacing="1" w:line="240" w:lineRule="auto"/>
        <w:ind w:left="0"/>
        <w:jc w:val="both"/>
        <w:rPr>
          <w:rFonts w:ascii="Times New Roman" w:hAnsi="Times New Roman" w:cs="Times New Roman"/>
          <w:sz w:val="24"/>
          <w:szCs w:val="24"/>
        </w:rPr>
      </w:pPr>
      <w:r w:rsidRPr="00C53669">
        <w:rPr>
          <w:rFonts w:ascii="Times New Roman" w:hAnsi="Times New Roman" w:cs="Times New Roman"/>
          <w:sz w:val="24"/>
          <w:szCs w:val="24"/>
        </w:rPr>
        <w:t> El comercio de bienes y servicios entre la UE y EE. UU. alcanzó la impresionante cifra de 1,6 billones de euros en 2023. Esto significa que cada día, bienes y servicios por valor de 4.400 millones de euros cruzan el Atlántico entre la UE y EE. UU. </w:t>
      </w:r>
    </w:p>
    <w:p w:rsidR="00E85464" w:rsidRPr="00C53669" w:rsidRDefault="00E85464" w:rsidP="00E85464">
      <w:pPr>
        <w:numPr>
          <w:ilvl w:val="0"/>
          <w:numId w:val="9"/>
        </w:numPr>
        <w:spacing w:before="100" w:beforeAutospacing="1" w:after="100" w:afterAutospacing="1" w:line="240" w:lineRule="auto"/>
        <w:ind w:left="0"/>
        <w:jc w:val="both"/>
        <w:rPr>
          <w:rFonts w:ascii="Times New Roman" w:hAnsi="Times New Roman" w:cs="Times New Roman"/>
          <w:sz w:val="24"/>
          <w:szCs w:val="24"/>
        </w:rPr>
      </w:pPr>
      <w:r w:rsidRPr="00C53669">
        <w:rPr>
          <w:rFonts w:ascii="Times New Roman" w:hAnsi="Times New Roman" w:cs="Times New Roman"/>
          <w:sz w:val="24"/>
          <w:szCs w:val="24"/>
        </w:rPr>
        <w:t>El comercio de bienes y servicios entre la UE y EE. UU. está equilibrado: la diferencia entre las exportaciones de la UE a EE. UU. y las exportaciones de EE. UU. a la UE ascendió a 48 000 millones de euros en 2023, el equivalente a solo el 3 % del comercio total entre la UE y EE. UU.  </w:t>
      </w:r>
    </w:p>
    <w:p w:rsidR="00E85464" w:rsidRPr="00C53669" w:rsidRDefault="00E85464" w:rsidP="00E85464">
      <w:pPr>
        <w:numPr>
          <w:ilvl w:val="0"/>
          <w:numId w:val="9"/>
        </w:numPr>
        <w:spacing w:before="100" w:beforeAutospacing="1" w:after="100" w:afterAutospacing="1" w:line="240" w:lineRule="auto"/>
        <w:ind w:left="0"/>
        <w:jc w:val="both"/>
        <w:rPr>
          <w:rFonts w:ascii="Times New Roman" w:hAnsi="Times New Roman" w:cs="Times New Roman"/>
          <w:sz w:val="24"/>
          <w:szCs w:val="24"/>
        </w:rPr>
      </w:pPr>
      <w:r w:rsidRPr="00C53669">
        <w:rPr>
          <w:rFonts w:ascii="Times New Roman" w:hAnsi="Times New Roman" w:cs="Times New Roman"/>
          <w:sz w:val="24"/>
          <w:szCs w:val="24"/>
        </w:rPr>
        <w:t>El comercio bilateral total de bienes alcanzó los 851 000 millones de euros en 2023. La UE exportó 503 000 millones de euros de bienes al mercado estadounidense, mientras que importó 347 000 millones de euros; esto dio como resultado un superávit comercial de bienes de 157 000 millones de euros para la UE.</w:t>
      </w:r>
    </w:p>
    <w:p w:rsidR="00E85464" w:rsidRPr="00C53669" w:rsidRDefault="00E85464" w:rsidP="00E85464">
      <w:pPr>
        <w:numPr>
          <w:ilvl w:val="0"/>
          <w:numId w:val="9"/>
        </w:numPr>
        <w:spacing w:before="100" w:beforeAutospacing="1" w:after="100" w:afterAutospacing="1" w:line="240" w:lineRule="auto"/>
        <w:ind w:left="0"/>
        <w:jc w:val="both"/>
        <w:rPr>
          <w:rFonts w:ascii="Times New Roman" w:hAnsi="Times New Roman" w:cs="Times New Roman"/>
          <w:sz w:val="24"/>
          <w:szCs w:val="24"/>
        </w:rPr>
      </w:pPr>
      <w:r w:rsidRPr="00C53669">
        <w:rPr>
          <w:rFonts w:ascii="Times New Roman" w:hAnsi="Times New Roman" w:cs="Times New Roman"/>
          <w:sz w:val="24"/>
          <w:szCs w:val="24"/>
        </w:rPr>
        <w:t>El comercio bilateral total de servicios entre la UE y los EE. UU. alcanzó los 746 000 millones de euros en 2023. La UE exportó 319 000 millones de euros de servicios a los EE. UU., mientras que importó 427 000 millones de euros de los EE. UU.; esto resultó en un déficit comercial de servicios de 109 000 millones de euros para la UE. </w:t>
      </w:r>
    </w:p>
    <w:p w:rsidR="00E85464" w:rsidRPr="00C53669" w:rsidRDefault="00E85464" w:rsidP="00E85464">
      <w:pPr>
        <w:numPr>
          <w:ilvl w:val="0"/>
          <w:numId w:val="9"/>
        </w:numPr>
        <w:spacing w:before="100" w:beforeAutospacing="1" w:after="100" w:afterAutospacing="1" w:line="240" w:lineRule="auto"/>
        <w:ind w:left="0"/>
        <w:jc w:val="both"/>
        <w:rPr>
          <w:rFonts w:ascii="Times New Roman" w:hAnsi="Times New Roman" w:cs="Times New Roman"/>
          <w:sz w:val="24"/>
          <w:szCs w:val="24"/>
        </w:rPr>
      </w:pPr>
      <w:r w:rsidRPr="00C53669">
        <w:rPr>
          <w:rFonts w:ascii="Times New Roman" w:hAnsi="Times New Roman" w:cs="Times New Roman"/>
          <w:sz w:val="24"/>
          <w:szCs w:val="24"/>
        </w:rPr>
        <w:t>La UE y los EE. UU. también son importantes socios de inversión. Empresas de la UE y los EE. UU. tienen inversiones por valor de 5,3 billones de euros en los mercados de cada uno (datos de 2022).  </w:t>
      </w:r>
    </w:p>
    <w:p w:rsidR="00E85464" w:rsidRDefault="00E85464" w:rsidP="00E85464">
      <w:pPr>
        <w:numPr>
          <w:ilvl w:val="0"/>
          <w:numId w:val="9"/>
        </w:numPr>
        <w:spacing w:beforeAutospacing="1" w:after="0" w:afterAutospacing="1" w:line="240" w:lineRule="auto"/>
        <w:ind w:left="0"/>
        <w:jc w:val="both"/>
        <w:rPr>
          <w:rFonts w:ascii="Times New Roman" w:hAnsi="Times New Roman" w:cs="Times New Roman"/>
          <w:sz w:val="24"/>
          <w:szCs w:val="24"/>
        </w:rPr>
      </w:pPr>
      <w:r w:rsidRPr="00C53669">
        <w:rPr>
          <w:rFonts w:ascii="Times New Roman" w:hAnsi="Times New Roman" w:cs="Times New Roman"/>
          <w:sz w:val="24"/>
          <w:szCs w:val="24"/>
        </w:rPr>
        <w:t>Las exportaciones estadounidenses de bienes y servicios a la UE sustentan 2,3 millones de empleos en Estados Unidos, y las inversiones de empresas de la UE en ese país emplean a 3,4 mil</w:t>
      </w:r>
      <w:r>
        <w:rPr>
          <w:rFonts w:ascii="Times New Roman" w:hAnsi="Times New Roman" w:cs="Times New Roman"/>
          <w:sz w:val="24"/>
          <w:szCs w:val="24"/>
        </w:rPr>
        <w:t>lones de personas</w:t>
      </w:r>
      <w:r w:rsidRPr="00C53669">
        <w:rPr>
          <w:rFonts w:ascii="Times New Roman" w:hAnsi="Times New Roman" w:cs="Times New Roman"/>
          <w:sz w:val="24"/>
          <w:szCs w:val="24"/>
        </w:rPr>
        <w:t>. </w:t>
      </w:r>
    </w:p>
    <w:p w:rsidR="00E85464" w:rsidRDefault="00E85464" w:rsidP="00E85464">
      <w:pPr>
        <w:spacing w:beforeAutospacing="1" w:after="0" w:afterAutospacing="1" w:line="240" w:lineRule="auto"/>
        <w:jc w:val="both"/>
        <w:rPr>
          <w:rFonts w:ascii="Times New Roman" w:hAnsi="Times New Roman" w:cs="Times New Roman"/>
          <w:b/>
          <w:sz w:val="24"/>
          <w:szCs w:val="24"/>
        </w:rPr>
      </w:pPr>
      <w:r w:rsidRPr="00405736">
        <w:rPr>
          <w:rFonts w:ascii="Times New Roman" w:hAnsi="Times New Roman" w:cs="Times New Roman"/>
          <w:b/>
          <w:sz w:val="24"/>
          <w:szCs w:val="24"/>
        </w:rPr>
        <w:t>Estados Unidos-UE - estadísticas del comercio internacional de mercancías</w:t>
      </w:r>
    </w:p>
    <w:p w:rsidR="00E85464" w:rsidRPr="00405736" w:rsidRDefault="00E85464" w:rsidP="00E85464">
      <w:pPr>
        <w:spacing w:after="100" w:afterAutospacing="1" w:line="240" w:lineRule="auto"/>
        <w:jc w:val="both"/>
        <w:outlineLvl w:val="1"/>
        <w:rPr>
          <w:rFonts w:ascii="Times New Roman" w:eastAsia="Times New Roman" w:hAnsi="Times New Roman" w:cs="Times New Roman"/>
          <w:b/>
          <w:bCs/>
          <w:color w:val="262B38"/>
          <w:sz w:val="24"/>
          <w:szCs w:val="24"/>
          <w:lang w:eastAsia="es-ES"/>
        </w:rPr>
      </w:pPr>
      <w:r w:rsidRPr="00405736">
        <w:rPr>
          <w:rFonts w:ascii="Times New Roman" w:eastAsia="Times New Roman" w:hAnsi="Times New Roman" w:cs="Times New Roman"/>
          <w:b/>
          <w:bCs/>
          <w:color w:val="262B38"/>
          <w:sz w:val="24"/>
          <w:szCs w:val="24"/>
          <w:lang w:eastAsia="es-ES"/>
        </w:rPr>
        <w:t>Highlights</w:t>
      </w:r>
    </w:p>
    <w:p w:rsidR="00E85464" w:rsidRPr="00405736" w:rsidRDefault="00E85464" w:rsidP="00E85464">
      <w:pPr>
        <w:spacing w:after="0" w:line="240" w:lineRule="auto"/>
        <w:jc w:val="both"/>
        <w:rPr>
          <w:rFonts w:ascii="Times New Roman" w:eastAsia="Times New Roman" w:hAnsi="Times New Roman" w:cs="Times New Roman"/>
          <w:color w:val="000000"/>
          <w:sz w:val="24"/>
          <w:szCs w:val="24"/>
          <w:lang w:eastAsia="es-ES"/>
        </w:rPr>
      </w:pPr>
      <w:r w:rsidRPr="00405736">
        <w:rPr>
          <w:rFonts w:ascii="Times New Roman" w:eastAsia="Times New Roman" w:hAnsi="Times New Roman" w:cs="Times New Roman"/>
          <w:color w:val="000000"/>
          <w:sz w:val="24"/>
          <w:szCs w:val="24"/>
          <w:lang w:eastAsia="es-ES"/>
        </w:rPr>
        <w:t>En 2023, Estados Unidos fue el mayor socio para las exportaciones de bienes de la UE (19,7 %) y el segundo socio para las importaciones de bienes de la UE (13,7 %).</w:t>
      </w:r>
    </w:p>
    <w:p w:rsidR="00E85464" w:rsidRDefault="00E85464" w:rsidP="00E85464">
      <w:pPr>
        <w:spacing w:after="0" w:line="240" w:lineRule="auto"/>
        <w:jc w:val="both"/>
        <w:rPr>
          <w:rFonts w:ascii="Times New Roman" w:eastAsia="Times New Roman" w:hAnsi="Times New Roman" w:cs="Times New Roman"/>
          <w:color w:val="000000"/>
          <w:sz w:val="24"/>
          <w:szCs w:val="24"/>
          <w:lang w:eastAsia="es-ES"/>
        </w:rPr>
      </w:pPr>
      <w:r w:rsidRPr="00405736">
        <w:rPr>
          <w:rFonts w:ascii="Times New Roman" w:eastAsia="Times New Roman" w:hAnsi="Times New Roman" w:cs="Times New Roman"/>
          <w:color w:val="000000"/>
          <w:sz w:val="24"/>
          <w:szCs w:val="24"/>
          <w:lang w:eastAsia="es-ES"/>
        </w:rPr>
        <w:lastRenderedPageBreak/>
        <w:t>Entre los Estados miembros de la UE, los Países Bajos fueron el mayor importador de mercancías procedentes de los Estados Unidos y Alemania fue el mayor exportador de mercancías a los Estados Unidos en 2023.</w:t>
      </w:r>
    </w:p>
    <w:p w:rsidR="00E85464" w:rsidRDefault="00E85464" w:rsidP="00E85464">
      <w:pPr>
        <w:spacing w:after="0" w:line="240" w:lineRule="auto"/>
        <w:jc w:val="both"/>
        <w:rPr>
          <w:rFonts w:ascii="Times New Roman" w:eastAsia="Times New Roman" w:hAnsi="Times New Roman" w:cs="Times New Roman"/>
          <w:color w:val="000000"/>
          <w:sz w:val="24"/>
          <w:szCs w:val="24"/>
          <w:lang w:eastAsia="es-ES"/>
        </w:rPr>
      </w:pPr>
    </w:p>
    <w:p w:rsidR="00E85464" w:rsidRDefault="00E85464" w:rsidP="00E85464">
      <w:pPr>
        <w:spacing w:after="0" w:line="240" w:lineRule="auto"/>
        <w:jc w:val="both"/>
        <w:rPr>
          <w:rFonts w:ascii="Times New Roman" w:eastAsia="Times New Roman" w:hAnsi="Times New Roman" w:cs="Times New Roman"/>
          <w:color w:val="000000"/>
          <w:sz w:val="24"/>
          <w:szCs w:val="24"/>
          <w:lang w:eastAsia="es-ES"/>
        </w:rPr>
      </w:pPr>
      <w:r>
        <w:rPr>
          <w:noProof/>
          <w:lang w:eastAsia="es-ES"/>
        </w:rPr>
        <w:drawing>
          <wp:inline distT="0" distB="0" distL="0" distR="0" wp14:anchorId="6B079600" wp14:editId="1D126301">
            <wp:extent cx="5734050" cy="2971800"/>
            <wp:effectExtent l="0" t="0" r="0" b="0"/>
            <wp:docPr id="21" name="Imagen 21" descr="File:Vis3-EU-trade-goods-US-2013-2023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le:Vis3-EU-trade-goods-US-2013-2023 (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2970484"/>
                    </a:xfrm>
                    <a:prstGeom prst="rect">
                      <a:avLst/>
                    </a:prstGeom>
                    <a:noFill/>
                    <a:ln>
                      <a:noFill/>
                    </a:ln>
                  </pic:spPr>
                </pic:pic>
              </a:graphicData>
            </a:graphic>
          </wp:inline>
        </w:drawing>
      </w:r>
    </w:p>
    <w:p w:rsidR="00E85464" w:rsidRPr="00405736" w:rsidRDefault="00E85464" w:rsidP="00E85464">
      <w:pPr>
        <w:pStyle w:val="Ttulo2"/>
        <w:jc w:val="both"/>
        <w:rPr>
          <w:color w:val="262B38"/>
          <w:sz w:val="24"/>
          <w:szCs w:val="24"/>
        </w:rPr>
      </w:pPr>
      <w:r w:rsidRPr="00405736">
        <w:rPr>
          <w:rStyle w:val="mw-headline"/>
          <w:color w:val="262B38"/>
          <w:sz w:val="24"/>
          <w:szCs w:val="24"/>
        </w:rPr>
        <w:t>Acontecimientos recientes</w:t>
      </w:r>
    </w:p>
    <w:p w:rsidR="00E85464" w:rsidRPr="00405736" w:rsidRDefault="00E85464" w:rsidP="00E85464">
      <w:pPr>
        <w:pStyle w:val="NormalWeb"/>
        <w:spacing w:before="0" w:after="0"/>
        <w:jc w:val="both"/>
        <w:rPr>
          <w:color w:val="000000"/>
        </w:rPr>
      </w:pPr>
      <w:r w:rsidRPr="00405736">
        <w:rPr>
          <w:color w:val="000000"/>
        </w:rPr>
        <w:t>Tanto las exportaciones a los Estados Unidos como las importaciones procedentes de este país aumentaron considerablemente entre enero de 2022 y diciembre de 2023. Las exportaciones crecieron desde 39,6 €  </w:t>
      </w:r>
      <w:hyperlink r:id="rId31" w:history="1">
        <w:r w:rsidRPr="00E85464">
          <w:rPr>
            <w:rStyle w:val="Hipervnculo"/>
            <w:color w:val="auto"/>
            <w:u w:val="none"/>
          </w:rPr>
          <w:t>billones</w:t>
        </w:r>
      </w:hyperlink>
      <w:r w:rsidRPr="00E85464">
        <w:t> </w:t>
      </w:r>
      <w:r w:rsidRPr="00405736">
        <w:rPr>
          <w:color w:val="000000"/>
        </w:rPr>
        <w:t>en enero de 2022 a 43 300 millones EUR en diciembre de 2022 (gráfico 1). Las importaciones procedentes de los Estados Unidos ascendieron a 24 200 millones EUR en enero de 2022, y aumentaron a 31 100 millones EUR en diciembre de 2023. En enero de 2022, el superávit comercial fue de 15 400 millones EUR, alcanzó un mínimo de 8 800 millones EUR en julio de 2022 y se situó en 12 200 millones EUR en diciembre de 2022.</w:t>
      </w:r>
    </w:p>
    <w:p w:rsidR="00E85464" w:rsidRPr="00405736" w:rsidRDefault="00E85464" w:rsidP="00E85464">
      <w:pPr>
        <w:spacing w:line="240" w:lineRule="auto"/>
        <w:jc w:val="both"/>
        <w:rPr>
          <w:rFonts w:ascii="Times New Roman" w:hAnsi="Times New Roman" w:cs="Times New Roman"/>
          <w:color w:val="000000"/>
          <w:sz w:val="24"/>
          <w:szCs w:val="24"/>
        </w:rPr>
      </w:pPr>
      <w:r w:rsidRPr="00405736">
        <w:rPr>
          <w:rFonts w:ascii="Times New Roman" w:hAnsi="Times New Roman" w:cs="Times New Roman"/>
          <w:noProof/>
          <w:color w:val="0E47CB"/>
          <w:sz w:val="24"/>
          <w:szCs w:val="24"/>
          <w:lang w:eastAsia="es-ES"/>
        </w:rPr>
        <w:drawing>
          <wp:inline distT="0" distB="0" distL="0" distR="0" wp14:anchorId="27A2E035" wp14:editId="2E801C1C">
            <wp:extent cx="5727700" cy="2813050"/>
            <wp:effectExtent l="0" t="0" r="6350" b="6350"/>
            <wp:docPr id="23" name="Imagen 23" descr="Gráfico de barras verticales y gráfico de líneas combinados que muestran el comercio de bienes de la UE con Estados Unidos en miles de millones de euros, ajustado estacionalmente y por días laborables. Las columnas representan el saldo y dos líneas comparan las importaciones y exportaciones durante los meses de enero de 2022 a diciembre de 2023.">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ráfico de barras verticales y gráfico de líneas combinados que muestran el comercio de bienes de la UE con Estados Unidos en miles de millones de euros, ajustado estacionalmente y por días laborables. Las columnas representan el saldo y dos líneas comparan las importaciones y exportaciones durante los meses de enero de 2022 a diciembre de 2023.">
                      <a:hlinkClick r:id="rId32"/>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27700" cy="2813050"/>
                    </a:xfrm>
                    <a:prstGeom prst="rect">
                      <a:avLst/>
                    </a:prstGeom>
                    <a:noFill/>
                    <a:ln>
                      <a:noFill/>
                    </a:ln>
                  </pic:spPr>
                </pic:pic>
              </a:graphicData>
            </a:graphic>
          </wp:inline>
        </w:drawing>
      </w:r>
    </w:p>
    <w:p w:rsidR="00E85464" w:rsidRDefault="00E85464" w:rsidP="00E85464">
      <w:pPr>
        <w:spacing w:line="240" w:lineRule="auto"/>
        <w:rPr>
          <w:rFonts w:ascii="Times New Roman" w:hAnsi="Times New Roman" w:cs="Times New Roman"/>
          <w:color w:val="404040"/>
          <w:sz w:val="24"/>
          <w:szCs w:val="24"/>
          <w:lang w:val="en-GB"/>
        </w:rPr>
      </w:pPr>
      <w:r>
        <w:rPr>
          <w:rFonts w:ascii="Times New Roman" w:hAnsi="Times New Roman" w:cs="Times New Roman"/>
          <w:color w:val="404040"/>
          <w:sz w:val="24"/>
          <w:szCs w:val="24"/>
          <w:lang w:val="en-GB"/>
        </w:rPr>
        <w:lastRenderedPageBreak/>
        <w:t xml:space="preserve">Figure </w:t>
      </w:r>
      <w:r w:rsidRPr="00405736">
        <w:rPr>
          <w:rFonts w:ascii="Times New Roman" w:hAnsi="Times New Roman" w:cs="Times New Roman"/>
          <w:color w:val="404040"/>
          <w:sz w:val="24"/>
          <w:szCs w:val="24"/>
          <w:lang w:val="en-GB"/>
        </w:rPr>
        <w:t>1: EU trade in goods with the United States, 2022-2023</w:t>
      </w:r>
      <w:r w:rsidRPr="00405736">
        <w:rPr>
          <w:rFonts w:ascii="Times New Roman" w:hAnsi="Times New Roman" w:cs="Times New Roman"/>
          <w:color w:val="404040"/>
          <w:sz w:val="24"/>
          <w:szCs w:val="24"/>
          <w:lang w:val="en-GB"/>
        </w:rPr>
        <w:br/>
        <w:t>(€ billion, seasonally and working-day adjusted)</w:t>
      </w:r>
    </w:p>
    <w:p w:rsidR="00E85464" w:rsidRPr="00E85464" w:rsidRDefault="00E85464" w:rsidP="00E85464">
      <w:pPr>
        <w:spacing w:line="240" w:lineRule="auto"/>
        <w:jc w:val="both"/>
        <w:rPr>
          <w:rFonts w:ascii="Times New Roman" w:hAnsi="Times New Roman" w:cs="Times New Roman"/>
          <w:sz w:val="24"/>
          <w:szCs w:val="24"/>
          <w:lang w:val="en-GB"/>
        </w:rPr>
      </w:pPr>
      <w:r w:rsidRPr="00E85464">
        <w:rPr>
          <w:rFonts w:ascii="Times New Roman" w:hAnsi="Times New Roman" w:cs="Times New Roman"/>
          <w:i/>
          <w:iCs/>
          <w:sz w:val="24"/>
          <w:szCs w:val="24"/>
          <w:lang w:val="en-GB"/>
        </w:rPr>
        <w:t>Source:</w:t>
      </w:r>
      <w:r w:rsidRPr="00E85464">
        <w:rPr>
          <w:rFonts w:ascii="Times New Roman" w:hAnsi="Times New Roman" w:cs="Times New Roman"/>
          <w:sz w:val="24"/>
          <w:szCs w:val="24"/>
          <w:lang w:val="en-GB"/>
        </w:rPr>
        <w:t> Eurostat </w:t>
      </w:r>
      <w:hyperlink r:id="rId34" w:tgtFrame="_blank" w:history="1">
        <w:r w:rsidRPr="00E85464">
          <w:rPr>
            <w:rStyle w:val="Hipervnculo"/>
            <w:rFonts w:ascii="Times New Roman" w:hAnsi="Times New Roman" w:cs="Times New Roman"/>
            <w:color w:val="auto"/>
            <w:sz w:val="24"/>
            <w:szCs w:val="24"/>
            <w:u w:val="none"/>
            <w:lang w:val="en-GB"/>
          </w:rPr>
          <w:t>(ext_st_eu27_2020sitc)</w:t>
        </w:r>
      </w:hyperlink>
    </w:p>
    <w:p w:rsidR="00E85464" w:rsidRPr="00405736" w:rsidRDefault="00E85464" w:rsidP="00E85464">
      <w:pPr>
        <w:pStyle w:val="NormalWeb"/>
        <w:jc w:val="both"/>
        <w:rPr>
          <w:color w:val="000000"/>
        </w:rPr>
      </w:pPr>
      <w:r w:rsidRPr="00405736">
        <w:rPr>
          <w:color w:val="000000"/>
        </w:rPr>
        <w:t>El gráfico 2 compara el comercio de la UE con los Estados Unidos con el comercio de la UE con otros países no pertenecientes a la UE. Entre enero de 2022 y diciembre de 2023, las importaciones de la UE procedentes de los Estados Unidos aumentaron un 28,3 %, mientras que las importaciones procedentes de otros terceros países disminuyeron un 13,4 %. Las exportaciones de la UE a los Estados Unidos aumentaron un 9,3 %, mientras que las exportaciones a otros países no pertenecientes a la UE aumentaron un 3,8 %.</w:t>
      </w:r>
    </w:p>
    <w:p w:rsidR="00E85464" w:rsidRPr="00405736" w:rsidRDefault="00E85464" w:rsidP="00E85464">
      <w:pPr>
        <w:spacing w:line="240" w:lineRule="auto"/>
        <w:jc w:val="both"/>
        <w:rPr>
          <w:rFonts w:ascii="Times New Roman" w:hAnsi="Times New Roman" w:cs="Times New Roman"/>
          <w:color w:val="000000"/>
          <w:sz w:val="24"/>
          <w:szCs w:val="24"/>
        </w:rPr>
      </w:pPr>
      <w:r w:rsidRPr="00405736">
        <w:rPr>
          <w:rFonts w:ascii="Times New Roman" w:hAnsi="Times New Roman" w:cs="Times New Roman"/>
          <w:noProof/>
          <w:color w:val="0E47CB"/>
          <w:sz w:val="24"/>
          <w:szCs w:val="24"/>
          <w:lang w:eastAsia="es-ES"/>
        </w:rPr>
        <w:drawing>
          <wp:inline distT="0" distB="0" distL="0" distR="0" wp14:anchorId="5C153502" wp14:editId="349F7E92">
            <wp:extent cx="5759450" cy="3092450"/>
            <wp:effectExtent l="0" t="0" r="0" b="0"/>
            <wp:docPr id="22" name="Imagen 22" descr="Gráfico de líneas que muestra el porcentaje del comercio de mercancías de la UE con los Estados Unidos y otros países no pertenecientes a la UE. Cuatro líneas representan las importaciones procedentes de los Estados Unidos, las exportaciones a los Estados Unidos, las importaciones procedentes de otros terceros países y las exportaciones a otros terceros países durante los meses de enero de 2022 a diciembre de 2023. Enero de 2022 está indexado al 100 por ciento.">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ráfico de líneas que muestra el porcentaje del comercio de mercancías de la UE con los Estados Unidos y otros países no pertenecientes a la UE. Cuatro líneas representan las importaciones procedentes de los Estados Unidos, las exportaciones a los Estados Unidos, las importaciones procedentes de otros terceros países y las exportaciones a otros terceros países durante los meses de enero de 2022 a diciembre de 2023. Enero de 2022 está indexado al 100 por ciento.">
                      <a:hlinkClick r:id="rId35"/>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9450" cy="3092450"/>
                    </a:xfrm>
                    <a:prstGeom prst="rect">
                      <a:avLst/>
                    </a:prstGeom>
                    <a:noFill/>
                    <a:ln>
                      <a:noFill/>
                    </a:ln>
                  </pic:spPr>
                </pic:pic>
              </a:graphicData>
            </a:graphic>
          </wp:inline>
        </w:drawing>
      </w:r>
    </w:p>
    <w:p w:rsidR="00E85464" w:rsidRDefault="00E85464" w:rsidP="00E85464">
      <w:pPr>
        <w:spacing w:line="240" w:lineRule="auto"/>
        <w:jc w:val="both"/>
        <w:rPr>
          <w:rFonts w:ascii="Times New Roman" w:hAnsi="Times New Roman" w:cs="Times New Roman"/>
          <w:color w:val="404040"/>
          <w:sz w:val="24"/>
          <w:szCs w:val="24"/>
          <w:lang w:val="en-GB"/>
        </w:rPr>
      </w:pPr>
      <w:r w:rsidRPr="00405736">
        <w:rPr>
          <w:rFonts w:ascii="Times New Roman" w:hAnsi="Times New Roman" w:cs="Times New Roman"/>
          <w:color w:val="404040"/>
          <w:sz w:val="24"/>
          <w:szCs w:val="24"/>
          <w:lang w:val="en-GB"/>
        </w:rPr>
        <w:t>Figure 2: EU trade in goods with the United States and other non-EU countries, 2022-2023</w:t>
      </w:r>
      <w:r w:rsidRPr="00405736">
        <w:rPr>
          <w:rFonts w:ascii="Times New Roman" w:hAnsi="Times New Roman" w:cs="Times New Roman"/>
          <w:color w:val="404040"/>
          <w:sz w:val="24"/>
          <w:szCs w:val="24"/>
          <w:lang w:val="en-GB"/>
        </w:rPr>
        <w:br/>
        <w:t>(Jan 2022 = 100 %, seasonally and working-day adjusted)</w:t>
      </w:r>
    </w:p>
    <w:p w:rsidR="00E85464" w:rsidRPr="00E85464" w:rsidRDefault="00E85464" w:rsidP="00E85464">
      <w:pPr>
        <w:spacing w:line="240" w:lineRule="auto"/>
        <w:jc w:val="both"/>
        <w:rPr>
          <w:rFonts w:ascii="Times New Roman" w:hAnsi="Times New Roman" w:cs="Times New Roman"/>
          <w:sz w:val="24"/>
          <w:szCs w:val="24"/>
          <w:lang w:val="en-GB"/>
        </w:rPr>
      </w:pPr>
      <w:r w:rsidRPr="00E85464">
        <w:rPr>
          <w:rFonts w:ascii="Times New Roman" w:hAnsi="Times New Roman" w:cs="Times New Roman"/>
          <w:i/>
          <w:iCs/>
          <w:sz w:val="24"/>
          <w:szCs w:val="24"/>
          <w:lang w:val="en-GB"/>
        </w:rPr>
        <w:t>Source:</w:t>
      </w:r>
      <w:r w:rsidRPr="00E85464">
        <w:rPr>
          <w:rFonts w:ascii="Times New Roman" w:hAnsi="Times New Roman" w:cs="Times New Roman"/>
          <w:sz w:val="24"/>
          <w:szCs w:val="24"/>
          <w:lang w:val="en-GB"/>
        </w:rPr>
        <w:t> Eurostat </w:t>
      </w:r>
      <w:hyperlink r:id="rId37" w:tgtFrame="_blank" w:history="1">
        <w:r w:rsidRPr="00E85464">
          <w:rPr>
            <w:rStyle w:val="Hipervnculo"/>
            <w:rFonts w:ascii="Times New Roman" w:hAnsi="Times New Roman" w:cs="Times New Roman"/>
            <w:color w:val="auto"/>
            <w:sz w:val="24"/>
            <w:szCs w:val="24"/>
            <w:u w:val="none"/>
            <w:lang w:val="en-GB"/>
          </w:rPr>
          <w:t>(ext_st_eu27_2020sitc)</w:t>
        </w:r>
      </w:hyperlink>
    </w:p>
    <w:p w:rsidR="00E85464" w:rsidRPr="00177952" w:rsidRDefault="00E85464" w:rsidP="00E85464">
      <w:pPr>
        <w:pStyle w:val="Ttulo2"/>
        <w:jc w:val="both"/>
        <w:rPr>
          <w:color w:val="262B38"/>
          <w:sz w:val="24"/>
          <w:szCs w:val="24"/>
        </w:rPr>
      </w:pPr>
      <w:r w:rsidRPr="00177952">
        <w:rPr>
          <w:rStyle w:val="mw-headline"/>
          <w:color w:val="262B38"/>
          <w:sz w:val="24"/>
          <w:szCs w:val="24"/>
        </w:rPr>
        <w:t>La UE y los Estados Unidos en el comercio mundial de mercancías</w:t>
      </w:r>
    </w:p>
    <w:p w:rsidR="00E85464" w:rsidRPr="00177952" w:rsidRDefault="00E85464" w:rsidP="00E85464">
      <w:pPr>
        <w:pStyle w:val="NormalWeb"/>
        <w:jc w:val="both"/>
        <w:rPr>
          <w:color w:val="000000"/>
        </w:rPr>
      </w:pPr>
      <w:r w:rsidRPr="00177952">
        <w:rPr>
          <w:color w:val="000000"/>
        </w:rPr>
        <w:t>La ilustración 3 muestra los mayores comerciantes de bienes del mundo en 2022. Estados Unidos (1 960 000 millones de euros, 10,1 %) fue el tercer mayor exportador del mundo, precedido por China (3 413 000 millones de euros, 17,6 %) y la UE (2 572 000 millones de euros, 13,2 %), seguido de Japón (709 000 millones de euros, 3,6 %) y Corea del Sur (649 000 millones de euros, 3,3 %). Estados Unidos (3 206 000 millones EUR, 15,8 %) fue el mayor importador del mundo, seguido de la UE (3 007 000 millones EUR, 14,8 %), China (2 579 000 millones EUR, 12,7 %), Japón (852 000 millones EUR, 4,2 %) y el Reino Unido (782 000 millones EUR, 3,9 %).</w:t>
      </w:r>
    </w:p>
    <w:p w:rsidR="00E85464" w:rsidRPr="00177952" w:rsidRDefault="00E85464" w:rsidP="00E85464">
      <w:pPr>
        <w:spacing w:line="240" w:lineRule="auto"/>
        <w:jc w:val="both"/>
        <w:rPr>
          <w:rFonts w:ascii="Times New Roman" w:hAnsi="Times New Roman" w:cs="Times New Roman"/>
          <w:color w:val="000000"/>
          <w:sz w:val="24"/>
          <w:szCs w:val="24"/>
        </w:rPr>
      </w:pPr>
      <w:r w:rsidRPr="00177952">
        <w:rPr>
          <w:rFonts w:ascii="Times New Roman" w:hAnsi="Times New Roman" w:cs="Times New Roman"/>
          <w:noProof/>
          <w:color w:val="0E47CB"/>
          <w:sz w:val="24"/>
          <w:szCs w:val="24"/>
          <w:lang w:eastAsia="es-ES"/>
        </w:rPr>
        <w:lastRenderedPageBreak/>
        <w:drawing>
          <wp:inline distT="0" distB="0" distL="0" distR="0" wp14:anchorId="47C17BD4" wp14:editId="64B842FD">
            <wp:extent cx="5657850" cy="2774950"/>
            <wp:effectExtent l="0" t="0" r="0" b="6350"/>
            <wp:docPr id="37" name="Imagen 37" descr="Dos gráficos circulares separados que muestran a Estados Unidos entre los mayores comerciantes mundiales de bienes como porcentaje de las exportaciones e importaciones mundiales para el año 2022.">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os gráficos circulares separados que muestran a Estados Unidos entre los mayores comerciantes mundiales de bienes como porcentaje de las exportaciones e importaciones mundiales para el año 2022.">
                      <a:hlinkClick r:id="rId38"/>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57850" cy="2774950"/>
                    </a:xfrm>
                    <a:prstGeom prst="rect">
                      <a:avLst/>
                    </a:prstGeom>
                    <a:noFill/>
                    <a:ln>
                      <a:noFill/>
                    </a:ln>
                  </pic:spPr>
                </pic:pic>
              </a:graphicData>
            </a:graphic>
          </wp:inline>
        </w:drawing>
      </w:r>
    </w:p>
    <w:p w:rsidR="00056933" w:rsidRDefault="00E85464" w:rsidP="00E85464">
      <w:pPr>
        <w:spacing w:line="240" w:lineRule="auto"/>
        <w:jc w:val="both"/>
        <w:rPr>
          <w:rFonts w:ascii="Times New Roman" w:hAnsi="Times New Roman" w:cs="Times New Roman"/>
          <w:color w:val="404040"/>
          <w:sz w:val="24"/>
          <w:szCs w:val="24"/>
          <w:lang w:val="en-GB"/>
        </w:rPr>
      </w:pPr>
      <w:r w:rsidRPr="00177952">
        <w:rPr>
          <w:rFonts w:ascii="Times New Roman" w:hAnsi="Times New Roman" w:cs="Times New Roman"/>
          <w:color w:val="404040"/>
          <w:sz w:val="24"/>
          <w:szCs w:val="24"/>
          <w:lang w:val="en-GB"/>
        </w:rPr>
        <w:t>Figure 3: The United States among the world's largest traders of goods, 2022</w:t>
      </w:r>
    </w:p>
    <w:p w:rsidR="00E85464" w:rsidRDefault="00E85464" w:rsidP="00E85464">
      <w:pPr>
        <w:spacing w:line="240" w:lineRule="auto"/>
        <w:jc w:val="both"/>
        <w:rPr>
          <w:rFonts w:ascii="Times New Roman" w:hAnsi="Times New Roman" w:cs="Times New Roman"/>
          <w:color w:val="404040"/>
          <w:sz w:val="24"/>
          <w:szCs w:val="24"/>
          <w:lang w:val="en-GB"/>
        </w:rPr>
      </w:pPr>
      <w:r w:rsidRPr="00177952">
        <w:rPr>
          <w:rFonts w:ascii="Times New Roman" w:hAnsi="Times New Roman" w:cs="Times New Roman"/>
          <w:color w:val="404040"/>
          <w:sz w:val="24"/>
          <w:szCs w:val="24"/>
          <w:lang w:val="en-GB"/>
        </w:rPr>
        <w:t>(% share of world exports/imports)</w:t>
      </w:r>
    </w:p>
    <w:p w:rsidR="00E85464" w:rsidRPr="00E85464" w:rsidRDefault="00E85464" w:rsidP="00E85464">
      <w:pPr>
        <w:spacing w:line="240" w:lineRule="auto"/>
        <w:jc w:val="both"/>
        <w:rPr>
          <w:rFonts w:ascii="Times New Roman" w:hAnsi="Times New Roman" w:cs="Times New Roman"/>
          <w:sz w:val="24"/>
          <w:szCs w:val="24"/>
          <w:lang w:val="en-GB"/>
        </w:rPr>
      </w:pPr>
      <w:r w:rsidRPr="00E85464">
        <w:rPr>
          <w:rFonts w:ascii="Times New Roman" w:hAnsi="Times New Roman" w:cs="Times New Roman"/>
          <w:i/>
          <w:iCs/>
          <w:sz w:val="24"/>
          <w:szCs w:val="24"/>
          <w:lang w:val="en-GB"/>
        </w:rPr>
        <w:t>Source:</w:t>
      </w:r>
      <w:r w:rsidRPr="00E85464">
        <w:rPr>
          <w:rFonts w:ascii="Times New Roman" w:hAnsi="Times New Roman" w:cs="Times New Roman"/>
          <w:sz w:val="24"/>
          <w:szCs w:val="24"/>
          <w:lang w:val="en-GB"/>
        </w:rPr>
        <w:t> Eurostat </w:t>
      </w:r>
      <w:hyperlink r:id="rId40" w:tgtFrame="_blank" w:history="1">
        <w:r w:rsidRPr="00E85464">
          <w:rPr>
            <w:rStyle w:val="Hipervnculo"/>
            <w:rFonts w:ascii="Times New Roman" w:hAnsi="Times New Roman" w:cs="Times New Roman"/>
            <w:color w:val="auto"/>
            <w:sz w:val="24"/>
            <w:szCs w:val="24"/>
            <w:u w:val="none"/>
            <w:lang w:val="en-GB"/>
          </w:rPr>
          <w:t>(ext_lt_introeu27_2020)</w:t>
        </w:r>
      </w:hyperlink>
      <w:r w:rsidRPr="00E85464">
        <w:rPr>
          <w:rFonts w:ascii="Times New Roman" w:hAnsi="Times New Roman" w:cs="Times New Roman"/>
          <w:sz w:val="24"/>
          <w:szCs w:val="24"/>
          <w:lang w:val="en-GB"/>
        </w:rPr>
        <w:t> and UNCTAD</w:t>
      </w:r>
    </w:p>
    <w:p w:rsidR="00E85464" w:rsidRPr="00177952" w:rsidRDefault="00E85464" w:rsidP="00E85464">
      <w:pPr>
        <w:pStyle w:val="NormalWeb"/>
        <w:jc w:val="both"/>
        <w:rPr>
          <w:color w:val="000000"/>
        </w:rPr>
      </w:pPr>
      <w:r w:rsidRPr="00177952">
        <w:rPr>
          <w:color w:val="000000"/>
        </w:rPr>
        <w:t>Las importaciones y exportaciones de bienes de la UE y los Estados Unidos indexadas a 100 en 2012 para el período hasta 2022 se muestran en el gráfico 4. También muestra la relación de cobertura (exportaciones / importaciones) para este período. Las exportaciones de la UE fueron las más bajas en 2012 (100) y las más altas en 2022 (145). Las importaciones a la UE fueron más bajas en 2016 (94) y más altas en 2022 (177). La ratio de cobertura de la UE fue la más baja en 2022 (86 %) y la más alta en 2016 (116 %). Las exportaciones de los Estados Unidos fueron las más bajas en 2020 (92) y las más altas en 2022 (134). Las importaciones a los Estados Unidos fueron más bajas en 2016 (96) y más altas en 2022 (144).</w:t>
      </w:r>
    </w:p>
    <w:p w:rsidR="00E85464" w:rsidRDefault="00E85464" w:rsidP="00E85464">
      <w:pPr>
        <w:spacing w:line="240" w:lineRule="auto"/>
        <w:jc w:val="both"/>
        <w:rPr>
          <w:rFonts w:ascii="Times New Roman" w:hAnsi="Times New Roman" w:cs="Times New Roman"/>
          <w:color w:val="000000"/>
          <w:sz w:val="24"/>
          <w:szCs w:val="24"/>
        </w:rPr>
      </w:pPr>
      <w:r w:rsidRPr="00177952">
        <w:rPr>
          <w:rFonts w:ascii="Times New Roman" w:hAnsi="Times New Roman" w:cs="Times New Roman"/>
          <w:noProof/>
          <w:color w:val="0E47CB"/>
          <w:sz w:val="24"/>
          <w:szCs w:val="24"/>
          <w:lang w:eastAsia="es-ES"/>
        </w:rPr>
        <w:drawing>
          <wp:inline distT="0" distB="0" distL="0" distR="0" wp14:anchorId="7916F750" wp14:editId="011ABC51">
            <wp:extent cx="5651500" cy="3359150"/>
            <wp:effectExtent l="0" t="0" r="6350" b="0"/>
            <wp:docPr id="36" name="Imagen 36" descr="Gráfico de líneas que muestra el comercio de mercancías de la UE y los Estados Unidos durante los años 2012 a 2022. En porcentajes, dos líneas representan la ratio de cobertura de la UE y la ratio de cobertura de los Estados Unidos. Indizado en 100 en el año 2022, cuatro líneas representan las exportaciones de la UE, las importaciones de los Estados Unidos, las importaciones de la UE y las exportaciones de los Estados Unidos.">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ráfico de líneas que muestra el comercio de mercancías de la UE y los Estados Unidos durante los años 2012 a 2022. En porcentajes, dos líneas representan la ratio de cobertura de la UE y la ratio de cobertura de los Estados Unidos. Indizado en 100 en el año 2022, cuatro líneas representan las exportaciones de la UE, las importaciones de los Estados Unidos, las importaciones de la UE y las exportaciones de los Estados Unidos.">
                      <a:hlinkClick r:id="rId41"/>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51500" cy="3359150"/>
                    </a:xfrm>
                    <a:prstGeom prst="rect">
                      <a:avLst/>
                    </a:prstGeom>
                    <a:noFill/>
                    <a:ln>
                      <a:noFill/>
                    </a:ln>
                  </pic:spPr>
                </pic:pic>
              </a:graphicData>
            </a:graphic>
          </wp:inline>
        </w:drawing>
      </w:r>
    </w:p>
    <w:p w:rsidR="00056933" w:rsidRDefault="00E85464" w:rsidP="00E85464">
      <w:pPr>
        <w:spacing w:line="240" w:lineRule="auto"/>
        <w:jc w:val="both"/>
        <w:rPr>
          <w:rFonts w:ascii="Times New Roman" w:hAnsi="Times New Roman" w:cs="Times New Roman"/>
          <w:color w:val="404040"/>
          <w:sz w:val="24"/>
          <w:szCs w:val="24"/>
          <w:lang w:val="en-GB"/>
        </w:rPr>
      </w:pPr>
      <w:r w:rsidRPr="00177952">
        <w:rPr>
          <w:rFonts w:ascii="Times New Roman" w:hAnsi="Times New Roman" w:cs="Times New Roman"/>
          <w:color w:val="404040"/>
          <w:sz w:val="24"/>
          <w:szCs w:val="24"/>
          <w:lang w:val="en-GB"/>
        </w:rPr>
        <w:lastRenderedPageBreak/>
        <w:t>Figure 4: Trade in goods of the EU and the United States, 2012-2022</w:t>
      </w:r>
    </w:p>
    <w:p w:rsidR="00E85464" w:rsidRDefault="00E85464" w:rsidP="00E85464">
      <w:pPr>
        <w:spacing w:line="240" w:lineRule="auto"/>
        <w:jc w:val="both"/>
        <w:rPr>
          <w:rFonts w:ascii="Times New Roman" w:hAnsi="Times New Roman" w:cs="Times New Roman"/>
          <w:color w:val="404040"/>
          <w:sz w:val="24"/>
          <w:szCs w:val="24"/>
          <w:lang w:val="en-GB"/>
        </w:rPr>
      </w:pPr>
      <w:r w:rsidRPr="00177952">
        <w:rPr>
          <w:rFonts w:ascii="Times New Roman" w:hAnsi="Times New Roman" w:cs="Times New Roman"/>
          <w:color w:val="404040"/>
          <w:sz w:val="24"/>
          <w:szCs w:val="24"/>
          <w:lang w:val="en-GB"/>
        </w:rPr>
        <w:t>(exports and imports indexed at 100 in 2012, cover ratio in %)</w:t>
      </w:r>
    </w:p>
    <w:p w:rsidR="00E85464" w:rsidRPr="00E85464" w:rsidRDefault="00E85464" w:rsidP="00E85464">
      <w:pPr>
        <w:spacing w:line="240" w:lineRule="auto"/>
        <w:jc w:val="both"/>
        <w:rPr>
          <w:rFonts w:ascii="Times New Roman" w:hAnsi="Times New Roman" w:cs="Times New Roman"/>
          <w:sz w:val="24"/>
          <w:szCs w:val="24"/>
          <w:lang w:val="en-GB"/>
        </w:rPr>
      </w:pPr>
      <w:r w:rsidRPr="00E85464">
        <w:rPr>
          <w:rFonts w:ascii="Times New Roman" w:hAnsi="Times New Roman" w:cs="Times New Roman"/>
          <w:i/>
          <w:iCs/>
          <w:sz w:val="24"/>
          <w:szCs w:val="24"/>
          <w:lang w:val="en-GB"/>
        </w:rPr>
        <w:t>Source:</w:t>
      </w:r>
      <w:r w:rsidRPr="00E85464">
        <w:rPr>
          <w:rFonts w:ascii="Times New Roman" w:hAnsi="Times New Roman" w:cs="Times New Roman"/>
          <w:sz w:val="24"/>
          <w:szCs w:val="24"/>
          <w:lang w:val="en-GB"/>
        </w:rPr>
        <w:t> Eurostat </w:t>
      </w:r>
      <w:hyperlink r:id="rId43" w:tgtFrame="_blank" w:history="1">
        <w:r w:rsidRPr="00E85464">
          <w:rPr>
            <w:rStyle w:val="Hipervnculo"/>
            <w:rFonts w:ascii="Times New Roman" w:hAnsi="Times New Roman" w:cs="Times New Roman"/>
            <w:color w:val="auto"/>
            <w:sz w:val="24"/>
            <w:szCs w:val="24"/>
            <w:u w:val="none"/>
            <w:lang w:val="en-GB"/>
          </w:rPr>
          <w:t>(ext_lt_introeu27_2020)</w:t>
        </w:r>
      </w:hyperlink>
      <w:r w:rsidRPr="00E85464">
        <w:rPr>
          <w:rFonts w:ascii="Times New Roman" w:hAnsi="Times New Roman" w:cs="Times New Roman"/>
          <w:sz w:val="24"/>
          <w:szCs w:val="24"/>
          <w:lang w:val="en-GB"/>
        </w:rPr>
        <w:t> and UNCTAD</w:t>
      </w:r>
    </w:p>
    <w:p w:rsidR="00E85464" w:rsidRPr="00177952" w:rsidRDefault="00E85464" w:rsidP="00E85464">
      <w:pPr>
        <w:pStyle w:val="Ttulo2"/>
        <w:jc w:val="both"/>
        <w:rPr>
          <w:color w:val="262B38"/>
          <w:sz w:val="24"/>
          <w:szCs w:val="24"/>
        </w:rPr>
      </w:pPr>
      <w:r w:rsidRPr="00177952">
        <w:rPr>
          <w:rStyle w:val="mw-headline"/>
          <w:color w:val="262B38"/>
          <w:sz w:val="24"/>
          <w:szCs w:val="24"/>
        </w:rPr>
        <w:t>El mayor socio de los Estados Unidos para las exportaciones de bienes de la UE en 2023.</w:t>
      </w:r>
    </w:p>
    <w:p w:rsidR="00E85464" w:rsidRPr="00177952" w:rsidRDefault="00E85464" w:rsidP="00E85464">
      <w:pPr>
        <w:pStyle w:val="NormalWeb"/>
        <w:jc w:val="both"/>
        <w:rPr>
          <w:color w:val="000000"/>
        </w:rPr>
      </w:pPr>
      <w:r w:rsidRPr="00177952">
        <w:rPr>
          <w:color w:val="000000"/>
        </w:rPr>
        <w:t>La posición de los Estados Unidos entre los mayores socios comerciales de la UE en 2023 puede verse en el gráfico 5. En 2023, Estados Unidos fue el mayor socio para las exportaciones de bienes de la UE (19,7 %). Le siguieron el Reino Unido (13,1 %), China (8,8 %), Suiza (7,4 %) y Turquía (4,4 %). Fue el segundo socio más importante para las importaciones de bienes de la UE (13,7 %), precedido por China (20,5 %) y seguido por el Reino Unido (7,2 %), Suiza (5,5 %) y Noruega (4,7 %).</w:t>
      </w:r>
    </w:p>
    <w:p w:rsidR="00E85464" w:rsidRPr="00177952" w:rsidRDefault="00E85464" w:rsidP="00E85464">
      <w:pPr>
        <w:spacing w:line="240" w:lineRule="auto"/>
        <w:jc w:val="both"/>
        <w:rPr>
          <w:rFonts w:ascii="Times New Roman" w:hAnsi="Times New Roman" w:cs="Times New Roman"/>
          <w:color w:val="000000"/>
          <w:sz w:val="24"/>
          <w:szCs w:val="24"/>
        </w:rPr>
      </w:pPr>
      <w:r w:rsidRPr="00177952">
        <w:rPr>
          <w:rFonts w:ascii="Times New Roman" w:hAnsi="Times New Roman" w:cs="Times New Roman"/>
          <w:noProof/>
          <w:color w:val="0E47CB"/>
          <w:sz w:val="24"/>
          <w:szCs w:val="24"/>
          <w:lang w:eastAsia="es-ES"/>
        </w:rPr>
        <w:drawing>
          <wp:inline distT="0" distB="0" distL="0" distR="0" wp14:anchorId="11729B20" wp14:editId="74B5C9E7">
            <wp:extent cx="5734050" cy="2857500"/>
            <wp:effectExtent l="0" t="0" r="0" b="0"/>
            <wp:docPr id="35" name="Imagen 35" descr="Dos gráficos circulares separados que muestran a los Estados Unidos entre los principales socios de la UE para el comercio de mercancías como porcentaje de las exportaciones e importaciones fuera de la UE para el año 2023.">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os gráficos circulares separados que muestran a los Estados Unidos entre los principales socios de la UE para el comercio de mercancías como porcentaje de las exportaciones e importaciones fuera de la UE para el año 2023.">
                      <a:hlinkClick r:id="rId44"/>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4050" cy="2857500"/>
                    </a:xfrm>
                    <a:prstGeom prst="rect">
                      <a:avLst/>
                    </a:prstGeom>
                    <a:noFill/>
                    <a:ln>
                      <a:noFill/>
                    </a:ln>
                  </pic:spPr>
                </pic:pic>
              </a:graphicData>
            </a:graphic>
          </wp:inline>
        </w:drawing>
      </w:r>
    </w:p>
    <w:p w:rsidR="00056933" w:rsidRDefault="00E85464" w:rsidP="00E85464">
      <w:pPr>
        <w:spacing w:line="240" w:lineRule="auto"/>
        <w:jc w:val="both"/>
        <w:rPr>
          <w:rFonts w:ascii="Times New Roman" w:hAnsi="Times New Roman" w:cs="Times New Roman"/>
          <w:color w:val="404040"/>
          <w:sz w:val="24"/>
          <w:szCs w:val="24"/>
          <w:lang w:val="en-GB"/>
        </w:rPr>
      </w:pPr>
      <w:r w:rsidRPr="00177952">
        <w:rPr>
          <w:rFonts w:ascii="Times New Roman" w:hAnsi="Times New Roman" w:cs="Times New Roman"/>
          <w:color w:val="404040"/>
          <w:sz w:val="24"/>
          <w:szCs w:val="24"/>
          <w:lang w:val="en-GB"/>
        </w:rPr>
        <w:t>Figure 5: The United States among the EU's main partners for trade in goods, 2023</w:t>
      </w:r>
    </w:p>
    <w:p w:rsidR="00E85464" w:rsidRDefault="00E85464" w:rsidP="00E85464">
      <w:pPr>
        <w:spacing w:line="240" w:lineRule="auto"/>
        <w:jc w:val="both"/>
        <w:rPr>
          <w:rFonts w:ascii="Times New Roman" w:hAnsi="Times New Roman" w:cs="Times New Roman"/>
          <w:color w:val="404040"/>
          <w:sz w:val="24"/>
          <w:szCs w:val="24"/>
          <w:lang w:val="en-GB"/>
        </w:rPr>
      </w:pPr>
      <w:r w:rsidRPr="00177952">
        <w:rPr>
          <w:rFonts w:ascii="Times New Roman" w:hAnsi="Times New Roman" w:cs="Times New Roman"/>
          <w:color w:val="404040"/>
          <w:sz w:val="24"/>
          <w:szCs w:val="24"/>
          <w:lang w:val="en-GB"/>
        </w:rPr>
        <w:t>(% share of extra-EU exports/imports)</w:t>
      </w:r>
    </w:p>
    <w:p w:rsidR="00E85464" w:rsidRPr="00E85464" w:rsidRDefault="00E85464" w:rsidP="00E85464">
      <w:pPr>
        <w:spacing w:line="240" w:lineRule="auto"/>
        <w:jc w:val="both"/>
        <w:rPr>
          <w:rFonts w:ascii="Times New Roman" w:hAnsi="Times New Roman" w:cs="Times New Roman"/>
          <w:sz w:val="24"/>
          <w:szCs w:val="24"/>
          <w:lang w:val="en-GB"/>
        </w:rPr>
      </w:pPr>
      <w:r w:rsidRPr="00E85464">
        <w:rPr>
          <w:rFonts w:ascii="Times New Roman" w:hAnsi="Times New Roman" w:cs="Times New Roman"/>
          <w:i/>
          <w:iCs/>
          <w:sz w:val="24"/>
          <w:szCs w:val="24"/>
          <w:lang w:val="en-GB"/>
        </w:rPr>
        <w:t>Source:</w:t>
      </w:r>
      <w:r w:rsidRPr="00E85464">
        <w:rPr>
          <w:rFonts w:ascii="Times New Roman" w:hAnsi="Times New Roman" w:cs="Times New Roman"/>
          <w:sz w:val="24"/>
          <w:szCs w:val="24"/>
          <w:lang w:val="en-GB"/>
        </w:rPr>
        <w:t> Eurostat </w:t>
      </w:r>
      <w:hyperlink r:id="rId46" w:tgtFrame="_blank" w:history="1">
        <w:r w:rsidRPr="00E85464">
          <w:rPr>
            <w:rStyle w:val="Hipervnculo"/>
            <w:rFonts w:ascii="Times New Roman" w:hAnsi="Times New Roman" w:cs="Times New Roman"/>
            <w:color w:val="auto"/>
            <w:sz w:val="24"/>
            <w:szCs w:val="24"/>
            <w:u w:val="none"/>
            <w:lang w:val="en-GB"/>
          </w:rPr>
          <w:t>(ext_st_eu27_2020sitc)</w:t>
        </w:r>
      </w:hyperlink>
    </w:p>
    <w:p w:rsidR="00E85464" w:rsidRPr="00177952" w:rsidRDefault="00E85464" w:rsidP="00E85464">
      <w:pPr>
        <w:pStyle w:val="Ttulo2"/>
        <w:jc w:val="both"/>
        <w:rPr>
          <w:color w:val="262B38"/>
          <w:sz w:val="24"/>
          <w:szCs w:val="24"/>
        </w:rPr>
      </w:pPr>
      <w:r w:rsidRPr="00177952">
        <w:rPr>
          <w:rStyle w:val="mw-headline"/>
          <w:color w:val="262B38"/>
          <w:sz w:val="24"/>
          <w:szCs w:val="24"/>
        </w:rPr>
        <w:t>Comercio UE-Estados Unidos por tipo de mercancías</w:t>
      </w:r>
    </w:p>
    <w:p w:rsidR="00E85464" w:rsidRPr="00177952" w:rsidRDefault="00E85464" w:rsidP="00E85464">
      <w:pPr>
        <w:pStyle w:val="NormalWeb"/>
        <w:spacing w:before="0" w:after="0"/>
        <w:jc w:val="both"/>
        <w:rPr>
          <w:color w:val="000000"/>
        </w:rPr>
      </w:pPr>
      <w:r w:rsidRPr="00177952">
        <w:rPr>
          <w:color w:val="000000"/>
        </w:rPr>
        <w:t>Desglose del comercio de la UE con los Estados Unidos por </w:t>
      </w:r>
      <w:hyperlink r:id="rId47" w:history="1">
        <w:r w:rsidRPr="00332772">
          <w:rPr>
            <w:rStyle w:val="Hipervnculo"/>
            <w:color w:val="auto"/>
            <w:u w:val="none"/>
          </w:rPr>
          <w:t>CUCI</w:t>
        </w:r>
      </w:hyperlink>
      <w:r w:rsidR="00332772">
        <w:rPr>
          <w:rStyle w:val="Hipervnculo"/>
          <w:color w:val="auto"/>
          <w:u w:val="none"/>
        </w:rPr>
        <w:t>.</w:t>
      </w:r>
      <w:r w:rsidRPr="00177952">
        <w:rPr>
          <w:color w:val="000000"/>
        </w:rPr>
        <w:t> Los grupos se muestran en la Figura 6. Los tonos rojos denotan los productos primarios: alimentos &amp; bebida, materias primas y energía, mientras que los tonos azules muestran los productos manufacturados: productos químicos, maquinaria &amp; vehículos y otros productos manufacturados. Finalmente, otros productos se muestran en verde. En 2023, las exportaciones de productos manufacturados de la UE (89 %) tuvieron un porcentaje superior al de los productos primarios (9 %). Los productos manufacturados más ex</w:t>
      </w:r>
      <w:r w:rsidR="00332772">
        <w:rPr>
          <w:color w:val="000000"/>
        </w:rPr>
        <w:t>portados fueron maquinaria y</w:t>
      </w:r>
      <w:r w:rsidRPr="00177952">
        <w:rPr>
          <w:color w:val="000000"/>
        </w:rPr>
        <w:t xml:space="preserve"> vehículos (41 %), seguidos de productos químicos (27 %) y otros productos manufacturados (21 %). En 2023, las importaciones de productos manufacturados de la UE (68 %) también tuvieron una proporción mayor que los productos primarios (30 %). Los productos </w:t>
      </w:r>
      <w:r w:rsidRPr="00177952">
        <w:rPr>
          <w:color w:val="000000"/>
        </w:rPr>
        <w:lastRenderedPageBreak/>
        <w:t>manufacturados más impo</w:t>
      </w:r>
      <w:r w:rsidR="00332772">
        <w:rPr>
          <w:color w:val="000000"/>
        </w:rPr>
        <w:t xml:space="preserve">rtados fueron maquinaria y </w:t>
      </w:r>
      <w:r w:rsidRPr="00177952">
        <w:rPr>
          <w:color w:val="000000"/>
        </w:rPr>
        <w:t>vehículos (31 %), seguidos de productos químicos (25 %) y otros productos manufacturados (14 %).</w:t>
      </w:r>
    </w:p>
    <w:p w:rsidR="00E85464" w:rsidRPr="00177952" w:rsidRDefault="00E85464" w:rsidP="00E85464">
      <w:pPr>
        <w:spacing w:line="240" w:lineRule="auto"/>
        <w:jc w:val="both"/>
        <w:rPr>
          <w:rFonts w:ascii="Times New Roman" w:hAnsi="Times New Roman" w:cs="Times New Roman"/>
          <w:color w:val="000000"/>
          <w:sz w:val="24"/>
          <w:szCs w:val="24"/>
        </w:rPr>
      </w:pPr>
      <w:r w:rsidRPr="00177952">
        <w:rPr>
          <w:rFonts w:ascii="Times New Roman" w:hAnsi="Times New Roman" w:cs="Times New Roman"/>
          <w:noProof/>
          <w:color w:val="0E47CB"/>
          <w:sz w:val="24"/>
          <w:szCs w:val="24"/>
          <w:lang w:eastAsia="es-ES"/>
        </w:rPr>
        <w:drawing>
          <wp:inline distT="0" distB="0" distL="0" distR="0" wp14:anchorId="388F3F14" wp14:editId="6A73A506">
            <wp:extent cx="5683250" cy="2946400"/>
            <wp:effectExtent l="0" t="0" r="0" b="6350"/>
            <wp:docPr id="34" name="Imagen 34" descr="Gráfico de barras verticales apiladas que muestra el comercio de la UE con Estados Unidos por grupo de productos en miles de millones de euros. Cuatro columnas representan las exportaciones 2013, las importaciones 2013, las exportaciones 2023 y las importaciones 2023. Cada columna contiene siete pilas de grupos de productos.">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ráfico de barras verticales apiladas que muestra el comercio de la UE con Estados Unidos por grupo de productos en miles de millones de euros. Cuatro columnas representan las exportaciones 2013, las importaciones 2013, las exportaciones 2023 y las importaciones 2023. Cada columna contiene siete pilas de grupos de productos.">
                      <a:hlinkClick r:id="rId48"/>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83250" cy="2946400"/>
                    </a:xfrm>
                    <a:prstGeom prst="rect">
                      <a:avLst/>
                    </a:prstGeom>
                    <a:noFill/>
                    <a:ln>
                      <a:noFill/>
                    </a:ln>
                  </pic:spPr>
                </pic:pic>
              </a:graphicData>
            </a:graphic>
          </wp:inline>
        </w:drawing>
      </w:r>
    </w:p>
    <w:p w:rsidR="00E85464" w:rsidRDefault="00E85464" w:rsidP="00E85464">
      <w:pPr>
        <w:spacing w:line="240" w:lineRule="auto"/>
        <w:jc w:val="both"/>
        <w:rPr>
          <w:rFonts w:ascii="Times New Roman" w:hAnsi="Times New Roman" w:cs="Times New Roman"/>
          <w:color w:val="404040"/>
          <w:sz w:val="24"/>
          <w:szCs w:val="24"/>
          <w:lang w:val="en-GB"/>
        </w:rPr>
      </w:pPr>
      <w:r w:rsidRPr="00177952">
        <w:rPr>
          <w:rFonts w:ascii="Times New Roman" w:hAnsi="Times New Roman" w:cs="Times New Roman"/>
          <w:color w:val="404040"/>
          <w:sz w:val="24"/>
          <w:szCs w:val="24"/>
          <w:lang w:val="en-GB"/>
        </w:rPr>
        <w:t>Figure 6: EU trade with the United States by product group, 2013 and 2023</w:t>
      </w:r>
      <w:r w:rsidR="00332772">
        <w:rPr>
          <w:rFonts w:ascii="Times New Roman" w:hAnsi="Times New Roman" w:cs="Times New Roman"/>
          <w:color w:val="404040"/>
          <w:sz w:val="24"/>
          <w:szCs w:val="24"/>
          <w:lang w:val="en-GB"/>
        </w:rPr>
        <w:t xml:space="preserve"> </w:t>
      </w:r>
      <w:r w:rsidRPr="00177952">
        <w:rPr>
          <w:rFonts w:ascii="Times New Roman" w:hAnsi="Times New Roman" w:cs="Times New Roman"/>
          <w:color w:val="404040"/>
          <w:sz w:val="24"/>
          <w:szCs w:val="24"/>
          <w:lang w:val="en-GB"/>
        </w:rPr>
        <w:t>(€ billion)</w:t>
      </w:r>
    </w:p>
    <w:p w:rsidR="00E85464" w:rsidRPr="00E85464" w:rsidRDefault="00E85464" w:rsidP="00E85464">
      <w:pPr>
        <w:spacing w:line="240" w:lineRule="auto"/>
        <w:jc w:val="both"/>
        <w:rPr>
          <w:rFonts w:ascii="Times New Roman" w:hAnsi="Times New Roman" w:cs="Times New Roman"/>
          <w:sz w:val="24"/>
          <w:szCs w:val="24"/>
          <w:lang w:val="en-GB"/>
        </w:rPr>
      </w:pPr>
      <w:r w:rsidRPr="00E85464">
        <w:rPr>
          <w:rFonts w:ascii="Times New Roman" w:hAnsi="Times New Roman" w:cs="Times New Roman"/>
          <w:i/>
          <w:iCs/>
          <w:sz w:val="24"/>
          <w:szCs w:val="24"/>
          <w:lang w:val="en-GB"/>
        </w:rPr>
        <w:t>Source:</w:t>
      </w:r>
      <w:r w:rsidRPr="00E85464">
        <w:rPr>
          <w:rFonts w:ascii="Times New Roman" w:hAnsi="Times New Roman" w:cs="Times New Roman"/>
          <w:sz w:val="24"/>
          <w:szCs w:val="24"/>
          <w:lang w:val="en-GB"/>
        </w:rPr>
        <w:t> Eurostat </w:t>
      </w:r>
      <w:hyperlink r:id="rId50" w:tgtFrame="_blank" w:history="1">
        <w:r w:rsidRPr="00E85464">
          <w:rPr>
            <w:rStyle w:val="Hipervnculo"/>
            <w:rFonts w:ascii="Times New Roman" w:hAnsi="Times New Roman" w:cs="Times New Roman"/>
            <w:color w:val="auto"/>
            <w:sz w:val="24"/>
            <w:szCs w:val="24"/>
            <w:u w:val="none"/>
            <w:lang w:val="en-GB"/>
          </w:rPr>
          <w:t>(ext_st_eu27_2020sitc)</w:t>
        </w:r>
      </w:hyperlink>
    </w:p>
    <w:p w:rsidR="00E85464" w:rsidRDefault="00E85464" w:rsidP="00E85464">
      <w:pPr>
        <w:pStyle w:val="NormalWeb"/>
        <w:jc w:val="both"/>
        <w:rPr>
          <w:color w:val="000000"/>
        </w:rPr>
      </w:pPr>
      <w:r w:rsidRPr="00177952">
        <w:rPr>
          <w:color w:val="000000"/>
        </w:rPr>
        <w:t>El gráfico 7 muestra la evolución de las importaciones y exportaciones de la UE por grupo CUCI desde 2013. En 2023, la UE registró superávits comerciales en maquinaria y amplificadores; vehículos (102 000 millones EUR), productos químicos (58 000 millones EUR), otros productos manufacturados (55 000 millones EUR) y alimentos y amplificadores; bebidas (16 000 millones EUR). La UE tenía déficits comerciales en energía (70 000 millones de euros) y materias primas (6 000 millones de euros) y otros bienes (2 000 millones de euros). El saldo global con Estados Unidos, tras aumentar constantemente entre 2013 y 2021, disminuyó en 2022 debido al elevado déficit registrado para los productos energéticos.</w:t>
      </w:r>
    </w:p>
    <w:p w:rsidR="00E85464" w:rsidRDefault="00E85464" w:rsidP="00E85464">
      <w:pPr>
        <w:pStyle w:val="NormalWeb"/>
        <w:jc w:val="both"/>
        <w:rPr>
          <w:color w:val="000000"/>
        </w:rPr>
      </w:pPr>
      <w:r w:rsidRPr="00177952">
        <w:rPr>
          <w:noProof/>
          <w:color w:val="000000"/>
        </w:rPr>
        <w:lastRenderedPageBreak/>
        <w:drawing>
          <wp:inline distT="0" distB="0" distL="0" distR="0" wp14:anchorId="713CD8B4" wp14:editId="46527783">
            <wp:extent cx="5727700" cy="3181350"/>
            <wp:effectExtent l="0" t="0" r="635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3183466"/>
                    </a:xfrm>
                    <a:prstGeom prst="rect">
                      <a:avLst/>
                    </a:prstGeom>
                  </pic:spPr>
                </pic:pic>
              </a:graphicData>
            </a:graphic>
          </wp:inline>
        </w:drawing>
      </w:r>
    </w:p>
    <w:p w:rsidR="00E85464" w:rsidRPr="00177952" w:rsidRDefault="00E85464" w:rsidP="00E85464">
      <w:pPr>
        <w:pStyle w:val="NormalWeb"/>
        <w:jc w:val="both"/>
        <w:rPr>
          <w:color w:val="000000"/>
        </w:rPr>
      </w:pPr>
      <w:r w:rsidRPr="00177952">
        <w:rPr>
          <w:noProof/>
          <w:color w:val="000000"/>
        </w:rPr>
        <w:drawing>
          <wp:inline distT="0" distB="0" distL="0" distR="0" wp14:anchorId="2A956253" wp14:editId="3FE9C75E">
            <wp:extent cx="5731510" cy="4087375"/>
            <wp:effectExtent l="0" t="0" r="2540" b="889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4087375"/>
                    </a:xfrm>
                    <a:prstGeom prst="rect">
                      <a:avLst/>
                    </a:prstGeom>
                  </pic:spPr>
                </pic:pic>
              </a:graphicData>
            </a:graphic>
          </wp:inline>
        </w:drawing>
      </w:r>
    </w:p>
    <w:p w:rsidR="00E85464" w:rsidRDefault="00E85464" w:rsidP="00E85464">
      <w:pPr>
        <w:spacing w:line="240" w:lineRule="auto"/>
        <w:rPr>
          <w:rFonts w:ascii="Times New Roman" w:hAnsi="Times New Roman" w:cs="Times New Roman"/>
          <w:color w:val="404040"/>
          <w:sz w:val="24"/>
          <w:szCs w:val="24"/>
          <w:lang w:val="en-GB"/>
        </w:rPr>
      </w:pPr>
      <w:r w:rsidRPr="00177952">
        <w:rPr>
          <w:rFonts w:ascii="Times New Roman" w:hAnsi="Times New Roman" w:cs="Times New Roman"/>
          <w:color w:val="404040"/>
          <w:sz w:val="24"/>
          <w:szCs w:val="24"/>
          <w:lang w:val="en-GB"/>
        </w:rPr>
        <w:t>Figure 7: EU trade with the Un</w:t>
      </w:r>
      <w:r w:rsidR="00056933">
        <w:rPr>
          <w:rFonts w:ascii="Times New Roman" w:hAnsi="Times New Roman" w:cs="Times New Roman"/>
          <w:color w:val="404040"/>
          <w:sz w:val="24"/>
          <w:szCs w:val="24"/>
          <w:lang w:val="en-GB"/>
        </w:rPr>
        <w:t xml:space="preserve">ited States by group, 2013-2023 </w:t>
      </w:r>
      <w:r w:rsidRPr="00177952">
        <w:rPr>
          <w:rFonts w:ascii="Times New Roman" w:hAnsi="Times New Roman" w:cs="Times New Roman"/>
          <w:color w:val="404040"/>
          <w:sz w:val="24"/>
          <w:szCs w:val="24"/>
          <w:lang w:val="en-GB"/>
        </w:rPr>
        <w:t>(€ billion)</w:t>
      </w:r>
    </w:p>
    <w:p w:rsidR="00E85464" w:rsidRPr="00E85464" w:rsidRDefault="00E85464" w:rsidP="00E85464">
      <w:pPr>
        <w:spacing w:line="240" w:lineRule="auto"/>
        <w:jc w:val="both"/>
        <w:rPr>
          <w:rFonts w:ascii="Times New Roman" w:hAnsi="Times New Roman" w:cs="Times New Roman"/>
          <w:sz w:val="24"/>
          <w:szCs w:val="24"/>
          <w:lang w:val="en-GB"/>
        </w:rPr>
      </w:pPr>
      <w:r w:rsidRPr="00E85464">
        <w:rPr>
          <w:rFonts w:ascii="Times New Roman" w:hAnsi="Times New Roman" w:cs="Times New Roman"/>
          <w:i/>
          <w:iCs/>
          <w:sz w:val="24"/>
          <w:szCs w:val="24"/>
          <w:lang w:val="en-GB"/>
        </w:rPr>
        <w:t>Source:</w:t>
      </w:r>
      <w:r w:rsidRPr="00E85464">
        <w:rPr>
          <w:rFonts w:ascii="Times New Roman" w:hAnsi="Times New Roman" w:cs="Times New Roman"/>
          <w:sz w:val="24"/>
          <w:szCs w:val="24"/>
          <w:lang w:val="en-GB"/>
        </w:rPr>
        <w:t> Eurostat </w:t>
      </w:r>
      <w:hyperlink r:id="rId53" w:tgtFrame="_blank" w:history="1">
        <w:r w:rsidRPr="00E85464">
          <w:rPr>
            <w:rStyle w:val="Hipervnculo"/>
            <w:rFonts w:ascii="Times New Roman" w:hAnsi="Times New Roman" w:cs="Times New Roman"/>
            <w:color w:val="auto"/>
            <w:sz w:val="24"/>
            <w:szCs w:val="24"/>
            <w:u w:val="none"/>
            <w:lang w:val="en-GB"/>
          </w:rPr>
          <w:t>(ext_st_eu27_2020sitc)</w:t>
        </w:r>
      </w:hyperlink>
    </w:p>
    <w:p w:rsidR="00056933" w:rsidRDefault="00056933" w:rsidP="00E85464">
      <w:pPr>
        <w:pStyle w:val="Ttulo2"/>
        <w:jc w:val="both"/>
        <w:rPr>
          <w:rStyle w:val="mw-headline"/>
          <w:color w:val="262B38"/>
          <w:sz w:val="24"/>
          <w:szCs w:val="24"/>
        </w:rPr>
      </w:pPr>
    </w:p>
    <w:p w:rsidR="00056933" w:rsidRDefault="00056933" w:rsidP="00E85464">
      <w:pPr>
        <w:pStyle w:val="Ttulo2"/>
        <w:jc w:val="both"/>
        <w:rPr>
          <w:rStyle w:val="mw-headline"/>
          <w:color w:val="262B38"/>
          <w:sz w:val="24"/>
          <w:szCs w:val="24"/>
        </w:rPr>
      </w:pPr>
    </w:p>
    <w:p w:rsidR="00E85464" w:rsidRPr="00177952" w:rsidRDefault="00E85464" w:rsidP="00E85464">
      <w:pPr>
        <w:pStyle w:val="Ttulo2"/>
        <w:jc w:val="both"/>
        <w:rPr>
          <w:color w:val="262B38"/>
          <w:sz w:val="24"/>
          <w:szCs w:val="24"/>
        </w:rPr>
      </w:pPr>
      <w:r w:rsidRPr="00177952">
        <w:rPr>
          <w:rStyle w:val="mw-headline"/>
          <w:color w:val="262B38"/>
          <w:sz w:val="24"/>
          <w:szCs w:val="24"/>
        </w:rPr>
        <w:lastRenderedPageBreak/>
        <w:t>Mercancías más comercializadas entre la UE y los Estados Unidos</w:t>
      </w:r>
    </w:p>
    <w:p w:rsidR="00E85464" w:rsidRPr="00177952" w:rsidRDefault="00E85464" w:rsidP="00E85464">
      <w:pPr>
        <w:pStyle w:val="NormalWeb"/>
        <w:jc w:val="both"/>
        <w:rPr>
          <w:color w:val="000000"/>
        </w:rPr>
      </w:pPr>
      <w:r w:rsidRPr="00177952">
        <w:rPr>
          <w:color w:val="000000"/>
        </w:rPr>
        <w:t>Tras la invasión rusa de Ucrania y la imposición de prohibiciones sobre el petróleo y el gas rusos, los Estados Unidos sustituyeron en parte a Rusia como fuente de estas importaciones. En consecuencia, el petróleo y el gas natural se convirtieron en los primeros y terceros productos más importados de los Estados Unidos, mientras que los productos médicos y farmacéuticos fueron los segundos productos más importados en 2023 (gráfico 8).</w:t>
      </w:r>
    </w:p>
    <w:p w:rsidR="00332772" w:rsidRDefault="00E85464" w:rsidP="00E85464">
      <w:pPr>
        <w:spacing w:line="240" w:lineRule="auto"/>
        <w:jc w:val="both"/>
        <w:rPr>
          <w:rFonts w:ascii="Times New Roman" w:hAnsi="Times New Roman" w:cs="Times New Roman"/>
          <w:color w:val="404040"/>
          <w:sz w:val="24"/>
          <w:szCs w:val="24"/>
          <w:lang w:val="en-GB"/>
        </w:rPr>
      </w:pPr>
      <w:r w:rsidRPr="00177952">
        <w:rPr>
          <w:rFonts w:ascii="Times New Roman" w:hAnsi="Times New Roman" w:cs="Times New Roman"/>
          <w:noProof/>
          <w:color w:val="0E47CB"/>
          <w:sz w:val="24"/>
          <w:szCs w:val="24"/>
          <w:lang w:eastAsia="es-ES"/>
        </w:rPr>
        <w:drawing>
          <wp:inline distT="0" distB="0" distL="0" distR="0" wp14:anchorId="24E7F10D" wp14:editId="71173A9D">
            <wp:extent cx="6254750" cy="6762750"/>
            <wp:effectExtent l="0" t="0" r="0" b="0"/>
            <wp:docPr id="32" name="Imagen 32" descr="Gráfico de barras horizontales que muestra la mayoría de los bienes importados de la UE procedentes de los Estados Unidos en miles de millones de euros para el año 2023 y un gráfico de dispersión para el año 2022.">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ráfico de barras horizontales que muestra la mayoría de los bienes importados de la UE procedentes de los Estados Unidos en miles de millones de euros para el año 2023 y un gráfico de dispersión para el año 2022.">
                      <a:hlinkClick r:id="rId54"/>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254750" cy="6762750"/>
                    </a:xfrm>
                    <a:prstGeom prst="rect">
                      <a:avLst/>
                    </a:prstGeom>
                    <a:noFill/>
                    <a:ln>
                      <a:noFill/>
                    </a:ln>
                  </pic:spPr>
                </pic:pic>
              </a:graphicData>
            </a:graphic>
          </wp:inline>
        </w:drawing>
      </w:r>
      <w:r w:rsidRPr="00177952">
        <w:rPr>
          <w:rFonts w:ascii="Times New Roman" w:hAnsi="Times New Roman" w:cs="Times New Roman"/>
          <w:color w:val="404040"/>
          <w:sz w:val="24"/>
          <w:szCs w:val="24"/>
          <w:lang w:val="en-GB"/>
        </w:rPr>
        <w:t>Figure 8: Most traded goods between EU and the United States, 2023</w:t>
      </w:r>
      <w:r w:rsidR="00332772">
        <w:rPr>
          <w:rFonts w:ascii="Times New Roman" w:hAnsi="Times New Roman" w:cs="Times New Roman"/>
          <w:color w:val="404040"/>
          <w:sz w:val="24"/>
          <w:szCs w:val="24"/>
          <w:lang w:val="en-GB"/>
        </w:rPr>
        <w:t xml:space="preserve"> </w:t>
      </w:r>
      <w:r w:rsidRPr="00177952">
        <w:rPr>
          <w:rFonts w:ascii="Times New Roman" w:hAnsi="Times New Roman" w:cs="Times New Roman"/>
          <w:color w:val="404040"/>
          <w:sz w:val="24"/>
          <w:szCs w:val="24"/>
          <w:lang w:val="en-GB"/>
        </w:rPr>
        <w:t>(€ billion)</w:t>
      </w:r>
    </w:p>
    <w:p w:rsidR="00E85464" w:rsidRPr="00E85464" w:rsidRDefault="00E85464" w:rsidP="00E85464">
      <w:pPr>
        <w:spacing w:line="240" w:lineRule="auto"/>
        <w:jc w:val="both"/>
        <w:rPr>
          <w:rFonts w:ascii="Times New Roman" w:hAnsi="Times New Roman" w:cs="Times New Roman"/>
          <w:sz w:val="24"/>
          <w:szCs w:val="24"/>
        </w:rPr>
      </w:pPr>
      <w:r w:rsidRPr="00E85464">
        <w:rPr>
          <w:rFonts w:ascii="Times New Roman" w:hAnsi="Times New Roman" w:cs="Times New Roman"/>
          <w:i/>
          <w:iCs/>
          <w:sz w:val="24"/>
          <w:szCs w:val="24"/>
        </w:rPr>
        <w:t>Source:</w:t>
      </w:r>
      <w:r w:rsidRPr="00E85464">
        <w:rPr>
          <w:rFonts w:ascii="Times New Roman" w:hAnsi="Times New Roman" w:cs="Times New Roman"/>
          <w:sz w:val="24"/>
          <w:szCs w:val="24"/>
        </w:rPr>
        <w:t> Eurostat </w:t>
      </w:r>
      <w:hyperlink r:id="rId56" w:tgtFrame="_blank" w:history="1">
        <w:r w:rsidRPr="00E85464">
          <w:rPr>
            <w:rStyle w:val="Hipervnculo"/>
            <w:rFonts w:ascii="Times New Roman" w:hAnsi="Times New Roman" w:cs="Times New Roman"/>
            <w:color w:val="auto"/>
            <w:sz w:val="24"/>
            <w:szCs w:val="24"/>
            <w:u w:val="none"/>
          </w:rPr>
          <w:t>Comext (ds-059331)</w:t>
        </w:r>
      </w:hyperlink>
    </w:p>
    <w:p w:rsidR="00E85464" w:rsidRPr="00177952" w:rsidRDefault="00E85464" w:rsidP="00E85464">
      <w:pPr>
        <w:pStyle w:val="NormalWeb"/>
        <w:jc w:val="both"/>
        <w:rPr>
          <w:color w:val="000000"/>
        </w:rPr>
      </w:pPr>
      <w:r w:rsidRPr="00177952">
        <w:rPr>
          <w:color w:val="000000"/>
        </w:rPr>
        <w:lastRenderedPageBreak/>
        <w:t>Los tres principales productos exportados a los Estados Unidos en 2023 siguieron siendo los mismos que en 2022 (gráfico 9). Se trataba de productos médicos y farmacéuticos, automóviles y vehículos de motor y medicamentos.</w:t>
      </w:r>
    </w:p>
    <w:p w:rsidR="00E85464" w:rsidRPr="00177952" w:rsidRDefault="00E85464" w:rsidP="00E85464">
      <w:pPr>
        <w:spacing w:line="240" w:lineRule="auto"/>
        <w:jc w:val="both"/>
        <w:rPr>
          <w:rFonts w:ascii="Times New Roman" w:hAnsi="Times New Roman" w:cs="Times New Roman"/>
          <w:color w:val="000000"/>
          <w:sz w:val="24"/>
          <w:szCs w:val="24"/>
        </w:rPr>
      </w:pPr>
      <w:r w:rsidRPr="00177952">
        <w:rPr>
          <w:rFonts w:ascii="Times New Roman" w:hAnsi="Times New Roman" w:cs="Times New Roman"/>
          <w:noProof/>
          <w:color w:val="0E47CB"/>
          <w:sz w:val="24"/>
          <w:szCs w:val="24"/>
          <w:lang w:eastAsia="es-ES"/>
        </w:rPr>
        <w:drawing>
          <wp:inline distT="0" distB="0" distL="0" distR="0" wp14:anchorId="103853C2" wp14:editId="5BF1FF29">
            <wp:extent cx="6254750" cy="6762750"/>
            <wp:effectExtent l="0" t="0" r="0" b="0"/>
            <wp:docPr id="31" name="Imagen 31" descr="Gráfico de barras horizontales que muestra los bienes más exportados de la UE a los Estados Unidos en miles de millones de euros para el año 2023 y un gráfico de dispersión para el año 2021.">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ráfico de barras horizontales que muestra los bienes más exportados de la UE a los Estados Unidos en miles de millones de euros para el año 2023 y un gráfico de dispersión para el año 2021.">
                      <a:hlinkClick r:id="rId57"/>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254750" cy="6762750"/>
                    </a:xfrm>
                    <a:prstGeom prst="rect">
                      <a:avLst/>
                    </a:prstGeom>
                    <a:noFill/>
                    <a:ln>
                      <a:noFill/>
                    </a:ln>
                  </pic:spPr>
                </pic:pic>
              </a:graphicData>
            </a:graphic>
          </wp:inline>
        </w:drawing>
      </w:r>
    </w:p>
    <w:p w:rsidR="00056933" w:rsidRDefault="00E85464" w:rsidP="00E85464">
      <w:pPr>
        <w:spacing w:line="240" w:lineRule="auto"/>
        <w:jc w:val="both"/>
        <w:rPr>
          <w:rFonts w:ascii="Times New Roman" w:hAnsi="Times New Roman" w:cs="Times New Roman"/>
          <w:color w:val="404040"/>
          <w:sz w:val="24"/>
          <w:szCs w:val="24"/>
          <w:lang w:val="en-GB"/>
        </w:rPr>
      </w:pPr>
      <w:r w:rsidRPr="00177952">
        <w:rPr>
          <w:rFonts w:ascii="Times New Roman" w:hAnsi="Times New Roman" w:cs="Times New Roman"/>
          <w:color w:val="404040"/>
          <w:sz w:val="24"/>
          <w:szCs w:val="24"/>
          <w:lang w:val="en-GB"/>
        </w:rPr>
        <w:t>Figure 9: EU most imported goods from the United States, 2023</w:t>
      </w:r>
    </w:p>
    <w:p w:rsidR="00E85464" w:rsidRDefault="00E85464" w:rsidP="00E85464">
      <w:pPr>
        <w:spacing w:line="240" w:lineRule="auto"/>
        <w:jc w:val="both"/>
        <w:rPr>
          <w:rFonts w:ascii="Times New Roman" w:hAnsi="Times New Roman" w:cs="Times New Roman"/>
          <w:color w:val="404040"/>
          <w:sz w:val="24"/>
          <w:szCs w:val="24"/>
          <w:lang w:val="en-GB"/>
        </w:rPr>
      </w:pPr>
      <w:r w:rsidRPr="00177952">
        <w:rPr>
          <w:rFonts w:ascii="Times New Roman" w:hAnsi="Times New Roman" w:cs="Times New Roman"/>
          <w:color w:val="404040"/>
          <w:sz w:val="24"/>
          <w:szCs w:val="24"/>
          <w:lang w:val="en-GB"/>
        </w:rPr>
        <w:t>(€ billion)</w:t>
      </w:r>
    </w:p>
    <w:p w:rsidR="00E85464" w:rsidRPr="00E85464" w:rsidRDefault="00E85464" w:rsidP="00E85464">
      <w:pPr>
        <w:spacing w:line="240" w:lineRule="auto"/>
        <w:jc w:val="both"/>
        <w:rPr>
          <w:rFonts w:ascii="Times New Roman" w:hAnsi="Times New Roman" w:cs="Times New Roman"/>
          <w:sz w:val="24"/>
          <w:szCs w:val="24"/>
        </w:rPr>
      </w:pPr>
      <w:r w:rsidRPr="00E85464">
        <w:rPr>
          <w:rFonts w:ascii="Times New Roman" w:hAnsi="Times New Roman" w:cs="Times New Roman"/>
          <w:i/>
          <w:iCs/>
          <w:sz w:val="24"/>
          <w:szCs w:val="24"/>
        </w:rPr>
        <w:t>Source:</w:t>
      </w:r>
      <w:r w:rsidRPr="00E85464">
        <w:rPr>
          <w:rFonts w:ascii="Times New Roman" w:hAnsi="Times New Roman" w:cs="Times New Roman"/>
          <w:sz w:val="24"/>
          <w:szCs w:val="24"/>
        </w:rPr>
        <w:t> Eurostat </w:t>
      </w:r>
      <w:hyperlink r:id="rId59" w:tgtFrame="_blank" w:history="1">
        <w:r w:rsidRPr="00E85464">
          <w:rPr>
            <w:rStyle w:val="Hipervnculo"/>
            <w:rFonts w:ascii="Times New Roman" w:hAnsi="Times New Roman" w:cs="Times New Roman"/>
            <w:color w:val="auto"/>
            <w:sz w:val="24"/>
            <w:szCs w:val="24"/>
            <w:u w:val="none"/>
          </w:rPr>
          <w:t>Comext (ds-059331)</w:t>
        </w:r>
      </w:hyperlink>
    </w:p>
    <w:p w:rsidR="00056933" w:rsidRDefault="00056933" w:rsidP="00E85464">
      <w:pPr>
        <w:pStyle w:val="Ttulo2"/>
        <w:jc w:val="both"/>
        <w:rPr>
          <w:rStyle w:val="mw-headline"/>
          <w:color w:val="262B38"/>
          <w:sz w:val="24"/>
          <w:szCs w:val="24"/>
        </w:rPr>
      </w:pPr>
    </w:p>
    <w:p w:rsidR="00E85464" w:rsidRPr="00177952" w:rsidRDefault="00E85464" w:rsidP="00E85464">
      <w:pPr>
        <w:pStyle w:val="Ttulo2"/>
        <w:jc w:val="both"/>
        <w:rPr>
          <w:color w:val="262B38"/>
          <w:sz w:val="24"/>
          <w:szCs w:val="24"/>
        </w:rPr>
      </w:pPr>
      <w:r w:rsidRPr="00177952">
        <w:rPr>
          <w:rStyle w:val="mw-headline"/>
          <w:color w:val="262B38"/>
          <w:sz w:val="24"/>
          <w:szCs w:val="24"/>
        </w:rPr>
        <w:lastRenderedPageBreak/>
        <w:t>Comercio con los Estados Unidos por Estado miembro de la UE</w:t>
      </w:r>
    </w:p>
    <w:p w:rsidR="00E85464" w:rsidRPr="00177952" w:rsidRDefault="00E85464" w:rsidP="00E85464">
      <w:pPr>
        <w:pStyle w:val="NormalWeb"/>
        <w:jc w:val="both"/>
        <w:rPr>
          <w:color w:val="000000"/>
        </w:rPr>
      </w:pPr>
      <w:r w:rsidRPr="00177952">
        <w:rPr>
          <w:color w:val="000000"/>
        </w:rPr>
        <w:t>El cuadro 1a muestra las importaciones de mercancías procedentes de los Estados Unidos por Estado miembro de la UE en 2023. Los tres mayores importadores de Estados Unidos en la UE fueron los Países Bajos (75 240 millones de euros), Alemania (71 932 millones de euros) y Francia (43 656 millones de euros). Luxemburgo (29,2 %) tuvo la mayor proporción de importaciones de Estados Unidos fuera de la UE.</w:t>
      </w:r>
    </w:p>
    <w:p w:rsidR="00E85464" w:rsidRPr="00177952" w:rsidRDefault="00E85464" w:rsidP="00E85464">
      <w:pPr>
        <w:spacing w:line="240" w:lineRule="auto"/>
        <w:jc w:val="both"/>
        <w:rPr>
          <w:rFonts w:ascii="Times New Roman" w:hAnsi="Times New Roman" w:cs="Times New Roman"/>
          <w:color w:val="000000"/>
          <w:sz w:val="24"/>
          <w:szCs w:val="24"/>
        </w:rPr>
      </w:pPr>
      <w:r w:rsidRPr="00177952">
        <w:rPr>
          <w:rFonts w:ascii="Times New Roman" w:hAnsi="Times New Roman" w:cs="Times New Roman"/>
          <w:noProof/>
          <w:color w:val="0E47CB"/>
          <w:sz w:val="24"/>
          <w:szCs w:val="24"/>
          <w:lang w:eastAsia="es-ES"/>
        </w:rPr>
        <w:drawing>
          <wp:inline distT="0" distB="0" distL="0" distR="0" wp14:anchorId="166FDD13" wp14:editId="5C80D9F3">
            <wp:extent cx="5803900" cy="5568950"/>
            <wp:effectExtent l="0" t="0" r="6350" b="0"/>
            <wp:docPr id="29" name="Imagen 29" descr="Cuadro que muestra las importaciones de bienes de la UE procedentes de los Estados Unidos por Estados miembros de la UE en millones de euros y como porcentaje de las importaciones fuera de la UE de los Estados Unidos para el año 2023.">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adro que muestra las importaciones de bienes de la UE procedentes de los Estados Unidos por Estados miembros de la UE en millones de euros y como porcentaje de las importaciones fuera de la UE de los Estados Unidos para el año 2023.">
                      <a:hlinkClick r:id="rId60"/>
                    </pic:cNvP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03900" cy="5568950"/>
                    </a:xfrm>
                    <a:prstGeom prst="rect">
                      <a:avLst/>
                    </a:prstGeom>
                    <a:noFill/>
                    <a:ln>
                      <a:noFill/>
                    </a:ln>
                  </pic:spPr>
                </pic:pic>
              </a:graphicData>
            </a:graphic>
          </wp:inline>
        </w:drawing>
      </w:r>
    </w:p>
    <w:p w:rsidR="00E85464" w:rsidRDefault="00E85464" w:rsidP="00E85464">
      <w:pPr>
        <w:spacing w:line="240" w:lineRule="auto"/>
        <w:jc w:val="both"/>
        <w:rPr>
          <w:rFonts w:ascii="Times New Roman" w:hAnsi="Times New Roman" w:cs="Times New Roman"/>
          <w:color w:val="404040"/>
          <w:sz w:val="24"/>
          <w:szCs w:val="24"/>
          <w:lang w:val="en-GB"/>
        </w:rPr>
      </w:pPr>
      <w:r w:rsidRPr="00177952">
        <w:rPr>
          <w:rFonts w:ascii="Times New Roman" w:hAnsi="Times New Roman" w:cs="Times New Roman"/>
          <w:color w:val="404040"/>
          <w:sz w:val="24"/>
          <w:szCs w:val="24"/>
          <w:lang w:val="en-GB"/>
        </w:rPr>
        <w:t>Table 1a: EU imports of goods from the United States, 2023</w:t>
      </w:r>
    </w:p>
    <w:p w:rsidR="00E85464" w:rsidRPr="00E85464" w:rsidRDefault="00E85464" w:rsidP="00E85464">
      <w:pPr>
        <w:spacing w:line="240" w:lineRule="auto"/>
        <w:jc w:val="both"/>
        <w:rPr>
          <w:rFonts w:ascii="Times New Roman" w:hAnsi="Times New Roman" w:cs="Times New Roman"/>
          <w:sz w:val="24"/>
          <w:szCs w:val="24"/>
        </w:rPr>
      </w:pPr>
      <w:r w:rsidRPr="00E85464">
        <w:rPr>
          <w:rFonts w:ascii="Times New Roman" w:hAnsi="Times New Roman" w:cs="Times New Roman"/>
          <w:i/>
          <w:iCs/>
          <w:sz w:val="24"/>
          <w:szCs w:val="24"/>
        </w:rPr>
        <w:t>Source:</w:t>
      </w:r>
      <w:r w:rsidRPr="00E85464">
        <w:rPr>
          <w:rFonts w:ascii="Times New Roman" w:hAnsi="Times New Roman" w:cs="Times New Roman"/>
          <w:sz w:val="24"/>
          <w:szCs w:val="24"/>
        </w:rPr>
        <w:t> Eurostat </w:t>
      </w:r>
      <w:hyperlink r:id="rId62" w:tgtFrame="_blank" w:history="1">
        <w:r w:rsidRPr="00E85464">
          <w:rPr>
            <w:rStyle w:val="Hipervnculo"/>
            <w:rFonts w:ascii="Times New Roman" w:hAnsi="Times New Roman" w:cs="Times New Roman"/>
            <w:color w:val="auto"/>
            <w:sz w:val="24"/>
            <w:szCs w:val="24"/>
            <w:u w:val="none"/>
          </w:rPr>
          <w:t>Comext (ds-059331)</w:t>
        </w:r>
      </w:hyperlink>
    </w:p>
    <w:p w:rsidR="00E85464" w:rsidRPr="00177952" w:rsidRDefault="00E85464" w:rsidP="00E85464">
      <w:pPr>
        <w:pStyle w:val="NormalWeb"/>
        <w:jc w:val="both"/>
        <w:rPr>
          <w:color w:val="000000"/>
        </w:rPr>
      </w:pPr>
      <w:r w:rsidRPr="00177952">
        <w:rPr>
          <w:color w:val="000000"/>
        </w:rPr>
        <w:br/>
        <w:t>El cuadro 1b muestra las exportaciones de bienes a los Estados Unidos por Estado miembro de la UE en 2023. Los tres mayores exportadores a Estados Unidos en la UE fueron Alemania (157 732 millones de euros), Italia (67 266 millones de euros) e Irlanda (51 621 millones de euros). Irlanda (45,8 %) tuvo la mayor cuota de Estados Unidos en sus exportaciones fuera de la UE.</w:t>
      </w:r>
    </w:p>
    <w:p w:rsidR="00E85464" w:rsidRPr="00177952" w:rsidRDefault="00E85464" w:rsidP="00E85464">
      <w:pPr>
        <w:spacing w:line="240" w:lineRule="auto"/>
        <w:jc w:val="both"/>
        <w:rPr>
          <w:rFonts w:ascii="Times New Roman" w:hAnsi="Times New Roman" w:cs="Times New Roman"/>
          <w:color w:val="000000"/>
          <w:sz w:val="24"/>
          <w:szCs w:val="24"/>
        </w:rPr>
      </w:pPr>
      <w:r w:rsidRPr="00177952">
        <w:rPr>
          <w:rFonts w:ascii="Times New Roman" w:hAnsi="Times New Roman" w:cs="Times New Roman"/>
          <w:noProof/>
          <w:color w:val="0E47CB"/>
          <w:sz w:val="24"/>
          <w:szCs w:val="24"/>
          <w:lang w:eastAsia="es-ES"/>
        </w:rPr>
        <w:lastRenderedPageBreak/>
        <w:drawing>
          <wp:inline distT="0" distB="0" distL="0" distR="0" wp14:anchorId="06A38D0C" wp14:editId="4B66C1E7">
            <wp:extent cx="5784850" cy="5568950"/>
            <wp:effectExtent l="0" t="0" r="6350" b="0"/>
            <wp:docPr id="25" name="Imagen 25" descr="Cuadro que muestra las exportaciones de bienes de la UE a los Estados Unidos por Estados miembros de la UE en millones de euros y como porcentaje de las importaciones fuera de la UE de los Estados Unidos para el año 2023.">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adro que muestra las exportaciones de bienes de la UE a los Estados Unidos por Estados miembros de la UE en millones de euros y como porcentaje de las importaciones fuera de la UE de los Estados Unidos para el año 2023.">
                      <a:hlinkClick r:id="rId63"/>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84850" cy="5568950"/>
                    </a:xfrm>
                    <a:prstGeom prst="rect">
                      <a:avLst/>
                    </a:prstGeom>
                    <a:noFill/>
                    <a:ln>
                      <a:noFill/>
                    </a:ln>
                  </pic:spPr>
                </pic:pic>
              </a:graphicData>
            </a:graphic>
          </wp:inline>
        </w:drawing>
      </w:r>
    </w:p>
    <w:p w:rsidR="00E85464" w:rsidRDefault="00E85464" w:rsidP="00E85464">
      <w:pPr>
        <w:spacing w:line="240" w:lineRule="auto"/>
        <w:jc w:val="both"/>
        <w:rPr>
          <w:rFonts w:ascii="Times New Roman" w:hAnsi="Times New Roman" w:cs="Times New Roman"/>
          <w:color w:val="404040"/>
          <w:sz w:val="24"/>
          <w:szCs w:val="24"/>
          <w:lang w:val="en-GB"/>
        </w:rPr>
      </w:pPr>
      <w:r w:rsidRPr="00177952">
        <w:rPr>
          <w:rFonts w:ascii="Times New Roman" w:hAnsi="Times New Roman" w:cs="Times New Roman"/>
          <w:color w:val="404040"/>
          <w:sz w:val="24"/>
          <w:szCs w:val="24"/>
          <w:lang w:val="en-GB"/>
        </w:rPr>
        <w:t>Table 1b: EU exports of goods to the United States, 2023</w:t>
      </w:r>
    </w:p>
    <w:p w:rsidR="00E85464" w:rsidRPr="00E85464" w:rsidRDefault="00E85464" w:rsidP="00E85464">
      <w:pPr>
        <w:spacing w:line="240" w:lineRule="auto"/>
        <w:jc w:val="both"/>
        <w:rPr>
          <w:rFonts w:ascii="Times New Roman" w:hAnsi="Times New Roman" w:cs="Times New Roman"/>
          <w:sz w:val="24"/>
          <w:szCs w:val="24"/>
        </w:rPr>
      </w:pPr>
      <w:r w:rsidRPr="00E85464">
        <w:rPr>
          <w:rFonts w:ascii="Times New Roman" w:hAnsi="Times New Roman" w:cs="Times New Roman"/>
          <w:i/>
          <w:iCs/>
          <w:sz w:val="24"/>
          <w:szCs w:val="24"/>
        </w:rPr>
        <w:t>Source:</w:t>
      </w:r>
      <w:r w:rsidRPr="00E85464">
        <w:rPr>
          <w:rFonts w:ascii="Times New Roman" w:hAnsi="Times New Roman" w:cs="Times New Roman"/>
          <w:sz w:val="24"/>
          <w:szCs w:val="24"/>
        </w:rPr>
        <w:t> Eurostat </w:t>
      </w:r>
      <w:hyperlink r:id="rId65" w:tgtFrame="_blank" w:history="1">
        <w:r w:rsidRPr="00E85464">
          <w:rPr>
            <w:rStyle w:val="Hipervnculo"/>
            <w:rFonts w:ascii="Times New Roman" w:hAnsi="Times New Roman" w:cs="Times New Roman"/>
            <w:color w:val="auto"/>
            <w:sz w:val="24"/>
            <w:szCs w:val="24"/>
            <w:u w:val="none"/>
          </w:rPr>
          <w:t>Comext (ds-059331)</w:t>
        </w:r>
      </w:hyperlink>
    </w:p>
    <w:p w:rsidR="00E85464" w:rsidRPr="00177952" w:rsidRDefault="00E85464" w:rsidP="00E85464">
      <w:pPr>
        <w:pStyle w:val="NormalWeb"/>
        <w:jc w:val="both"/>
        <w:rPr>
          <w:color w:val="000000"/>
        </w:rPr>
      </w:pPr>
      <w:r w:rsidRPr="00177952">
        <w:rPr>
          <w:color w:val="000000"/>
        </w:rPr>
        <w:br/>
        <w:t>La balanza comercial de mercancías en 2023 entre los Estados miembros de la UE y los Estados Unidos se muestra en el cuadro 1c. Muestra que 20 Estados miembros de la UE tenían un superávit comercial con los Estados Unidos. El mayor superávit correspondió a Alemania (85 800 millones de euros), seguida de Italia (42 093 millones de euros) e Irlanda (31 098 millones de euros). Había siete Estados miembros de la UE que tenían un déficit comercial con los Estados Unidos. El mayor déficit correspondió a los Países Bajos (34 692 millones de euros), seguido de España (5 705 millones de euros) y Bélgica (4 204 millones de euros).</w:t>
      </w:r>
    </w:p>
    <w:p w:rsidR="00E85464" w:rsidRPr="00177952" w:rsidRDefault="00E85464" w:rsidP="00E85464">
      <w:pPr>
        <w:spacing w:line="240" w:lineRule="auto"/>
        <w:jc w:val="both"/>
        <w:rPr>
          <w:rFonts w:ascii="Times New Roman" w:hAnsi="Times New Roman" w:cs="Times New Roman"/>
          <w:color w:val="000000"/>
          <w:sz w:val="24"/>
          <w:szCs w:val="24"/>
        </w:rPr>
      </w:pPr>
      <w:r w:rsidRPr="00177952">
        <w:rPr>
          <w:rFonts w:ascii="Times New Roman" w:hAnsi="Times New Roman" w:cs="Times New Roman"/>
          <w:noProof/>
          <w:color w:val="0E47CB"/>
          <w:sz w:val="24"/>
          <w:szCs w:val="24"/>
          <w:lang w:eastAsia="es-ES"/>
        </w:rPr>
        <w:lastRenderedPageBreak/>
        <w:drawing>
          <wp:inline distT="0" distB="0" distL="0" distR="0" wp14:anchorId="4AFBDACD" wp14:editId="3B05C7D5">
            <wp:extent cx="5715000" cy="5568950"/>
            <wp:effectExtent l="0" t="0" r="0" b="0"/>
            <wp:docPr id="24" name="Imagen 24" descr="Cuadro que muestra la balanza comercial de mercancías de la UE con los Estados Unidos por Estados miembros de la UE en millones de euros para el año 2023.">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adro que muestra la balanza comercial de mercancías de la UE con los Estados Unidos por Estados miembros de la UE en millones de euros para el año 2023.">
                      <a:hlinkClick r:id="rId66"/>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15000" cy="5568950"/>
                    </a:xfrm>
                    <a:prstGeom prst="rect">
                      <a:avLst/>
                    </a:prstGeom>
                    <a:noFill/>
                    <a:ln>
                      <a:noFill/>
                    </a:ln>
                  </pic:spPr>
                </pic:pic>
              </a:graphicData>
            </a:graphic>
          </wp:inline>
        </w:drawing>
      </w:r>
    </w:p>
    <w:p w:rsidR="00E85464" w:rsidRDefault="00E85464" w:rsidP="00E85464">
      <w:pPr>
        <w:spacing w:line="240" w:lineRule="auto"/>
        <w:jc w:val="both"/>
        <w:rPr>
          <w:rFonts w:ascii="Times New Roman" w:hAnsi="Times New Roman" w:cs="Times New Roman"/>
          <w:color w:val="404040"/>
          <w:sz w:val="24"/>
          <w:szCs w:val="24"/>
          <w:lang w:val="en-GB"/>
        </w:rPr>
      </w:pPr>
      <w:r w:rsidRPr="00177952">
        <w:rPr>
          <w:rFonts w:ascii="Times New Roman" w:hAnsi="Times New Roman" w:cs="Times New Roman"/>
          <w:color w:val="404040"/>
          <w:sz w:val="24"/>
          <w:szCs w:val="24"/>
          <w:lang w:val="en-GB"/>
        </w:rPr>
        <w:t>Table 1c: EU trade balance of goods with the United States, 2023</w:t>
      </w:r>
    </w:p>
    <w:p w:rsidR="00E85464" w:rsidRPr="00E85464" w:rsidRDefault="00E85464" w:rsidP="00E85464">
      <w:pPr>
        <w:spacing w:line="240" w:lineRule="auto"/>
        <w:jc w:val="both"/>
        <w:rPr>
          <w:rFonts w:ascii="Times New Roman" w:hAnsi="Times New Roman" w:cs="Times New Roman"/>
          <w:sz w:val="24"/>
          <w:szCs w:val="24"/>
        </w:rPr>
      </w:pPr>
      <w:r w:rsidRPr="00E85464">
        <w:rPr>
          <w:rFonts w:ascii="Times New Roman" w:hAnsi="Times New Roman" w:cs="Times New Roman"/>
          <w:i/>
          <w:iCs/>
          <w:sz w:val="24"/>
          <w:szCs w:val="24"/>
        </w:rPr>
        <w:t>Source:</w:t>
      </w:r>
      <w:r w:rsidRPr="00E85464">
        <w:rPr>
          <w:rFonts w:ascii="Times New Roman" w:hAnsi="Times New Roman" w:cs="Times New Roman"/>
          <w:sz w:val="24"/>
          <w:szCs w:val="24"/>
        </w:rPr>
        <w:t> Eurostat </w:t>
      </w:r>
      <w:hyperlink r:id="rId68" w:tgtFrame="_blank" w:history="1">
        <w:r w:rsidRPr="00E85464">
          <w:rPr>
            <w:rStyle w:val="Hipervnculo"/>
            <w:rFonts w:ascii="Times New Roman" w:hAnsi="Times New Roman" w:cs="Times New Roman"/>
            <w:color w:val="auto"/>
            <w:sz w:val="24"/>
            <w:szCs w:val="24"/>
            <w:u w:val="none"/>
          </w:rPr>
          <w:t>Comext (ds-059331)</w:t>
        </w:r>
      </w:hyperlink>
    </w:p>
    <w:p w:rsidR="00E85464" w:rsidRPr="00177952" w:rsidRDefault="00E85464" w:rsidP="00E85464">
      <w:pPr>
        <w:spacing w:line="240" w:lineRule="auto"/>
        <w:jc w:val="both"/>
        <w:rPr>
          <w:rFonts w:ascii="Times New Roman" w:hAnsi="Times New Roman" w:cs="Times New Roman"/>
          <w:b/>
          <w:color w:val="404040"/>
          <w:sz w:val="24"/>
          <w:szCs w:val="24"/>
        </w:rPr>
      </w:pPr>
      <w:r w:rsidRPr="00177952">
        <w:rPr>
          <w:rFonts w:ascii="Times New Roman" w:hAnsi="Times New Roman" w:cs="Times New Roman"/>
          <w:b/>
          <w:color w:val="404040"/>
          <w:sz w:val="24"/>
          <w:szCs w:val="24"/>
        </w:rPr>
        <w:t>Comercio intra y extracomunitario por Estado miembro y por grupo de productos</w:t>
      </w:r>
    </w:p>
    <w:p w:rsidR="00E85464" w:rsidRDefault="00E85464" w:rsidP="00E85464">
      <w:pPr>
        <w:spacing w:after="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Porcentaje de Importaciones por estado miembro (%)</w:t>
      </w:r>
    </w:p>
    <w:p w:rsidR="00E85464" w:rsidRDefault="00E85464" w:rsidP="00E85464">
      <w:pPr>
        <w:spacing w:after="0" w:line="240" w:lineRule="auto"/>
        <w:jc w:val="both"/>
        <w:rPr>
          <w:rFonts w:ascii="Times New Roman" w:eastAsia="Times New Roman" w:hAnsi="Times New Roman" w:cs="Times New Roman"/>
          <w:color w:val="000000"/>
          <w:sz w:val="24"/>
          <w:szCs w:val="24"/>
          <w:lang w:eastAsia="es-ES"/>
        </w:rPr>
      </w:pPr>
    </w:p>
    <w:p w:rsidR="00E85464" w:rsidRDefault="00E85464" w:rsidP="00E85464">
      <w:pPr>
        <w:spacing w:after="0" w:line="240" w:lineRule="auto"/>
        <w:jc w:val="both"/>
        <w:rPr>
          <w:rFonts w:ascii="Times New Roman" w:eastAsia="Times New Roman" w:hAnsi="Times New Roman" w:cs="Times New Roman"/>
          <w:color w:val="000000"/>
          <w:sz w:val="24"/>
          <w:szCs w:val="24"/>
          <w:lang w:eastAsia="es-ES"/>
        </w:rPr>
      </w:pPr>
      <w:r w:rsidRPr="000D2D58">
        <w:rPr>
          <w:rFonts w:ascii="Times New Roman" w:eastAsia="Times New Roman" w:hAnsi="Times New Roman" w:cs="Times New Roman"/>
          <w:noProof/>
          <w:color w:val="000000"/>
          <w:sz w:val="24"/>
          <w:szCs w:val="24"/>
          <w:lang w:eastAsia="es-ES"/>
        </w:rPr>
        <w:drawing>
          <wp:inline distT="0" distB="0" distL="0" distR="0" wp14:anchorId="38DEB75B" wp14:editId="532CEB4F">
            <wp:extent cx="5731510" cy="1353273"/>
            <wp:effectExtent l="0" t="0" r="254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1353273"/>
                    </a:xfrm>
                    <a:prstGeom prst="rect">
                      <a:avLst/>
                    </a:prstGeom>
                  </pic:spPr>
                </pic:pic>
              </a:graphicData>
            </a:graphic>
          </wp:inline>
        </w:drawing>
      </w:r>
    </w:p>
    <w:p w:rsidR="00E85464" w:rsidRDefault="00E85464" w:rsidP="00E85464">
      <w:pPr>
        <w:spacing w:after="0" w:line="240" w:lineRule="auto"/>
        <w:jc w:val="both"/>
        <w:rPr>
          <w:rFonts w:ascii="Times New Roman" w:eastAsia="Times New Roman" w:hAnsi="Times New Roman" w:cs="Times New Roman"/>
          <w:color w:val="000000"/>
          <w:sz w:val="24"/>
          <w:szCs w:val="24"/>
          <w:lang w:eastAsia="es-ES"/>
        </w:rPr>
      </w:pPr>
    </w:p>
    <w:p w:rsidR="00E85464" w:rsidRDefault="00E85464" w:rsidP="00E85464">
      <w:pPr>
        <w:spacing w:after="0" w:line="240" w:lineRule="auto"/>
        <w:jc w:val="both"/>
        <w:rPr>
          <w:rFonts w:ascii="Times New Roman" w:eastAsia="Times New Roman" w:hAnsi="Times New Roman" w:cs="Times New Roman"/>
          <w:color w:val="000000"/>
          <w:sz w:val="24"/>
          <w:szCs w:val="24"/>
          <w:lang w:eastAsia="es-ES"/>
        </w:rPr>
      </w:pPr>
      <w:r w:rsidRPr="00E77F8F">
        <w:rPr>
          <w:rFonts w:ascii="Times New Roman" w:eastAsia="Times New Roman" w:hAnsi="Times New Roman" w:cs="Times New Roman"/>
          <w:noProof/>
          <w:color w:val="000000"/>
          <w:sz w:val="24"/>
          <w:szCs w:val="24"/>
          <w:lang w:eastAsia="es-ES"/>
        </w:rPr>
        <w:lastRenderedPageBreak/>
        <w:drawing>
          <wp:inline distT="0" distB="0" distL="0" distR="0" wp14:anchorId="0837211B" wp14:editId="45FDC56D">
            <wp:extent cx="5731510" cy="1451248"/>
            <wp:effectExtent l="0" t="0" r="254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1451248"/>
                    </a:xfrm>
                    <a:prstGeom prst="rect">
                      <a:avLst/>
                    </a:prstGeom>
                  </pic:spPr>
                </pic:pic>
              </a:graphicData>
            </a:graphic>
          </wp:inline>
        </w:drawing>
      </w:r>
    </w:p>
    <w:p w:rsidR="00E85464" w:rsidRDefault="00E85464" w:rsidP="00E85464">
      <w:pPr>
        <w:spacing w:after="0" w:line="240" w:lineRule="auto"/>
        <w:jc w:val="both"/>
        <w:rPr>
          <w:noProof/>
          <w:lang w:eastAsia="es-ES"/>
        </w:rPr>
      </w:pPr>
      <w:r w:rsidRPr="00E77F8F">
        <w:rPr>
          <w:rFonts w:ascii="Times New Roman" w:eastAsia="Times New Roman" w:hAnsi="Times New Roman" w:cs="Times New Roman"/>
          <w:noProof/>
          <w:color w:val="000000"/>
          <w:sz w:val="24"/>
          <w:szCs w:val="24"/>
          <w:lang w:eastAsia="es-ES"/>
        </w:rPr>
        <w:drawing>
          <wp:inline distT="0" distB="0" distL="0" distR="0" wp14:anchorId="1314BDDB" wp14:editId="1DC429C4">
            <wp:extent cx="2336800" cy="1314450"/>
            <wp:effectExtent l="0" t="0" r="635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2341172" cy="1316909"/>
                    </a:xfrm>
                    <a:prstGeom prst="rect">
                      <a:avLst/>
                    </a:prstGeom>
                  </pic:spPr>
                </pic:pic>
              </a:graphicData>
            </a:graphic>
          </wp:inline>
        </w:drawing>
      </w:r>
      <w:r w:rsidRPr="00E77F8F">
        <w:rPr>
          <w:noProof/>
          <w:lang w:eastAsia="es-ES"/>
        </w:rPr>
        <w:t xml:space="preserve"> </w:t>
      </w:r>
      <w:r w:rsidRPr="00E77F8F">
        <w:rPr>
          <w:rFonts w:ascii="Times New Roman" w:eastAsia="Times New Roman" w:hAnsi="Times New Roman" w:cs="Times New Roman"/>
          <w:noProof/>
          <w:color w:val="000000"/>
          <w:sz w:val="24"/>
          <w:szCs w:val="24"/>
          <w:lang w:eastAsia="es-ES"/>
        </w:rPr>
        <w:drawing>
          <wp:inline distT="0" distB="0" distL="0" distR="0" wp14:anchorId="09830851" wp14:editId="02E2C32D">
            <wp:extent cx="3340100" cy="131445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3340568" cy="1314634"/>
                    </a:xfrm>
                    <a:prstGeom prst="rect">
                      <a:avLst/>
                    </a:prstGeom>
                  </pic:spPr>
                </pic:pic>
              </a:graphicData>
            </a:graphic>
          </wp:inline>
        </w:drawing>
      </w:r>
    </w:p>
    <w:p w:rsidR="00E85464" w:rsidRDefault="00E85464" w:rsidP="00E85464">
      <w:pPr>
        <w:spacing w:after="0" w:line="240" w:lineRule="auto"/>
        <w:jc w:val="both"/>
        <w:rPr>
          <w:noProof/>
          <w:lang w:eastAsia="es-ES"/>
        </w:rPr>
      </w:pPr>
    </w:p>
    <w:p w:rsidR="00E85464" w:rsidRDefault="00E85464" w:rsidP="00E85464">
      <w:pPr>
        <w:spacing w:after="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Porcentaje de Exportaciones por estado miembro (%)</w:t>
      </w:r>
    </w:p>
    <w:p w:rsidR="00E85464" w:rsidRDefault="00E85464" w:rsidP="00E85464">
      <w:pPr>
        <w:spacing w:after="0" w:line="240" w:lineRule="auto"/>
        <w:jc w:val="both"/>
        <w:rPr>
          <w:rFonts w:ascii="Times New Roman" w:eastAsia="Times New Roman" w:hAnsi="Times New Roman" w:cs="Times New Roman"/>
          <w:color w:val="000000"/>
          <w:sz w:val="24"/>
          <w:szCs w:val="24"/>
          <w:lang w:eastAsia="es-ES"/>
        </w:rPr>
      </w:pPr>
    </w:p>
    <w:p w:rsidR="00E85464" w:rsidRDefault="00E85464" w:rsidP="00E85464">
      <w:pPr>
        <w:spacing w:after="0" w:line="240" w:lineRule="auto"/>
        <w:jc w:val="both"/>
        <w:rPr>
          <w:rFonts w:ascii="Times New Roman" w:eastAsia="Times New Roman" w:hAnsi="Times New Roman" w:cs="Times New Roman"/>
          <w:color w:val="000000"/>
          <w:sz w:val="24"/>
          <w:szCs w:val="24"/>
          <w:lang w:eastAsia="es-ES"/>
        </w:rPr>
      </w:pPr>
    </w:p>
    <w:p w:rsidR="00E85464" w:rsidRDefault="00E85464" w:rsidP="00E85464">
      <w:pPr>
        <w:spacing w:after="0" w:line="240" w:lineRule="auto"/>
        <w:jc w:val="both"/>
        <w:rPr>
          <w:rFonts w:ascii="Times New Roman" w:eastAsia="Times New Roman" w:hAnsi="Times New Roman" w:cs="Times New Roman"/>
          <w:color w:val="000000"/>
          <w:sz w:val="24"/>
          <w:szCs w:val="24"/>
          <w:lang w:eastAsia="es-ES"/>
        </w:rPr>
      </w:pPr>
      <w:r w:rsidRPr="00CD7552">
        <w:rPr>
          <w:rFonts w:ascii="Times New Roman" w:eastAsia="Times New Roman" w:hAnsi="Times New Roman" w:cs="Times New Roman"/>
          <w:noProof/>
          <w:color w:val="000000"/>
          <w:sz w:val="24"/>
          <w:szCs w:val="24"/>
          <w:lang w:eastAsia="es-ES"/>
        </w:rPr>
        <w:drawing>
          <wp:inline distT="0" distB="0" distL="0" distR="0" wp14:anchorId="4D3C33BA" wp14:editId="19995026">
            <wp:extent cx="5731510" cy="1285303"/>
            <wp:effectExtent l="0" t="0" r="254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1285303"/>
                    </a:xfrm>
                    <a:prstGeom prst="rect">
                      <a:avLst/>
                    </a:prstGeom>
                  </pic:spPr>
                </pic:pic>
              </a:graphicData>
            </a:graphic>
          </wp:inline>
        </w:drawing>
      </w:r>
    </w:p>
    <w:p w:rsidR="00E85464" w:rsidRDefault="00E85464" w:rsidP="00E85464">
      <w:pPr>
        <w:spacing w:after="0" w:line="240" w:lineRule="auto"/>
        <w:jc w:val="both"/>
        <w:rPr>
          <w:rFonts w:ascii="Times New Roman" w:eastAsia="Times New Roman" w:hAnsi="Times New Roman" w:cs="Times New Roman"/>
          <w:color w:val="000000"/>
          <w:sz w:val="24"/>
          <w:szCs w:val="24"/>
          <w:lang w:eastAsia="es-ES"/>
        </w:rPr>
      </w:pPr>
    </w:p>
    <w:p w:rsidR="00E85464" w:rsidRDefault="00E85464" w:rsidP="00E85464">
      <w:pPr>
        <w:spacing w:after="0" w:line="240" w:lineRule="auto"/>
        <w:jc w:val="both"/>
        <w:rPr>
          <w:rFonts w:ascii="Times New Roman" w:eastAsia="Times New Roman" w:hAnsi="Times New Roman" w:cs="Times New Roman"/>
          <w:color w:val="000000"/>
          <w:sz w:val="24"/>
          <w:szCs w:val="24"/>
          <w:lang w:eastAsia="es-ES"/>
        </w:rPr>
      </w:pPr>
      <w:r w:rsidRPr="00CD7552">
        <w:rPr>
          <w:rFonts w:ascii="Times New Roman" w:eastAsia="Times New Roman" w:hAnsi="Times New Roman" w:cs="Times New Roman"/>
          <w:noProof/>
          <w:color w:val="000000"/>
          <w:sz w:val="24"/>
          <w:szCs w:val="24"/>
          <w:lang w:eastAsia="es-ES"/>
        </w:rPr>
        <w:drawing>
          <wp:inline distT="0" distB="0" distL="0" distR="0" wp14:anchorId="47A2503B" wp14:editId="38ECCEE9">
            <wp:extent cx="5731510" cy="1363683"/>
            <wp:effectExtent l="0" t="0" r="2540" b="825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1363683"/>
                    </a:xfrm>
                    <a:prstGeom prst="rect">
                      <a:avLst/>
                    </a:prstGeom>
                  </pic:spPr>
                </pic:pic>
              </a:graphicData>
            </a:graphic>
          </wp:inline>
        </w:drawing>
      </w:r>
    </w:p>
    <w:p w:rsidR="00E85464" w:rsidRDefault="00E85464" w:rsidP="00E85464">
      <w:pPr>
        <w:spacing w:after="0" w:line="240" w:lineRule="auto"/>
        <w:jc w:val="both"/>
        <w:rPr>
          <w:rFonts w:ascii="Times New Roman" w:eastAsia="Times New Roman" w:hAnsi="Times New Roman" w:cs="Times New Roman"/>
          <w:color w:val="000000"/>
          <w:sz w:val="24"/>
          <w:szCs w:val="24"/>
          <w:lang w:eastAsia="es-ES"/>
        </w:rPr>
      </w:pPr>
    </w:p>
    <w:p w:rsidR="00E85464" w:rsidRDefault="00E85464" w:rsidP="00E85464">
      <w:pPr>
        <w:spacing w:after="0" w:line="240" w:lineRule="auto"/>
        <w:jc w:val="both"/>
        <w:rPr>
          <w:rFonts w:ascii="Times New Roman" w:eastAsia="Times New Roman" w:hAnsi="Times New Roman" w:cs="Times New Roman"/>
          <w:color w:val="000000"/>
          <w:sz w:val="24"/>
          <w:szCs w:val="24"/>
          <w:lang w:eastAsia="es-ES"/>
        </w:rPr>
      </w:pPr>
      <w:r w:rsidRPr="00CD7552">
        <w:rPr>
          <w:rFonts w:ascii="Times New Roman" w:eastAsia="Times New Roman" w:hAnsi="Times New Roman" w:cs="Times New Roman"/>
          <w:noProof/>
          <w:color w:val="000000"/>
          <w:sz w:val="24"/>
          <w:szCs w:val="24"/>
          <w:lang w:eastAsia="es-ES"/>
        </w:rPr>
        <w:drawing>
          <wp:inline distT="0" distB="0" distL="0" distR="0" wp14:anchorId="56BEB6F2" wp14:editId="6D7D3FDF">
            <wp:extent cx="5731510" cy="1175082"/>
            <wp:effectExtent l="0" t="0" r="2540" b="635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31510" cy="1175082"/>
                    </a:xfrm>
                    <a:prstGeom prst="rect">
                      <a:avLst/>
                    </a:prstGeom>
                  </pic:spPr>
                </pic:pic>
              </a:graphicData>
            </a:graphic>
          </wp:inline>
        </w:drawing>
      </w:r>
    </w:p>
    <w:p w:rsidR="00E85464" w:rsidRDefault="00E85464" w:rsidP="00E85464">
      <w:pPr>
        <w:spacing w:after="0" w:line="240" w:lineRule="auto"/>
        <w:jc w:val="both"/>
        <w:rPr>
          <w:rFonts w:ascii="Times New Roman" w:eastAsia="Times New Roman" w:hAnsi="Times New Roman" w:cs="Times New Roman"/>
          <w:color w:val="000000"/>
          <w:sz w:val="24"/>
          <w:szCs w:val="24"/>
          <w:lang w:val="en-GB" w:eastAsia="es-ES"/>
        </w:rPr>
      </w:pPr>
    </w:p>
    <w:p w:rsidR="00E85464" w:rsidRDefault="00E85464" w:rsidP="00E85464">
      <w:pPr>
        <w:spacing w:after="0" w:line="240" w:lineRule="auto"/>
        <w:jc w:val="both"/>
        <w:rPr>
          <w:rFonts w:ascii="Times New Roman" w:eastAsia="Times New Roman" w:hAnsi="Times New Roman" w:cs="Times New Roman"/>
          <w:b/>
          <w:color w:val="000000"/>
          <w:sz w:val="24"/>
          <w:szCs w:val="24"/>
          <w:lang w:val="en-GB" w:eastAsia="es-ES"/>
        </w:rPr>
      </w:pPr>
    </w:p>
    <w:p w:rsidR="00E85464" w:rsidRDefault="00E85464" w:rsidP="00E85464">
      <w:pPr>
        <w:spacing w:after="0" w:line="240" w:lineRule="auto"/>
        <w:jc w:val="both"/>
        <w:rPr>
          <w:rFonts w:ascii="Times New Roman" w:eastAsia="Times New Roman" w:hAnsi="Times New Roman" w:cs="Times New Roman"/>
          <w:b/>
          <w:color w:val="000000"/>
          <w:sz w:val="24"/>
          <w:szCs w:val="24"/>
          <w:lang w:val="en-GB" w:eastAsia="es-ES"/>
        </w:rPr>
      </w:pPr>
    </w:p>
    <w:p w:rsidR="00E85464" w:rsidRDefault="00E85464" w:rsidP="00E85464">
      <w:pPr>
        <w:spacing w:after="0" w:line="240" w:lineRule="auto"/>
        <w:jc w:val="both"/>
        <w:rPr>
          <w:rFonts w:ascii="Times New Roman" w:eastAsia="Times New Roman" w:hAnsi="Times New Roman" w:cs="Times New Roman"/>
          <w:b/>
          <w:color w:val="000000"/>
          <w:sz w:val="24"/>
          <w:szCs w:val="24"/>
          <w:lang w:val="en-GB" w:eastAsia="es-ES"/>
        </w:rPr>
      </w:pPr>
    </w:p>
    <w:p w:rsidR="00E85464" w:rsidRDefault="00E85464" w:rsidP="00E85464">
      <w:pPr>
        <w:spacing w:after="0" w:line="240" w:lineRule="auto"/>
        <w:jc w:val="both"/>
        <w:rPr>
          <w:rFonts w:ascii="Times New Roman" w:eastAsia="Times New Roman" w:hAnsi="Times New Roman" w:cs="Times New Roman"/>
          <w:b/>
          <w:color w:val="000000"/>
          <w:sz w:val="24"/>
          <w:szCs w:val="24"/>
          <w:lang w:val="en-GB" w:eastAsia="es-ES"/>
        </w:rPr>
      </w:pPr>
    </w:p>
    <w:p w:rsidR="00E85464" w:rsidRDefault="00E85464" w:rsidP="00E85464">
      <w:pPr>
        <w:spacing w:after="0" w:line="240" w:lineRule="auto"/>
        <w:jc w:val="both"/>
        <w:rPr>
          <w:rFonts w:ascii="Times New Roman" w:eastAsia="Times New Roman" w:hAnsi="Times New Roman" w:cs="Times New Roman"/>
          <w:b/>
          <w:color w:val="000000"/>
          <w:sz w:val="24"/>
          <w:szCs w:val="24"/>
          <w:lang w:val="en-GB" w:eastAsia="es-ES"/>
        </w:rPr>
      </w:pPr>
    </w:p>
    <w:p w:rsidR="00E85464" w:rsidRDefault="00E85464" w:rsidP="00E85464">
      <w:pPr>
        <w:spacing w:after="0" w:line="240" w:lineRule="auto"/>
        <w:jc w:val="both"/>
        <w:rPr>
          <w:rFonts w:ascii="Times New Roman" w:eastAsia="Times New Roman" w:hAnsi="Times New Roman" w:cs="Times New Roman"/>
          <w:b/>
          <w:color w:val="000000"/>
          <w:sz w:val="24"/>
          <w:szCs w:val="24"/>
          <w:lang w:val="en-GB" w:eastAsia="es-ES"/>
        </w:rPr>
      </w:pPr>
      <w:r w:rsidRPr="00CD7552">
        <w:rPr>
          <w:rFonts w:ascii="Times New Roman" w:eastAsia="Times New Roman" w:hAnsi="Times New Roman" w:cs="Times New Roman"/>
          <w:b/>
          <w:color w:val="000000"/>
          <w:sz w:val="24"/>
          <w:szCs w:val="24"/>
          <w:lang w:val="en-GB" w:eastAsia="es-ES"/>
        </w:rPr>
        <w:lastRenderedPageBreak/>
        <w:t>International trade, by reporting country, total product</w:t>
      </w:r>
    </w:p>
    <w:p w:rsidR="00E85464" w:rsidRDefault="00E85464" w:rsidP="00E85464">
      <w:pPr>
        <w:spacing w:after="0" w:line="240" w:lineRule="auto"/>
        <w:jc w:val="both"/>
        <w:rPr>
          <w:rFonts w:ascii="Times New Roman" w:eastAsia="Times New Roman" w:hAnsi="Times New Roman" w:cs="Times New Roman"/>
          <w:b/>
          <w:color w:val="000000"/>
          <w:sz w:val="24"/>
          <w:szCs w:val="24"/>
          <w:lang w:val="en-GB" w:eastAsia="es-ES"/>
        </w:rPr>
      </w:pPr>
    </w:p>
    <w:p w:rsidR="00E85464" w:rsidRDefault="00E85464" w:rsidP="00E85464">
      <w:pPr>
        <w:spacing w:after="0" w:line="240" w:lineRule="auto"/>
        <w:jc w:val="both"/>
        <w:rPr>
          <w:rFonts w:ascii="Times New Roman" w:eastAsia="Times New Roman" w:hAnsi="Times New Roman" w:cs="Times New Roman"/>
          <w:b/>
          <w:color w:val="000000"/>
          <w:sz w:val="24"/>
          <w:szCs w:val="24"/>
          <w:lang w:val="en-GB" w:eastAsia="es-ES"/>
        </w:rPr>
      </w:pPr>
      <w:r w:rsidRPr="00116AFF">
        <w:rPr>
          <w:rFonts w:ascii="Times New Roman" w:eastAsia="Times New Roman" w:hAnsi="Times New Roman" w:cs="Times New Roman"/>
          <w:b/>
          <w:noProof/>
          <w:color w:val="000000"/>
          <w:sz w:val="24"/>
          <w:szCs w:val="24"/>
          <w:lang w:eastAsia="es-ES"/>
        </w:rPr>
        <w:drawing>
          <wp:inline distT="0" distB="0" distL="0" distR="0" wp14:anchorId="540C1BF2" wp14:editId="6F98F42B">
            <wp:extent cx="5731510" cy="1059350"/>
            <wp:effectExtent l="0" t="0" r="2540" b="762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1059350"/>
                    </a:xfrm>
                    <a:prstGeom prst="rect">
                      <a:avLst/>
                    </a:prstGeom>
                  </pic:spPr>
                </pic:pic>
              </a:graphicData>
            </a:graphic>
          </wp:inline>
        </w:drawing>
      </w:r>
    </w:p>
    <w:p w:rsidR="00E85464" w:rsidRDefault="00E85464" w:rsidP="00E85464">
      <w:pPr>
        <w:spacing w:after="0" w:line="240" w:lineRule="auto"/>
        <w:jc w:val="both"/>
        <w:rPr>
          <w:rFonts w:ascii="Times New Roman" w:eastAsia="Times New Roman" w:hAnsi="Times New Roman" w:cs="Times New Roman"/>
          <w:b/>
          <w:color w:val="000000"/>
          <w:sz w:val="24"/>
          <w:szCs w:val="24"/>
          <w:lang w:val="en-GB" w:eastAsia="es-ES"/>
        </w:rPr>
      </w:pPr>
      <w:r w:rsidRPr="00116AFF">
        <w:rPr>
          <w:rFonts w:ascii="Times New Roman" w:eastAsia="Times New Roman" w:hAnsi="Times New Roman" w:cs="Times New Roman"/>
          <w:b/>
          <w:noProof/>
          <w:color w:val="000000"/>
          <w:sz w:val="24"/>
          <w:szCs w:val="24"/>
          <w:lang w:eastAsia="es-ES"/>
        </w:rPr>
        <w:drawing>
          <wp:inline distT="0" distB="0" distL="0" distR="0" wp14:anchorId="69EAE0A8" wp14:editId="72B98750">
            <wp:extent cx="5731510" cy="1072209"/>
            <wp:effectExtent l="0" t="0" r="254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1072209"/>
                    </a:xfrm>
                    <a:prstGeom prst="rect">
                      <a:avLst/>
                    </a:prstGeom>
                  </pic:spPr>
                </pic:pic>
              </a:graphicData>
            </a:graphic>
          </wp:inline>
        </w:drawing>
      </w:r>
    </w:p>
    <w:p w:rsidR="00E85464" w:rsidRDefault="00E85464" w:rsidP="00E85464">
      <w:pPr>
        <w:spacing w:after="0" w:line="240" w:lineRule="auto"/>
        <w:jc w:val="both"/>
        <w:rPr>
          <w:rFonts w:ascii="Times New Roman" w:eastAsia="Times New Roman" w:hAnsi="Times New Roman" w:cs="Times New Roman"/>
          <w:b/>
          <w:color w:val="000000"/>
          <w:sz w:val="24"/>
          <w:szCs w:val="24"/>
          <w:lang w:val="en-GB" w:eastAsia="es-ES"/>
        </w:rPr>
      </w:pPr>
    </w:p>
    <w:p w:rsidR="00E85464" w:rsidRDefault="00E85464" w:rsidP="00E85464">
      <w:pPr>
        <w:spacing w:after="0" w:line="240" w:lineRule="auto"/>
        <w:jc w:val="both"/>
        <w:rPr>
          <w:rFonts w:ascii="Times New Roman" w:eastAsia="Times New Roman" w:hAnsi="Times New Roman" w:cs="Times New Roman"/>
          <w:b/>
          <w:color w:val="000000"/>
          <w:sz w:val="24"/>
          <w:szCs w:val="24"/>
          <w:lang w:val="en-GB" w:eastAsia="es-ES"/>
        </w:rPr>
      </w:pPr>
      <w:r w:rsidRPr="00116AFF">
        <w:rPr>
          <w:rFonts w:ascii="Times New Roman" w:eastAsia="Times New Roman" w:hAnsi="Times New Roman" w:cs="Times New Roman"/>
          <w:b/>
          <w:color w:val="000000"/>
          <w:sz w:val="24"/>
          <w:szCs w:val="24"/>
          <w:lang w:val="en-GB" w:eastAsia="es-ES"/>
        </w:rPr>
        <w:t>Share of trade with the EU27 (from 2020)</w:t>
      </w:r>
    </w:p>
    <w:p w:rsidR="00E85464" w:rsidRDefault="00E85464" w:rsidP="00E85464">
      <w:pPr>
        <w:spacing w:after="0" w:line="240" w:lineRule="auto"/>
        <w:jc w:val="both"/>
        <w:rPr>
          <w:rFonts w:ascii="Times New Roman" w:eastAsia="Times New Roman" w:hAnsi="Times New Roman" w:cs="Times New Roman"/>
          <w:b/>
          <w:color w:val="000000"/>
          <w:sz w:val="24"/>
          <w:szCs w:val="24"/>
          <w:lang w:val="en-GB" w:eastAsia="es-ES"/>
        </w:rPr>
      </w:pPr>
    </w:p>
    <w:p w:rsidR="00E85464" w:rsidRDefault="00E85464" w:rsidP="00E85464">
      <w:pPr>
        <w:spacing w:after="0" w:line="240" w:lineRule="auto"/>
        <w:jc w:val="both"/>
        <w:rPr>
          <w:rFonts w:ascii="Times New Roman" w:eastAsia="Times New Roman" w:hAnsi="Times New Roman" w:cs="Times New Roman"/>
          <w:color w:val="000000"/>
          <w:sz w:val="24"/>
          <w:szCs w:val="24"/>
          <w:lang w:val="en-GB" w:eastAsia="es-ES"/>
        </w:rPr>
      </w:pPr>
      <w:r w:rsidRPr="00116AFF">
        <w:rPr>
          <w:rFonts w:ascii="Times New Roman" w:eastAsia="Times New Roman" w:hAnsi="Times New Roman" w:cs="Times New Roman"/>
          <w:color w:val="000000"/>
          <w:sz w:val="24"/>
          <w:szCs w:val="24"/>
          <w:lang w:val="en-GB" w:eastAsia="es-ES"/>
        </w:rPr>
        <w:t>Share of imports from EU in total imports (%)</w:t>
      </w:r>
    </w:p>
    <w:p w:rsidR="00E85464" w:rsidRDefault="00E85464" w:rsidP="00E85464">
      <w:pPr>
        <w:spacing w:after="0" w:line="240" w:lineRule="auto"/>
        <w:jc w:val="both"/>
        <w:rPr>
          <w:rFonts w:ascii="Times New Roman" w:eastAsia="Times New Roman" w:hAnsi="Times New Roman" w:cs="Times New Roman"/>
          <w:color w:val="000000"/>
          <w:sz w:val="24"/>
          <w:szCs w:val="24"/>
          <w:lang w:val="en-GB" w:eastAsia="es-ES"/>
        </w:rPr>
      </w:pPr>
      <w:r w:rsidRPr="00116AFF">
        <w:rPr>
          <w:rFonts w:ascii="Times New Roman" w:eastAsia="Times New Roman" w:hAnsi="Times New Roman" w:cs="Times New Roman"/>
          <w:noProof/>
          <w:color w:val="000000"/>
          <w:sz w:val="24"/>
          <w:szCs w:val="24"/>
          <w:lang w:eastAsia="es-ES"/>
        </w:rPr>
        <w:drawing>
          <wp:inline distT="0" distB="0" distL="0" distR="0" wp14:anchorId="3AA4F20E" wp14:editId="64E6CDB6">
            <wp:extent cx="5731510" cy="1395525"/>
            <wp:effectExtent l="0" t="0" r="254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1395525"/>
                    </a:xfrm>
                    <a:prstGeom prst="rect">
                      <a:avLst/>
                    </a:prstGeom>
                  </pic:spPr>
                </pic:pic>
              </a:graphicData>
            </a:graphic>
          </wp:inline>
        </w:drawing>
      </w:r>
    </w:p>
    <w:p w:rsidR="00E85464" w:rsidRDefault="00E85464" w:rsidP="00E85464">
      <w:pPr>
        <w:spacing w:after="0" w:line="240" w:lineRule="auto"/>
        <w:jc w:val="both"/>
        <w:rPr>
          <w:rFonts w:ascii="Times New Roman" w:eastAsia="Times New Roman" w:hAnsi="Times New Roman" w:cs="Times New Roman"/>
          <w:color w:val="000000"/>
          <w:sz w:val="24"/>
          <w:szCs w:val="24"/>
          <w:lang w:val="en-GB" w:eastAsia="es-ES"/>
        </w:rPr>
      </w:pPr>
      <w:r w:rsidRPr="00116AFF">
        <w:rPr>
          <w:rFonts w:ascii="Times New Roman" w:eastAsia="Times New Roman" w:hAnsi="Times New Roman" w:cs="Times New Roman"/>
          <w:noProof/>
          <w:color w:val="000000"/>
          <w:sz w:val="24"/>
          <w:szCs w:val="24"/>
          <w:lang w:eastAsia="es-ES"/>
        </w:rPr>
        <w:drawing>
          <wp:inline distT="0" distB="0" distL="0" distR="0" wp14:anchorId="04300428" wp14:editId="411C1B11">
            <wp:extent cx="5731510" cy="1147527"/>
            <wp:effectExtent l="0" t="0" r="254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31510" cy="1147527"/>
                    </a:xfrm>
                    <a:prstGeom prst="rect">
                      <a:avLst/>
                    </a:prstGeom>
                  </pic:spPr>
                </pic:pic>
              </a:graphicData>
            </a:graphic>
          </wp:inline>
        </w:drawing>
      </w:r>
    </w:p>
    <w:p w:rsidR="00E85464" w:rsidRDefault="00E85464" w:rsidP="00E85464">
      <w:pPr>
        <w:spacing w:after="0" w:line="240" w:lineRule="auto"/>
        <w:jc w:val="both"/>
        <w:rPr>
          <w:rFonts w:ascii="Times New Roman" w:eastAsia="Times New Roman" w:hAnsi="Times New Roman" w:cs="Times New Roman"/>
          <w:color w:val="000000"/>
          <w:sz w:val="24"/>
          <w:szCs w:val="24"/>
          <w:lang w:val="en-GB" w:eastAsia="es-ES"/>
        </w:rPr>
      </w:pPr>
    </w:p>
    <w:p w:rsidR="00E85464" w:rsidRDefault="00E85464" w:rsidP="00E85464">
      <w:pPr>
        <w:spacing w:after="0" w:line="240" w:lineRule="auto"/>
        <w:jc w:val="both"/>
        <w:rPr>
          <w:rFonts w:ascii="Times New Roman" w:eastAsia="Times New Roman" w:hAnsi="Times New Roman" w:cs="Times New Roman"/>
          <w:color w:val="000000"/>
          <w:sz w:val="24"/>
          <w:szCs w:val="24"/>
          <w:lang w:val="en-GB" w:eastAsia="es-ES"/>
        </w:rPr>
      </w:pPr>
      <w:r>
        <w:rPr>
          <w:rFonts w:ascii="Times New Roman" w:eastAsia="Times New Roman" w:hAnsi="Times New Roman" w:cs="Times New Roman"/>
          <w:color w:val="000000"/>
          <w:sz w:val="24"/>
          <w:szCs w:val="24"/>
          <w:lang w:val="en-GB" w:eastAsia="es-ES"/>
        </w:rPr>
        <w:t>Share of ex</w:t>
      </w:r>
      <w:r w:rsidRPr="00116AFF">
        <w:rPr>
          <w:rFonts w:ascii="Times New Roman" w:eastAsia="Times New Roman" w:hAnsi="Times New Roman" w:cs="Times New Roman"/>
          <w:color w:val="000000"/>
          <w:sz w:val="24"/>
          <w:szCs w:val="24"/>
          <w:lang w:val="en-GB" w:eastAsia="es-ES"/>
        </w:rPr>
        <w:t>ports from EU in to</w:t>
      </w:r>
      <w:r>
        <w:rPr>
          <w:rFonts w:ascii="Times New Roman" w:eastAsia="Times New Roman" w:hAnsi="Times New Roman" w:cs="Times New Roman"/>
          <w:color w:val="000000"/>
          <w:sz w:val="24"/>
          <w:szCs w:val="24"/>
          <w:lang w:val="en-GB" w:eastAsia="es-ES"/>
        </w:rPr>
        <w:t>tal ex</w:t>
      </w:r>
      <w:r w:rsidRPr="00116AFF">
        <w:rPr>
          <w:rFonts w:ascii="Times New Roman" w:eastAsia="Times New Roman" w:hAnsi="Times New Roman" w:cs="Times New Roman"/>
          <w:color w:val="000000"/>
          <w:sz w:val="24"/>
          <w:szCs w:val="24"/>
          <w:lang w:val="en-GB" w:eastAsia="es-ES"/>
        </w:rPr>
        <w:t>ports (%)</w:t>
      </w:r>
    </w:p>
    <w:p w:rsidR="00E85464" w:rsidRDefault="00E85464" w:rsidP="00E85464">
      <w:pPr>
        <w:spacing w:after="0" w:line="240" w:lineRule="auto"/>
        <w:jc w:val="both"/>
        <w:rPr>
          <w:rFonts w:ascii="Times New Roman" w:eastAsia="Times New Roman" w:hAnsi="Times New Roman" w:cs="Times New Roman"/>
          <w:color w:val="000000"/>
          <w:sz w:val="24"/>
          <w:szCs w:val="24"/>
          <w:lang w:val="en-GB" w:eastAsia="es-ES"/>
        </w:rPr>
      </w:pPr>
      <w:r w:rsidRPr="00116AFF">
        <w:rPr>
          <w:rFonts w:ascii="Times New Roman" w:eastAsia="Times New Roman" w:hAnsi="Times New Roman" w:cs="Times New Roman"/>
          <w:noProof/>
          <w:color w:val="000000"/>
          <w:sz w:val="24"/>
          <w:szCs w:val="24"/>
          <w:lang w:eastAsia="es-ES"/>
        </w:rPr>
        <w:drawing>
          <wp:inline distT="0" distB="0" distL="0" distR="0" wp14:anchorId="45223054" wp14:editId="4BA4DE68">
            <wp:extent cx="5731510" cy="1504521"/>
            <wp:effectExtent l="0" t="0" r="2540" b="635"/>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1504521"/>
                    </a:xfrm>
                    <a:prstGeom prst="rect">
                      <a:avLst/>
                    </a:prstGeom>
                  </pic:spPr>
                </pic:pic>
              </a:graphicData>
            </a:graphic>
          </wp:inline>
        </w:drawing>
      </w:r>
    </w:p>
    <w:p w:rsidR="00E85464" w:rsidRDefault="00E85464" w:rsidP="00E85464">
      <w:pPr>
        <w:spacing w:after="0" w:line="240" w:lineRule="auto"/>
        <w:jc w:val="both"/>
        <w:rPr>
          <w:rFonts w:ascii="Times New Roman" w:eastAsia="Times New Roman" w:hAnsi="Times New Roman" w:cs="Times New Roman"/>
          <w:color w:val="000000"/>
          <w:sz w:val="24"/>
          <w:szCs w:val="24"/>
          <w:lang w:val="en-GB" w:eastAsia="es-ES"/>
        </w:rPr>
      </w:pPr>
      <w:r w:rsidRPr="00D30C47">
        <w:rPr>
          <w:rFonts w:ascii="Times New Roman" w:eastAsia="Times New Roman" w:hAnsi="Times New Roman" w:cs="Times New Roman"/>
          <w:noProof/>
          <w:color w:val="000000"/>
          <w:sz w:val="24"/>
          <w:szCs w:val="24"/>
          <w:lang w:eastAsia="es-ES"/>
        </w:rPr>
        <w:drawing>
          <wp:inline distT="0" distB="0" distL="0" distR="0" wp14:anchorId="6BAA222A" wp14:editId="78ED901A">
            <wp:extent cx="5731510" cy="1187329"/>
            <wp:effectExtent l="0" t="0" r="254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1187329"/>
                    </a:xfrm>
                    <a:prstGeom prst="rect">
                      <a:avLst/>
                    </a:prstGeom>
                  </pic:spPr>
                </pic:pic>
              </a:graphicData>
            </a:graphic>
          </wp:inline>
        </w:drawing>
      </w:r>
    </w:p>
    <w:p w:rsidR="00E85464" w:rsidRDefault="00E85464" w:rsidP="00E85464">
      <w:pPr>
        <w:spacing w:after="0" w:line="240" w:lineRule="auto"/>
        <w:jc w:val="both"/>
        <w:rPr>
          <w:rFonts w:ascii="Times New Roman" w:eastAsia="Times New Roman" w:hAnsi="Times New Roman" w:cs="Times New Roman"/>
          <w:b/>
          <w:color w:val="000000"/>
          <w:sz w:val="24"/>
          <w:szCs w:val="24"/>
          <w:lang w:val="en-GB" w:eastAsia="es-ES"/>
        </w:rPr>
      </w:pPr>
      <w:r w:rsidRPr="00D30C47">
        <w:rPr>
          <w:rFonts w:ascii="Times New Roman" w:eastAsia="Times New Roman" w:hAnsi="Times New Roman" w:cs="Times New Roman"/>
          <w:b/>
          <w:color w:val="000000"/>
          <w:sz w:val="24"/>
          <w:szCs w:val="24"/>
          <w:lang w:val="en-GB" w:eastAsia="es-ES"/>
        </w:rPr>
        <w:lastRenderedPageBreak/>
        <w:t>International trade in services (since 2010) (BPM6)</w:t>
      </w:r>
    </w:p>
    <w:p w:rsidR="00E85464" w:rsidRDefault="00E85464" w:rsidP="00E85464">
      <w:pPr>
        <w:spacing w:after="0" w:line="240" w:lineRule="auto"/>
        <w:jc w:val="both"/>
        <w:rPr>
          <w:rFonts w:ascii="Times New Roman" w:eastAsia="Times New Roman" w:hAnsi="Times New Roman" w:cs="Times New Roman"/>
          <w:b/>
          <w:color w:val="000000"/>
          <w:sz w:val="24"/>
          <w:szCs w:val="24"/>
          <w:lang w:val="en-GB" w:eastAsia="es-ES"/>
        </w:rPr>
      </w:pPr>
    </w:p>
    <w:p w:rsidR="00E85464" w:rsidRPr="00A578AF" w:rsidRDefault="00E85464" w:rsidP="00E85464">
      <w:pPr>
        <w:spacing w:after="0" w:line="240" w:lineRule="auto"/>
        <w:jc w:val="both"/>
        <w:rPr>
          <w:rFonts w:ascii="Times New Roman" w:eastAsia="Times New Roman" w:hAnsi="Times New Roman" w:cs="Times New Roman"/>
          <w:color w:val="000000"/>
          <w:sz w:val="24"/>
          <w:szCs w:val="24"/>
          <w:lang w:val="en-GB" w:eastAsia="es-ES"/>
        </w:rPr>
      </w:pPr>
      <w:r w:rsidRPr="00A578AF">
        <w:rPr>
          <w:rFonts w:ascii="Times New Roman" w:eastAsia="Times New Roman" w:hAnsi="Times New Roman" w:cs="Times New Roman"/>
          <w:color w:val="000000"/>
          <w:sz w:val="24"/>
          <w:szCs w:val="24"/>
          <w:lang w:val="en-GB" w:eastAsia="es-ES"/>
        </w:rPr>
        <w:t>Credit</w:t>
      </w:r>
    </w:p>
    <w:p w:rsidR="00E85464" w:rsidRDefault="00E85464" w:rsidP="00E85464">
      <w:pPr>
        <w:spacing w:after="0" w:line="240" w:lineRule="auto"/>
        <w:jc w:val="both"/>
        <w:rPr>
          <w:rFonts w:ascii="Times New Roman" w:eastAsia="Times New Roman" w:hAnsi="Times New Roman" w:cs="Times New Roman"/>
          <w:b/>
          <w:color w:val="000000"/>
          <w:sz w:val="24"/>
          <w:szCs w:val="24"/>
          <w:lang w:val="en-GB" w:eastAsia="es-ES"/>
        </w:rPr>
      </w:pPr>
    </w:p>
    <w:p w:rsidR="00E85464" w:rsidRDefault="00E85464" w:rsidP="00E85464">
      <w:pPr>
        <w:spacing w:after="0" w:line="240" w:lineRule="auto"/>
        <w:jc w:val="both"/>
        <w:rPr>
          <w:rFonts w:ascii="Times New Roman" w:eastAsia="Times New Roman" w:hAnsi="Times New Roman" w:cs="Times New Roman"/>
          <w:b/>
          <w:color w:val="000000"/>
          <w:sz w:val="24"/>
          <w:szCs w:val="24"/>
          <w:lang w:val="en-GB" w:eastAsia="es-ES"/>
        </w:rPr>
      </w:pPr>
      <w:r w:rsidRPr="00D30C47">
        <w:rPr>
          <w:rFonts w:ascii="Times New Roman" w:eastAsia="Times New Roman" w:hAnsi="Times New Roman" w:cs="Times New Roman"/>
          <w:b/>
          <w:noProof/>
          <w:color w:val="000000"/>
          <w:sz w:val="24"/>
          <w:szCs w:val="24"/>
          <w:lang w:eastAsia="es-ES"/>
        </w:rPr>
        <w:drawing>
          <wp:inline distT="0" distB="0" distL="0" distR="0" wp14:anchorId="211C61CE" wp14:editId="58E0D41B">
            <wp:extent cx="5731510" cy="1265096"/>
            <wp:effectExtent l="0" t="0" r="254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1265096"/>
                    </a:xfrm>
                    <a:prstGeom prst="rect">
                      <a:avLst/>
                    </a:prstGeom>
                  </pic:spPr>
                </pic:pic>
              </a:graphicData>
            </a:graphic>
          </wp:inline>
        </w:drawing>
      </w:r>
    </w:p>
    <w:p w:rsidR="00E85464" w:rsidRDefault="00E85464" w:rsidP="00E85464">
      <w:pPr>
        <w:spacing w:after="0" w:line="240" w:lineRule="auto"/>
        <w:jc w:val="both"/>
        <w:rPr>
          <w:rFonts w:ascii="Times New Roman" w:eastAsia="Times New Roman" w:hAnsi="Times New Roman" w:cs="Times New Roman"/>
          <w:b/>
          <w:color w:val="000000"/>
          <w:sz w:val="24"/>
          <w:szCs w:val="24"/>
          <w:lang w:val="en-GB" w:eastAsia="es-ES"/>
        </w:rPr>
      </w:pPr>
      <w:r w:rsidRPr="00D30C47">
        <w:rPr>
          <w:rFonts w:ascii="Times New Roman" w:eastAsia="Times New Roman" w:hAnsi="Times New Roman" w:cs="Times New Roman"/>
          <w:b/>
          <w:noProof/>
          <w:color w:val="000000"/>
          <w:sz w:val="24"/>
          <w:szCs w:val="24"/>
          <w:lang w:eastAsia="es-ES"/>
        </w:rPr>
        <w:drawing>
          <wp:inline distT="0" distB="0" distL="0" distR="0" wp14:anchorId="65AFDBB0" wp14:editId="268BD524">
            <wp:extent cx="5731510" cy="1349599"/>
            <wp:effectExtent l="0" t="0" r="2540" b="3175"/>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1349599"/>
                    </a:xfrm>
                    <a:prstGeom prst="rect">
                      <a:avLst/>
                    </a:prstGeom>
                  </pic:spPr>
                </pic:pic>
              </a:graphicData>
            </a:graphic>
          </wp:inline>
        </w:drawing>
      </w:r>
    </w:p>
    <w:p w:rsidR="00E85464" w:rsidRDefault="00E85464" w:rsidP="00E85464">
      <w:pPr>
        <w:spacing w:after="0" w:line="240" w:lineRule="auto"/>
        <w:jc w:val="both"/>
        <w:rPr>
          <w:rFonts w:ascii="Times New Roman" w:eastAsia="Times New Roman" w:hAnsi="Times New Roman" w:cs="Times New Roman"/>
          <w:b/>
          <w:color w:val="000000"/>
          <w:sz w:val="24"/>
          <w:szCs w:val="24"/>
          <w:lang w:val="en-GB" w:eastAsia="es-ES"/>
        </w:rPr>
      </w:pPr>
      <w:r w:rsidRPr="00A578AF">
        <w:rPr>
          <w:rFonts w:ascii="Times New Roman" w:eastAsia="Times New Roman" w:hAnsi="Times New Roman" w:cs="Times New Roman"/>
          <w:b/>
          <w:noProof/>
          <w:color w:val="000000"/>
          <w:sz w:val="24"/>
          <w:szCs w:val="24"/>
          <w:lang w:eastAsia="es-ES"/>
        </w:rPr>
        <w:drawing>
          <wp:inline distT="0" distB="0" distL="0" distR="0" wp14:anchorId="0FAB5C15" wp14:editId="3BF850F2">
            <wp:extent cx="5731510" cy="1151201"/>
            <wp:effectExtent l="0" t="0" r="254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1151201"/>
                    </a:xfrm>
                    <a:prstGeom prst="rect">
                      <a:avLst/>
                    </a:prstGeom>
                  </pic:spPr>
                </pic:pic>
              </a:graphicData>
            </a:graphic>
          </wp:inline>
        </w:drawing>
      </w:r>
    </w:p>
    <w:p w:rsidR="00E85464" w:rsidRPr="00D30C47" w:rsidRDefault="00E85464" w:rsidP="00E85464">
      <w:pPr>
        <w:spacing w:after="0" w:line="240" w:lineRule="auto"/>
        <w:jc w:val="both"/>
        <w:rPr>
          <w:rFonts w:ascii="Times New Roman" w:eastAsia="Times New Roman" w:hAnsi="Times New Roman" w:cs="Times New Roman"/>
          <w:b/>
          <w:color w:val="000000"/>
          <w:sz w:val="24"/>
          <w:szCs w:val="24"/>
          <w:lang w:val="en-GB" w:eastAsia="es-ES"/>
        </w:rPr>
      </w:pPr>
    </w:p>
    <w:p w:rsidR="00E85464" w:rsidRDefault="00E85464" w:rsidP="00E85464">
      <w:pPr>
        <w:spacing w:after="0" w:line="240" w:lineRule="auto"/>
        <w:jc w:val="both"/>
        <w:rPr>
          <w:rFonts w:ascii="Times New Roman" w:eastAsia="Times New Roman" w:hAnsi="Times New Roman" w:cs="Times New Roman"/>
          <w:color w:val="000000"/>
          <w:sz w:val="24"/>
          <w:szCs w:val="24"/>
          <w:lang w:val="en-GB" w:eastAsia="es-ES"/>
        </w:rPr>
      </w:pPr>
      <w:r>
        <w:rPr>
          <w:rFonts w:ascii="Times New Roman" w:eastAsia="Times New Roman" w:hAnsi="Times New Roman" w:cs="Times New Roman"/>
          <w:color w:val="000000"/>
          <w:sz w:val="24"/>
          <w:szCs w:val="24"/>
          <w:lang w:val="en-GB" w:eastAsia="es-ES"/>
        </w:rPr>
        <w:t>Debit</w:t>
      </w:r>
    </w:p>
    <w:p w:rsidR="00E85464" w:rsidRDefault="00E85464" w:rsidP="00E85464">
      <w:pPr>
        <w:spacing w:after="0" w:line="240" w:lineRule="auto"/>
        <w:jc w:val="both"/>
        <w:rPr>
          <w:rFonts w:ascii="Times New Roman" w:eastAsia="Times New Roman" w:hAnsi="Times New Roman" w:cs="Times New Roman"/>
          <w:color w:val="000000"/>
          <w:sz w:val="24"/>
          <w:szCs w:val="24"/>
          <w:lang w:val="en-GB" w:eastAsia="es-ES"/>
        </w:rPr>
      </w:pPr>
      <w:r w:rsidRPr="00A578AF">
        <w:rPr>
          <w:rFonts w:ascii="Times New Roman" w:eastAsia="Times New Roman" w:hAnsi="Times New Roman" w:cs="Times New Roman"/>
          <w:noProof/>
          <w:color w:val="000000"/>
          <w:sz w:val="24"/>
          <w:szCs w:val="24"/>
          <w:lang w:eastAsia="es-ES"/>
        </w:rPr>
        <w:drawing>
          <wp:inline distT="0" distB="0" distL="0" distR="0" wp14:anchorId="49F7830B" wp14:editId="376B0E38">
            <wp:extent cx="5731510" cy="1307348"/>
            <wp:effectExtent l="0" t="0" r="2540" b="762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1307348"/>
                    </a:xfrm>
                    <a:prstGeom prst="rect">
                      <a:avLst/>
                    </a:prstGeom>
                  </pic:spPr>
                </pic:pic>
              </a:graphicData>
            </a:graphic>
          </wp:inline>
        </w:drawing>
      </w:r>
    </w:p>
    <w:p w:rsidR="00E85464" w:rsidRDefault="00E85464" w:rsidP="00E85464">
      <w:pPr>
        <w:spacing w:after="0" w:line="240" w:lineRule="auto"/>
        <w:jc w:val="both"/>
        <w:rPr>
          <w:rFonts w:ascii="Times New Roman" w:eastAsia="Times New Roman" w:hAnsi="Times New Roman" w:cs="Times New Roman"/>
          <w:color w:val="000000"/>
          <w:sz w:val="24"/>
          <w:szCs w:val="24"/>
          <w:lang w:val="en-GB" w:eastAsia="es-ES"/>
        </w:rPr>
      </w:pPr>
      <w:r w:rsidRPr="00A578AF">
        <w:rPr>
          <w:rFonts w:ascii="Times New Roman" w:eastAsia="Times New Roman" w:hAnsi="Times New Roman" w:cs="Times New Roman"/>
          <w:noProof/>
          <w:color w:val="000000"/>
          <w:sz w:val="24"/>
          <w:szCs w:val="24"/>
          <w:lang w:eastAsia="es-ES"/>
        </w:rPr>
        <w:drawing>
          <wp:inline distT="0" distB="0" distL="0" distR="0" wp14:anchorId="16CDE779" wp14:editId="7435D675">
            <wp:extent cx="5731510" cy="1233254"/>
            <wp:effectExtent l="0" t="0" r="2540" b="508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1233254"/>
                    </a:xfrm>
                    <a:prstGeom prst="rect">
                      <a:avLst/>
                    </a:prstGeom>
                  </pic:spPr>
                </pic:pic>
              </a:graphicData>
            </a:graphic>
          </wp:inline>
        </w:drawing>
      </w:r>
    </w:p>
    <w:p w:rsidR="00E85464" w:rsidRDefault="00E85464" w:rsidP="00E85464">
      <w:pPr>
        <w:spacing w:after="0" w:line="240" w:lineRule="auto"/>
        <w:jc w:val="both"/>
        <w:rPr>
          <w:rFonts w:ascii="Times New Roman" w:eastAsia="Times New Roman" w:hAnsi="Times New Roman" w:cs="Times New Roman"/>
          <w:color w:val="000000"/>
          <w:sz w:val="24"/>
          <w:szCs w:val="24"/>
          <w:lang w:val="en-GB" w:eastAsia="es-ES"/>
        </w:rPr>
      </w:pPr>
      <w:r w:rsidRPr="00A578AF">
        <w:rPr>
          <w:rFonts w:ascii="Times New Roman" w:eastAsia="Times New Roman" w:hAnsi="Times New Roman" w:cs="Times New Roman"/>
          <w:noProof/>
          <w:color w:val="000000"/>
          <w:sz w:val="24"/>
          <w:szCs w:val="24"/>
          <w:lang w:eastAsia="es-ES"/>
        </w:rPr>
        <w:drawing>
          <wp:inline distT="0" distB="0" distL="0" distR="0" wp14:anchorId="25C932E2" wp14:editId="32B1D162">
            <wp:extent cx="5731510" cy="1198351"/>
            <wp:effectExtent l="0" t="0" r="2540" b="1905"/>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31510" cy="1198351"/>
                    </a:xfrm>
                    <a:prstGeom prst="rect">
                      <a:avLst/>
                    </a:prstGeom>
                  </pic:spPr>
                </pic:pic>
              </a:graphicData>
            </a:graphic>
          </wp:inline>
        </w:drawing>
      </w:r>
    </w:p>
    <w:p w:rsidR="00E85464" w:rsidRDefault="00E85464" w:rsidP="00E85464">
      <w:pPr>
        <w:spacing w:after="0" w:line="240" w:lineRule="auto"/>
        <w:jc w:val="both"/>
        <w:rPr>
          <w:rFonts w:ascii="Times New Roman" w:eastAsia="Times New Roman" w:hAnsi="Times New Roman" w:cs="Times New Roman"/>
          <w:color w:val="000000"/>
          <w:sz w:val="24"/>
          <w:szCs w:val="24"/>
          <w:lang w:val="en-GB" w:eastAsia="es-ES"/>
        </w:rPr>
      </w:pPr>
    </w:p>
    <w:p w:rsidR="00E85464" w:rsidRDefault="00E85464" w:rsidP="00E85464">
      <w:pPr>
        <w:spacing w:after="0" w:line="240" w:lineRule="auto"/>
        <w:jc w:val="both"/>
        <w:rPr>
          <w:rFonts w:ascii="Times New Roman" w:eastAsia="Times New Roman" w:hAnsi="Times New Roman" w:cs="Times New Roman"/>
          <w:color w:val="000000"/>
          <w:sz w:val="24"/>
          <w:szCs w:val="24"/>
          <w:lang w:eastAsia="es-ES"/>
        </w:rPr>
      </w:pPr>
      <w:r w:rsidRPr="00A578AF">
        <w:rPr>
          <w:rFonts w:ascii="Times New Roman" w:eastAsia="Times New Roman" w:hAnsi="Times New Roman" w:cs="Times New Roman"/>
          <w:color w:val="000000"/>
          <w:sz w:val="24"/>
          <w:szCs w:val="24"/>
          <w:lang w:eastAsia="es-ES"/>
        </w:rPr>
        <w:lastRenderedPageBreak/>
        <w:t>Balance</w:t>
      </w:r>
    </w:p>
    <w:p w:rsidR="00E85464" w:rsidRDefault="00E85464" w:rsidP="00E85464">
      <w:pPr>
        <w:spacing w:after="0" w:line="240" w:lineRule="auto"/>
        <w:jc w:val="both"/>
        <w:rPr>
          <w:rFonts w:ascii="Times New Roman" w:eastAsia="Times New Roman" w:hAnsi="Times New Roman" w:cs="Times New Roman"/>
          <w:color w:val="000000"/>
          <w:sz w:val="24"/>
          <w:szCs w:val="24"/>
          <w:lang w:eastAsia="es-ES"/>
        </w:rPr>
      </w:pPr>
    </w:p>
    <w:p w:rsidR="00E85464" w:rsidRDefault="00E85464" w:rsidP="00E85464">
      <w:pPr>
        <w:spacing w:after="0" w:line="240" w:lineRule="auto"/>
        <w:jc w:val="both"/>
        <w:rPr>
          <w:rFonts w:ascii="Times New Roman" w:eastAsia="Times New Roman" w:hAnsi="Times New Roman" w:cs="Times New Roman"/>
          <w:color w:val="000000"/>
          <w:sz w:val="24"/>
          <w:szCs w:val="24"/>
          <w:lang w:eastAsia="es-ES"/>
        </w:rPr>
      </w:pPr>
      <w:r w:rsidRPr="00A578AF">
        <w:rPr>
          <w:rFonts w:ascii="Times New Roman" w:eastAsia="Times New Roman" w:hAnsi="Times New Roman" w:cs="Times New Roman"/>
          <w:noProof/>
          <w:color w:val="000000"/>
          <w:sz w:val="24"/>
          <w:szCs w:val="24"/>
          <w:lang w:eastAsia="es-ES"/>
        </w:rPr>
        <w:drawing>
          <wp:inline distT="0" distB="0" distL="0" distR="0" wp14:anchorId="307D5AF2" wp14:editId="5416C663">
            <wp:extent cx="5731510" cy="1217946"/>
            <wp:effectExtent l="0" t="0" r="2540" b="127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1217946"/>
                    </a:xfrm>
                    <a:prstGeom prst="rect">
                      <a:avLst/>
                    </a:prstGeom>
                  </pic:spPr>
                </pic:pic>
              </a:graphicData>
            </a:graphic>
          </wp:inline>
        </w:drawing>
      </w:r>
    </w:p>
    <w:p w:rsidR="00E85464" w:rsidRDefault="00E85464" w:rsidP="00E85464">
      <w:pPr>
        <w:spacing w:after="0" w:line="240" w:lineRule="auto"/>
        <w:jc w:val="both"/>
        <w:rPr>
          <w:rFonts w:ascii="Times New Roman" w:eastAsia="Times New Roman" w:hAnsi="Times New Roman" w:cs="Times New Roman"/>
          <w:color w:val="000000"/>
          <w:sz w:val="24"/>
          <w:szCs w:val="24"/>
          <w:lang w:eastAsia="es-ES"/>
        </w:rPr>
      </w:pPr>
    </w:p>
    <w:p w:rsidR="00E85464" w:rsidRDefault="00E85464" w:rsidP="00E85464">
      <w:pPr>
        <w:spacing w:after="0" w:line="240" w:lineRule="auto"/>
        <w:jc w:val="both"/>
        <w:rPr>
          <w:rFonts w:ascii="Times New Roman" w:eastAsia="Times New Roman" w:hAnsi="Times New Roman" w:cs="Times New Roman"/>
          <w:color w:val="000000"/>
          <w:sz w:val="24"/>
          <w:szCs w:val="24"/>
          <w:lang w:eastAsia="es-ES"/>
        </w:rPr>
      </w:pPr>
      <w:r w:rsidRPr="00A578AF">
        <w:rPr>
          <w:rFonts w:ascii="Times New Roman" w:eastAsia="Times New Roman" w:hAnsi="Times New Roman" w:cs="Times New Roman"/>
          <w:noProof/>
          <w:color w:val="000000"/>
          <w:sz w:val="24"/>
          <w:szCs w:val="24"/>
          <w:lang w:eastAsia="es-ES"/>
        </w:rPr>
        <w:drawing>
          <wp:inline distT="0" distB="0" distL="0" distR="0" wp14:anchorId="78BDE905" wp14:editId="28A16924">
            <wp:extent cx="5731510" cy="1235704"/>
            <wp:effectExtent l="0" t="0" r="2540" b="3175"/>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1510" cy="1235704"/>
                    </a:xfrm>
                    <a:prstGeom prst="rect">
                      <a:avLst/>
                    </a:prstGeom>
                  </pic:spPr>
                </pic:pic>
              </a:graphicData>
            </a:graphic>
          </wp:inline>
        </w:drawing>
      </w:r>
    </w:p>
    <w:p w:rsidR="00E85464" w:rsidRDefault="00E85464" w:rsidP="00E85464">
      <w:pPr>
        <w:spacing w:after="0" w:line="240" w:lineRule="auto"/>
        <w:jc w:val="both"/>
        <w:rPr>
          <w:rFonts w:ascii="Times New Roman" w:eastAsia="Times New Roman" w:hAnsi="Times New Roman" w:cs="Times New Roman"/>
          <w:color w:val="000000"/>
          <w:sz w:val="24"/>
          <w:szCs w:val="24"/>
          <w:lang w:eastAsia="es-ES"/>
        </w:rPr>
      </w:pPr>
    </w:p>
    <w:p w:rsidR="00E85464" w:rsidRPr="00A578AF" w:rsidRDefault="00E85464" w:rsidP="00E85464">
      <w:pPr>
        <w:spacing w:after="0" w:line="240" w:lineRule="auto"/>
        <w:jc w:val="both"/>
        <w:rPr>
          <w:rFonts w:ascii="Times New Roman" w:eastAsia="Times New Roman" w:hAnsi="Times New Roman" w:cs="Times New Roman"/>
          <w:color w:val="000000"/>
          <w:sz w:val="24"/>
          <w:szCs w:val="24"/>
          <w:lang w:eastAsia="es-ES"/>
        </w:rPr>
      </w:pPr>
      <w:r w:rsidRPr="002A7CE5">
        <w:rPr>
          <w:rFonts w:ascii="Times New Roman" w:eastAsia="Times New Roman" w:hAnsi="Times New Roman" w:cs="Times New Roman"/>
          <w:noProof/>
          <w:color w:val="000000"/>
          <w:sz w:val="24"/>
          <w:szCs w:val="24"/>
          <w:lang w:eastAsia="es-ES"/>
        </w:rPr>
        <w:drawing>
          <wp:inline distT="0" distB="0" distL="0" distR="0" wp14:anchorId="49512BA2" wp14:editId="4A03B07B">
            <wp:extent cx="5731510" cy="1146302"/>
            <wp:effectExtent l="0" t="0" r="254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1146302"/>
                    </a:xfrm>
                    <a:prstGeom prst="rect">
                      <a:avLst/>
                    </a:prstGeom>
                  </pic:spPr>
                </pic:pic>
              </a:graphicData>
            </a:graphic>
          </wp:inline>
        </w:drawing>
      </w:r>
    </w:p>
    <w:p w:rsidR="00E85464" w:rsidRPr="00A578AF" w:rsidRDefault="00E85464" w:rsidP="00E85464">
      <w:pPr>
        <w:spacing w:after="0" w:line="240" w:lineRule="auto"/>
        <w:jc w:val="both"/>
        <w:rPr>
          <w:rFonts w:ascii="Times New Roman" w:eastAsia="Times New Roman" w:hAnsi="Times New Roman" w:cs="Times New Roman"/>
          <w:color w:val="000000"/>
          <w:sz w:val="24"/>
          <w:szCs w:val="24"/>
          <w:lang w:eastAsia="es-ES"/>
        </w:rPr>
      </w:pPr>
    </w:p>
    <w:p w:rsidR="00E85464" w:rsidRPr="00A578AF" w:rsidRDefault="00E85464" w:rsidP="00E85464">
      <w:pPr>
        <w:spacing w:after="0" w:line="240" w:lineRule="auto"/>
        <w:jc w:val="both"/>
        <w:rPr>
          <w:rFonts w:ascii="Times New Roman" w:eastAsia="Times New Roman" w:hAnsi="Times New Roman" w:cs="Times New Roman"/>
          <w:color w:val="000000"/>
          <w:sz w:val="24"/>
          <w:szCs w:val="24"/>
          <w:lang w:eastAsia="es-ES"/>
        </w:rPr>
      </w:pPr>
    </w:p>
    <w:p w:rsidR="00E85464" w:rsidRPr="00A578AF" w:rsidRDefault="00E85464" w:rsidP="00E85464">
      <w:pPr>
        <w:spacing w:beforeAutospacing="1" w:after="0" w:afterAutospacing="1" w:line="240" w:lineRule="auto"/>
        <w:jc w:val="both"/>
        <w:rPr>
          <w:rFonts w:ascii="Times New Roman" w:hAnsi="Times New Roman" w:cs="Times New Roman"/>
          <w:b/>
          <w:sz w:val="24"/>
          <w:szCs w:val="24"/>
        </w:rPr>
      </w:pPr>
      <w:r w:rsidRPr="00A578AF">
        <w:rPr>
          <w:rFonts w:ascii="Times New Roman" w:hAnsi="Times New Roman" w:cs="Times New Roman"/>
          <w:b/>
          <w:sz w:val="24"/>
          <w:szCs w:val="24"/>
        </w:rPr>
        <w:t>Comercio extracomunitario por socio</w:t>
      </w:r>
    </w:p>
    <w:p w:rsidR="00E85464" w:rsidRDefault="00E85464" w:rsidP="00E85464">
      <w:pPr>
        <w:spacing w:beforeAutospacing="1" w:after="0" w:afterAutospacing="1" w:line="240" w:lineRule="auto"/>
        <w:jc w:val="both"/>
        <w:rPr>
          <w:rFonts w:ascii="Times New Roman" w:hAnsi="Times New Roman" w:cs="Times New Roman"/>
          <w:sz w:val="24"/>
          <w:szCs w:val="24"/>
        </w:rPr>
      </w:pPr>
      <w:r w:rsidRPr="00571566">
        <w:rPr>
          <w:rFonts w:ascii="Times New Roman" w:hAnsi="Times New Roman" w:cs="Times New Roman"/>
          <w:sz w:val="24"/>
          <w:szCs w:val="24"/>
        </w:rPr>
        <w:t>Balanza comercial en millones de euros</w:t>
      </w:r>
    </w:p>
    <w:p w:rsidR="00E85464" w:rsidRDefault="00E85464" w:rsidP="00E85464">
      <w:pPr>
        <w:spacing w:beforeAutospacing="1" w:after="0" w:afterAutospacing="1" w:line="240" w:lineRule="auto"/>
        <w:jc w:val="both"/>
        <w:rPr>
          <w:rFonts w:ascii="Times New Roman" w:hAnsi="Times New Roman" w:cs="Times New Roman"/>
          <w:sz w:val="24"/>
          <w:szCs w:val="24"/>
        </w:rPr>
      </w:pPr>
      <w:r w:rsidRPr="003378EA">
        <w:rPr>
          <w:rFonts w:ascii="Times New Roman" w:hAnsi="Times New Roman" w:cs="Times New Roman"/>
          <w:noProof/>
          <w:sz w:val="24"/>
          <w:szCs w:val="24"/>
          <w:lang w:eastAsia="es-ES"/>
        </w:rPr>
        <w:drawing>
          <wp:inline distT="0" distB="0" distL="0" distR="0" wp14:anchorId="7B71312C" wp14:editId="407866B0">
            <wp:extent cx="5731510" cy="860339"/>
            <wp:effectExtent l="0" t="0" r="254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31510" cy="860339"/>
                    </a:xfrm>
                    <a:prstGeom prst="rect">
                      <a:avLst/>
                    </a:prstGeom>
                  </pic:spPr>
                </pic:pic>
              </a:graphicData>
            </a:graphic>
          </wp:inline>
        </w:drawing>
      </w:r>
    </w:p>
    <w:p w:rsidR="00E85464" w:rsidRDefault="00E85464" w:rsidP="00E85464">
      <w:pPr>
        <w:spacing w:beforeAutospacing="1" w:after="0" w:afterAutospacing="1" w:line="240" w:lineRule="auto"/>
        <w:jc w:val="both"/>
        <w:rPr>
          <w:rFonts w:ascii="Times New Roman" w:hAnsi="Times New Roman" w:cs="Times New Roman"/>
          <w:sz w:val="24"/>
          <w:szCs w:val="24"/>
        </w:rPr>
      </w:pPr>
      <w:r w:rsidRPr="003378EA">
        <w:rPr>
          <w:rFonts w:ascii="Times New Roman" w:hAnsi="Times New Roman" w:cs="Times New Roman"/>
          <w:noProof/>
          <w:sz w:val="24"/>
          <w:szCs w:val="24"/>
          <w:lang w:eastAsia="es-ES"/>
        </w:rPr>
        <w:drawing>
          <wp:inline distT="0" distB="0" distL="0" distR="0" wp14:anchorId="6363953E" wp14:editId="7E61637B">
            <wp:extent cx="5731510" cy="829109"/>
            <wp:effectExtent l="0" t="0" r="2540" b="952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31510" cy="829109"/>
                    </a:xfrm>
                    <a:prstGeom prst="rect">
                      <a:avLst/>
                    </a:prstGeom>
                  </pic:spPr>
                </pic:pic>
              </a:graphicData>
            </a:graphic>
          </wp:inline>
        </w:drawing>
      </w:r>
    </w:p>
    <w:p w:rsidR="00E85464" w:rsidRDefault="00E85464" w:rsidP="00E85464">
      <w:pPr>
        <w:spacing w:beforeAutospacing="1" w:after="0" w:afterAutospacing="1" w:line="240" w:lineRule="auto"/>
        <w:jc w:val="both"/>
        <w:rPr>
          <w:rFonts w:ascii="Times New Roman" w:hAnsi="Times New Roman" w:cs="Times New Roman"/>
          <w:sz w:val="24"/>
          <w:szCs w:val="24"/>
        </w:rPr>
      </w:pPr>
      <w:r w:rsidRPr="003378EA">
        <w:rPr>
          <w:rFonts w:ascii="Times New Roman" w:hAnsi="Times New Roman" w:cs="Times New Roman"/>
          <w:noProof/>
          <w:sz w:val="24"/>
          <w:szCs w:val="24"/>
          <w:lang w:eastAsia="es-ES"/>
        </w:rPr>
        <w:drawing>
          <wp:inline distT="0" distB="0" distL="0" distR="0" wp14:anchorId="1C5EF3F1" wp14:editId="01C13002">
            <wp:extent cx="2190750" cy="78105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2196645" cy="783152"/>
                    </a:xfrm>
                    <a:prstGeom prst="rect">
                      <a:avLst/>
                    </a:prstGeom>
                  </pic:spPr>
                </pic:pic>
              </a:graphicData>
            </a:graphic>
          </wp:inline>
        </w:drawing>
      </w:r>
      <w:r>
        <w:rPr>
          <w:rFonts w:ascii="Times New Roman" w:hAnsi="Times New Roman" w:cs="Times New Roman"/>
          <w:sz w:val="24"/>
          <w:szCs w:val="24"/>
        </w:rPr>
        <w:t xml:space="preserve"> </w:t>
      </w:r>
      <w:r w:rsidRPr="003378EA">
        <w:rPr>
          <w:rFonts w:ascii="Times New Roman" w:hAnsi="Times New Roman" w:cs="Times New Roman"/>
          <w:noProof/>
          <w:sz w:val="24"/>
          <w:szCs w:val="24"/>
          <w:lang w:eastAsia="es-ES"/>
        </w:rPr>
        <w:drawing>
          <wp:inline distT="0" distB="0" distL="0" distR="0" wp14:anchorId="6B5B6CD4" wp14:editId="2D6AF263">
            <wp:extent cx="2025649" cy="71120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2025933" cy="711300"/>
                    </a:xfrm>
                    <a:prstGeom prst="rect">
                      <a:avLst/>
                    </a:prstGeom>
                  </pic:spPr>
                </pic:pic>
              </a:graphicData>
            </a:graphic>
          </wp:inline>
        </w:drawing>
      </w:r>
    </w:p>
    <w:p w:rsidR="00E85464" w:rsidRPr="00571566" w:rsidRDefault="00E85464" w:rsidP="00E85464">
      <w:pPr>
        <w:spacing w:beforeAutospacing="1" w:after="0" w:afterAutospacing="1" w:line="240" w:lineRule="auto"/>
        <w:jc w:val="both"/>
        <w:rPr>
          <w:rFonts w:ascii="Times New Roman" w:hAnsi="Times New Roman" w:cs="Times New Roman"/>
          <w:sz w:val="24"/>
          <w:szCs w:val="24"/>
        </w:rPr>
      </w:pPr>
      <w:r w:rsidRPr="00AC09F0">
        <w:rPr>
          <w:rFonts w:ascii="Times New Roman" w:hAnsi="Times New Roman" w:cs="Times New Roman"/>
          <w:noProof/>
          <w:sz w:val="24"/>
          <w:szCs w:val="24"/>
          <w:lang w:eastAsia="es-ES"/>
        </w:rPr>
        <w:lastRenderedPageBreak/>
        <w:drawing>
          <wp:inline distT="0" distB="0" distL="0" distR="0" wp14:anchorId="38836BCA" wp14:editId="24CAF622">
            <wp:extent cx="5732616" cy="4400550"/>
            <wp:effectExtent l="0" t="0" r="1905"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4399701"/>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AC09F0">
        <w:rPr>
          <w:rFonts w:ascii="Times New Roman" w:eastAsia="Times New Roman" w:hAnsi="Times New Roman" w:cs="Times New Roman"/>
          <w:sz w:val="24"/>
          <w:szCs w:val="24"/>
          <w:lang w:eastAsia="es-ES"/>
        </w:rPr>
        <w:t>Infografía: exportaciones e importaciones en la UE.</w:t>
      </w:r>
      <w:r>
        <w:rPr>
          <w:rFonts w:ascii="Times New Roman" w:eastAsia="Times New Roman" w:hAnsi="Times New Roman" w:cs="Times New Roman"/>
          <w:sz w:val="24"/>
          <w:szCs w:val="24"/>
          <w:lang w:eastAsia="es-ES"/>
        </w:rPr>
        <w:t xml:space="preserve"> (Fuente: Comisión Europea - 2021)</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82584E">
        <w:rPr>
          <w:rFonts w:ascii="Times New Roman" w:eastAsia="Times New Roman" w:hAnsi="Times New Roman" w:cs="Times New Roman"/>
          <w:noProof/>
          <w:sz w:val="24"/>
          <w:szCs w:val="24"/>
          <w:lang w:eastAsia="es-ES"/>
        </w:rPr>
        <w:drawing>
          <wp:inline distT="0" distB="0" distL="0" distR="0" wp14:anchorId="7589E4D0" wp14:editId="461BEE62">
            <wp:extent cx="5731510" cy="3561374"/>
            <wp:effectExtent l="0" t="0" r="2540" b="127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3561374"/>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AC09F0">
        <w:rPr>
          <w:rFonts w:ascii="Times New Roman" w:eastAsia="Times New Roman" w:hAnsi="Times New Roman" w:cs="Times New Roman"/>
          <w:sz w:val="24"/>
          <w:szCs w:val="24"/>
          <w:lang w:eastAsia="es-ES"/>
        </w:rPr>
        <w:t>Infografía: export</w:t>
      </w:r>
      <w:r>
        <w:rPr>
          <w:rFonts w:ascii="Times New Roman" w:eastAsia="Times New Roman" w:hAnsi="Times New Roman" w:cs="Times New Roman"/>
          <w:sz w:val="24"/>
          <w:szCs w:val="24"/>
          <w:lang w:eastAsia="es-ES"/>
        </w:rPr>
        <w:t>aciones e importaciones mundiales</w:t>
      </w:r>
      <w:r w:rsidRPr="00AC09F0">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(Fuente: Comisión Europea - 2020)</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82584E">
        <w:rPr>
          <w:rFonts w:ascii="Times New Roman" w:eastAsia="Times New Roman" w:hAnsi="Times New Roman" w:cs="Times New Roman"/>
          <w:b/>
          <w:sz w:val="24"/>
          <w:szCs w:val="24"/>
          <w:lang w:eastAsia="es-ES"/>
        </w:rPr>
        <w:lastRenderedPageBreak/>
        <w:t>Cifras del comercio exterior en Alemania</w:t>
      </w:r>
      <w:r>
        <w:rPr>
          <w:rFonts w:ascii="Times New Roman" w:eastAsia="Times New Roman" w:hAnsi="Times New Roman" w:cs="Times New Roman"/>
          <w:b/>
          <w:sz w:val="24"/>
          <w:szCs w:val="24"/>
          <w:lang w:eastAsia="es-ES"/>
        </w:rPr>
        <w:t xml:space="preserve"> </w:t>
      </w:r>
      <w:r>
        <w:rPr>
          <w:rFonts w:ascii="Times New Roman" w:eastAsia="Times New Roman" w:hAnsi="Times New Roman" w:cs="Times New Roman"/>
          <w:sz w:val="24"/>
          <w:szCs w:val="24"/>
          <w:lang w:eastAsia="es-ES"/>
        </w:rPr>
        <w:t>(F</w:t>
      </w:r>
      <w:r w:rsidR="00056933">
        <w:rPr>
          <w:rFonts w:ascii="Times New Roman" w:eastAsia="Times New Roman" w:hAnsi="Times New Roman" w:cs="Times New Roman"/>
          <w:sz w:val="24"/>
          <w:szCs w:val="24"/>
          <w:lang w:eastAsia="es-ES"/>
        </w:rPr>
        <w:t>uente: Santander Trade Markets)</w:t>
      </w:r>
      <w:r>
        <w:rPr>
          <w:rFonts w:ascii="Times New Roman" w:eastAsia="Times New Roman" w:hAnsi="Times New Roman" w:cs="Times New Roman"/>
          <w:sz w:val="24"/>
          <w:szCs w:val="24"/>
          <w:lang w:eastAsia="es-ES"/>
        </w:rPr>
        <w:t xml:space="preserve"> </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80B70">
        <w:rPr>
          <w:rFonts w:ascii="Times New Roman" w:eastAsia="Times New Roman" w:hAnsi="Times New Roman" w:cs="Times New Roman"/>
          <w:noProof/>
          <w:sz w:val="24"/>
          <w:szCs w:val="24"/>
          <w:lang w:eastAsia="es-ES"/>
        </w:rPr>
        <w:drawing>
          <wp:inline distT="0" distB="0" distL="0" distR="0" wp14:anchorId="5D211C4F" wp14:editId="5A47E288">
            <wp:extent cx="5731510" cy="3430333"/>
            <wp:effectExtent l="0" t="0" r="254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3430333"/>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80B70">
        <w:rPr>
          <w:rFonts w:ascii="Times New Roman" w:eastAsia="Times New Roman" w:hAnsi="Times New Roman" w:cs="Times New Roman"/>
          <w:noProof/>
          <w:sz w:val="24"/>
          <w:szCs w:val="24"/>
          <w:lang w:eastAsia="es-ES"/>
        </w:rPr>
        <w:drawing>
          <wp:inline distT="0" distB="0" distL="0" distR="0" wp14:anchorId="7909AE7A" wp14:editId="03776A85">
            <wp:extent cx="5731510" cy="3878567"/>
            <wp:effectExtent l="0" t="0" r="2540" b="825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3878567"/>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80B70">
        <w:rPr>
          <w:rFonts w:ascii="Times New Roman" w:eastAsia="Times New Roman" w:hAnsi="Times New Roman" w:cs="Times New Roman"/>
          <w:noProof/>
          <w:sz w:val="24"/>
          <w:szCs w:val="24"/>
          <w:lang w:eastAsia="es-ES"/>
        </w:rPr>
        <w:lastRenderedPageBreak/>
        <w:drawing>
          <wp:inline distT="0" distB="0" distL="0" distR="0" wp14:anchorId="47996147" wp14:editId="6235BE14">
            <wp:extent cx="5731510" cy="2914742"/>
            <wp:effectExtent l="0" t="0" r="254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31510" cy="2914742"/>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80B70">
        <w:rPr>
          <w:rFonts w:ascii="Times New Roman" w:eastAsia="Times New Roman" w:hAnsi="Times New Roman" w:cs="Times New Roman"/>
          <w:noProof/>
          <w:sz w:val="24"/>
          <w:szCs w:val="24"/>
          <w:lang w:eastAsia="es-ES"/>
        </w:rPr>
        <w:drawing>
          <wp:inline distT="0" distB="0" distL="0" distR="0" wp14:anchorId="5652B70A" wp14:editId="3E44DA18">
            <wp:extent cx="5731510" cy="2085633"/>
            <wp:effectExtent l="0" t="0" r="254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2085633"/>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80B70">
        <w:rPr>
          <w:rFonts w:ascii="Times New Roman" w:eastAsia="Times New Roman" w:hAnsi="Times New Roman" w:cs="Times New Roman"/>
          <w:noProof/>
          <w:sz w:val="24"/>
          <w:szCs w:val="24"/>
          <w:lang w:eastAsia="es-ES"/>
        </w:rPr>
        <w:drawing>
          <wp:inline distT="0" distB="0" distL="0" distR="0" wp14:anchorId="3CA4BAAE" wp14:editId="169A692C">
            <wp:extent cx="5731510" cy="3408901"/>
            <wp:effectExtent l="0" t="0" r="2540" b="127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3408901"/>
                    </a:xfrm>
                    <a:prstGeom prst="rect">
                      <a:avLst/>
                    </a:prstGeom>
                  </pic:spPr>
                </pic:pic>
              </a:graphicData>
            </a:graphic>
          </wp:inline>
        </w:drawing>
      </w:r>
    </w:p>
    <w:p w:rsidR="00E85464" w:rsidRPr="00280B70"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80B70">
        <w:rPr>
          <w:rFonts w:ascii="Times New Roman" w:eastAsia="Times New Roman" w:hAnsi="Times New Roman" w:cs="Times New Roman"/>
          <w:noProof/>
          <w:sz w:val="24"/>
          <w:szCs w:val="24"/>
          <w:lang w:eastAsia="es-ES"/>
        </w:rPr>
        <w:lastRenderedPageBreak/>
        <w:drawing>
          <wp:inline distT="0" distB="0" distL="0" distR="0" wp14:anchorId="68511F01" wp14:editId="0B1F63A6">
            <wp:extent cx="5731510" cy="3418699"/>
            <wp:effectExtent l="0" t="0" r="254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3418699"/>
                    </a:xfrm>
                    <a:prstGeom prst="rect">
                      <a:avLst/>
                    </a:prstGeom>
                  </pic:spPr>
                </pic:pic>
              </a:graphicData>
            </a:graphic>
          </wp:inline>
        </w:drawing>
      </w:r>
      <w:r>
        <w:rPr>
          <w:rFonts w:ascii="Arial" w:hAnsi="Arial" w:cs="Arial"/>
          <w:i/>
          <w:iCs/>
          <w:color w:val="000000"/>
          <w:sz w:val="23"/>
          <w:szCs w:val="23"/>
          <w:shd w:val="clear" w:color="auto" w:fill="FFFFFF"/>
        </w:rPr>
        <w:t>Fuente: Comtrade, últimos datos disponibles</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80B70">
        <w:rPr>
          <w:rFonts w:ascii="Times New Roman" w:eastAsia="Times New Roman" w:hAnsi="Times New Roman" w:cs="Times New Roman"/>
          <w:noProof/>
          <w:sz w:val="24"/>
          <w:szCs w:val="24"/>
          <w:lang w:eastAsia="es-ES"/>
        </w:rPr>
        <w:drawing>
          <wp:inline distT="0" distB="0" distL="0" distR="0" wp14:anchorId="52E2CF5C" wp14:editId="6239D369">
            <wp:extent cx="5731510" cy="3325011"/>
            <wp:effectExtent l="0" t="0" r="2540" b="889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3325011"/>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Arial" w:hAnsi="Arial" w:cs="Arial"/>
          <w:i/>
          <w:iCs/>
          <w:color w:val="000000"/>
          <w:sz w:val="23"/>
          <w:szCs w:val="23"/>
          <w:shd w:val="clear" w:color="auto" w:fill="FFFFFF"/>
        </w:rPr>
      </w:pPr>
      <w:r w:rsidRPr="00280B70">
        <w:rPr>
          <w:rFonts w:ascii="Times New Roman" w:eastAsia="Times New Roman" w:hAnsi="Times New Roman" w:cs="Times New Roman"/>
          <w:noProof/>
          <w:sz w:val="24"/>
          <w:szCs w:val="24"/>
          <w:lang w:eastAsia="es-ES"/>
        </w:rPr>
        <w:lastRenderedPageBreak/>
        <w:drawing>
          <wp:inline distT="0" distB="0" distL="0" distR="0" wp14:anchorId="74F686A2" wp14:editId="3097DB34">
            <wp:extent cx="5731510" cy="2947196"/>
            <wp:effectExtent l="0" t="0" r="2540" b="571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2947196"/>
                    </a:xfrm>
                    <a:prstGeom prst="rect">
                      <a:avLst/>
                    </a:prstGeom>
                  </pic:spPr>
                </pic:pic>
              </a:graphicData>
            </a:graphic>
          </wp:inline>
        </w:drawing>
      </w:r>
      <w:r>
        <w:rPr>
          <w:rFonts w:ascii="Arial" w:hAnsi="Arial" w:cs="Arial"/>
          <w:i/>
          <w:iCs/>
          <w:color w:val="000000"/>
          <w:sz w:val="23"/>
          <w:szCs w:val="23"/>
          <w:shd w:val="clear" w:color="auto" w:fill="FFFFFF"/>
        </w:rPr>
        <w:t>Fuente: Comtrade, últimos datos disponibles</w:t>
      </w:r>
    </w:p>
    <w:p w:rsidR="00E85464" w:rsidRDefault="00E85464" w:rsidP="00E85464">
      <w:pPr>
        <w:spacing w:before="100" w:beforeAutospacing="1" w:after="100" w:afterAutospacing="1" w:line="240" w:lineRule="auto"/>
        <w:jc w:val="both"/>
        <w:rPr>
          <w:rFonts w:ascii="Arial" w:hAnsi="Arial" w:cs="Arial"/>
          <w:i/>
          <w:iCs/>
          <w:color w:val="000000"/>
          <w:sz w:val="23"/>
          <w:szCs w:val="23"/>
          <w:shd w:val="clear" w:color="auto" w:fill="FFFFFF"/>
        </w:rPr>
      </w:pPr>
      <w:r w:rsidRPr="00643C10">
        <w:rPr>
          <w:rFonts w:ascii="Arial" w:hAnsi="Arial" w:cs="Arial"/>
          <w:i/>
          <w:iCs/>
          <w:noProof/>
          <w:color w:val="000000"/>
          <w:sz w:val="23"/>
          <w:szCs w:val="23"/>
          <w:shd w:val="clear" w:color="auto" w:fill="FFFFFF"/>
          <w:lang w:eastAsia="es-ES"/>
        </w:rPr>
        <w:drawing>
          <wp:inline distT="0" distB="0" distL="0" distR="0" wp14:anchorId="2BA25655" wp14:editId="0DD6B2B4">
            <wp:extent cx="5731510" cy="3746913"/>
            <wp:effectExtent l="0" t="0" r="2540" b="635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1510" cy="3746913"/>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43C10">
        <w:rPr>
          <w:rFonts w:ascii="Times New Roman" w:eastAsia="Times New Roman" w:hAnsi="Times New Roman" w:cs="Times New Roman"/>
          <w:noProof/>
          <w:sz w:val="24"/>
          <w:szCs w:val="24"/>
          <w:lang w:eastAsia="es-ES"/>
        </w:rPr>
        <w:lastRenderedPageBreak/>
        <w:drawing>
          <wp:inline distT="0" distB="0" distL="0" distR="0" wp14:anchorId="0AF59EFC" wp14:editId="0BE0E725">
            <wp:extent cx="5731510" cy="3653225"/>
            <wp:effectExtent l="0" t="0" r="2540" b="444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31510" cy="3653225"/>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43C10">
        <w:rPr>
          <w:rFonts w:ascii="Times New Roman" w:eastAsia="Times New Roman" w:hAnsi="Times New Roman" w:cs="Times New Roman"/>
          <w:noProof/>
          <w:sz w:val="24"/>
          <w:szCs w:val="24"/>
          <w:lang w:eastAsia="es-ES"/>
        </w:rPr>
        <w:drawing>
          <wp:inline distT="0" distB="0" distL="0" distR="0" wp14:anchorId="5AE497F9" wp14:editId="0EA70646">
            <wp:extent cx="5731510" cy="2262599"/>
            <wp:effectExtent l="0" t="0" r="2540" b="444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31510" cy="2262599"/>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(Fuente: </w:t>
      </w:r>
      <w:r w:rsidRPr="00615BB4">
        <w:rPr>
          <w:rFonts w:ascii="Times New Roman" w:eastAsia="Times New Roman" w:hAnsi="Times New Roman" w:cs="Times New Roman"/>
          <w:sz w:val="24"/>
          <w:szCs w:val="24"/>
          <w:lang w:eastAsia="es-ES"/>
        </w:rPr>
        <w:t>Perfiles de los Estados miembros de la UE: Alemania</w:t>
      </w:r>
      <w:r>
        <w:rPr>
          <w:rFonts w:ascii="Times New Roman" w:eastAsia="Times New Roman" w:hAnsi="Times New Roman" w:cs="Times New Roman"/>
          <w:sz w:val="24"/>
          <w:szCs w:val="24"/>
          <w:lang w:eastAsia="es-ES"/>
        </w:rPr>
        <w:t>)</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w:t>
      </w:r>
      <w:r w:rsidRPr="00615BB4">
        <w:rPr>
          <w:rFonts w:ascii="Times New Roman" w:eastAsia="Times New Roman" w:hAnsi="Times New Roman" w:cs="Times New Roman"/>
          <w:noProof/>
          <w:sz w:val="24"/>
          <w:szCs w:val="24"/>
          <w:lang w:eastAsia="es-ES"/>
        </w:rPr>
        <w:drawing>
          <wp:inline distT="0" distB="0" distL="0" distR="0" wp14:anchorId="3417C8B9" wp14:editId="0F7C258C">
            <wp:extent cx="2806700" cy="5528971"/>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2809658" cy="5534798"/>
                    </a:xfrm>
                    <a:prstGeom prst="rect">
                      <a:avLst/>
                    </a:prstGeom>
                  </pic:spPr>
                </pic:pic>
              </a:graphicData>
            </a:graphic>
          </wp:inline>
        </w:drawing>
      </w:r>
      <w:r w:rsidRPr="00615BB4">
        <w:rPr>
          <w:rFonts w:ascii="Times New Roman" w:eastAsia="Times New Roman" w:hAnsi="Times New Roman" w:cs="Times New Roman"/>
          <w:noProof/>
          <w:sz w:val="24"/>
          <w:szCs w:val="24"/>
          <w:lang w:eastAsia="es-ES"/>
        </w:rPr>
        <w:drawing>
          <wp:inline distT="0" distB="0" distL="0" distR="0" wp14:anchorId="28B91226" wp14:editId="5EFA0EAC">
            <wp:extent cx="2514600" cy="5530850"/>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2517865" cy="5538031"/>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15BB4">
        <w:rPr>
          <w:rFonts w:ascii="Times New Roman" w:eastAsia="Times New Roman" w:hAnsi="Times New Roman" w:cs="Times New Roman"/>
          <w:noProof/>
          <w:sz w:val="24"/>
          <w:szCs w:val="24"/>
          <w:lang w:eastAsia="es-ES"/>
        </w:rPr>
        <w:drawing>
          <wp:inline distT="0" distB="0" distL="0" distR="0" wp14:anchorId="59B0E497" wp14:editId="723E6CF6">
            <wp:extent cx="2736850" cy="2667000"/>
            <wp:effectExtent l="0" t="0" r="635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2740641" cy="2670694"/>
                    </a:xfrm>
                    <a:prstGeom prst="rect">
                      <a:avLst/>
                    </a:prstGeom>
                  </pic:spPr>
                </pic:pic>
              </a:graphicData>
            </a:graphic>
          </wp:inline>
        </w:drawing>
      </w:r>
      <w:r w:rsidRPr="00615BB4">
        <w:rPr>
          <w:rFonts w:ascii="Times New Roman" w:eastAsia="Times New Roman" w:hAnsi="Times New Roman" w:cs="Times New Roman"/>
          <w:noProof/>
          <w:sz w:val="24"/>
          <w:szCs w:val="24"/>
          <w:lang w:eastAsia="es-ES"/>
        </w:rPr>
        <w:drawing>
          <wp:inline distT="0" distB="0" distL="0" distR="0" wp14:anchorId="5FE72016" wp14:editId="40C6DC9C">
            <wp:extent cx="2711450" cy="2616200"/>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2711829" cy="2616565"/>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(Fuente: Datosmacro.com) </w:t>
      </w:r>
    </w:p>
    <w:p w:rsidR="00E85464" w:rsidRPr="0071129A"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b/>
          <w:sz w:val="24"/>
          <w:szCs w:val="24"/>
          <w:lang w:eastAsia="es-ES"/>
        </w:rPr>
        <w:lastRenderedPageBreak/>
        <w:t>Alemania: Exportaciones e Importaciones de bienes y servicios</w:t>
      </w:r>
      <w:r w:rsidRPr="00BE2003">
        <w:rPr>
          <w:rFonts w:ascii="Times New Roman" w:eastAsia="Times New Roman" w:hAnsi="Times New Roman" w:cs="Times New Roman"/>
          <w:b/>
          <w:sz w:val="24"/>
          <w:szCs w:val="24"/>
          <w:lang w:eastAsia="es-ES"/>
        </w:rPr>
        <w:t xml:space="preserve"> </w:t>
      </w:r>
      <w:r>
        <w:rPr>
          <w:rFonts w:ascii="Times New Roman" w:eastAsia="Times New Roman" w:hAnsi="Times New Roman" w:cs="Times New Roman"/>
          <w:b/>
          <w:sz w:val="24"/>
          <w:szCs w:val="24"/>
          <w:lang w:eastAsia="es-ES"/>
        </w:rPr>
        <w:t xml:space="preserve"> </w:t>
      </w:r>
      <w:r w:rsidRPr="0071129A">
        <w:rPr>
          <w:rFonts w:ascii="Times New Roman" w:eastAsia="Times New Roman" w:hAnsi="Times New Roman" w:cs="Times New Roman"/>
          <w:sz w:val="24"/>
          <w:szCs w:val="24"/>
          <w:lang w:eastAsia="es-ES"/>
        </w:rPr>
        <w:t>(Fuente: Banco Mundial)</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2003">
        <w:rPr>
          <w:rFonts w:ascii="Times New Roman" w:eastAsia="Times New Roman" w:hAnsi="Times New Roman" w:cs="Times New Roman"/>
          <w:noProof/>
          <w:sz w:val="24"/>
          <w:szCs w:val="24"/>
          <w:lang w:eastAsia="es-ES"/>
        </w:rPr>
        <w:drawing>
          <wp:inline distT="0" distB="0" distL="0" distR="0" wp14:anchorId="785444C4" wp14:editId="53DEFAC1">
            <wp:extent cx="5733207" cy="3975100"/>
            <wp:effectExtent l="0" t="0" r="1270" b="635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1510" cy="3973924"/>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E2003">
        <w:rPr>
          <w:rFonts w:ascii="Times New Roman" w:eastAsia="Times New Roman" w:hAnsi="Times New Roman" w:cs="Times New Roman"/>
          <w:noProof/>
          <w:sz w:val="24"/>
          <w:szCs w:val="24"/>
          <w:lang w:eastAsia="es-ES"/>
        </w:rPr>
        <w:drawing>
          <wp:inline distT="0" distB="0" distL="0" distR="0" wp14:anchorId="2B6E3B3F" wp14:editId="3EE39DB4">
            <wp:extent cx="5731510" cy="4220253"/>
            <wp:effectExtent l="0" t="0" r="2540" b="889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4220253"/>
                    </a:xfrm>
                    <a:prstGeom prst="rect">
                      <a:avLst/>
                    </a:prstGeom>
                  </pic:spPr>
                </pic:pic>
              </a:graphicData>
            </a:graphic>
          </wp:inline>
        </w:drawing>
      </w:r>
    </w:p>
    <w:p w:rsidR="00E85464" w:rsidRPr="00930300"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b/>
          <w:sz w:val="24"/>
          <w:szCs w:val="24"/>
          <w:lang w:eastAsia="es-ES"/>
        </w:rPr>
        <w:lastRenderedPageBreak/>
        <w:t xml:space="preserve">Alemania: </w:t>
      </w:r>
      <w:r w:rsidRPr="006104E9">
        <w:rPr>
          <w:rFonts w:ascii="Times New Roman" w:eastAsia="Times New Roman" w:hAnsi="Times New Roman" w:cs="Times New Roman"/>
          <w:b/>
          <w:sz w:val="24"/>
          <w:szCs w:val="24"/>
          <w:lang w:eastAsia="es-ES"/>
        </w:rPr>
        <w:t>Comercio de Productos</w:t>
      </w:r>
      <w:r>
        <w:rPr>
          <w:rFonts w:ascii="Times New Roman" w:eastAsia="Times New Roman" w:hAnsi="Times New Roman" w:cs="Times New Roman"/>
          <w:b/>
          <w:sz w:val="24"/>
          <w:szCs w:val="24"/>
          <w:lang w:eastAsia="es-ES"/>
        </w:rPr>
        <w:t xml:space="preserve"> </w:t>
      </w:r>
      <w:r>
        <w:rPr>
          <w:rFonts w:ascii="Times New Roman" w:eastAsia="Times New Roman" w:hAnsi="Times New Roman" w:cs="Times New Roman"/>
          <w:sz w:val="24"/>
          <w:szCs w:val="24"/>
          <w:lang w:eastAsia="es-ES"/>
        </w:rPr>
        <w:t xml:space="preserve">(Fuente: </w:t>
      </w:r>
      <w:r w:rsidRPr="00930300">
        <w:rPr>
          <w:rFonts w:ascii="Times New Roman" w:eastAsia="Times New Roman" w:hAnsi="Times New Roman" w:cs="Times New Roman"/>
          <w:sz w:val="24"/>
          <w:szCs w:val="24"/>
          <w:lang w:eastAsia="es-ES"/>
        </w:rPr>
        <w:t>The Observatory of Economic Complexity</w:t>
      </w:r>
      <w:r>
        <w:rPr>
          <w:rFonts w:ascii="Times New Roman" w:eastAsia="Times New Roman" w:hAnsi="Times New Roman" w:cs="Times New Roman"/>
          <w:sz w:val="24"/>
          <w:szCs w:val="24"/>
          <w:lang w:eastAsia="es-ES"/>
        </w:rPr>
        <w:t xml:space="preserve"> - </w:t>
      </w:r>
      <w:r w:rsidRPr="00930300">
        <w:rPr>
          <w:rFonts w:ascii="Times New Roman" w:eastAsia="Times New Roman" w:hAnsi="Times New Roman" w:cs="Times New Roman"/>
          <w:sz w:val="24"/>
          <w:szCs w:val="24"/>
          <w:lang w:eastAsia="es-ES"/>
        </w:rPr>
        <w:t>oec.world/es</w:t>
      </w:r>
      <w:r>
        <w:rPr>
          <w:rFonts w:ascii="Times New Roman" w:eastAsia="Times New Roman" w:hAnsi="Times New Roman" w:cs="Times New Roman"/>
          <w:sz w:val="24"/>
          <w:szCs w:val="24"/>
          <w:lang w:eastAsia="es-ES"/>
        </w:rPr>
        <w:t>)</w:t>
      </w:r>
    </w:p>
    <w:p w:rsidR="00E85464" w:rsidRPr="006104E9" w:rsidRDefault="00E85464" w:rsidP="00E85464">
      <w:pPr>
        <w:spacing w:before="100" w:beforeAutospacing="1" w:after="100" w:afterAutospacing="1" w:line="240" w:lineRule="auto"/>
        <w:jc w:val="both"/>
        <w:rPr>
          <w:rFonts w:ascii="Times New Roman" w:eastAsia="Times New Roman" w:hAnsi="Times New Roman" w:cs="Times New Roman"/>
          <w:b/>
          <w:sz w:val="24"/>
          <w:szCs w:val="24"/>
          <w:lang w:eastAsia="es-ES"/>
        </w:rPr>
      </w:pPr>
      <w:r w:rsidRPr="0071129A">
        <w:rPr>
          <w:rFonts w:ascii="Times New Roman" w:eastAsia="Times New Roman" w:hAnsi="Times New Roman" w:cs="Times New Roman"/>
          <w:b/>
          <w:sz w:val="24"/>
          <w:szCs w:val="24"/>
          <w:lang w:eastAsia="es-ES"/>
        </w:rPr>
        <w:t>Exportaciones (2023)</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104E9">
        <w:rPr>
          <w:rFonts w:ascii="Times New Roman" w:eastAsia="Times New Roman" w:hAnsi="Times New Roman" w:cs="Times New Roman"/>
          <w:noProof/>
          <w:sz w:val="24"/>
          <w:szCs w:val="24"/>
          <w:lang w:eastAsia="es-ES"/>
        </w:rPr>
        <w:drawing>
          <wp:inline distT="0" distB="0" distL="0" distR="0" wp14:anchorId="6D3E21B1" wp14:editId="039F7F03">
            <wp:extent cx="5727699" cy="5289550"/>
            <wp:effectExtent l="0" t="0" r="6985" b="635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24565" cy="5286655"/>
                    </a:xfrm>
                    <a:prstGeom prst="rect">
                      <a:avLst/>
                    </a:prstGeom>
                  </pic:spPr>
                </pic:pic>
              </a:graphicData>
            </a:graphic>
          </wp:inline>
        </w:drawing>
      </w:r>
      <w:r w:rsidRPr="006104E9">
        <w:rPr>
          <w:rFonts w:ascii="Times New Roman" w:eastAsia="Times New Roman" w:hAnsi="Times New Roman" w:cs="Times New Roman"/>
          <w:noProof/>
          <w:sz w:val="24"/>
          <w:szCs w:val="24"/>
          <w:lang w:eastAsia="es-ES"/>
        </w:rPr>
        <w:drawing>
          <wp:inline distT="0" distB="0" distL="0" distR="0" wp14:anchorId="18D8455F" wp14:editId="3BEA1897">
            <wp:extent cx="5727700" cy="704850"/>
            <wp:effectExtent l="0" t="0" r="635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2540" cy="705446"/>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E7814">
        <w:rPr>
          <w:rFonts w:ascii="Times New Roman" w:eastAsia="Times New Roman" w:hAnsi="Times New Roman" w:cs="Times New Roman"/>
          <w:noProof/>
          <w:sz w:val="24"/>
          <w:szCs w:val="24"/>
          <w:lang w:eastAsia="es-ES"/>
        </w:rPr>
        <w:drawing>
          <wp:inline distT="0" distB="0" distL="0" distR="0" wp14:anchorId="01B16815" wp14:editId="0DF2986B">
            <wp:extent cx="2819400" cy="1663700"/>
            <wp:effectExtent l="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2819794" cy="1663932"/>
                    </a:xfrm>
                    <a:prstGeom prst="rect">
                      <a:avLst/>
                    </a:prstGeom>
                  </pic:spPr>
                </pic:pic>
              </a:graphicData>
            </a:graphic>
          </wp:inline>
        </w:drawing>
      </w:r>
    </w:p>
    <w:p w:rsidR="00E85464" w:rsidRPr="0071129A" w:rsidRDefault="00E85464" w:rsidP="00E85464">
      <w:pPr>
        <w:spacing w:before="100" w:beforeAutospacing="1" w:after="100" w:afterAutospacing="1" w:line="240" w:lineRule="auto"/>
        <w:jc w:val="both"/>
        <w:rPr>
          <w:rFonts w:ascii="Times New Roman" w:eastAsia="Times New Roman" w:hAnsi="Times New Roman" w:cs="Times New Roman"/>
          <w:b/>
          <w:sz w:val="24"/>
          <w:szCs w:val="24"/>
          <w:lang w:eastAsia="es-ES"/>
        </w:rPr>
      </w:pPr>
      <w:r w:rsidRPr="0071129A">
        <w:rPr>
          <w:rFonts w:ascii="Times New Roman" w:eastAsia="Times New Roman" w:hAnsi="Times New Roman" w:cs="Times New Roman"/>
          <w:b/>
          <w:sz w:val="24"/>
          <w:szCs w:val="24"/>
          <w:lang w:eastAsia="es-ES"/>
        </w:rPr>
        <w:lastRenderedPageBreak/>
        <w:t>Destinos (2023)</w:t>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104E9">
        <w:rPr>
          <w:rFonts w:ascii="Times New Roman" w:eastAsia="Times New Roman" w:hAnsi="Times New Roman" w:cs="Times New Roman"/>
          <w:noProof/>
          <w:sz w:val="24"/>
          <w:szCs w:val="24"/>
          <w:lang w:eastAsia="es-ES"/>
        </w:rPr>
        <w:drawing>
          <wp:inline distT="0" distB="0" distL="0" distR="0" wp14:anchorId="3BE699E7" wp14:editId="18AB1860">
            <wp:extent cx="5683250" cy="514985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684043" cy="5150569"/>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104E9">
        <w:rPr>
          <w:rFonts w:ascii="Times New Roman" w:eastAsia="Times New Roman" w:hAnsi="Times New Roman" w:cs="Times New Roman"/>
          <w:noProof/>
          <w:sz w:val="24"/>
          <w:szCs w:val="24"/>
          <w:lang w:eastAsia="es-ES"/>
        </w:rPr>
        <w:drawing>
          <wp:inline distT="0" distB="0" distL="0" distR="0" wp14:anchorId="0FECE840" wp14:editId="0E969AD2">
            <wp:extent cx="5575300" cy="374650"/>
            <wp:effectExtent l="0" t="0" r="6350" b="635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580045" cy="374969"/>
                    </a:xfrm>
                    <a:prstGeom prst="rect">
                      <a:avLst/>
                    </a:prstGeom>
                  </pic:spPr>
                </pic:pic>
              </a:graphicData>
            </a:graphic>
          </wp:inline>
        </w:drawing>
      </w:r>
    </w:p>
    <w:p w:rsidR="00E85464" w:rsidRPr="00280B70"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E7814">
        <w:rPr>
          <w:rFonts w:ascii="Times New Roman" w:eastAsia="Times New Roman" w:hAnsi="Times New Roman" w:cs="Times New Roman"/>
          <w:noProof/>
          <w:sz w:val="24"/>
          <w:szCs w:val="24"/>
          <w:lang w:eastAsia="es-ES"/>
        </w:rPr>
        <w:drawing>
          <wp:inline distT="0" distB="0" distL="0" distR="0" wp14:anchorId="14DBBF1C" wp14:editId="4D3F3F22">
            <wp:extent cx="2791215" cy="2067214"/>
            <wp:effectExtent l="0" t="0" r="9525" b="9525"/>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2791215" cy="2067214"/>
                    </a:xfrm>
                    <a:prstGeom prst="rect">
                      <a:avLst/>
                    </a:prstGeom>
                  </pic:spPr>
                </pic:pic>
              </a:graphicData>
            </a:graphic>
          </wp:inline>
        </w:drawing>
      </w:r>
    </w:p>
    <w:p w:rsidR="00E85464" w:rsidRPr="00AC09F0" w:rsidRDefault="00E85464" w:rsidP="00E85464">
      <w:pPr>
        <w:spacing w:before="100" w:beforeAutospacing="1" w:after="100" w:afterAutospacing="1" w:line="240" w:lineRule="auto"/>
        <w:jc w:val="both"/>
        <w:rPr>
          <w:rFonts w:ascii="Times New Roman" w:eastAsia="Times New Roman" w:hAnsi="Times New Roman" w:cs="Times New Roman"/>
          <w:sz w:val="24"/>
          <w:szCs w:val="24"/>
          <w:lang w:eastAsia="es-ES"/>
        </w:rPr>
      </w:pPr>
    </w:p>
    <w:p w:rsidR="00E85464" w:rsidRDefault="00E85464" w:rsidP="00E85464">
      <w:pPr>
        <w:spacing w:before="100" w:beforeAutospacing="1" w:after="100" w:afterAutospacing="1"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lastRenderedPageBreak/>
        <w:t>Im</w:t>
      </w:r>
      <w:r w:rsidRPr="0071129A">
        <w:rPr>
          <w:rFonts w:ascii="Times New Roman" w:eastAsia="Times New Roman" w:hAnsi="Times New Roman" w:cs="Times New Roman"/>
          <w:b/>
          <w:sz w:val="24"/>
          <w:szCs w:val="24"/>
          <w:lang w:eastAsia="es-ES"/>
        </w:rPr>
        <w:t>portaciones (2023)</w:t>
      </w:r>
    </w:p>
    <w:p w:rsidR="00E85464" w:rsidRDefault="00E85464" w:rsidP="00E85464">
      <w:pPr>
        <w:spacing w:before="100" w:beforeAutospacing="1" w:after="100" w:afterAutospacing="1" w:line="240" w:lineRule="auto"/>
        <w:jc w:val="both"/>
        <w:rPr>
          <w:rFonts w:ascii="Times New Roman" w:eastAsia="Times New Roman" w:hAnsi="Times New Roman" w:cs="Times New Roman"/>
          <w:b/>
          <w:sz w:val="24"/>
          <w:szCs w:val="24"/>
          <w:lang w:eastAsia="es-ES"/>
        </w:rPr>
      </w:pPr>
      <w:r w:rsidRPr="0071129A">
        <w:rPr>
          <w:rFonts w:ascii="Times New Roman" w:eastAsia="Times New Roman" w:hAnsi="Times New Roman" w:cs="Times New Roman"/>
          <w:b/>
          <w:noProof/>
          <w:sz w:val="24"/>
          <w:szCs w:val="24"/>
          <w:lang w:eastAsia="es-ES"/>
        </w:rPr>
        <w:drawing>
          <wp:inline distT="0" distB="0" distL="0" distR="0" wp14:anchorId="552E906F" wp14:editId="7667CD6F">
            <wp:extent cx="5689600" cy="5149850"/>
            <wp:effectExtent l="0" t="0" r="635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694459" cy="5154248"/>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b/>
          <w:sz w:val="24"/>
          <w:szCs w:val="24"/>
          <w:lang w:eastAsia="es-ES"/>
        </w:rPr>
      </w:pPr>
      <w:r w:rsidRPr="0071129A">
        <w:rPr>
          <w:rFonts w:ascii="Times New Roman" w:eastAsia="Times New Roman" w:hAnsi="Times New Roman" w:cs="Times New Roman"/>
          <w:b/>
          <w:noProof/>
          <w:sz w:val="24"/>
          <w:szCs w:val="24"/>
          <w:lang w:eastAsia="es-ES"/>
        </w:rPr>
        <w:drawing>
          <wp:inline distT="0" distB="0" distL="0" distR="0" wp14:anchorId="6711E411" wp14:editId="34673BBD">
            <wp:extent cx="5689600" cy="679450"/>
            <wp:effectExtent l="0" t="0" r="6350" b="635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690395" cy="679545"/>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b/>
          <w:sz w:val="24"/>
          <w:szCs w:val="24"/>
          <w:lang w:eastAsia="es-ES"/>
        </w:rPr>
      </w:pPr>
      <w:r w:rsidRPr="004E7814">
        <w:rPr>
          <w:rFonts w:ascii="Times New Roman" w:eastAsia="Times New Roman" w:hAnsi="Times New Roman" w:cs="Times New Roman"/>
          <w:b/>
          <w:noProof/>
          <w:sz w:val="24"/>
          <w:szCs w:val="24"/>
          <w:lang w:eastAsia="es-ES"/>
        </w:rPr>
        <w:drawing>
          <wp:inline distT="0" distB="0" distL="0" distR="0" wp14:anchorId="7605917F" wp14:editId="4EABB257">
            <wp:extent cx="2924583" cy="1933845"/>
            <wp:effectExtent l="0" t="0" r="9525" b="9525"/>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2924583" cy="1933845"/>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b/>
          <w:sz w:val="24"/>
          <w:szCs w:val="24"/>
          <w:lang w:eastAsia="es-ES"/>
        </w:rPr>
      </w:pPr>
    </w:p>
    <w:p w:rsidR="00E85464" w:rsidRDefault="00E85464" w:rsidP="00E85464">
      <w:pPr>
        <w:spacing w:before="100" w:beforeAutospacing="1" w:after="100" w:afterAutospacing="1" w:line="240" w:lineRule="auto"/>
        <w:jc w:val="both"/>
        <w:rPr>
          <w:rFonts w:ascii="Times New Roman" w:eastAsia="Times New Roman" w:hAnsi="Times New Roman" w:cs="Times New Roman"/>
          <w:b/>
          <w:sz w:val="24"/>
          <w:szCs w:val="24"/>
          <w:lang w:eastAsia="es-ES"/>
        </w:rPr>
      </w:pPr>
      <w:r w:rsidRPr="0071129A">
        <w:rPr>
          <w:rFonts w:ascii="Times New Roman" w:eastAsia="Times New Roman" w:hAnsi="Times New Roman" w:cs="Times New Roman"/>
          <w:b/>
          <w:noProof/>
          <w:sz w:val="24"/>
          <w:szCs w:val="24"/>
          <w:lang w:eastAsia="es-ES"/>
        </w:rPr>
        <w:lastRenderedPageBreak/>
        <w:drawing>
          <wp:inline distT="0" distB="0" distL="0" distR="0" wp14:anchorId="7A42A013" wp14:editId="6904052A">
            <wp:extent cx="5613400" cy="5334000"/>
            <wp:effectExtent l="0" t="0" r="635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614184" cy="5334745"/>
                    </a:xfrm>
                    <a:prstGeom prst="rect">
                      <a:avLst/>
                    </a:prstGeom>
                  </pic:spPr>
                </pic:pic>
              </a:graphicData>
            </a:graphic>
          </wp:inline>
        </w:drawing>
      </w:r>
    </w:p>
    <w:p w:rsidR="00E85464" w:rsidRDefault="00E85464" w:rsidP="00E85464">
      <w:pPr>
        <w:spacing w:before="100" w:beforeAutospacing="1" w:after="100" w:afterAutospacing="1" w:line="240" w:lineRule="auto"/>
        <w:jc w:val="both"/>
        <w:rPr>
          <w:rFonts w:ascii="Times New Roman" w:eastAsia="Times New Roman" w:hAnsi="Times New Roman" w:cs="Times New Roman"/>
          <w:b/>
          <w:sz w:val="24"/>
          <w:szCs w:val="24"/>
          <w:lang w:eastAsia="es-ES"/>
        </w:rPr>
      </w:pPr>
      <w:r w:rsidRPr="0071129A">
        <w:rPr>
          <w:rFonts w:ascii="Times New Roman" w:eastAsia="Times New Roman" w:hAnsi="Times New Roman" w:cs="Times New Roman"/>
          <w:b/>
          <w:noProof/>
          <w:sz w:val="24"/>
          <w:szCs w:val="24"/>
          <w:lang w:eastAsia="es-ES"/>
        </w:rPr>
        <w:drawing>
          <wp:inline distT="0" distB="0" distL="0" distR="0" wp14:anchorId="7549AA78" wp14:editId="261DA1C6">
            <wp:extent cx="5562600" cy="349250"/>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623844" cy="353095"/>
                    </a:xfrm>
                    <a:prstGeom prst="rect">
                      <a:avLst/>
                    </a:prstGeom>
                  </pic:spPr>
                </pic:pic>
              </a:graphicData>
            </a:graphic>
          </wp:inline>
        </w:drawing>
      </w:r>
    </w:p>
    <w:p w:rsidR="00E85464" w:rsidRPr="006104E9" w:rsidRDefault="00E85464" w:rsidP="00E85464">
      <w:pPr>
        <w:spacing w:before="100" w:beforeAutospacing="1" w:after="100" w:afterAutospacing="1" w:line="240" w:lineRule="auto"/>
        <w:jc w:val="both"/>
        <w:rPr>
          <w:rFonts w:ascii="Times New Roman" w:eastAsia="Times New Roman" w:hAnsi="Times New Roman" w:cs="Times New Roman"/>
          <w:b/>
          <w:sz w:val="24"/>
          <w:szCs w:val="24"/>
          <w:lang w:eastAsia="es-ES"/>
        </w:rPr>
      </w:pPr>
      <w:r w:rsidRPr="004E7814">
        <w:rPr>
          <w:rFonts w:ascii="Times New Roman" w:eastAsia="Times New Roman" w:hAnsi="Times New Roman" w:cs="Times New Roman"/>
          <w:b/>
          <w:noProof/>
          <w:sz w:val="24"/>
          <w:szCs w:val="24"/>
          <w:lang w:eastAsia="es-ES"/>
        </w:rPr>
        <w:drawing>
          <wp:inline distT="0" distB="0" distL="0" distR="0" wp14:anchorId="34A65ACF" wp14:editId="6CF68EA3">
            <wp:extent cx="2857899" cy="2067214"/>
            <wp:effectExtent l="0" t="0" r="0" b="9525"/>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2857899" cy="2067214"/>
                    </a:xfrm>
                    <a:prstGeom prst="rect">
                      <a:avLst/>
                    </a:prstGeom>
                  </pic:spPr>
                </pic:pic>
              </a:graphicData>
            </a:graphic>
          </wp:inline>
        </w:drawing>
      </w:r>
    </w:p>
    <w:p w:rsidR="00E85464" w:rsidRDefault="00E85464" w:rsidP="00E85464">
      <w:pPr>
        <w:pStyle w:val="cp-section-paragraph"/>
        <w:shd w:val="clear" w:color="auto" w:fill="FFFFFF"/>
        <w:spacing w:before="0" w:beforeAutospacing="0"/>
        <w:rPr>
          <w:rStyle w:val="Textoennegrita"/>
          <w:rFonts w:ascii="__Open_Sans_Fallback_85b35e" w:hAnsi="__Open_Sans_Fallback_85b35e"/>
          <w:color w:val="101112"/>
          <w:sz w:val="21"/>
          <w:szCs w:val="21"/>
        </w:rPr>
      </w:pPr>
    </w:p>
    <w:p w:rsidR="00E85464" w:rsidRDefault="00E85464" w:rsidP="00E85464">
      <w:pPr>
        <w:pStyle w:val="cp-section-paragraph"/>
        <w:shd w:val="clear" w:color="auto" w:fill="FFFFFF"/>
        <w:spacing w:before="0" w:beforeAutospacing="0"/>
        <w:jc w:val="both"/>
        <w:rPr>
          <w:color w:val="101112"/>
        </w:rPr>
      </w:pPr>
      <w:r w:rsidRPr="00930300">
        <w:rPr>
          <w:rStyle w:val="Textoennegrita"/>
          <w:color w:val="101112"/>
        </w:rPr>
        <w:lastRenderedPageBreak/>
        <w:t>Resumen:</w:t>
      </w:r>
      <w:r w:rsidRPr="00930300">
        <w:rPr>
          <w:color w:val="101112"/>
        </w:rPr>
        <w:t> En 2023 Alemania fue la economía número 3  del mundo en términos de PIB (US $ corrientes), el número 3 en exportaciones totales, el número 3 en importaciones totales, la economía número 21 en términos de PIB per cápita (US $ corrientes) y la economía número 5 más compleja según el Índice de Complejidad Económica (ECI)</w:t>
      </w:r>
    </w:p>
    <w:p w:rsidR="00E85464" w:rsidRPr="00930300" w:rsidRDefault="00E85464" w:rsidP="00E85464">
      <w:pPr>
        <w:pStyle w:val="cp-section-paragraph"/>
        <w:shd w:val="clear" w:color="auto" w:fill="FFFFFF"/>
        <w:jc w:val="both"/>
        <w:rPr>
          <w:color w:val="101112"/>
        </w:rPr>
      </w:pPr>
      <w:r w:rsidRPr="00930300">
        <w:rPr>
          <w:b/>
          <w:color w:val="101112"/>
        </w:rPr>
        <w:t>Exportaciones</w:t>
      </w:r>
      <w:r w:rsidRPr="00930300">
        <w:rPr>
          <w:color w:val="101112"/>
        </w:rPr>
        <w:t>: Las principales exportaciones de Alemania son Coches ($174MM), Vehículos de motor; Piezas y accesorios (8701 a 8705) ($69,4MM), Medicamentos envasados ($66,4MM), Vacunas, sangre, antisueros, toxinas y cultivos ($43,5MM), y Aviones, helicópteros y/o naves espaciales ($23,6MM), exportando principalmente a Estados Unidos ($157MM), Francia ($118MM), Países Bajos ($108MM), China ($104MM), y Italia ($94,7MM).</w:t>
      </w:r>
    </w:p>
    <w:p w:rsidR="00E85464" w:rsidRPr="00930300" w:rsidRDefault="00E85464" w:rsidP="00E85464">
      <w:pPr>
        <w:pStyle w:val="cp-section-paragraph"/>
        <w:shd w:val="clear" w:color="auto" w:fill="FFFFFF"/>
        <w:jc w:val="both"/>
        <w:rPr>
          <w:color w:val="101112"/>
        </w:rPr>
      </w:pPr>
      <w:r w:rsidRPr="00930300">
        <w:rPr>
          <w:color w:val="101112"/>
        </w:rPr>
        <w:t>En 2023, Alemania fue el mayor exportador mundial de Coches ($174MM), Vehículos de motor; Piezas y accesorios (8701 a 8705) ($69,4MM), Medicamentos envasados ($66,4MM), Centrifugadoras ($14,1MM), y Partes del motor ($13,7MM)</w:t>
      </w:r>
    </w:p>
    <w:p w:rsidR="00E85464" w:rsidRPr="00930300" w:rsidRDefault="00E85464" w:rsidP="00E85464">
      <w:pPr>
        <w:pStyle w:val="cp-section-paragraph"/>
        <w:shd w:val="clear" w:color="auto" w:fill="FFFFFF"/>
        <w:jc w:val="both"/>
        <w:rPr>
          <w:color w:val="101112"/>
        </w:rPr>
      </w:pPr>
      <w:r w:rsidRPr="00930300">
        <w:rPr>
          <w:b/>
          <w:color w:val="101112"/>
        </w:rPr>
        <w:t>Importaciones</w:t>
      </w:r>
      <w:r w:rsidRPr="00930300">
        <w:rPr>
          <w:color w:val="101112"/>
        </w:rPr>
        <w:t>: Las principales importaciones de Alemania son Coches ($78,1MM), Vehículos de motor; Piezas y accesorios (8701 a 8705) ($48,3MM), Gas petróleo ($39,3MM), Vacunas, sangre, antisueros, toxinas y cultivos ($36,1MM), y Petróleo crudo ($35,9MM), importando principalmente desde China ($164MM), Países Bajos ($96,9MM), Estados Unidos ($94,8MM), Polonia ($84MM), y Francia ($72,8MM).</w:t>
      </w:r>
    </w:p>
    <w:p w:rsidR="00E85464" w:rsidRPr="00930300" w:rsidRDefault="00E85464" w:rsidP="00E85464">
      <w:pPr>
        <w:pStyle w:val="cp-section-paragraph"/>
        <w:shd w:val="clear" w:color="auto" w:fill="FFFFFF"/>
        <w:jc w:val="both"/>
        <w:rPr>
          <w:color w:val="101112"/>
        </w:rPr>
      </w:pPr>
      <w:r w:rsidRPr="00930300">
        <w:rPr>
          <w:color w:val="101112"/>
        </w:rPr>
        <w:t>En 2023, Alemania fue el mayor importador mundial de Baterías eléctricas ($29MM), Compuestos heterocíclicos de nitrógeno ($17,7MM), Electricidad ($7,52MM), Queso ($5,58MM), y Restos de metal precioso ($4,72MM)</w:t>
      </w:r>
    </w:p>
    <w:p w:rsidR="00E85464" w:rsidRDefault="00E85464" w:rsidP="00E85464">
      <w:pPr>
        <w:pStyle w:val="cp-section-paragraph"/>
        <w:shd w:val="clear" w:color="auto" w:fill="FFFFFF"/>
        <w:spacing w:before="0" w:beforeAutospacing="0"/>
        <w:jc w:val="both"/>
        <w:rPr>
          <w:b/>
          <w:color w:val="101112"/>
        </w:rPr>
      </w:pPr>
      <w:r w:rsidRPr="00930300">
        <w:rPr>
          <w:b/>
          <w:color w:val="101112"/>
        </w:rPr>
        <w:t>Comercio de Servicios</w:t>
      </w:r>
    </w:p>
    <w:p w:rsidR="00E85464" w:rsidRPr="00930300" w:rsidRDefault="00E85464" w:rsidP="00E85464">
      <w:pPr>
        <w:pStyle w:val="cp-section-paragraph"/>
        <w:shd w:val="clear" w:color="auto" w:fill="FFFFFF"/>
        <w:spacing w:before="0" w:beforeAutospacing="0"/>
        <w:jc w:val="both"/>
        <w:rPr>
          <w:b/>
          <w:color w:val="101112"/>
        </w:rPr>
      </w:pPr>
      <w:r w:rsidRPr="00930300">
        <w:rPr>
          <w:b/>
          <w:color w:val="101112"/>
        </w:rPr>
        <w:t>Exportación de Servicios (2020)</w:t>
      </w:r>
      <w:r>
        <w:rPr>
          <w:b/>
          <w:color w:val="101112"/>
        </w:rPr>
        <w:t xml:space="preserve">                        </w:t>
      </w:r>
      <w:r w:rsidRPr="009C20F5">
        <w:rPr>
          <w:b/>
          <w:color w:val="101112"/>
        </w:rPr>
        <w:t>Importación de Servicios (2020)</w:t>
      </w:r>
    </w:p>
    <w:p w:rsidR="00E85464" w:rsidRDefault="00E85464" w:rsidP="00E85464">
      <w:r w:rsidRPr="00930300">
        <w:rPr>
          <w:noProof/>
          <w:lang w:eastAsia="es-ES"/>
        </w:rPr>
        <w:drawing>
          <wp:inline distT="0" distB="0" distL="0" distR="0" wp14:anchorId="27AFF157" wp14:editId="23CA5699">
            <wp:extent cx="5734050" cy="305435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3052997"/>
                    </a:xfrm>
                    <a:prstGeom prst="rect">
                      <a:avLst/>
                    </a:prstGeom>
                  </pic:spPr>
                </pic:pic>
              </a:graphicData>
            </a:graphic>
          </wp:inline>
        </w:drawing>
      </w:r>
    </w:p>
    <w:p w:rsidR="00E85464" w:rsidRDefault="00E85464" w:rsidP="00E85464">
      <w:pPr>
        <w:rPr>
          <w:noProof/>
          <w:lang w:eastAsia="es-ES"/>
        </w:rPr>
      </w:pPr>
      <w:r w:rsidRPr="009C20F5">
        <w:rPr>
          <w:noProof/>
          <w:lang w:eastAsia="es-ES"/>
        </w:rPr>
        <w:lastRenderedPageBreak/>
        <w:drawing>
          <wp:inline distT="0" distB="0" distL="0" distR="0" wp14:anchorId="66F44C1A" wp14:editId="451867DF">
            <wp:extent cx="2629267" cy="2114845"/>
            <wp:effectExtent l="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2629267" cy="2114845"/>
                    </a:xfrm>
                    <a:prstGeom prst="rect">
                      <a:avLst/>
                    </a:prstGeom>
                  </pic:spPr>
                </pic:pic>
              </a:graphicData>
            </a:graphic>
          </wp:inline>
        </w:drawing>
      </w:r>
      <w:r w:rsidRPr="009C20F5">
        <w:rPr>
          <w:noProof/>
          <w:lang w:eastAsia="es-ES"/>
        </w:rPr>
        <w:t xml:space="preserve"> </w:t>
      </w:r>
      <w:r w:rsidRPr="009C20F5">
        <w:rPr>
          <w:noProof/>
          <w:lang w:eastAsia="es-ES"/>
        </w:rPr>
        <w:drawing>
          <wp:inline distT="0" distB="0" distL="0" distR="0" wp14:anchorId="5455BB77" wp14:editId="78059BD2">
            <wp:extent cx="2600688" cy="1771897"/>
            <wp:effectExtent l="0" t="0" r="9525"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2600688" cy="1771897"/>
                    </a:xfrm>
                    <a:prstGeom prst="rect">
                      <a:avLst/>
                    </a:prstGeom>
                  </pic:spPr>
                </pic:pic>
              </a:graphicData>
            </a:graphic>
          </wp:inline>
        </w:drawing>
      </w:r>
    </w:p>
    <w:p w:rsidR="00E85464" w:rsidRPr="009C20F5" w:rsidRDefault="00E85464" w:rsidP="00E85464">
      <w:pPr>
        <w:jc w:val="both"/>
        <w:rPr>
          <w:rFonts w:ascii="Times New Roman" w:hAnsi="Times New Roman" w:cs="Times New Roman"/>
          <w:b/>
          <w:noProof/>
          <w:sz w:val="24"/>
          <w:szCs w:val="24"/>
          <w:lang w:eastAsia="es-ES"/>
        </w:rPr>
      </w:pPr>
      <w:r w:rsidRPr="009C20F5">
        <w:rPr>
          <w:rFonts w:ascii="Times New Roman" w:hAnsi="Times New Roman" w:cs="Times New Roman"/>
          <w:b/>
          <w:noProof/>
          <w:sz w:val="24"/>
          <w:szCs w:val="24"/>
          <w:lang w:eastAsia="es-ES"/>
        </w:rPr>
        <w:t>Complejidad económica de Alemania</w:t>
      </w:r>
    </w:p>
    <w:p w:rsidR="00E85464" w:rsidRPr="009C20F5" w:rsidRDefault="00E85464" w:rsidP="00E85464">
      <w:pPr>
        <w:rPr>
          <w:rFonts w:ascii="Times New Roman" w:hAnsi="Times New Roman" w:cs="Times New Roman"/>
          <w:b/>
          <w:sz w:val="24"/>
          <w:szCs w:val="24"/>
        </w:rPr>
      </w:pPr>
      <w:r w:rsidRPr="009C20F5">
        <w:rPr>
          <w:rFonts w:ascii="Times New Roman" w:hAnsi="Times New Roman" w:cs="Times New Roman"/>
          <w:b/>
          <w:sz w:val="24"/>
          <w:szCs w:val="24"/>
        </w:rPr>
        <w:t>Productos Más Especializados según Índice RCA</w:t>
      </w:r>
    </w:p>
    <w:p w:rsidR="00E85464" w:rsidRDefault="00E85464" w:rsidP="00E85464">
      <w:pPr>
        <w:spacing w:line="240" w:lineRule="auto"/>
        <w:jc w:val="both"/>
        <w:rPr>
          <w:rFonts w:ascii="Times New Roman" w:hAnsi="Times New Roman" w:cs="Times New Roman"/>
          <w:sz w:val="24"/>
          <w:szCs w:val="24"/>
        </w:rPr>
      </w:pPr>
      <w:r w:rsidRPr="009C20F5">
        <w:rPr>
          <w:rFonts w:ascii="Times New Roman" w:hAnsi="Times New Roman" w:cs="Times New Roman"/>
          <w:sz w:val="24"/>
          <w:szCs w:val="24"/>
        </w:rPr>
        <w:t>Alemania tiene un alto nivel de especialización en Maquinaria textil artificial (6,97), Microscopios (5,01), Locomotoras eléctricas (4,78), Lúpulo (4,69), y Maquinaria de Fieltro (4,47). La especialización se mide a través del uso del RCA, índice el cual toma el ratio entre las expor</w:t>
      </w:r>
      <w:r>
        <w:rPr>
          <w:rFonts w:ascii="Times New Roman" w:hAnsi="Times New Roman" w:cs="Times New Roman"/>
          <w:sz w:val="24"/>
          <w:szCs w:val="24"/>
        </w:rPr>
        <w:t>t</w:t>
      </w:r>
      <w:r w:rsidRPr="009C20F5">
        <w:rPr>
          <w:rFonts w:ascii="Times New Roman" w:hAnsi="Times New Roman" w:cs="Times New Roman"/>
          <w:sz w:val="24"/>
          <w:szCs w:val="24"/>
        </w:rPr>
        <w:t>aciones observadas y esperadas de Alemania en cada producto.</w:t>
      </w:r>
    </w:p>
    <w:p w:rsidR="00E85464" w:rsidRPr="009C20F5" w:rsidRDefault="00E85464" w:rsidP="00E85464">
      <w:pPr>
        <w:spacing w:line="240" w:lineRule="auto"/>
        <w:jc w:val="both"/>
        <w:rPr>
          <w:rFonts w:ascii="Times New Roman" w:hAnsi="Times New Roman" w:cs="Times New Roman"/>
          <w:b/>
          <w:sz w:val="24"/>
          <w:szCs w:val="24"/>
        </w:rPr>
      </w:pPr>
      <w:r w:rsidRPr="009C20F5">
        <w:rPr>
          <w:rFonts w:ascii="Times New Roman" w:hAnsi="Times New Roman" w:cs="Times New Roman"/>
          <w:b/>
          <w:sz w:val="24"/>
          <w:szCs w:val="24"/>
        </w:rPr>
        <w:t>Productos Más Complejos según PCI</w:t>
      </w:r>
    </w:p>
    <w:p w:rsidR="00E85464" w:rsidRDefault="00E85464" w:rsidP="00E85464">
      <w:pPr>
        <w:spacing w:line="240" w:lineRule="auto"/>
        <w:jc w:val="both"/>
        <w:rPr>
          <w:rFonts w:ascii="Times New Roman" w:hAnsi="Times New Roman" w:cs="Times New Roman"/>
          <w:sz w:val="24"/>
          <w:szCs w:val="24"/>
        </w:rPr>
      </w:pPr>
      <w:r w:rsidRPr="009C20F5">
        <w:rPr>
          <w:rFonts w:ascii="Times New Roman" w:hAnsi="Times New Roman" w:cs="Times New Roman"/>
          <w:sz w:val="24"/>
          <w:szCs w:val="24"/>
        </w:rPr>
        <w:t>Las exportaciones más complejas de Alemania de acuerdo al Índice de Complejidad de Producto (PCI) son Placas y películas, fotográficas, impresionadas y reveladas (excepto las cinematográficas [filmes]) (2,44), Centros de mecanizado, máquinas de puesto fijo y máquinas de puestos múltiples,... (2,02), Máquinas de extrusión, el estirado textiles artificiales, etc</w:t>
      </w:r>
      <w:r>
        <w:rPr>
          <w:rFonts w:ascii="Times New Roman" w:hAnsi="Times New Roman" w:cs="Times New Roman"/>
          <w:sz w:val="24"/>
          <w:szCs w:val="24"/>
        </w:rPr>
        <w:t>.</w:t>
      </w:r>
      <w:r w:rsidRPr="009C20F5">
        <w:rPr>
          <w:rFonts w:ascii="Times New Roman" w:hAnsi="Times New Roman" w:cs="Times New Roman"/>
          <w:sz w:val="24"/>
          <w:szCs w:val="24"/>
        </w:rPr>
        <w:t xml:space="preserve"> (2,00), Calandrias y laminadores (excepto para metal o vidrio), y cilindros para estas... (1,89), y Máquinas y aparatos mecánicos con función propia, no expresados ni comprendidos en... (1,81). PCI mide la intensidad del conocimiento de un producto considerando la intensidad del conocimiento de sus exportadores.</w:t>
      </w:r>
    </w:p>
    <w:p w:rsidR="00E85464" w:rsidRPr="009C20F5" w:rsidRDefault="00E85464" w:rsidP="00E85464">
      <w:pPr>
        <w:spacing w:line="240" w:lineRule="auto"/>
        <w:jc w:val="both"/>
        <w:rPr>
          <w:rFonts w:ascii="Times New Roman" w:hAnsi="Times New Roman" w:cs="Times New Roman"/>
          <w:b/>
          <w:sz w:val="24"/>
          <w:szCs w:val="24"/>
        </w:rPr>
      </w:pPr>
      <w:r w:rsidRPr="009C20F5">
        <w:rPr>
          <w:rFonts w:ascii="Times New Roman" w:hAnsi="Times New Roman" w:cs="Times New Roman"/>
          <w:b/>
          <w:sz w:val="24"/>
          <w:szCs w:val="24"/>
        </w:rPr>
        <w:t>Oportunidades de Exportación según Afinidad</w:t>
      </w:r>
    </w:p>
    <w:p w:rsidR="00E85464" w:rsidRDefault="00E85464" w:rsidP="00E85464">
      <w:pPr>
        <w:spacing w:line="240" w:lineRule="auto"/>
        <w:jc w:val="both"/>
        <w:rPr>
          <w:rFonts w:ascii="Times New Roman" w:hAnsi="Times New Roman" w:cs="Times New Roman"/>
          <w:sz w:val="24"/>
          <w:szCs w:val="24"/>
        </w:rPr>
      </w:pPr>
      <w:r w:rsidRPr="009C20F5">
        <w:rPr>
          <w:rFonts w:ascii="Times New Roman" w:hAnsi="Times New Roman" w:cs="Times New Roman"/>
          <w:sz w:val="24"/>
          <w:szCs w:val="24"/>
        </w:rPr>
        <w:t xml:space="preserve">Las principales oportunidades de exportación para Alemania, de acuerdo al </w:t>
      </w:r>
      <w:r w:rsidR="00BE5B95" w:rsidRPr="009C20F5">
        <w:rPr>
          <w:rFonts w:ascii="Times New Roman" w:hAnsi="Times New Roman" w:cs="Times New Roman"/>
          <w:sz w:val="24"/>
          <w:szCs w:val="24"/>
        </w:rPr>
        <w:t>índice</w:t>
      </w:r>
      <w:r w:rsidRPr="009C20F5">
        <w:rPr>
          <w:rFonts w:ascii="Times New Roman" w:hAnsi="Times New Roman" w:cs="Times New Roman"/>
          <w:sz w:val="24"/>
          <w:szCs w:val="24"/>
        </w:rPr>
        <w:t xml:space="preserve"> de afinidad fueron Hormonas (0,57), Químicos fotográficos (0,56), Transporte ferroviario autopropulsado (0,55), Máquinas de escribir (0,55), y Turbinas de gas (0,55). La Afinidad mide la distancia entre las actuales exportaciones de un país y todos los productos. El gráfico de barras muestra solo productos dond</w:t>
      </w:r>
      <w:r>
        <w:rPr>
          <w:rFonts w:ascii="Times New Roman" w:hAnsi="Times New Roman" w:cs="Times New Roman"/>
          <w:sz w:val="24"/>
          <w:szCs w:val="24"/>
        </w:rPr>
        <w:t>e Alemania no está especializada</w:t>
      </w:r>
      <w:r w:rsidRPr="009C20F5">
        <w:rPr>
          <w:rFonts w:ascii="Times New Roman" w:hAnsi="Times New Roman" w:cs="Times New Roman"/>
          <w:sz w:val="24"/>
          <w:szCs w:val="24"/>
        </w:rPr>
        <w:t>.</w:t>
      </w:r>
    </w:p>
    <w:p w:rsidR="00E85464" w:rsidRDefault="00E85464" w:rsidP="00E85464">
      <w:pPr>
        <w:spacing w:line="240" w:lineRule="auto"/>
        <w:jc w:val="both"/>
        <w:rPr>
          <w:rFonts w:ascii="Times New Roman" w:hAnsi="Times New Roman" w:cs="Times New Roman"/>
          <w:sz w:val="24"/>
          <w:szCs w:val="24"/>
        </w:rPr>
      </w:pPr>
      <w:r w:rsidRPr="009C20F5">
        <w:rPr>
          <w:rFonts w:ascii="Times New Roman" w:hAnsi="Times New Roman" w:cs="Times New Roman"/>
          <w:noProof/>
          <w:sz w:val="24"/>
          <w:szCs w:val="24"/>
          <w:lang w:eastAsia="es-ES"/>
        </w:rPr>
        <w:lastRenderedPageBreak/>
        <w:drawing>
          <wp:inline distT="0" distB="0" distL="0" distR="0" wp14:anchorId="4540FCF2" wp14:editId="69349BF7">
            <wp:extent cx="6311900" cy="3105150"/>
            <wp:effectExtent l="0" t="0" r="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6311256" cy="3104833"/>
                    </a:xfrm>
                    <a:prstGeom prst="rect">
                      <a:avLst/>
                    </a:prstGeom>
                  </pic:spPr>
                </pic:pic>
              </a:graphicData>
            </a:graphic>
          </wp:inline>
        </w:drawing>
      </w:r>
    </w:p>
    <w:p w:rsidR="00E85464" w:rsidRDefault="00E85464" w:rsidP="00E85464">
      <w:pPr>
        <w:spacing w:line="240" w:lineRule="auto"/>
        <w:jc w:val="both"/>
        <w:rPr>
          <w:rFonts w:ascii="Times New Roman" w:hAnsi="Times New Roman" w:cs="Times New Roman"/>
          <w:sz w:val="24"/>
          <w:szCs w:val="24"/>
        </w:rPr>
      </w:pPr>
      <w:r w:rsidRPr="00FC0C4E">
        <w:rPr>
          <w:rFonts w:ascii="Times New Roman" w:hAnsi="Times New Roman" w:cs="Times New Roman"/>
          <w:b/>
          <w:sz w:val="24"/>
          <w:szCs w:val="24"/>
        </w:rPr>
        <w:t>La actualidad de Alemania</w:t>
      </w:r>
      <w:r>
        <w:rPr>
          <w:rFonts w:ascii="Times New Roman" w:hAnsi="Times New Roman" w:cs="Times New Roman"/>
          <w:sz w:val="24"/>
          <w:szCs w:val="24"/>
        </w:rPr>
        <w:t xml:space="preserve"> (Fuente: </w:t>
      </w:r>
      <w:r w:rsidRPr="00FC0C4E">
        <w:rPr>
          <w:rFonts w:ascii="Times New Roman" w:hAnsi="Times New Roman" w:cs="Times New Roman"/>
          <w:sz w:val="24"/>
          <w:szCs w:val="24"/>
        </w:rPr>
        <w:t>tatsachen-ueber-deutschland.de/es/</w:t>
      </w:r>
      <w:r>
        <w:rPr>
          <w:rFonts w:ascii="Times New Roman" w:hAnsi="Times New Roman" w:cs="Times New Roman"/>
          <w:sz w:val="24"/>
          <w:szCs w:val="24"/>
        </w:rPr>
        <w:t>)</w:t>
      </w:r>
    </w:p>
    <w:p w:rsidR="00E85464" w:rsidRDefault="00E85464" w:rsidP="00E85464">
      <w:pPr>
        <w:spacing w:line="240" w:lineRule="auto"/>
        <w:jc w:val="both"/>
        <w:rPr>
          <w:rFonts w:ascii="Times New Roman" w:hAnsi="Times New Roman" w:cs="Times New Roman"/>
          <w:sz w:val="24"/>
          <w:szCs w:val="24"/>
        </w:rPr>
      </w:pPr>
      <w:r w:rsidRPr="00FC0C4E">
        <w:rPr>
          <w:rFonts w:ascii="Times New Roman" w:hAnsi="Times New Roman" w:cs="Times New Roman"/>
          <w:sz w:val="24"/>
          <w:szCs w:val="24"/>
        </w:rPr>
        <w:t>La mitad de las ganancias en euros provienen de la exportación. En la clasificación anual de la Organización Mundial del Comercio (OMC), Alemania suele situarse entre las tres naciones exportadoras más importantes del mundo, después de China y EE.UU. Los bienes de exportación más importantes son los automóviles y sus partes, con un volumen de 268,2 mil millones de dólares en 2023, así como la maquinaria (223,1 mil millones de dólares) y los productos químicos (140,7 mil millones de dólares). Estos tres grupos, así como los productos de procesamiento de datos/ópticos, representan la mitad de las exportaciones alemanas. Los países asociados dentro de la UE son el mercado objetivo más importante, seguidos de EE.UU. y la República Popular China. La mayoría de las importaciones en 2023 provinieron de la UE (con los Países Bajos por delante de Polonia, Italia y Francia), así como de China y Estados Unidos. La importancia de las relaciones económicas y comerciales con los países asiáticos aumenta de manera continua. Casi la mitad de las empresas alemanas han invertido en el resto del mundo, y más de siete millones de personas son empleadas en empresas alemanas en el extranjero.</w:t>
      </w:r>
    </w:p>
    <w:p w:rsidR="00E85464" w:rsidRPr="00E72DCB" w:rsidRDefault="00E85464" w:rsidP="00E85464">
      <w:pPr>
        <w:spacing w:line="240" w:lineRule="auto"/>
        <w:jc w:val="both"/>
        <w:rPr>
          <w:rFonts w:ascii="Times New Roman" w:hAnsi="Times New Roman" w:cs="Times New Roman"/>
          <w:b/>
          <w:sz w:val="24"/>
          <w:szCs w:val="24"/>
        </w:rPr>
      </w:pPr>
      <w:r w:rsidRPr="00E72DCB">
        <w:rPr>
          <w:rFonts w:ascii="Times New Roman" w:hAnsi="Times New Roman" w:cs="Times New Roman"/>
          <w:b/>
          <w:sz w:val="24"/>
          <w:szCs w:val="24"/>
        </w:rPr>
        <w:t xml:space="preserve">Fuente: </w:t>
      </w:r>
      <w:r>
        <w:rPr>
          <w:rFonts w:ascii="Times New Roman" w:hAnsi="Times New Roman" w:cs="Times New Roman"/>
          <w:b/>
          <w:sz w:val="24"/>
          <w:szCs w:val="24"/>
        </w:rPr>
        <w:t>Statisches Bundesamt (</w:t>
      </w:r>
      <w:r w:rsidRPr="00E72DCB">
        <w:rPr>
          <w:rFonts w:ascii="Times New Roman" w:hAnsi="Times New Roman" w:cs="Times New Roman"/>
          <w:b/>
          <w:sz w:val="24"/>
          <w:szCs w:val="24"/>
        </w:rPr>
        <w:t>Destatis</w:t>
      </w:r>
      <w:r>
        <w:rPr>
          <w:rFonts w:ascii="Times New Roman" w:hAnsi="Times New Roman" w:cs="Times New Roman"/>
          <w:b/>
          <w:sz w:val="24"/>
          <w:szCs w:val="24"/>
        </w:rPr>
        <w:t>) 2025</w:t>
      </w:r>
    </w:p>
    <w:p w:rsidR="00056933" w:rsidRDefault="00E85464" w:rsidP="00E85464">
      <w:pPr>
        <w:spacing w:line="240" w:lineRule="auto"/>
        <w:jc w:val="both"/>
        <w:rPr>
          <w:rFonts w:ascii="Times New Roman" w:hAnsi="Times New Roman" w:cs="Times New Roman"/>
          <w:sz w:val="24"/>
          <w:szCs w:val="24"/>
        </w:rPr>
      </w:pPr>
      <w:r w:rsidRPr="00E72DCB">
        <w:rPr>
          <w:rFonts w:ascii="Times New Roman" w:hAnsi="Times New Roman" w:cs="Times New Roman"/>
          <w:noProof/>
          <w:sz w:val="24"/>
          <w:szCs w:val="24"/>
          <w:lang w:eastAsia="es-ES"/>
        </w:rPr>
        <w:drawing>
          <wp:inline distT="0" distB="0" distL="0" distR="0" wp14:anchorId="4874C1E5" wp14:editId="423F4FAC">
            <wp:extent cx="5731510" cy="2231370"/>
            <wp:effectExtent l="0" t="0" r="254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2231370"/>
                    </a:xfrm>
                    <a:prstGeom prst="rect">
                      <a:avLst/>
                    </a:prstGeom>
                  </pic:spPr>
                </pic:pic>
              </a:graphicData>
            </a:graphic>
          </wp:inline>
        </w:drawing>
      </w:r>
    </w:p>
    <w:p w:rsidR="00E85464"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Desarrollo del comercio exterior alemán</w:t>
      </w:r>
    </w:p>
    <w:p w:rsidR="00E85464" w:rsidRDefault="00E85464" w:rsidP="00E85464">
      <w:pPr>
        <w:spacing w:line="240" w:lineRule="auto"/>
        <w:jc w:val="both"/>
        <w:rPr>
          <w:rFonts w:ascii="Times New Roman" w:hAnsi="Times New Roman" w:cs="Times New Roman"/>
          <w:sz w:val="24"/>
          <w:szCs w:val="24"/>
        </w:rPr>
      </w:pPr>
      <w:r w:rsidRPr="00E72DCB">
        <w:rPr>
          <w:rFonts w:ascii="Times New Roman" w:hAnsi="Times New Roman" w:cs="Times New Roman"/>
          <w:noProof/>
          <w:sz w:val="24"/>
          <w:szCs w:val="24"/>
          <w:lang w:eastAsia="es-ES"/>
        </w:rPr>
        <w:drawing>
          <wp:inline distT="0" distB="0" distL="0" distR="0" wp14:anchorId="67B83400" wp14:editId="20AFD871">
            <wp:extent cx="5731510" cy="2222185"/>
            <wp:effectExtent l="0" t="0" r="2540" b="6985"/>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31510" cy="2222185"/>
                    </a:xfrm>
                    <a:prstGeom prst="rect">
                      <a:avLst/>
                    </a:prstGeom>
                  </pic:spPr>
                </pic:pic>
              </a:graphicData>
            </a:graphic>
          </wp:inline>
        </w:drawing>
      </w:r>
    </w:p>
    <w:p w:rsidR="00E85464"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Evolución del Comercio exterior por mes</w:t>
      </w:r>
    </w:p>
    <w:p w:rsidR="00E85464" w:rsidRDefault="00E85464" w:rsidP="00E85464">
      <w:pPr>
        <w:spacing w:line="240" w:lineRule="auto"/>
        <w:jc w:val="both"/>
        <w:rPr>
          <w:rFonts w:ascii="Times New Roman" w:hAnsi="Times New Roman" w:cs="Times New Roman"/>
          <w:sz w:val="24"/>
          <w:szCs w:val="24"/>
        </w:rPr>
      </w:pPr>
      <w:r w:rsidRPr="00E72DCB">
        <w:rPr>
          <w:rFonts w:ascii="Times New Roman" w:hAnsi="Times New Roman" w:cs="Times New Roman"/>
          <w:noProof/>
          <w:sz w:val="24"/>
          <w:szCs w:val="24"/>
          <w:lang w:eastAsia="es-ES"/>
        </w:rPr>
        <w:drawing>
          <wp:inline distT="0" distB="0" distL="0" distR="0" wp14:anchorId="64F420C8" wp14:editId="049A7439">
            <wp:extent cx="5731510" cy="2241167"/>
            <wp:effectExtent l="0" t="0" r="2540" b="6985"/>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31510" cy="2241167"/>
                    </a:xfrm>
                    <a:prstGeom prst="rect">
                      <a:avLst/>
                    </a:prstGeom>
                  </pic:spPr>
                </pic:pic>
              </a:graphicData>
            </a:graphic>
          </wp:inline>
        </w:drawing>
      </w:r>
    </w:p>
    <w:p w:rsidR="00E85464"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t>Los principales socios comerciales de Alemania en 2024</w:t>
      </w:r>
    </w:p>
    <w:p w:rsidR="00E85464" w:rsidRDefault="00E85464" w:rsidP="00E85464">
      <w:pPr>
        <w:spacing w:line="240" w:lineRule="auto"/>
        <w:jc w:val="both"/>
        <w:rPr>
          <w:rFonts w:ascii="Times New Roman" w:hAnsi="Times New Roman" w:cs="Times New Roman"/>
          <w:sz w:val="24"/>
          <w:szCs w:val="24"/>
        </w:rPr>
      </w:pPr>
      <w:r w:rsidRPr="00E72DCB">
        <w:rPr>
          <w:rFonts w:ascii="Times New Roman" w:hAnsi="Times New Roman" w:cs="Times New Roman"/>
          <w:noProof/>
          <w:sz w:val="24"/>
          <w:szCs w:val="24"/>
          <w:lang w:eastAsia="es-ES"/>
        </w:rPr>
        <w:drawing>
          <wp:inline distT="0" distB="0" distL="0" distR="0" wp14:anchorId="1D422E05" wp14:editId="0EEC29E5">
            <wp:extent cx="5731510" cy="2865755"/>
            <wp:effectExtent l="0" t="0" r="254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31510" cy="2865755"/>
                    </a:xfrm>
                    <a:prstGeom prst="rect">
                      <a:avLst/>
                    </a:prstGeom>
                  </pic:spPr>
                </pic:pic>
              </a:graphicData>
            </a:graphic>
          </wp:inline>
        </w:drawing>
      </w:r>
    </w:p>
    <w:p w:rsidR="00E85464" w:rsidRDefault="00E85464" w:rsidP="00E85464">
      <w:pPr>
        <w:spacing w:line="240" w:lineRule="auto"/>
        <w:jc w:val="both"/>
        <w:rPr>
          <w:rFonts w:ascii="Times New Roman" w:hAnsi="Times New Roman" w:cs="Times New Roman"/>
          <w:sz w:val="24"/>
          <w:szCs w:val="24"/>
        </w:rPr>
      </w:pPr>
    </w:p>
    <w:p w:rsidR="00E85464" w:rsidRDefault="00E85464" w:rsidP="00E8546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Los productos comerciales alemanes más importantes</w:t>
      </w:r>
    </w:p>
    <w:p w:rsidR="00E85464" w:rsidRDefault="00E85464" w:rsidP="00E85464">
      <w:pPr>
        <w:spacing w:line="240" w:lineRule="auto"/>
        <w:jc w:val="both"/>
        <w:rPr>
          <w:rFonts w:ascii="Times New Roman" w:hAnsi="Times New Roman" w:cs="Times New Roman"/>
          <w:sz w:val="24"/>
          <w:szCs w:val="24"/>
        </w:rPr>
      </w:pPr>
      <w:r w:rsidRPr="00E72DCB">
        <w:rPr>
          <w:rFonts w:ascii="Times New Roman" w:hAnsi="Times New Roman" w:cs="Times New Roman"/>
          <w:noProof/>
          <w:sz w:val="24"/>
          <w:szCs w:val="24"/>
          <w:lang w:eastAsia="es-ES"/>
        </w:rPr>
        <w:drawing>
          <wp:inline distT="0" distB="0" distL="0" distR="0" wp14:anchorId="7B7D5AB0" wp14:editId="130D01CF">
            <wp:extent cx="5734050" cy="2076450"/>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2075530"/>
                    </a:xfrm>
                    <a:prstGeom prst="rect">
                      <a:avLst/>
                    </a:prstGeom>
                  </pic:spPr>
                </pic:pic>
              </a:graphicData>
            </a:graphic>
          </wp:inline>
        </w:drawing>
      </w:r>
    </w:p>
    <w:p w:rsidR="00E85464" w:rsidRDefault="00E85464" w:rsidP="00E85464">
      <w:pPr>
        <w:spacing w:line="240" w:lineRule="auto"/>
        <w:jc w:val="both"/>
        <w:rPr>
          <w:rFonts w:ascii="Times New Roman" w:hAnsi="Times New Roman" w:cs="Times New Roman"/>
          <w:sz w:val="24"/>
          <w:szCs w:val="24"/>
        </w:rPr>
      </w:pPr>
      <w:r w:rsidRPr="00E72DCB">
        <w:rPr>
          <w:rFonts w:ascii="Times New Roman" w:hAnsi="Times New Roman" w:cs="Times New Roman"/>
          <w:noProof/>
          <w:sz w:val="24"/>
          <w:szCs w:val="24"/>
          <w:lang w:eastAsia="es-ES"/>
        </w:rPr>
        <w:drawing>
          <wp:inline distT="0" distB="0" distL="0" distR="0" wp14:anchorId="466512D8" wp14:editId="2E90D3FE">
            <wp:extent cx="5731510" cy="2884125"/>
            <wp:effectExtent l="0" t="0" r="254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2884125"/>
                    </a:xfrm>
                    <a:prstGeom prst="rect">
                      <a:avLst/>
                    </a:prstGeom>
                  </pic:spPr>
                </pic:pic>
              </a:graphicData>
            </a:graphic>
          </wp:inline>
        </w:drawing>
      </w:r>
    </w:p>
    <w:p w:rsidR="00BE7503" w:rsidRDefault="00E85464" w:rsidP="00E85464">
      <w:pPr>
        <w:spacing w:line="240" w:lineRule="auto"/>
        <w:jc w:val="both"/>
        <w:rPr>
          <w:rFonts w:ascii="Times New Roman" w:hAnsi="Times New Roman" w:cs="Times New Roman"/>
          <w:color w:val="FF0000"/>
          <w:sz w:val="24"/>
          <w:szCs w:val="24"/>
          <w:shd w:val="clear" w:color="auto" w:fill="FEFEFE"/>
          <w:lang w:val="en-GB"/>
        </w:rPr>
      </w:pPr>
      <w:r w:rsidRPr="007D06A9">
        <w:rPr>
          <w:rFonts w:ascii="Times New Roman" w:hAnsi="Times New Roman" w:cs="Times New Roman"/>
          <w:noProof/>
          <w:sz w:val="24"/>
          <w:szCs w:val="24"/>
          <w:lang w:eastAsia="es-ES"/>
        </w:rPr>
        <w:drawing>
          <wp:inline distT="0" distB="0" distL="0" distR="0" wp14:anchorId="71CC0E18" wp14:editId="3C45AEFF">
            <wp:extent cx="5726988" cy="3289300"/>
            <wp:effectExtent l="0" t="0" r="7620" b="635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26988" cy="3289300"/>
                    </a:xfrm>
                    <a:prstGeom prst="rect">
                      <a:avLst/>
                    </a:prstGeom>
                  </pic:spPr>
                </pic:pic>
              </a:graphicData>
            </a:graphic>
          </wp:inline>
        </w:drawing>
      </w:r>
    </w:p>
    <w:p w:rsidR="00BE7503" w:rsidRPr="00056933" w:rsidRDefault="00E85464" w:rsidP="00E85464">
      <w:pPr>
        <w:spacing w:line="240" w:lineRule="auto"/>
        <w:jc w:val="both"/>
        <w:rPr>
          <w:rFonts w:ascii="Times New Roman" w:hAnsi="Times New Roman" w:cs="Times New Roman"/>
          <w:color w:val="FF0000"/>
          <w:sz w:val="24"/>
          <w:szCs w:val="24"/>
          <w:shd w:val="clear" w:color="auto" w:fill="FEFEFE"/>
          <w:lang w:val="en-GB"/>
        </w:rPr>
      </w:pPr>
      <w:r w:rsidRPr="00E85464">
        <w:rPr>
          <w:rFonts w:ascii="Times New Roman" w:hAnsi="Times New Roman" w:cs="Times New Roman"/>
          <w:color w:val="FF0000"/>
          <w:sz w:val="24"/>
          <w:szCs w:val="24"/>
          <w:shd w:val="clear" w:color="auto" w:fill="FEFEFE"/>
          <w:lang w:val="en-GB"/>
        </w:rPr>
        <w:lastRenderedPageBreak/>
        <w:t>The </w:t>
      </w:r>
      <w:r w:rsidRPr="00E85464">
        <w:rPr>
          <w:rFonts w:ascii="Times New Roman" w:hAnsi="Times New Roman" w:cs="Times New Roman"/>
          <w:color w:val="FF0000"/>
          <w:sz w:val="24"/>
          <w:szCs w:val="24"/>
          <w:lang w:val="en-GB"/>
        </w:rPr>
        <w:t>US</w:t>
      </w:r>
      <w:r w:rsidRPr="00E85464">
        <w:rPr>
          <w:rFonts w:ascii="Times New Roman" w:hAnsi="Times New Roman" w:cs="Times New Roman"/>
          <w:color w:val="FF0000"/>
          <w:sz w:val="24"/>
          <w:szCs w:val="24"/>
          <w:shd w:val="clear" w:color="auto" w:fill="FEFEFE"/>
          <w:lang w:val="en-GB"/>
        </w:rPr>
        <w:t> </w:t>
      </w:r>
      <w:r w:rsidR="00BE5B95" w:rsidRPr="00E85464">
        <w:rPr>
          <w:rFonts w:ascii="Times New Roman" w:hAnsi="Times New Roman" w:cs="Times New Roman"/>
          <w:color w:val="FF0000"/>
          <w:sz w:val="24"/>
          <w:szCs w:val="24"/>
          <w:shd w:val="clear" w:color="auto" w:fill="FEFEFE"/>
          <w:lang w:val="en-GB"/>
        </w:rPr>
        <w:t>is</w:t>
      </w:r>
      <w:r w:rsidRPr="00E85464">
        <w:rPr>
          <w:rFonts w:ascii="Times New Roman" w:hAnsi="Times New Roman" w:cs="Times New Roman"/>
          <w:color w:val="FF0000"/>
          <w:sz w:val="24"/>
          <w:szCs w:val="24"/>
          <w:shd w:val="clear" w:color="auto" w:fill="FEFEFE"/>
          <w:lang w:val="en-GB"/>
        </w:rPr>
        <w:t xml:space="preserve"> the most important trading partners of the European Union: in 2024, the </w:t>
      </w:r>
      <w:r w:rsidRPr="00E85464">
        <w:rPr>
          <w:rFonts w:ascii="Times New Roman" w:hAnsi="Times New Roman" w:cs="Times New Roman"/>
          <w:color w:val="FF0000"/>
          <w:sz w:val="24"/>
          <w:szCs w:val="24"/>
          <w:lang w:val="en-GB"/>
        </w:rPr>
        <w:t>EU</w:t>
      </w:r>
      <w:r w:rsidRPr="00E85464">
        <w:rPr>
          <w:rFonts w:ascii="Times New Roman" w:hAnsi="Times New Roman" w:cs="Times New Roman"/>
          <w:color w:val="FF0000"/>
          <w:sz w:val="24"/>
          <w:szCs w:val="24"/>
          <w:shd w:val="clear" w:color="auto" w:fill="FEFEFE"/>
          <w:lang w:val="en-GB"/>
        </w:rPr>
        <w:t> and the </w:t>
      </w:r>
      <w:r w:rsidRPr="00E85464">
        <w:rPr>
          <w:rFonts w:ascii="Times New Roman" w:hAnsi="Times New Roman" w:cs="Times New Roman"/>
          <w:color w:val="FF0000"/>
          <w:sz w:val="24"/>
          <w:szCs w:val="24"/>
          <w:lang w:val="en-GB"/>
        </w:rPr>
        <w:t>US</w:t>
      </w:r>
      <w:r w:rsidRPr="00E85464">
        <w:rPr>
          <w:rFonts w:ascii="Times New Roman" w:hAnsi="Times New Roman" w:cs="Times New Roman"/>
          <w:color w:val="FF0000"/>
          <w:sz w:val="24"/>
          <w:szCs w:val="24"/>
          <w:shd w:val="clear" w:color="auto" w:fill="FEFEFE"/>
          <w:lang w:val="en-GB"/>
        </w:rPr>
        <w:t> traded goods worth €865 bn (imports and exports). This represents 17% of all </w:t>
      </w:r>
      <w:r w:rsidRPr="00E85464">
        <w:rPr>
          <w:rFonts w:ascii="Times New Roman" w:hAnsi="Times New Roman" w:cs="Times New Roman"/>
          <w:color w:val="FF0000"/>
          <w:sz w:val="24"/>
          <w:szCs w:val="24"/>
          <w:lang w:val="en-GB"/>
        </w:rPr>
        <w:t>EU</w:t>
      </w:r>
      <w:r w:rsidRPr="00E85464">
        <w:rPr>
          <w:rFonts w:ascii="Times New Roman" w:hAnsi="Times New Roman" w:cs="Times New Roman"/>
          <w:color w:val="FF0000"/>
          <w:sz w:val="24"/>
          <w:szCs w:val="24"/>
          <w:shd w:val="clear" w:color="auto" w:fill="FEFEFE"/>
          <w:lang w:val="en-GB"/>
        </w:rPr>
        <w:t> trade in goods. Compared to 2014, the proportion of trade with the </w:t>
      </w:r>
      <w:r w:rsidRPr="00E85464">
        <w:rPr>
          <w:rFonts w:ascii="Times New Roman" w:hAnsi="Times New Roman" w:cs="Times New Roman"/>
          <w:color w:val="FF0000"/>
          <w:sz w:val="24"/>
          <w:szCs w:val="24"/>
          <w:lang w:val="en-GB"/>
        </w:rPr>
        <w:t>US</w:t>
      </w:r>
      <w:r w:rsidRPr="00E85464">
        <w:rPr>
          <w:rFonts w:ascii="Times New Roman" w:hAnsi="Times New Roman" w:cs="Times New Roman"/>
          <w:color w:val="FF0000"/>
          <w:sz w:val="24"/>
          <w:szCs w:val="24"/>
          <w:shd w:val="clear" w:color="auto" w:fill="FEFEFE"/>
          <w:lang w:val="en-GB"/>
        </w:rPr>
        <w:t> has increased from 13% to 17%, whereas China’s share of </w:t>
      </w:r>
      <w:r w:rsidRPr="00E85464">
        <w:rPr>
          <w:rFonts w:ascii="Times New Roman" w:hAnsi="Times New Roman" w:cs="Times New Roman"/>
          <w:color w:val="FF0000"/>
          <w:sz w:val="24"/>
          <w:szCs w:val="24"/>
          <w:lang w:val="en-GB"/>
        </w:rPr>
        <w:t>EU</w:t>
      </w:r>
      <w:r w:rsidRPr="00E85464">
        <w:rPr>
          <w:rFonts w:ascii="Times New Roman" w:hAnsi="Times New Roman" w:cs="Times New Roman"/>
          <w:color w:val="FF0000"/>
          <w:sz w:val="24"/>
          <w:szCs w:val="24"/>
          <w:shd w:val="clear" w:color="auto" w:fill="FEFEFE"/>
          <w:lang w:val="en-GB"/>
        </w:rPr>
        <w:t> trade has increased from 12% to 15%. Other major trading partners of the EU-27 in 2024 were the United Kingdom (10%), Switzerland (7%) and Turkey (4%).</w:t>
      </w:r>
    </w:p>
    <w:p w:rsidR="00E85464" w:rsidRDefault="00E85464" w:rsidP="00E85464">
      <w:pPr>
        <w:spacing w:line="240" w:lineRule="auto"/>
        <w:jc w:val="both"/>
        <w:rPr>
          <w:rFonts w:ascii="Times New Roman" w:hAnsi="Times New Roman" w:cs="Times New Roman"/>
          <w:sz w:val="24"/>
          <w:szCs w:val="24"/>
        </w:rPr>
      </w:pPr>
      <w:r w:rsidRPr="007D06A9">
        <w:rPr>
          <w:rFonts w:ascii="Times New Roman" w:hAnsi="Times New Roman" w:cs="Times New Roman"/>
          <w:noProof/>
          <w:sz w:val="24"/>
          <w:szCs w:val="24"/>
          <w:lang w:eastAsia="es-ES"/>
        </w:rPr>
        <w:drawing>
          <wp:inline distT="0" distB="0" distL="0" distR="0" wp14:anchorId="27098A10" wp14:editId="3402566A">
            <wp:extent cx="5725922" cy="3511550"/>
            <wp:effectExtent l="0" t="0" r="8255"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3514977"/>
                    </a:xfrm>
                    <a:prstGeom prst="rect">
                      <a:avLst/>
                    </a:prstGeom>
                  </pic:spPr>
                </pic:pic>
              </a:graphicData>
            </a:graphic>
          </wp:inline>
        </w:drawing>
      </w:r>
    </w:p>
    <w:p w:rsidR="00E85464" w:rsidRDefault="00E85464" w:rsidP="00E85464">
      <w:pPr>
        <w:spacing w:line="240" w:lineRule="auto"/>
        <w:jc w:val="both"/>
        <w:rPr>
          <w:rFonts w:ascii="Times New Roman" w:hAnsi="Times New Roman" w:cs="Times New Roman"/>
          <w:sz w:val="24"/>
          <w:szCs w:val="24"/>
        </w:rPr>
      </w:pPr>
      <w:r w:rsidRPr="007D06A9">
        <w:rPr>
          <w:rFonts w:ascii="Times New Roman" w:hAnsi="Times New Roman" w:cs="Times New Roman"/>
          <w:noProof/>
          <w:sz w:val="24"/>
          <w:szCs w:val="24"/>
          <w:lang w:eastAsia="es-ES"/>
        </w:rPr>
        <w:drawing>
          <wp:inline distT="0" distB="0" distL="0" distR="0" wp14:anchorId="6F227865" wp14:editId="18719D73">
            <wp:extent cx="5734049" cy="3962400"/>
            <wp:effectExtent l="0" t="0" r="635"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1510" cy="3960645"/>
                    </a:xfrm>
                    <a:prstGeom prst="rect">
                      <a:avLst/>
                    </a:prstGeom>
                  </pic:spPr>
                </pic:pic>
              </a:graphicData>
            </a:graphic>
          </wp:inline>
        </w:drawing>
      </w:r>
    </w:p>
    <w:p w:rsidR="00E85464" w:rsidRPr="00C81BF1" w:rsidRDefault="00E85464" w:rsidP="00E85464">
      <w:pPr>
        <w:spacing w:line="240" w:lineRule="auto"/>
        <w:jc w:val="both"/>
        <w:rPr>
          <w:rFonts w:ascii="Times New Roman" w:hAnsi="Times New Roman" w:cs="Times New Roman"/>
          <w:color w:val="FF0000"/>
          <w:sz w:val="24"/>
          <w:szCs w:val="24"/>
          <w:u w:val="single"/>
          <w:lang w:val="en-GB"/>
        </w:rPr>
      </w:pPr>
      <w:r w:rsidRPr="00C81BF1">
        <w:rPr>
          <w:rFonts w:ascii="Times New Roman" w:hAnsi="Times New Roman" w:cs="Times New Roman"/>
          <w:color w:val="FF0000"/>
          <w:sz w:val="24"/>
          <w:szCs w:val="24"/>
          <w:u w:val="single"/>
          <w:lang w:val="en-GB"/>
        </w:rPr>
        <w:lastRenderedPageBreak/>
        <w:t>Germany is an attractive trading partner</w:t>
      </w:r>
    </w:p>
    <w:p w:rsidR="00E85464" w:rsidRPr="00C81BF1" w:rsidRDefault="00E85464" w:rsidP="00E85464">
      <w:pPr>
        <w:spacing w:line="240" w:lineRule="auto"/>
        <w:jc w:val="both"/>
        <w:rPr>
          <w:rFonts w:ascii="Times New Roman" w:hAnsi="Times New Roman" w:cs="Times New Roman"/>
          <w:color w:val="FF0000"/>
          <w:sz w:val="24"/>
          <w:szCs w:val="24"/>
          <w:lang w:val="en-GB"/>
        </w:rPr>
      </w:pPr>
      <w:r w:rsidRPr="00C81BF1">
        <w:rPr>
          <w:rFonts w:ascii="Times New Roman" w:hAnsi="Times New Roman" w:cs="Times New Roman"/>
          <w:color w:val="FF0000"/>
          <w:sz w:val="24"/>
          <w:szCs w:val="24"/>
          <w:lang w:val="en-GB"/>
        </w:rPr>
        <w:t>Europe</w:t>
      </w:r>
    </w:p>
    <w:p w:rsidR="00E85464" w:rsidRPr="00C81BF1" w:rsidRDefault="00E85464" w:rsidP="00E85464">
      <w:pPr>
        <w:spacing w:line="240" w:lineRule="auto"/>
        <w:jc w:val="both"/>
        <w:rPr>
          <w:rFonts w:ascii="Times New Roman" w:hAnsi="Times New Roman" w:cs="Times New Roman"/>
          <w:color w:val="FF0000"/>
          <w:sz w:val="24"/>
          <w:szCs w:val="24"/>
          <w:lang w:val="en-GB"/>
        </w:rPr>
      </w:pPr>
      <w:r w:rsidRPr="00C81BF1">
        <w:rPr>
          <w:rFonts w:ascii="Times New Roman" w:hAnsi="Times New Roman" w:cs="Times New Roman"/>
          <w:color w:val="FF0000"/>
          <w:sz w:val="24"/>
          <w:szCs w:val="24"/>
          <w:lang w:val="en-GB"/>
        </w:rPr>
        <w:t>For the European Union and its Member States, Germany is a key trading partner: in 2023, it was the top destination for merchandise exports in 15 of the 26 other Member States. Czechia traded more than one third (33%) of its exports with Germany. Austria (29%), Poland (28%) and Malta (27%) also dispatched a very large proportion of their exports to Germany.</w:t>
      </w:r>
    </w:p>
    <w:p w:rsidR="00E85464" w:rsidRPr="00C81BF1" w:rsidRDefault="00E85464" w:rsidP="00E85464">
      <w:pPr>
        <w:spacing w:line="240" w:lineRule="auto"/>
        <w:jc w:val="both"/>
        <w:rPr>
          <w:rFonts w:ascii="Times New Roman" w:hAnsi="Times New Roman" w:cs="Times New Roman"/>
          <w:color w:val="FF0000"/>
          <w:sz w:val="24"/>
          <w:szCs w:val="24"/>
          <w:lang w:val="en-GB"/>
        </w:rPr>
      </w:pPr>
      <w:r w:rsidRPr="00C81BF1">
        <w:rPr>
          <w:rFonts w:ascii="Times New Roman" w:hAnsi="Times New Roman" w:cs="Times New Roman"/>
          <w:color w:val="FF0000"/>
          <w:sz w:val="24"/>
          <w:szCs w:val="24"/>
          <w:lang w:val="en-GB"/>
        </w:rPr>
        <w:t>On the other hand, Germany’s most common destination for goods is a non-EU country: the United States (10% in 2023). The goods exported to the US were mainly machinery and transport equipment (56%), followed by chemicals and related products (24%). The United States was also the main export destination for one other EU state: Ireland also exported a higher share of its goods (27%) to the United States than to any other country.</w:t>
      </w:r>
    </w:p>
    <w:p w:rsidR="00E85464" w:rsidRPr="00C81BF1" w:rsidRDefault="00E85464" w:rsidP="00E85464">
      <w:pPr>
        <w:spacing w:line="240" w:lineRule="auto"/>
        <w:jc w:val="both"/>
        <w:rPr>
          <w:rFonts w:ascii="Times New Roman" w:hAnsi="Times New Roman" w:cs="Times New Roman"/>
          <w:sz w:val="24"/>
          <w:szCs w:val="24"/>
          <w:lang w:val="en-GB"/>
        </w:rPr>
      </w:pPr>
      <w:r w:rsidRPr="00C81BF1">
        <w:rPr>
          <w:rFonts w:ascii="Times New Roman" w:hAnsi="Times New Roman" w:cs="Times New Roman"/>
          <w:sz w:val="24"/>
          <w:szCs w:val="24"/>
          <w:lang w:val="en-GB"/>
        </w:rPr>
        <w:t>Last update: 04.03.2025</w:t>
      </w:r>
    </w:p>
    <w:p w:rsidR="00E85464" w:rsidRPr="00C81BF1" w:rsidRDefault="00E85464" w:rsidP="00E85464">
      <w:pPr>
        <w:spacing w:line="240" w:lineRule="auto"/>
        <w:jc w:val="both"/>
        <w:rPr>
          <w:rFonts w:ascii="Times New Roman" w:hAnsi="Times New Roman" w:cs="Times New Roman"/>
          <w:sz w:val="24"/>
          <w:szCs w:val="24"/>
          <w:lang w:val="en-GB"/>
        </w:rPr>
      </w:pPr>
      <w:r w:rsidRPr="00C81BF1">
        <w:rPr>
          <w:rFonts w:ascii="Times New Roman" w:hAnsi="Times New Roman" w:cs="Times New Roman"/>
          <w:sz w:val="24"/>
          <w:szCs w:val="24"/>
          <w:u w:val="single"/>
          <w:lang w:val="en-GB"/>
        </w:rPr>
        <w:t>In 2024, United States became Germany’s most important trading partner once again after nine years</w:t>
      </w:r>
      <w:r w:rsidRPr="00C81BF1">
        <w:rPr>
          <w:rFonts w:ascii="Times New Roman" w:hAnsi="Times New Roman" w:cs="Times New Roman"/>
          <w:sz w:val="24"/>
          <w:szCs w:val="24"/>
          <w:lang w:val="en-GB"/>
        </w:rPr>
        <w:t xml:space="preserve"> (Press release No. 063 of 19 February 2025)</w:t>
      </w:r>
    </w:p>
    <w:p w:rsidR="00E85464" w:rsidRPr="00C81BF1" w:rsidRDefault="00E85464" w:rsidP="00E85464">
      <w:pPr>
        <w:spacing w:line="240" w:lineRule="auto"/>
        <w:jc w:val="both"/>
        <w:rPr>
          <w:rFonts w:ascii="Times New Roman" w:hAnsi="Times New Roman" w:cs="Times New Roman"/>
          <w:color w:val="FF0000"/>
          <w:sz w:val="24"/>
          <w:szCs w:val="24"/>
          <w:lang w:val="en-GB"/>
        </w:rPr>
      </w:pPr>
      <w:r w:rsidRPr="00C81BF1">
        <w:rPr>
          <w:rFonts w:ascii="Times New Roman" w:hAnsi="Times New Roman" w:cs="Times New Roman"/>
          <w:color w:val="FF0000"/>
          <w:sz w:val="24"/>
          <w:szCs w:val="24"/>
          <w:lang w:val="en-GB"/>
        </w:rPr>
        <w:t>Goods to the value of 156.3 billion euros imported from China</w:t>
      </w:r>
    </w:p>
    <w:p w:rsidR="00E85464" w:rsidRPr="00C81BF1" w:rsidRDefault="00E85464" w:rsidP="00E85464">
      <w:pPr>
        <w:spacing w:line="240" w:lineRule="auto"/>
        <w:jc w:val="both"/>
        <w:rPr>
          <w:rFonts w:ascii="Times New Roman" w:hAnsi="Times New Roman" w:cs="Times New Roman"/>
          <w:color w:val="FF0000"/>
          <w:sz w:val="24"/>
          <w:szCs w:val="24"/>
          <w:lang w:val="en-GB"/>
        </w:rPr>
      </w:pPr>
      <w:r w:rsidRPr="00C81BF1">
        <w:rPr>
          <w:rFonts w:ascii="Times New Roman" w:hAnsi="Times New Roman" w:cs="Times New Roman"/>
          <w:color w:val="FF0000"/>
          <w:sz w:val="24"/>
          <w:szCs w:val="24"/>
          <w:lang w:val="en-GB"/>
        </w:rPr>
        <w:t>Motor vehicles, trailers and semi-trailers most important export and import goods</w:t>
      </w:r>
    </w:p>
    <w:p w:rsidR="00E85464" w:rsidRPr="00C81BF1" w:rsidRDefault="00E85464" w:rsidP="00E85464">
      <w:pPr>
        <w:spacing w:line="240" w:lineRule="auto"/>
        <w:jc w:val="both"/>
        <w:rPr>
          <w:rFonts w:ascii="Times New Roman" w:hAnsi="Times New Roman" w:cs="Times New Roman"/>
          <w:color w:val="FF0000"/>
          <w:sz w:val="24"/>
          <w:szCs w:val="24"/>
          <w:lang w:val="en-GB"/>
        </w:rPr>
      </w:pPr>
      <w:r w:rsidRPr="00C81BF1">
        <w:rPr>
          <w:rFonts w:ascii="Times New Roman" w:hAnsi="Times New Roman" w:cs="Times New Roman"/>
          <w:color w:val="FF0000"/>
          <w:sz w:val="24"/>
          <w:szCs w:val="24"/>
          <w:lang w:val="en-GB"/>
        </w:rPr>
        <w:t xml:space="preserve">Foreign trade balance recorded a surplus of 239.1 billion euros in 2024 </w:t>
      </w:r>
    </w:p>
    <w:p w:rsidR="00E85464" w:rsidRPr="00C81BF1" w:rsidRDefault="00E85464" w:rsidP="00E85464">
      <w:pPr>
        <w:spacing w:line="240" w:lineRule="auto"/>
        <w:jc w:val="both"/>
        <w:rPr>
          <w:rFonts w:ascii="Times New Roman" w:hAnsi="Times New Roman" w:cs="Times New Roman"/>
          <w:color w:val="FF0000"/>
          <w:sz w:val="24"/>
          <w:szCs w:val="24"/>
          <w:lang w:val="en-GB"/>
        </w:rPr>
      </w:pPr>
      <w:r w:rsidRPr="00C81BF1">
        <w:rPr>
          <w:rFonts w:ascii="Times New Roman" w:hAnsi="Times New Roman" w:cs="Times New Roman"/>
          <w:color w:val="FF0000"/>
          <w:sz w:val="24"/>
          <w:szCs w:val="24"/>
          <w:lang w:val="en-GB"/>
        </w:rPr>
        <w:t>Wiesbaden</w:t>
      </w:r>
      <w:r w:rsidR="00BE5B95" w:rsidRPr="00C81BF1">
        <w:rPr>
          <w:rFonts w:ascii="Times New Roman" w:hAnsi="Times New Roman" w:cs="Times New Roman"/>
          <w:color w:val="FF0000"/>
          <w:sz w:val="24"/>
          <w:szCs w:val="24"/>
          <w:lang w:val="en-GB"/>
        </w:rPr>
        <w:t>. -</w:t>
      </w:r>
      <w:r w:rsidRPr="00C81BF1">
        <w:rPr>
          <w:rFonts w:ascii="Times New Roman" w:hAnsi="Times New Roman" w:cs="Times New Roman"/>
          <w:color w:val="FF0000"/>
          <w:sz w:val="24"/>
          <w:szCs w:val="24"/>
          <w:lang w:val="en-GB"/>
        </w:rPr>
        <w:t xml:space="preserve"> Accounting for a foreign trade turnover (total of exports and imports) of 252.8 billion euros, the United States became Germany’s most important trading partner again in 2024, for the first time since 2015. China came second among Germany's most important trading partners, with a foreign trade turnover of 246.3 billion euros. While trade with the United States grew by 0.1% on the previous year, trade with China declined by 3.1% compared with 2023. This was mainly due to the decrease in exports to China. In each of the years from 2016 to 2023, China ranked first among Germany's most important trading partners. The Federal Statistical Office (Destatis) also reports that the Netherlands was Germany's third most important trading partner after the United States and China, with exports and imports having a combined value of 205.7 billion euros (-4.2%).</w:t>
      </w:r>
    </w:p>
    <w:p w:rsidR="00E85464" w:rsidRPr="00C81BF1" w:rsidRDefault="00E85464" w:rsidP="00E85464">
      <w:pPr>
        <w:spacing w:line="240" w:lineRule="auto"/>
        <w:jc w:val="both"/>
        <w:rPr>
          <w:rFonts w:ascii="Times New Roman" w:hAnsi="Times New Roman" w:cs="Times New Roman"/>
          <w:sz w:val="24"/>
          <w:szCs w:val="24"/>
          <w:lang w:val="en-GB"/>
        </w:rPr>
      </w:pPr>
      <w:r w:rsidRPr="00C81BF1">
        <w:rPr>
          <w:rFonts w:ascii="Times New Roman" w:hAnsi="Times New Roman" w:cs="Times New Roman"/>
          <w:sz w:val="24"/>
          <w:szCs w:val="24"/>
          <w:u w:val="single"/>
          <w:lang w:val="en-GB"/>
        </w:rPr>
        <w:t>Exports to third countries (calendar and seasonally adjusted exports of goods), December 2024</w:t>
      </w:r>
      <w:r w:rsidRPr="00C81BF1">
        <w:rPr>
          <w:rFonts w:ascii="Times New Roman" w:hAnsi="Times New Roman" w:cs="Times New Roman"/>
          <w:sz w:val="24"/>
          <w:szCs w:val="24"/>
          <w:lang w:val="en-GB"/>
        </w:rPr>
        <w:t xml:space="preserve"> (Press release No. 028 of 22 January 2025)</w:t>
      </w:r>
    </w:p>
    <w:p w:rsidR="00E85464" w:rsidRPr="00C81BF1" w:rsidRDefault="00E85464" w:rsidP="00E85464">
      <w:pPr>
        <w:spacing w:line="240" w:lineRule="auto"/>
        <w:jc w:val="both"/>
        <w:rPr>
          <w:rFonts w:ascii="Times New Roman" w:hAnsi="Times New Roman" w:cs="Times New Roman"/>
          <w:color w:val="FF0000"/>
          <w:sz w:val="24"/>
          <w:szCs w:val="24"/>
          <w:lang w:val="en-GB"/>
        </w:rPr>
      </w:pPr>
      <w:r w:rsidRPr="00C81BF1">
        <w:rPr>
          <w:rFonts w:ascii="Times New Roman" w:hAnsi="Times New Roman" w:cs="Times New Roman"/>
          <w:color w:val="FF0000"/>
          <w:sz w:val="24"/>
          <w:szCs w:val="24"/>
          <w:lang w:val="en-GB"/>
        </w:rPr>
        <w:t>58.8 billion euros</w:t>
      </w:r>
    </w:p>
    <w:p w:rsidR="00E85464" w:rsidRPr="00C81BF1" w:rsidRDefault="00E85464" w:rsidP="00E85464">
      <w:pPr>
        <w:spacing w:line="240" w:lineRule="auto"/>
        <w:jc w:val="both"/>
        <w:rPr>
          <w:rFonts w:ascii="Times New Roman" w:hAnsi="Times New Roman" w:cs="Times New Roman"/>
          <w:color w:val="FF0000"/>
          <w:sz w:val="24"/>
          <w:szCs w:val="24"/>
          <w:lang w:val="en-GB"/>
        </w:rPr>
      </w:pPr>
      <w:r w:rsidRPr="00C81BF1">
        <w:rPr>
          <w:rFonts w:ascii="Times New Roman" w:hAnsi="Times New Roman" w:cs="Times New Roman"/>
          <w:color w:val="FF0000"/>
          <w:sz w:val="24"/>
          <w:szCs w:val="24"/>
          <w:lang w:val="en-GB"/>
        </w:rPr>
        <w:t>-0.8% on the previous month</w:t>
      </w:r>
    </w:p>
    <w:p w:rsidR="00E85464" w:rsidRPr="00C81BF1" w:rsidRDefault="00E85464" w:rsidP="00E85464">
      <w:pPr>
        <w:spacing w:line="240" w:lineRule="auto"/>
        <w:jc w:val="both"/>
        <w:rPr>
          <w:rFonts w:ascii="Times New Roman" w:hAnsi="Times New Roman" w:cs="Times New Roman"/>
          <w:color w:val="FF0000"/>
          <w:sz w:val="24"/>
          <w:szCs w:val="24"/>
          <w:lang w:val="en-GB"/>
        </w:rPr>
      </w:pPr>
      <w:r w:rsidRPr="00C81BF1">
        <w:rPr>
          <w:rFonts w:ascii="Times New Roman" w:hAnsi="Times New Roman" w:cs="Times New Roman"/>
          <w:color w:val="FF0000"/>
          <w:sz w:val="24"/>
          <w:szCs w:val="24"/>
          <w:lang w:val="en-GB"/>
        </w:rPr>
        <w:t>+0.8% on the same month a year earlier</w:t>
      </w:r>
    </w:p>
    <w:p w:rsidR="00E85464" w:rsidRPr="00C81BF1" w:rsidRDefault="00E85464" w:rsidP="00E85464">
      <w:pPr>
        <w:spacing w:line="240" w:lineRule="auto"/>
        <w:jc w:val="both"/>
        <w:rPr>
          <w:rFonts w:ascii="Times New Roman" w:hAnsi="Times New Roman" w:cs="Times New Roman"/>
          <w:color w:val="FF0000"/>
          <w:sz w:val="24"/>
          <w:szCs w:val="24"/>
          <w:lang w:val="en-GB"/>
        </w:rPr>
      </w:pPr>
      <w:r w:rsidRPr="00C81BF1">
        <w:rPr>
          <w:rFonts w:ascii="Times New Roman" w:hAnsi="Times New Roman" w:cs="Times New Roman"/>
          <w:color w:val="FF0000"/>
          <w:sz w:val="24"/>
          <w:szCs w:val="24"/>
          <w:lang w:val="en-GB"/>
        </w:rPr>
        <w:t>Exports to third countries (original values, exports of goods), December 2024</w:t>
      </w:r>
    </w:p>
    <w:p w:rsidR="00E85464" w:rsidRPr="00C81BF1" w:rsidRDefault="00E85464" w:rsidP="00E85464">
      <w:pPr>
        <w:spacing w:line="240" w:lineRule="auto"/>
        <w:jc w:val="both"/>
        <w:rPr>
          <w:rFonts w:ascii="Times New Roman" w:hAnsi="Times New Roman" w:cs="Times New Roman"/>
          <w:color w:val="FF0000"/>
          <w:sz w:val="24"/>
          <w:szCs w:val="24"/>
          <w:lang w:val="en-GB"/>
        </w:rPr>
      </w:pPr>
      <w:r w:rsidRPr="00C81BF1">
        <w:rPr>
          <w:rFonts w:ascii="Times New Roman" w:hAnsi="Times New Roman" w:cs="Times New Roman"/>
          <w:color w:val="FF0000"/>
          <w:sz w:val="24"/>
          <w:szCs w:val="24"/>
          <w:lang w:val="en-GB"/>
        </w:rPr>
        <w:t>51.9 billion euros</w:t>
      </w:r>
    </w:p>
    <w:p w:rsidR="00E85464" w:rsidRPr="00C81BF1" w:rsidRDefault="00E85464" w:rsidP="00E85464">
      <w:pPr>
        <w:spacing w:line="240" w:lineRule="auto"/>
        <w:jc w:val="both"/>
        <w:rPr>
          <w:rFonts w:ascii="Times New Roman" w:hAnsi="Times New Roman" w:cs="Times New Roman"/>
          <w:color w:val="FF0000"/>
          <w:sz w:val="24"/>
          <w:szCs w:val="24"/>
          <w:lang w:val="en-GB"/>
        </w:rPr>
      </w:pPr>
      <w:r w:rsidRPr="00C81BF1">
        <w:rPr>
          <w:rFonts w:ascii="Times New Roman" w:hAnsi="Times New Roman" w:cs="Times New Roman"/>
          <w:color w:val="FF0000"/>
          <w:sz w:val="24"/>
          <w:szCs w:val="24"/>
          <w:lang w:val="en-GB"/>
        </w:rPr>
        <w:t>-3.4% on the same month a year earlier</w:t>
      </w:r>
    </w:p>
    <w:p w:rsidR="00E85464" w:rsidRDefault="00E85464" w:rsidP="00E85464">
      <w:pPr>
        <w:spacing w:line="240" w:lineRule="auto"/>
        <w:jc w:val="both"/>
        <w:rPr>
          <w:rFonts w:ascii="Times New Roman" w:hAnsi="Times New Roman" w:cs="Times New Roman"/>
          <w:color w:val="FF0000"/>
          <w:sz w:val="24"/>
          <w:szCs w:val="24"/>
          <w:lang w:val="en-GB"/>
        </w:rPr>
      </w:pPr>
      <w:r w:rsidRPr="00C81BF1">
        <w:rPr>
          <w:rFonts w:ascii="Times New Roman" w:hAnsi="Times New Roman" w:cs="Times New Roman"/>
          <w:color w:val="FF0000"/>
          <w:sz w:val="24"/>
          <w:szCs w:val="24"/>
          <w:lang w:val="en-GB"/>
        </w:rPr>
        <w:t>Wiesbaden</w:t>
      </w:r>
      <w:r w:rsidR="00BE5B95" w:rsidRPr="00C81BF1">
        <w:rPr>
          <w:rFonts w:ascii="Times New Roman" w:hAnsi="Times New Roman" w:cs="Times New Roman"/>
          <w:color w:val="FF0000"/>
          <w:sz w:val="24"/>
          <w:szCs w:val="24"/>
          <w:lang w:val="en-GB"/>
        </w:rPr>
        <w:t>. -</w:t>
      </w:r>
      <w:r w:rsidRPr="00C81BF1">
        <w:rPr>
          <w:rFonts w:ascii="Times New Roman" w:hAnsi="Times New Roman" w:cs="Times New Roman"/>
          <w:color w:val="FF0000"/>
          <w:sz w:val="24"/>
          <w:szCs w:val="24"/>
          <w:lang w:val="en-GB"/>
        </w:rPr>
        <w:t xml:space="preserve"> On a calendar and seasonally adjusted basis, German exports to countries outside the European Union (third countries) were down 0.8% in December 2024 compared with November 2024. According to provisional data of the Federal Statistical Office </w:t>
      </w:r>
      <w:r w:rsidRPr="00C81BF1">
        <w:rPr>
          <w:rFonts w:ascii="Times New Roman" w:hAnsi="Times New Roman" w:cs="Times New Roman"/>
          <w:color w:val="FF0000"/>
          <w:sz w:val="24"/>
          <w:szCs w:val="24"/>
          <w:lang w:val="en-GB"/>
        </w:rPr>
        <w:lastRenderedPageBreak/>
        <w:t>(Destatis), Germany exported goods to the value of 58.8 billion euros to these countries in December 2024, after seasonal and calendar adjustment.</w:t>
      </w:r>
    </w:p>
    <w:p w:rsidR="00BE7503" w:rsidRPr="00C81BF1" w:rsidRDefault="00BE7503" w:rsidP="00E85464">
      <w:pPr>
        <w:spacing w:line="240" w:lineRule="auto"/>
        <w:jc w:val="both"/>
        <w:rPr>
          <w:rFonts w:ascii="Times New Roman" w:hAnsi="Times New Roman" w:cs="Times New Roman"/>
          <w:color w:val="FF0000"/>
          <w:sz w:val="24"/>
          <w:szCs w:val="24"/>
          <w:lang w:val="en-GB"/>
        </w:rPr>
      </w:pPr>
    </w:p>
    <w:p w:rsidR="00E85464" w:rsidRPr="00C81BF1" w:rsidRDefault="00E85464" w:rsidP="00E85464">
      <w:pPr>
        <w:spacing w:line="240" w:lineRule="auto"/>
        <w:jc w:val="both"/>
        <w:rPr>
          <w:rFonts w:ascii="Times New Roman" w:hAnsi="Times New Roman" w:cs="Times New Roman"/>
          <w:color w:val="FF0000"/>
          <w:sz w:val="24"/>
          <w:szCs w:val="24"/>
          <w:lang w:val="en-GB"/>
        </w:rPr>
      </w:pPr>
      <w:r w:rsidRPr="00646A66">
        <w:rPr>
          <w:rFonts w:ascii="Times New Roman" w:hAnsi="Times New Roman" w:cs="Times New Roman"/>
          <w:noProof/>
          <w:color w:val="FF0000"/>
          <w:sz w:val="24"/>
          <w:szCs w:val="24"/>
          <w:lang w:eastAsia="es-ES"/>
        </w:rPr>
        <w:drawing>
          <wp:inline distT="0" distB="0" distL="0" distR="0" wp14:anchorId="5A05160D" wp14:editId="102BCE03">
            <wp:extent cx="5734050" cy="2825750"/>
            <wp:effectExtent l="0" t="0" r="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1510" cy="2824498"/>
                    </a:xfrm>
                    <a:prstGeom prst="rect">
                      <a:avLst/>
                    </a:prstGeom>
                  </pic:spPr>
                </pic:pic>
              </a:graphicData>
            </a:graphic>
          </wp:inline>
        </w:drawing>
      </w:r>
    </w:p>
    <w:p w:rsidR="00E85464" w:rsidRDefault="00E85464" w:rsidP="00E85464">
      <w:pPr>
        <w:spacing w:line="240" w:lineRule="auto"/>
        <w:jc w:val="both"/>
        <w:rPr>
          <w:rFonts w:ascii="Times New Roman" w:hAnsi="Times New Roman" w:cs="Times New Roman"/>
          <w:color w:val="FF0000"/>
          <w:sz w:val="24"/>
          <w:szCs w:val="24"/>
          <w:lang w:val="en-GB"/>
        </w:rPr>
      </w:pPr>
      <w:r w:rsidRPr="00781188">
        <w:rPr>
          <w:rFonts w:ascii="Times New Roman" w:hAnsi="Times New Roman" w:cs="Times New Roman"/>
          <w:noProof/>
          <w:sz w:val="24"/>
          <w:szCs w:val="24"/>
          <w:lang w:eastAsia="es-ES"/>
        </w:rPr>
        <w:drawing>
          <wp:inline distT="0" distB="0" distL="0" distR="0" wp14:anchorId="1ED9EEE9" wp14:editId="29AF19D1">
            <wp:extent cx="6242050" cy="3206750"/>
            <wp:effectExtent l="0" t="0" r="635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6248550" cy="3210089"/>
                    </a:xfrm>
                    <a:prstGeom prst="rect">
                      <a:avLst/>
                    </a:prstGeom>
                  </pic:spPr>
                </pic:pic>
              </a:graphicData>
            </a:graphic>
          </wp:inline>
        </w:drawing>
      </w:r>
    </w:p>
    <w:p w:rsidR="00E85464" w:rsidRDefault="00E85464" w:rsidP="00E85464">
      <w:pPr>
        <w:spacing w:line="240" w:lineRule="auto"/>
        <w:jc w:val="both"/>
        <w:rPr>
          <w:rFonts w:ascii="Times New Roman" w:hAnsi="Times New Roman" w:cs="Times New Roman"/>
          <w:color w:val="FF0000"/>
          <w:sz w:val="24"/>
          <w:szCs w:val="24"/>
          <w:lang w:val="en-GB"/>
        </w:rPr>
      </w:pPr>
      <w:r>
        <w:rPr>
          <w:rFonts w:ascii="Times New Roman" w:hAnsi="Times New Roman" w:cs="Times New Roman"/>
          <w:color w:val="FF0000"/>
          <w:sz w:val="24"/>
          <w:szCs w:val="24"/>
          <w:lang w:val="en-GB"/>
        </w:rPr>
        <w:t xml:space="preserve"> </w:t>
      </w:r>
    </w:p>
    <w:p w:rsidR="00E85464" w:rsidRDefault="00E85464" w:rsidP="00E85464">
      <w:pPr>
        <w:spacing w:line="240" w:lineRule="auto"/>
        <w:jc w:val="both"/>
        <w:rPr>
          <w:rFonts w:ascii="Times New Roman" w:hAnsi="Times New Roman" w:cs="Times New Roman"/>
          <w:color w:val="FF0000"/>
          <w:sz w:val="24"/>
          <w:szCs w:val="24"/>
          <w:lang w:val="en-GB"/>
        </w:rPr>
      </w:pPr>
      <w:r w:rsidRPr="00912116">
        <w:rPr>
          <w:rFonts w:ascii="Times New Roman" w:hAnsi="Times New Roman" w:cs="Times New Roman"/>
          <w:noProof/>
          <w:color w:val="FF0000"/>
          <w:sz w:val="24"/>
          <w:szCs w:val="24"/>
          <w:lang w:eastAsia="es-ES"/>
        </w:rPr>
        <w:lastRenderedPageBreak/>
        <w:drawing>
          <wp:inline distT="0" distB="0" distL="0" distR="0" wp14:anchorId="7285A79D" wp14:editId="0C7C250E">
            <wp:extent cx="5731510" cy="4140649"/>
            <wp:effectExtent l="0" t="0" r="254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31510" cy="4140649"/>
                    </a:xfrm>
                    <a:prstGeom prst="rect">
                      <a:avLst/>
                    </a:prstGeom>
                  </pic:spPr>
                </pic:pic>
              </a:graphicData>
            </a:graphic>
          </wp:inline>
        </w:drawing>
      </w:r>
    </w:p>
    <w:p w:rsidR="00E85464" w:rsidRDefault="00E85464" w:rsidP="00E85464">
      <w:pPr>
        <w:spacing w:line="240" w:lineRule="auto"/>
        <w:jc w:val="both"/>
        <w:rPr>
          <w:rFonts w:ascii="Times New Roman" w:hAnsi="Times New Roman" w:cs="Times New Roman"/>
          <w:color w:val="FF0000"/>
          <w:sz w:val="24"/>
          <w:szCs w:val="24"/>
          <w:lang w:val="en-GB"/>
        </w:rPr>
      </w:pPr>
      <w:r w:rsidRPr="00912116">
        <w:rPr>
          <w:rFonts w:ascii="Times New Roman" w:hAnsi="Times New Roman" w:cs="Times New Roman"/>
          <w:noProof/>
          <w:color w:val="FF0000"/>
          <w:sz w:val="24"/>
          <w:szCs w:val="24"/>
          <w:lang w:eastAsia="es-ES"/>
        </w:rPr>
        <w:drawing>
          <wp:inline distT="0" distB="0" distL="0" distR="0" wp14:anchorId="308C1AE2" wp14:editId="09F02500">
            <wp:extent cx="5731510" cy="4096560"/>
            <wp:effectExtent l="0" t="0" r="254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4096560"/>
                    </a:xfrm>
                    <a:prstGeom prst="rect">
                      <a:avLst/>
                    </a:prstGeom>
                  </pic:spPr>
                </pic:pic>
              </a:graphicData>
            </a:graphic>
          </wp:inline>
        </w:drawing>
      </w:r>
    </w:p>
    <w:p w:rsidR="00E85464" w:rsidRDefault="00E85464" w:rsidP="00E85464">
      <w:pPr>
        <w:spacing w:line="240" w:lineRule="auto"/>
        <w:jc w:val="both"/>
        <w:rPr>
          <w:rFonts w:ascii="Times New Roman" w:hAnsi="Times New Roman" w:cs="Times New Roman"/>
          <w:color w:val="FF0000"/>
          <w:sz w:val="24"/>
          <w:szCs w:val="24"/>
          <w:lang w:val="en-GB"/>
        </w:rPr>
      </w:pPr>
      <w:r w:rsidRPr="007D06A9">
        <w:rPr>
          <w:rFonts w:ascii="Times New Roman" w:hAnsi="Times New Roman" w:cs="Times New Roman"/>
          <w:sz w:val="24"/>
          <w:szCs w:val="24"/>
          <w:lang w:val="en-GB"/>
        </w:rPr>
        <w:lastRenderedPageBreak/>
        <w:br/>
      </w:r>
      <w:r w:rsidRPr="00912116">
        <w:rPr>
          <w:rFonts w:ascii="Times New Roman" w:hAnsi="Times New Roman" w:cs="Times New Roman"/>
          <w:noProof/>
          <w:color w:val="FF0000"/>
          <w:sz w:val="24"/>
          <w:szCs w:val="24"/>
          <w:lang w:eastAsia="es-ES"/>
        </w:rPr>
        <w:drawing>
          <wp:inline distT="0" distB="0" distL="0" distR="0" wp14:anchorId="04041B51" wp14:editId="2C98A7ED">
            <wp:extent cx="5727422" cy="4070350"/>
            <wp:effectExtent l="0" t="0" r="6985" b="635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4073255"/>
                    </a:xfrm>
                    <a:prstGeom prst="rect">
                      <a:avLst/>
                    </a:prstGeom>
                  </pic:spPr>
                </pic:pic>
              </a:graphicData>
            </a:graphic>
          </wp:inline>
        </w:drawing>
      </w:r>
    </w:p>
    <w:p w:rsidR="00E85464" w:rsidRDefault="00E85464" w:rsidP="00E85464">
      <w:pPr>
        <w:spacing w:line="240" w:lineRule="auto"/>
        <w:jc w:val="both"/>
        <w:rPr>
          <w:rFonts w:ascii="Times New Roman" w:hAnsi="Times New Roman" w:cs="Times New Roman"/>
          <w:color w:val="FF0000"/>
          <w:sz w:val="24"/>
          <w:szCs w:val="24"/>
          <w:lang w:val="en-GB"/>
        </w:rPr>
      </w:pPr>
      <w:r w:rsidRPr="00912116">
        <w:rPr>
          <w:rFonts w:ascii="Times New Roman" w:hAnsi="Times New Roman" w:cs="Times New Roman"/>
          <w:noProof/>
          <w:color w:val="FF0000"/>
          <w:sz w:val="24"/>
          <w:szCs w:val="24"/>
          <w:lang w:eastAsia="es-ES"/>
        </w:rPr>
        <w:drawing>
          <wp:inline distT="0" distB="0" distL="0" distR="0" wp14:anchorId="77F0854A" wp14:editId="61366696">
            <wp:extent cx="5727700" cy="4387850"/>
            <wp:effectExtent l="0" t="0" r="635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4390769"/>
                    </a:xfrm>
                    <a:prstGeom prst="rect">
                      <a:avLst/>
                    </a:prstGeom>
                  </pic:spPr>
                </pic:pic>
              </a:graphicData>
            </a:graphic>
          </wp:inline>
        </w:drawing>
      </w:r>
    </w:p>
    <w:p w:rsidR="00E85464" w:rsidRDefault="00E85464" w:rsidP="00E85464">
      <w:pPr>
        <w:spacing w:line="240" w:lineRule="auto"/>
        <w:jc w:val="both"/>
        <w:rPr>
          <w:rFonts w:ascii="Times New Roman" w:hAnsi="Times New Roman" w:cs="Times New Roman"/>
          <w:color w:val="FF0000"/>
          <w:sz w:val="24"/>
          <w:szCs w:val="24"/>
          <w:lang w:val="en-GB"/>
        </w:rPr>
      </w:pPr>
      <w:r w:rsidRPr="00036833">
        <w:rPr>
          <w:rFonts w:ascii="Times New Roman" w:hAnsi="Times New Roman" w:cs="Times New Roman"/>
          <w:noProof/>
          <w:color w:val="FF0000"/>
          <w:sz w:val="24"/>
          <w:szCs w:val="24"/>
          <w:lang w:eastAsia="es-ES"/>
        </w:rPr>
        <w:lastRenderedPageBreak/>
        <w:drawing>
          <wp:inline distT="0" distB="0" distL="0" distR="0" wp14:anchorId="4D511E34" wp14:editId="3C009A04">
            <wp:extent cx="5731510" cy="4305981"/>
            <wp:effectExtent l="0" t="0" r="254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4305981"/>
                    </a:xfrm>
                    <a:prstGeom prst="rect">
                      <a:avLst/>
                    </a:prstGeom>
                  </pic:spPr>
                </pic:pic>
              </a:graphicData>
            </a:graphic>
          </wp:inline>
        </w:drawing>
      </w:r>
    </w:p>
    <w:p w:rsidR="00E85464" w:rsidRDefault="00E85464" w:rsidP="00E85464">
      <w:pPr>
        <w:spacing w:line="240" w:lineRule="auto"/>
        <w:jc w:val="both"/>
        <w:rPr>
          <w:rFonts w:ascii="Times New Roman" w:hAnsi="Times New Roman" w:cs="Times New Roman"/>
          <w:color w:val="FF0000"/>
          <w:sz w:val="24"/>
          <w:szCs w:val="24"/>
          <w:lang w:val="en-GB"/>
        </w:rPr>
      </w:pPr>
      <w:r w:rsidRPr="00036833">
        <w:rPr>
          <w:rFonts w:ascii="Times New Roman" w:hAnsi="Times New Roman" w:cs="Times New Roman"/>
          <w:noProof/>
          <w:color w:val="FF0000"/>
          <w:sz w:val="24"/>
          <w:szCs w:val="24"/>
          <w:lang w:eastAsia="es-ES"/>
        </w:rPr>
        <w:drawing>
          <wp:inline distT="0" distB="0" distL="0" distR="0" wp14:anchorId="614EEA64" wp14:editId="2B82F2B1">
            <wp:extent cx="5731510" cy="4109419"/>
            <wp:effectExtent l="0" t="0" r="2540" b="5715"/>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0" cy="4109419"/>
                    </a:xfrm>
                    <a:prstGeom prst="rect">
                      <a:avLst/>
                    </a:prstGeom>
                  </pic:spPr>
                </pic:pic>
              </a:graphicData>
            </a:graphic>
          </wp:inline>
        </w:drawing>
      </w:r>
    </w:p>
    <w:p w:rsidR="00E85464" w:rsidRDefault="00E85464" w:rsidP="00E85464">
      <w:pPr>
        <w:spacing w:line="240" w:lineRule="auto"/>
        <w:jc w:val="both"/>
        <w:rPr>
          <w:rFonts w:ascii="Times New Roman" w:hAnsi="Times New Roman" w:cs="Times New Roman"/>
          <w:color w:val="FF0000"/>
          <w:sz w:val="24"/>
          <w:szCs w:val="24"/>
          <w:lang w:val="en-GB"/>
        </w:rPr>
      </w:pPr>
      <w:r w:rsidRPr="00036833">
        <w:rPr>
          <w:rFonts w:ascii="Times New Roman" w:hAnsi="Times New Roman" w:cs="Times New Roman"/>
          <w:noProof/>
          <w:color w:val="FF0000"/>
          <w:sz w:val="24"/>
          <w:szCs w:val="24"/>
          <w:lang w:eastAsia="es-ES"/>
        </w:rPr>
        <w:lastRenderedPageBreak/>
        <w:drawing>
          <wp:inline distT="0" distB="0" distL="0" distR="0" wp14:anchorId="359B72EE" wp14:editId="2794F439">
            <wp:extent cx="5731510" cy="3091709"/>
            <wp:effectExtent l="0" t="0" r="254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3091709"/>
                    </a:xfrm>
                    <a:prstGeom prst="rect">
                      <a:avLst/>
                    </a:prstGeom>
                  </pic:spPr>
                </pic:pic>
              </a:graphicData>
            </a:graphic>
          </wp:inline>
        </w:drawing>
      </w:r>
    </w:p>
    <w:p w:rsidR="00E85464" w:rsidRDefault="00E85464" w:rsidP="00E85464">
      <w:pPr>
        <w:spacing w:line="240" w:lineRule="auto"/>
        <w:jc w:val="both"/>
        <w:rPr>
          <w:rFonts w:ascii="Times New Roman" w:hAnsi="Times New Roman" w:cs="Times New Roman"/>
          <w:color w:val="FF0000"/>
          <w:sz w:val="24"/>
          <w:szCs w:val="24"/>
          <w:lang w:val="en-GB"/>
        </w:rPr>
      </w:pPr>
      <w:r w:rsidRPr="00036833">
        <w:rPr>
          <w:rFonts w:ascii="Times New Roman" w:hAnsi="Times New Roman" w:cs="Times New Roman"/>
          <w:noProof/>
          <w:color w:val="FF0000"/>
          <w:sz w:val="24"/>
          <w:szCs w:val="24"/>
          <w:lang w:eastAsia="es-ES"/>
        </w:rPr>
        <w:drawing>
          <wp:inline distT="0" distB="0" distL="0" distR="0" wp14:anchorId="31E02DB2" wp14:editId="0045CB20">
            <wp:extent cx="5731510" cy="4264341"/>
            <wp:effectExtent l="0" t="0" r="2540" b="3175"/>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4264341"/>
                    </a:xfrm>
                    <a:prstGeom prst="rect">
                      <a:avLst/>
                    </a:prstGeom>
                  </pic:spPr>
                </pic:pic>
              </a:graphicData>
            </a:graphic>
          </wp:inline>
        </w:drawing>
      </w:r>
    </w:p>
    <w:p w:rsidR="00E85464" w:rsidRDefault="00E85464" w:rsidP="00E85464">
      <w:pPr>
        <w:spacing w:line="240" w:lineRule="auto"/>
        <w:jc w:val="both"/>
        <w:rPr>
          <w:rFonts w:ascii="Times New Roman" w:hAnsi="Times New Roman" w:cs="Times New Roman"/>
          <w:color w:val="FF0000"/>
          <w:sz w:val="24"/>
          <w:szCs w:val="24"/>
          <w:lang w:val="en-GB"/>
        </w:rPr>
      </w:pPr>
    </w:p>
    <w:p w:rsidR="00E85464" w:rsidRDefault="00E85464" w:rsidP="00E85464">
      <w:pPr>
        <w:spacing w:line="240" w:lineRule="auto"/>
        <w:jc w:val="both"/>
        <w:rPr>
          <w:rFonts w:ascii="Times New Roman" w:hAnsi="Times New Roman" w:cs="Times New Roman"/>
          <w:color w:val="FF0000"/>
          <w:sz w:val="24"/>
          <w:szCs w:val="24"/>
          <w:lang w:val="en-GB"/>
        </w:rPr>
      </w:pPr>
      <w:r w:rsidRPr="00CB6DA5">
        <w:rPr>
          <w:rFonts w:ascii="Times New Roman" w:hAnsi="Times New Roman" w:cs="Times New Roman"/>
          <w:noProof/>
          <w:color w:val="FF0000"/>
          <w:sz w:val="24"/>
          <w:szCs w:val="24"/>
          <w:lang w:eastAsia="es-ES"/>
        </w:rPr>
        <w:lastRenderedPageBreak/>
        <w:drawing>
          <wp:inline distT="0" distB="0" distL="0" distR="0" wp14:anchorId="30653856" wp14:editId="362F08DE">
            <wp:extent cx="5731510" cy="3832641"/>
            <wp:effectExtent l="0" t="0" r="254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31510" cy="3832641"/>
                    </a:xfrm>
                    <a:prstGeom prst="rect">
                      <a:avLst/>
                    </a:prstGeom>
                  </pic:spPr>
                </pic:pic>
              </a:graphicData>
            </a:graphic>
          </wp:inline>
        </w:drawing>
      </w:r>
    </w:p>
    <w:p w:rsidR="00E85464" w:rsidRDefault="00E85464" w:rsidP="00E85464">
      <w:pPr>
        <w:spacing w:line="240" w:lineRule="auto"/>
        <w:jc w:val="both"/>
        <w:rPr>
          <w:rFonts w:ascii="Times New Roman" w:hAnsi="Times New Roman" w:cs="Times New Roman"/>
          <w:color w:val="FF0000"/>
          <w:sz w:val="24"/>
          <w:szCs w:val="24"/>
          <w:lang w:val="en-GB"/>
        </w:rPr>
      </w:pPr>
      <w:r w:rsidRPr="00CB6DA5">
        <w:rPr>
          <w:rFonts w:ascii="Times New Roman" w:hAnsi="Times New Roman" w:cs="Times New Roman"/>
          <w:noProof/>
          <w:color w:val="FF0000"/>
          <w:sz w:val="24"/>
          <w:szCs w:val="24"/>
          <w:lang w:eastAsia="es-ES"/>
        </w:rPr>
        <w:drawing>
          <wp:inline distT="0" distB="0" distL="0" distR="0" wp14:anchorId="10322F30" wp14:editId="7048FBF5">
            <wp:extent cx="5733329" cy="4781550"/>
            <wp:effectExtent l="0" t="0" r="127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31510" cy="4780033"/>
                    </a:xfrm>
                    <a:prstGeom prst="rect">
                      <a:avLst/>
                    </a:prstGeom>
                  </pic:spPr>
                </pic:pic>
              </a:graphicData>
            </a:graphic>
          </wp:inline>
        </w:drawing>
      </w:r>
    </w:p>
    <w:p w:rsidR="00E85464" w:rsidRDefault="00E85464" w:rsidP="00E85464">
      <w:pPr>
        <w:spacing w:line="240" w:lineRule="auto"/>
        <w:jc w:val="both"/>
        <w:rPr>
          <w:rFonts w:ascii="Times New Roman" w:hAnsi="Times New Roman" w:cs="Times New Roman"/>
          <w:color w:val="FF0000"/>
          <w:sz w:val="24"/>
          <w:szCs w:val="24"/>
          <w:lang w:val="en-GB"/>
        </w:rPr>
      </w:pPr>
      <w:r w:rsidRPr="008F7577">
        <w:rPr>
          <w:rFonts w:ascii="Times New Roman" w:hAnsi="Times New Roman" w:cs="Times New Roman"/>
          <w:noProof/>
          <w:color w:val="FF0000"/>
          <w:sz w:val="24"/>
          <w:szCs w:val="24"/>
          <w:lang w:eastAsia="es-ES"/>
        </w:rPr>
        <w:lastRenderedPageBreak/>
        <w:drawing>
          <wp:inline distT="0" distB="0" distL="0" distR="0" wp14:anchorId="2A974BB3" wp14:editId="093FCE20">
            <wp:extent cx="5731510" cy="2762269"/>
            <wp:effectExtent l="0" t="0" r="254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31510" cy="2762269"/>
                    </a:xfrm>
                    <a:prstGeom prst="rect">
                      <a:avLst/>
                    </a:prstGeom>
                  </pic:spPr>
                </pic:pic>
              </a:graphicData>
            </a:graphic>
          </wp:inline>
        </w:drawing>
      </w:r>
    </w:p>
    <w:p w:rsidR="00E85464" w:rsidRDefault="00E85464" w:rsidP="00E85464">
      <w:pPr>
        <w:spacing w:line="240" w:lineRule="auto"/>
        <w:jc w:val="both"/>
        <w:rPr>
          <w:rFonts w:ascii="Times New Roman" w:hAnsi="Times New Roman" w:cs="Times New Roman"/>
          <w:color w:val="FF0000"/>
          <w:sz w:val="24"/>
          <w:szCs w:val="24"/>
          <w:lang w:val="en-GB"/>
        </w:rPr>
      </w:pPr>
      <w:r w:rsidRPr="008F7577">
        <w:rPr>
          <w:rFonts w:ascii="Times New Roman" w:hAnsi="Times New Roman" w:cs="Times New Roman"/>
          <w:noProof/>
          <w:color w:val="FF0000"/>
          <w:sz w:val="24"/>
          <w:szCs w:val="24"/>
          <w:lang w:eastAsia="es-ES"/>
        </w:rPr>
        <w:drawing>
          <wp:inline distT="0" distB="0" distL="0" distR="0" wp14:anchorId="17976D97" wp14:editId="2753E671">
            <wp:extent cx="5725485" cy="2527300"/>
            <wp:effectExtent l="0" t="0" r="8890" b="635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731510" cy="2529959"/>
                    </a:xfrm>
                    <a:prstGeom prst="rect">
                      <a:avLst/>
                    </a:prstGeom>
                  </pic:spPr>
                </pic:pic>
              </a:graphicData>
            </a:graphic>
          </wp:inline>
        </w:drawing>
      </w:r>
    </w:p>
    <w:p w:rsidR="00E85464" w:rsidRDefault="00E85464" w:rsidP="00E85464">
      <w:pPr>
        <w:spacing w:line="240" w:lineRule="auto"/>
        <w:jc w:val="both"/>
        <w:rPr>
          <w:rFonts w:ascii="Times New Roman" w:hAnsi="Times New Roman" w:cs="Times New Roman"/>
          <w:color w:val="FF0000"/>
          <w:sz w:val="24"/>
          <w:szCs w:val="24"/>
          <w:lang w:val="en-GB"/>
        </w:rPr>
      </w:pPr>
      <w:r w:rsidRPr="00C81BF1">
        <w:rPr>
          <w:rFonts w:ascii="Times New Roman" w:hAnsi="Times New Roman" w:cs="Times New Roman"/>
          <w:noProof/>
          <w:color w:val="FF0000"/>
          <w:sz w:val="24"/>
          <w:szCs w:val="24"/>
          <w:lang w:eastAsia="es-ES"/>
        </w:rPr>
        <w:drawing>
          <wp:inline distT="0" distB="0" distL="0" distR="0" wp14:anchorId="470E97AC" wp14:editId="15DD739C">
            <wp:extent cx="6159500" cy="3054350"/>
            <wp:effectExtent l="0" t="0" r="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6165469" cy="3057310"/>
                    </a:xfrm>
                    <a:prstGeom prst="rect">
                      <a:avLst/>
                    </a:prstGeom>
                  </pic:spPr>
                </pic:pic>
              </a:graphicData>
            </a:graphic>
          </wp:inline>
        </w:drawing>
      </w:r>
    </w:p>
    <w:p w:rsidR="00E85464" w:rsidRPr="007D06A9" w:rsidRDefault="00E85464" w:rsidP="00E85464">
      <w:pPr>
        <w:spacing w:line="240" w:lineRule="auto"/>
        <w:jc w:val="both"/>
        <w:rPr>
          <w:rFonts w:ascii="Times New Roman" w:hAnsi="Times New Roman" w:cs="Times New Roman"/>
          <w:color w:val="FF0000"/>
          <w:sz w:val="24"/>
          <w:szCs w:val="24"/>
          <w:lang w:val="en-GB"/>
        </w:rPr>
      </w:pPr>
      <w:r w:rsidRPr="00C81BF1">
        <w:rPr>
          <w:rFonts w:ascii="Times New Roman" w:hAnsi="Times New Roman" w:cs="Times New Roman"/>
          <w:noProof/>
          <w:color w:val="FF0000"/>
          <w:sz w:val="24"/>
          <w:szCs w:val="24"/>
          <w:lang w:eastAsia="es-ES"/>
        </w:rPr>
        <w:lastRenderedPageBreak/>
        <w:drawing>
          <wp:inline distT="0" distB="0" distL="0" distR="0" wp14:anchorId="485F0D4E" wp14:editId="018E377E">
            <wp:extent cx="6159500" cy="2889250"/>
            <wp:effectExtent l="0" t="0" r="0" b="635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6156891" cy="2888026"/>
                    </a:xfrm>
                    <a:prstGeom prst="rect">
                      <a:avLst/>
                    </a:prstGeom>
                  </pic:spPr>
                </pic:pic>
              </a:graphicData>
            </a:graphic>
          </wp:inline>
        </w:drawing>
      </w:r>
    </w:p>
    <w:sectPr w:rsidR="00E85464" w:rsidRPr="007D06A9">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__Open_Sans_Fallback_85b35e">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2923FD8"/>
    <w:multiLevelType w:val="multilevel"/>
    <w:tmpl w:val="1D0CC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347F2B37"/>
    <w:multiLevelType w:val="multilevel"/>
    <w:tmpl w:val="53044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39912B43"/>
    <w:multiLevelType w:val="hybridMultilevel"/>
    <w:tmpl w:val="CEDA2A3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3FAC787C"/>
    <w:multiLevelType w:val="multilevel"/>
    <w:tmpl w:val="17209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06206D6"/>
    <w:multiLevelType w:val="multilevel"/>
    <w:tmpl w:val="D5E07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5B5D5505"/>
    <w:multiLevelType w:val="multilevel"/>
    <w:tmpl w:val="BB345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1BD4B76"/>
    <w:multiLevelType w:val="multilevel"/>
    <w:tmpl w:val="752469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758368DE"/>
    <w:multiLevelType w:val="multilevel"/>
    <w:tmpl w:val="AC6EAD1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7AA54D12"/>
    <w:multiLevelType w:val="hybridMultilevel"/>
    <w:tmpl w:val="6B9A6146"/>
    <w:lvl w:ilvl="0" w:tplc="B5365A5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0"/>
  </w:num>
  <w:num w:numId="4">
    <w:abstractNumId w:val="5"/>
  </w:num>
  <w:num w:numId="5">
    <w:abstractNumId w:val="8"/>
  </w:num>
  <w:num w:numId="6">
    <w:abstractNumId w:val="1"/>
  </w:num>
  <w:num w:numId="7">
    <w:abstractNumId w:val="7"/>
  </w:num>
  <w:num w:numId="8">
    <w:abstractNumId w:val="6"/>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5464"/>
    <w:rsid w:val="00056933"/>
    <w:rsid w:val="00173170"/>
    <w:rsid w:val="0024506A"/>
    <w:rsid w:val="00332772"/>
    <w:rsid w:val="00393C07"/>
    <w:rsid w:val="00551A45"/>
    <w:rsid w:val="00617887"/>
    <w:rsid w:val="009C00B9"/>
    <w:rsid w:val="00B46E02"/>
    <w:rsid w:val="00B76A02"/>
    <w:rsid w:val="00BE5B95"/>
    <w:rsid w:val="00BE7503"/>
    <w:rsid w:val="00C5627B"/>
    <w:rsid w:val="00E8546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5464"/>
  </w:style>
  <w:style w:type="paragraph" w:styleId="Ttulo1">
    <w:name w:val="heading 1"/>
    <w:basedOn w:val="Normal"/>
    <w:link w:val="Ttulo1Car"/>
    <w:uiPriority w:val="9"/>
    <w:qFormat/>
    <w:rsid w:val="00E8546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E85464"/>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E85464"/>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E85464"/>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E85464"/>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E85464"/>
    <w:rPr>
      <w:rFonts w:asciiTheme="majorHAnsi" w:eastAsiaTheme="majorEastAsia" w:hAnsiTheme="majorHAnsi" w:cstheme="majorBidi"/>
      <w:b/>
      <w:bCs/>
      <w:color w:val="4F81BD" w:themeColor="accent1"/>
    </w:rPr>
  </w:style>
  <w:style w:type="paragraph" w:styleId="Textodeglobo">
    <w:name w:val="Balloon Text"/>
    <w:basedOn w:val="Normal"/>
    <w:link w:val="TextodegloboCar"/>
    <w:uiPriority w:val="99"/>
    <w:semiHidden/>
    <w:unhideWhenUsed/>
    <w:rsid w:val="00E8546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85464"/>
    <w:rPr>
      <w:rFonts w:ascii="Tahoma" w:hAnsi="Tahoma" w:cs="Tahoma"/>
      <w:sz w:val="16"/>
      <w:szCs w:val="16"/>
    </w:rPr>
  </w:style>
  <w:style w:type="character" w:styleId="Hipervnculo">
    <w:name w:val="Hyperlink"/>
    <w:basedOn w:val="Fuentedeprrafopredeter"/>
    <w:uiPriority w:val="99"/>
    <w:unhideWhenUsed/>
    <w:rsid w:val="00E85464"/>
    <w:rPr>
      <w:color w:val="0000FF"/>
      <w:u w:val="single"/>
    </w:rPr>
  </w:style>
  <w:style w:type="paragraph" w:styleId="NormalWeb">
    <w:name w:val="Normal (Web)"/>
    <w:basedOn w:val="Normal"/>
    <w:uiPriority w:val="99"/>
    <w:unhideWhenUsed/>
    <w:rsid w:val="00E8546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E85464"/>
    <w:pPr>
      <w:ind w:left="720"/>
      <w:contextualSpacing/>
    </w:pPr>
  </w:style>
  <w:style w:type="character" w:styleId="Textoennegrita">
    <w:name w:val="Strong"/>
    <w:basedOn w:val="Fuentedeprrafopredeter"/>
    <w:uiPriority w:val="22"/>
    <w:qFormat/>
    <w:rsid w:val="00E85464"/>
    <w:rPr>
      <w:b/>
      <w:bCs/>
    </w:rPr>
  </w:style>
  <w:style w:type="character" w:styleId="nfasis">
    <w:name w:val="Emphasis"/>
    <w:basedOn w:val="Fuentedeprrafopredeter"/>
    <w:uiPriority w:val="20"/>
    <w:qFormat/>
    <w:rsid w:val="00E85464"/>
    <w:rPr>
      <w:i/>
      <w:iCs/>
    </w:rPr>
  </w:style>
  <w:style w:type="character" w:customStyle="1" w:styleId="red">
    <w:name w:val="red"/>
    <w:basedOn w:val="Fuentedeprrafopredeter"/>
    <w:rsid w:val="00E85464"/>
  </w:style>
  <w:style w:type="character" w:customStyle="1" w:styleId="blue">
    <w:name w:val="blue"/>
    <w:basedOn w:val="Fuentedeprrafopredeter"/>
    <w:rsid w:val="00E85464"/>
  </w:style>
  <w:style w:type="character" w:customStyle="1" w:styleId="highlighted-countries">
    <w:name w:val="highlighted-countries"/>
    <w:basedOn w:val="Fuentedeprrafopredeter"/>
    <w:rsid w:val="00E85464"/>
  </w:style>
  <w:style w:type="character" w:customStyle="1" w:styleId="highlighted-countries-blue">
    <w:name w:val="highlighted-countries-blue"/>
    <w:basedOn w:val="Fuentedeprrafopredeter"/>
    <w:rsid w:val="00E85464"/>
  </w:style>
  <w:style w:type="paragraph" w:customStyle="1" w:styleId="bbc-hhl7in">
    <w:name w:val="bbc-hhl7in"/>
    <w:basedOn w:val="Normal"/>
    <w:rsid w:val="00E8546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label">
    <w:name w:val="label"/>
    <w:basedOn w:val="Fuentedeprrafopredeter"/>
    <w:rsid w:val="00E85464"/>
  </w:style>
  <w:style w:type="paragraph" w:customStyle="1" w:styleId="ecl-page-headerdescription">
    <w:name w:val="ecl-page-header__description"/>
    <w:basedOn w:val="Normal"/>
    <w:rsid w:val="00E8546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w-headline">
    <w:name w:val="mw-headline"/>
    <w:basedOn w:val="Fuentedeprrafopredeter"/>
    <w:rsid w:val="00E85464"/>
  </w:style>
  <w:style w:type="paragraph" w:customStyle="1" w:styleId="cp-section-paragraph">
    <w:name w:val="cp-section-paragraph"/>
    <w:basedOn w:val="Normal"/>
    <w:rsid w:val="00E85464"/>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5464"/>
  </w:style>
  <w:style w:type="paragraph" w:styleId="Ttulo1">
    <w:name w:val="heading 1"/>
    <w:basedOn w:val="Normal"/>
    <w:link w:val="Ttulo1Car"/>
    <w:uiPriority w:val="9"/>
    <w:qFormat/>
    <w:rsid w:val="00E8546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E85464"/>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E85464"/>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E85464"/>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E85464"/>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E85464"/>
    <w:rPr>
      <w:rFonts w:asciiTheme="majorHAnsi" w:eastAsiaTheme="majorEastAsia" w:hAnsiTheme="majorHAnsi" w:cstheme="majorBidi"/>
      <w:b/>
      <w:bCs/>
      <w:color w:val="4F81BD" w:themeColor="accent1"/>
    </w:rPr>
  </w:style>
  <w:style w:type="paragraph" w:styleId="Textodeglobo">
    <w:name w:val="Balloon Text"/>
    <w:basedOn w:val="Normal"/>
    <w:link w:val="TextodegloboCar"/>
    <w:uiPriority w:val="99"/>
    <w:semiHidden/>
    <w:unhideWhenUsed/>
    <w:rsid w:val="00E8546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85464"/>
    <w:rPr>
      <w:rFonts w:ascii="Tahoma" w:hAnsi="Tahoma" w:cs="Tahoma"/>
      <w:sz w:val="16"/>
      <w:szCs w:val="16"/>
    </w:rPr>
  </w:style>
  <w:style w:type="character" w:styleId="Hipervnculo">
    <w:name w:val="Hyperlink"/>
    <w:basedOn w:val="Fuentedeprrafopredeter"/>
    <w:uiPriority w:val="99"/>
    <w:unhideWhenUsed/>
    <w:rsid w:val="00E85464"/>
    <w:rPr>
      <w:color w:val="0000FF"/>
      <w:u w:val="single"/>
    </w:rPr>
  </w:style>
  <w:style w:type="paragraph" w:styleId="NormalWeb">
    <w:name w:val="Normal (Web)"/>
    <w:basedOn w:val="Normal"/>
    <w:uiPriority w:val="99"/>
    <w:unhideWhenUsed/>
    <w:rsid w:val="00E8546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E85464"/>
    <w:pPr>
      <w:ind w:left="720"/>
      <w:contextualSpacing/>
    </w:pPr>
  </w:style>
  <w:style w:type="character" w:styleId="Textoennegrita">
    <w:name w:val="Strong"/>
    <w:basedOn w:val="Fuentedeprrafopredeter"/>
    <w:uiPriority w:val="22"/>
    <w:qFormat/>
    <w:rsid w:val="00E85464"/>
    <w:rPr>
      <w:b/>
      <w:bCs/>
    </w:rPr>
  </w:style>
  <w:style w:type="character" w:styleId="nfasis">
    <w:name w:val="Emphasis"/>
    <w:basedOn w:val="Fuentedeprrafopredeter"/>
    <w:uiPriority w:val="20"/>
    <w:qFormat/>
    <w:rsid w:val="00E85464"/>
    <w:rPr>
      <w:i/>
      <w:iCs/>
    </w:rPr>
  </w:style>
  <w:style w:type="character" w:customStyle="1" w:styleId="red">
    <w:name w:val="red"/>
    <w:basedOn w:val="Fuentedeprrafopredeter"/>
    <w:rsid w:val="00E85464"/>
  </w:style>
  <w:style w:type="character" w:customStyle="1" w:styleId="blue">
    <w:name w:val="blue"/>
    <w:basedOn w:val="Fuentedeprrafopredeter"/>
    <w:rsid w:val="00E85464"/>
  </w:style>
  <w:style w:type="character" w:customStyle="1" w:styleId="highlighted-countries">
    <w:name w:val="highlighted-countries"/>
    <w:basedOn w:val="Fuentedeprrafopredeter"/>
    <w:rsid w:val="00E85464"/>
  </w:style>
  <w:style w:type="character" w:customStyle="1" w:styleId="highlighted-countries-blue">
    <w:name w:val="highlighted-countries-blue"/>
    <w:basedOn w:val="Fuentedeprrafopredeter"/>
    <w:rsid w:val="00E85464"/>
  </w:style>
  <w:style w:type="paragraph" w:customStyle="1" w:styleId="bbc-hhl7in">
    <w:name w:val="bbc-hhl7in"/>
    <w:basedOn w:val="Normal"/>
    <w:rsid w:val="00E8546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label">
    <w:name w:val="label"/>
    <w:basedOn w:val="Fuentedeprrafopredeter"/>
    <w:rsid w:val="00E85464"/>
  </w:style>
  <w:style w:type="paragraph" w:customStyle="1" w:styleId="ecl-page-headerdescription">
    <w:name w:val="ecl-page-header__description"/>
    <w:basedOn w:val="Normal"/>
    <w:rsid w:val="00E8546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w-headline">
    <w:name w:val="mw-headline"/>
    <w:basedOn w:val="Fuentedeprrafopredeter"/>
    <w:rsid w:val="00E85464"/>
  </w:style>
  <w:style w:type="paragraph" w:customStyle="1" w:styleId="cp-section-paragraph">
    <w:name w:val="cp-section-paragraph"/>
    <w:basedOn w:val="Normal"/>
    <w:rsid w:val="00E85464"/>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6.png"/><Relationship Id="rId21" Type="http://schemas.openxmlformats.org/officeDocument/2006/relationships/image" Target="media/image15.png"/><Relationship Id="rId42" Type="http://schemas.openxmlformats.org/officeDocument/2006/relationships/image" Target="media/image28.png"/><Relationship Id="rId63" Type="http://schemas.openxmlformats.org/officeDocument/2006/relationships/hyperlink" Target="https://ec.europa.eu/eurostat/statistics-explained/index.php?title=File:EU_exports_of_goods_to_the_United_States,_2023.png" TargetMode="External"/><Relationship Id="rId84" Type="http://schemas.openxmlformats.org/officeDocument/2006/relationships/image" Target="media/image53.png"/><Relationship Id="rId138" Type="http://schemas.openxmlformats.org/officeDocument/2006/relationships/image" Target="media/image107.png"/><Relationship Id="rId107" Type="http://schemas.openxmlformats.org/officeDocument/2006/relationships/image" Target="media/image76.png"/><Relationship Id="rId11" Type="http://schemas.openxmlformats.org/officeDocument/2006/relationships/image" Target="media/image6.png"/><Relationship Id="rId32" Type="http://schemas.openxmlformats.org/officeDocument/2006/relationships/hyperlink" Target="https://ec.europa.eu/eurostat/statistics-explained/index.php?title=File:EU_trade_in_goods_with_the_United_States,_2022-2023.png" TargetMode="External"/><Relationship Id="rId53" Type="http://schemas.openxmlformats.org/officeDocument/2006/relationships/hyperlink" Target="https://ec.europa.eu/eurostat/databrowser/view/ext_st_eu27_2020sitc/default/table?lang=en" TargetMode="External"/><Relationship Id="rId74" Type="http://schemas.openxmlformats.org/officeDocument/2006/relationships/image" Target="media/image43.png"/><Relationship Id="rId128" Type="http://schemas.openxmlformats.org/officeDocument/2006/relationships/image" Target="media/image97.png"/><Relationship Id="rId149" Type="http://schemas.openxmlformats.org/officeDocument/2006/relationships/image" Target="media/image118.png"/><Relationship Id="rId5" Type="http://schemas.openxmlformats.org/officeDocument/2006/relationships/webSettings" Target="webSettings.xml"/><Relationship Id="rId95" Type="http://schemas.openxmlformats.org/officeDocument/2006/relationships/image" Target="media/image64.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hyperlink" Target="https://ec.europa.eu/eurostat/databrowser/view/ext_lt_introeu27_2020/default/table?lang=en" TargetMode="External"/><Relationship Id="rId48" Type="http://schemas.openxmlformats.org/officeDocument/2006/relationships/hyperlink" Target="https://ec.europa.eu/eurostat/statistics-explained/index.php?title=File:EU_trade_with_the_United_States_by_product_group,_2013_and_2023.png" TargetMode="External"/><Relationship Id="rId64" Type="http://schemas.openxmlformats.org/officeDocument/2006/relationships/image" Target="media/image36.png"/><Relationship Id="rId69" Type="http://schemas.openxmlformats.org/officeDocument/2006/relationships/image" Target="media/image38.png"/><Relationship Id="rId113" Type="http://schemas.openxmlformats.org/officeDocument/2006/relationships/image" Target="media/image82.png"/><Relationship Id="rId118" Type="http://schemas.openxmlformats.org/officeDocument/2006/relationships/image" Target="media/image87.png"/><Relationship Id="rId134" Type="http://schemas.openxmlformats.org/officeDocument/2006/relationships/image" Target="media/image103.png"/><Relationship Id="rId139" Type="http://schemas.openxmlformats.org/officeDocument/2006/relationships/image" Target="media/image108.png"/><Relationship Id="rId80" Type="http://schemas.openxmlformats.org/officeDocument/2006/relationships/image" Target="media/image49.png"/><Relationship Id="rId85" Type="http://schemas.openxmlformats.org/officeDocument/2006/relationships/image" Target="media/image54.png"/><Relationship Id="rId150" Type="http://schemas.openxmlformats.org/officeDocument/2006/relationships/image" Target="media/image119.png"/><Relationship Id="rId155" Type="http://schemas.openxmlformats.org/officeDocument/2006/relationships/fontTable" Target="fontTable.xml"/><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25.png"/><Relationship Id="rId38" Type="http://schemas.openxmlformats.org/officeDocument/2006/relationships/hyperlink" Target="https://ec.europa.eu/eurostat/statistics-explained/index.php?title=File:The_United_States_among_the_world's_largest_traders_of_goods,_2022.png" TargetMode="External"/><Relationship Id="rId59" Type="http://schemas.openxmlformats.org/officeDocument/2006/relationships/hyperlink" Target="https://ec.europa.eu/eurostat/databrowser/view/ds-059331/default/table?lang=en" TargetMode="External"/><Relationship Id="rId103" Type="http://schemas.openxmlformats.org/officeDocument/2006/relationships/image" Target="media/image72.png"/><Relationship Id="rId108" Type="http://schemas.openxmlformats.org/officeDocument/2006/relationships/image" Target="media/image77.png"/><Relationship Id="rId124" Type="http://schemas.openxmlformats.org/officeDocument/2006/relationships/image" Target="media/image93.png"/><Relationship Id="rId129" Type="http://schemas.openxmlformats.org/officeDocument/2006/relationships/image" Target="media/image98.png"/><Relationship Id="rId54" Type="http://schemas.openxmlformats.org/officeDocument/2006/relationships/hyperlink" Target="https://ec.europa.eu/eurostat/statistics-explained/index.php?title=File:EU_most_imported_goods_from_the_United_States,_2023.png" TargetMode="External"/><Relationship Id="rId70" Type="http://schemas.openxmlformats.org/officeDocument/2006/relationships/image" Target="media/image39.png"/><Relationship Id="rId75" Type="http://schemas.openxmlformats.org/officeDocument/2006/relationships/image" Target="media/image44.png"/><Relationship Id="rId91" Type="http://schemas.openxmlformats.org/officeDocument/2006/relationships/image" Target="media/image60.png"/><Relationship Id="rId96" Type="http://schemas.openxmlformats.org/officeDocument/2006/relationships/image" Target="media/image65.png"/><Relationship Id="rId140" Type="http://schemas.openxmlformats.org/officeDocument/2006/relationships/image" Target="media/image109.png"/><Relationship Id="rId145" Type="http://schemas.openxmlformats.org/officeDocument/2006/relationships/image" Target="media/image114.png"/><Relationship Id="rId1" Type="http://schemas.openxmlformats.org/officeDocument/2006/relationships/numbering" Target="numbering.xml"/><Relationship Id="rId6" Type="http://schemas.openxmlformats.org/officeDocument/2006/relationships/image" Target="media/image1.png"/><Relationship Id="rId23" Type="http://schemas.openxmlformats.org/officeDocument/2006/relationships/image" Target="media/image17.gif"/><Relationship Id="rId28" Type="http://schemas.openxmlformats.org/officeDocument/2006/relationships/image" Target="media/image22.png"/><Relationship Id="rId49" Type="http://schemas.openxmlformats.org/officeDocument/2006/relationships/image" Target="media/image30.png"/><Relationship Id="rId114" Type="http://schemas.openxmlformats.org/officeDocument/2006/relationships/image" Target="media/image83.png"/><Relationship Id="rId119" Type="http://schemas.openxmlformats.org/officeDocument/2006/relationships/image" Target="media/image88.png"/><Relationship Id="rId44" Type="http://schemas.openxmlformats.org/officeDocument/2006/relationships/hyperlink" Target="https://ec.europa.eu/eurostat/statistics-explained/index.php?title=File:The_United_States_among_the_EU's_main_partners_for_trade_in_goods,_2023.png" TargetMode="External"/><Relationship Id="rId60" Type="http://schemas.openxmlformats.org/officeDocument/2006/relationships/hyperlink" Target="https://ec.europa.eu/eurostat/statistics-explained/index.php?title=File:EU_imports_of_goods_from_the_United_States,_2023.png" TargetMode="External"/><Relationship Id="rId65" Type="http://schemas.openxmlformats.org/officeDocument/2006/relationships/hyperlink" Target="https://ec.europa.eu/eurostat/databrowser/view/ds-059331/default/table?lang=en" TargetMode="External"/><Relationship Id="rId81" Type="http://schemas.openxmlformats.org/officeDocument/2006/relationships/image" Target="media/image50.png"/><Relationship Id="rId86" Type="http://schemas.openxmlformats.org/officeDocument/2006/relationships/image" Target="media/image55.png"/><Relationship Id="rId130" Type="http://schemas.openxmlformats.org/officeDocument/2006/relationships/image" Target="media/image99.png"/><Relationship Id="rId135" Type="http://schemas.openxmlformats.org/officeDocument/2006/relationships/image" Target="media/image104.png"/><Relationship Id="rId151" Type="http://schemas.openxmlformats.org/officeDocument/2006/relationships/image" Target="media/image120.png"/><Relationship Id="rId156" Type="http://schemas.openxmlformats.org/officeDocument/2006/relationships/theme" Target="theme/theme1.xml"/><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27.png"/><Relationship Id="rId109" Type="http://schemas.openxmlformats.org/officeDocument/2006/relationships/image" Target="media/image78.png"/><Relationship Id="rId34" Type="http://schemas.openxmlformats.org/officeDocument/2006/relationships/hyperlink" Target="https://ec.europa.eu/eurostat/databrowser/view/ext_st_eu27_2020sitc/default/table?lang=en" TargetMode="External"/><Relationship Id="rId50" Type="http://schemas.openxmlformats.org/officeDocument/2006/relationships/hyperlink" Target="https://ec.europa.eu/eurostat/databrowser/view/ext_st_eu27_2020sitc/default/table?lang=en" TargetMode="External"/><Relationship Id="rId55" Type="http://schemas.openxmlformats.org/officeDocument/2006/relationships/image" Target="media/image33.png"/><Relationship Id="rId76" Type="http://schemas.openxmlformats.org/officeDocument/2006/relationships/image" Target="media/image45.png"/><Relationship Id="rId97" Type="http://schemas.openxmlformats.org/officeDocument/2006/relationships/image" Target="media/image66.png"/><Relationship Id="rId104" Type="http://schemas.openxmlformats.org/officeDocument/2006/relationships/image" Target="media/image73.png"/><Relationship Id="rId120" Type="http://schemas.openxmlformats.org/officeDocument/2006/relationships/image" Target="media/image89.png"/><Relationship Id="rId125" Type="http://schemas.openxmlformats.org/officeDocument/2006/relationships/image" Target="media/image94.png"/><Relationship Id="rId141" Type="http://schemas.openxmlformats.org/officeDocument/2006/relationships/image" Target="media/image110.png"/><Relationship Id="rId146" Type="http://schemas.openxmlformats.org/officeDocument/2006/relationships/image" Target="media/image115.png"/><Relationship Id="rId7" Type="http://schemas.openxmlformats.org/officeDocument/2006/relationships/image" Target="media/image2.png"/><Relationship Id="rId71" Type="http://schemas.openxmlformats.org/officeDocument/2006/relationships/image" Target="media/image40.png"/><Relationship Id="rId92" Type="http://schemas.openxmlformats.org/officeDocument/2006/relationships/image" Target="media/image61.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hyperlink" Target="https://ec.europa.eu/eurostat/databrowser/view/ext_lt_introeu27_2020/default/table?lang=en" TargetMode="External"/><Relationship Id="rId45" Type="http://schemas.openxmlformats.org/officeDocument/2006/relationships/image" Target="media/image29.png"/><Relationship Id="rId66" Type="http://schemas.openxmlformats.org/officeDocument/2006/relationships/hyperlink" Target="https://ec.europa.eu/eurostat/statistics-explained/index.php?title=File:EU_trade_balance_of_goods_with_the_United_States,_2023.png" TargetMode="External"/><Relationship Id="rId87" Type="http://schemas.openxmlformats.org/officeDocument/2006/relationships/image" Target="media/image56.png"/><Relationship Id="rId110" Type="http://schemas.openxmlformats.org/officeDocument/2006/relationships/image" Target="media/image79.png"/><Relationship Id="rId115" Type="http://schemas.openxmlformats.org/officeDocument/2006/relationships/image" Target="media/image84.png"/><Relationship Id="rId131" Type="http://schemas.openxmlformats.org/officeDocument/2006/relationships/image" Target="media/image100.png"/><Relationship Id="rId136" Type="http://schemas.openxmlformats.org/officeDocument/2006/relationships/image" Target="media/image105.png"/><Relationship Id="rId61" Type="http://schemas.openxmlformats.org/officeDocument/2006/relationships/image" Target="media/image35.png"/><Relationship Id="rId82" Type="http://schemas.openxmlformats.org/officeDocument/2006/relationships/image" Target="media/image51.png"/><Relationship Id="rId152" Type="http://schemas.openxmlformats.org/officeDocument/2006/relationships/image" Target="media/image121.png"/><Relationship Id="rId19" Type="http://schemas.openxmlformats.org/officeDocument/2006/relationships/hyperlink" Target="https://www.eleconomista.es/economia/noticias/13249025/03/25/von-der-leyen-lanza-un-plan-para-movilizar-800000-millones-en-financiacion-para-defensa.html" TargetMode="External"/><Relationship Id="rId14" Type="http://schemas.openxmlformats.org/officeDocument/2006/relationships/image" Target="media/image9.png"/><Relationship Id="rId30" Type="http://schemas.openxmlformats.org/officeDocument/2006/relationships/image" Target="media/image24.png"/><Relationship Id="rId35" Type="http://schemas.openxmlformats.org/officeDocument/2006/relationships/hyperlink" Target="https://ec.europa.eu/eurostat/statistics-explained/index.php?title=File:EU_trade_in_goods_with_the_United_States_and_other_non-EU_countries,_2022-2023.png" TargetMode="External"/><Relationship Id="rId56" Type="http://schemas.openxmlformats.org/officeDocument/2006/relationships/hyperlink" Target="https://ec.europa.eu/eurostat/databrowser/view/ds-059331/default/table?lang=en" TargetMode="External"/><Relationship Id="rId77" Type="http://schemas.openxmlformats.org/officeDocument/2006/relationships/image" Target="media/image46.png"/><Relationship Id="rId100" Type="http://schemas.openxmlformats.org/officeDocument/2006/relationships/image" Target="media/image69.png"/><Relationship Id="rId105" Type="http://schemas.openxmlformats.org/officeDocument/2006/relationships/image" Target="media/image74.png"/><Relationship Id="rId126" Type="http://schemas.openxmlformats.org/officeDocument/2006/relationships/image" Target="media/image95.png"/><Relationship Id="rId147" Type="http://schemas.openxmlformats.org/officeDocument/2006/relationships/image" Target="media/image116.png"/><Relationship Id="rId8" Type="http://schemas.openxmlformats.org/officeDocument/2006/relationships/image" Target="media/image3.png"/><Relationship Id="rId51" Type="http://schemas.openxmlformats.org/officeDocument/2006/relationships/image" Target="media/image31.png"/><Relationship Id="rId72" Type="http://schemas.openxmlformats.org/officeDocument/2006/relationships/image" Target="media/image41.png"/><Relationship Id="rId93" Type="http://schemas.openxmlformats.org/officeDocument/2006/relationships/image" Target="media/image62.png"/><Relationship Id="rId98" Type="http://schemas.openxmlformats.org/officeDocument/2006/relationships/image" Target="media/image67.png"/><Relationship Id="rId121" Type="http://schemas.openxmlformats.org/officeDocument/2006/relationships/image" Target="media/image90.png"/><Relationship Id="rId142" Type="http://schemas.openxmlformats.org/officeDocument/2006/relationships/image" Target="media/image111.png"/><Relationship Id="rId3" Type="http://schemas.microsoft.com/office/2007/relationships/stylesWithEffects" Target="stylesWithEffects.xml"/><Relationship Id="rId25" Type="http://schemas.openxmlformats.org/officeDocument/2006/relationships/image" Target="media/image19.png"/><Relationship Id="rId46" Type="http://schemas.openxmlformats.org/officeDocument/2006/relationships/hyperlink" Target="https://ec.europa.eu/eurostat/databrowser/view/ext_st_eu27_2020sitc/default/table?lang=en" TargetMode="External"/><Relationship Id="rId67" Type="http://schemas.openxmlformats.org/officeDocument/2006/relationships/image" Target="media/image37.png"/><Relationship Id="rId116" Type="http://schemas.openxmlformats.org/officeDocument/2006/relationships/image" Target="media/image85.png"/><Relationship Id="rId137" Type="http://schemas.openxmlformats.org/officeDocument/2006/relationships/image" Target="media/image106.png"/><Relationship Id="rId20" Type="http://schemas.openxmlformats.org/officeDocument/2006/relationships/image" Target="media/image14.png"/><Relationship Id="rId41" Type="http://schemas.openxmlformats.org/officeDocument/2006/relationships/hyperlink" Target="https://ec.europa.eu/eurostat/statistics-explained/index.php?title=File:Trade_in_goods_of_the_EU_and_the_United_States,_2012-2022.png" TargetMode="External"/><Relationship Id="rId62" Type="http://schemas.openxmlformats.org/officeDocument/2006/relationships/hyperlink" Target="https://ec.europa.eu/eurostat/databrowser/view/ds-059331/default/table?lang=en" TargetMode="External"/><Relationship Id="rId83" Type="http://schemas.openxmlformats.org/officeDocument/2006/relationships/image" Target="media/image52.png"/><Relationship Id="rId88" Type="http://schemas.openxmlformats.org/officeDocument/2006/relationships/image" Target="media/image57.png"/><Relationship Id="rId111" Type="http://schemas.openxmlformats.org/officeDocument/2006/relationships/image" Target="media/image80.png"/><Relationship Id="rId132" Type="http://schemas.openxmlformats.org/officeDocument/2006/relationships/image" Target="media/image101.png"/><Relationship Id="rId153" Type="http://schemas.openxmlformats.org/officeDocument/2006/relationships/image" Target="media/image122.png"/><Relationship Id="rId15" Type="http://schemas.openxmlformats.org/officeDocument/2006/relationships/image" Target="media/image10.png"/><Relationship Id="rId36" Type="http://schemas.openxmlformats.org/officeDocument/2006/relationships/image" Target="media/image26.png"/><Relationship Id="rId57" Type="http://schemas.openxmlformats.org/officeDocument/2006/relationships/hyperlink" Target="https://ec.europa.eu/eurostat/statistics-explained/index.php?title=File:EU_most_exported_goods_to_the_United_States,_2023.png" TargetMode="External"/><Relationship Id="rId106" Type="http://schemas.openxmlformats.org/officeDocument/2006/relationships/image" Target="media/image75.png"/><Relationship Id="rId127" Type="http://schemas.openxmlformats.org/officeDocument/2006/relationships/image" Target="media/image96.png"/><Relationship Id="rId10" Type="http://schemas.openxmlformats.org/officeDocument/2006/relationships/image" Target="media/image5.png"/><Relationship Id="rId31" Type="http://schemas.openxmlformats.org/officeDocument/2006/relationships/hyperlink" Target="https://ec.europa.eu/eurostat/statistics-explained/index.php?title=Glossary:Billion" TargetMode="External"/><Relationship Id="rId52" Type="http://schemas.openxmlformats.org/officeDocument/2006/relationships/image" Target="media/image32.png"/><Relationship Id="rId73" Type="http://schemas.openxmlformats.org/officeDocument/2006/relationships/image" Target="media/image42.png"/><Relationship Id="rId78" Type="http://schemas.openxmlformats.org/officeDocument/2006/relationships/image" Target="media/image47.png"/><Relationship Id="rId94" Type="http://schemas.openxmlformats.org/officeDocument/2006/relationships/image" Target="media/image63.png"/><Relationship Id="rId99" Type="http://schemas.openxmlformats.org/officeDocument/2006/relationships/image" Target="media/image68.png"/><Relationship Id="rId101" Type="http://schemas.openxmlformats.org/officeDocument/2006/relationships/image" Target="media/image70.png"/><Relationship Id="rId122" Type="http://schemas.openxmlformats.org/officeDocument/2006/relationships/image" Target="media/image91.png"/><Relationship Id="rId143" Type="http://schemas.openxmlformats.org/officeDocument/2006/relationships/image" Target="media/image112.png"/><Relationship Id="rId148" Type="http://schemas.openxmlformats.org/officeDocument/2006/relationships/image" Target="media/image117.png"/><Relationship Id="rId4" Type="http://schemas.openxmlformats.org/officeDocument/2006/relationships/settings" Target="settings.xml"/><Relationship Id="rId9" Type="http://schemas.openxmlformats.org/officeDocument/2006/relationships/image" Target="media/image4.png"/><Relationship Id="rId26" Type="http://schemas.openxmlformats.org/officeDocument/2006/relationships/image" Target="media/image20.png"/><Relationship Id="rId47" Type="http://schemas.openxmlformats.org/officeDocument/2006/relationships/hyperlink" Target="https://ec.europa.eu/eurostat/statistics-explained/index.php?title=Glossary:SITC" TargetMode="External"/><Relationship Id="rId68" Type="http://schemas.openxmlformats.org/officeDocument/2006/relationships/hyperlink" Target="https://ec.europa.eu/eurostat/databrowser/view/ds-059331/default/table?lang=en" TargetMode="External"/><Relationship Id="rId89" Type="http://schemas.openxmlformats.org/officeDocument/2006/relationships/image" Target="media/image58.png"/><Relationship Id="rId112" Type="http://schemas.openxmlformats.org/officeDocument/2006/relationships/image" Target="media/image81.png"/><Relationship Id="rId133" Type="http://schemas.openxmlformats.org/officeDocument/2006/relationships/image" Target="media/image102.png"/><Relationship Id="rId154" Type="http://schemas.openxmlformats.org/officeDocument/2006/relationships/image" Target="media/image123.png"/><Relationship Id="rId16" Type="http://schemas.openxmlformats.org/officeDocument/2006/relationships/image" Target="media/image11.png"/><Relationship Id="rId37" Type="http://schemas.openxmlformats.org/officeDocument/2006/relationships/hyperlink" Target="https://ec.europa.eu/eurostat/databrowser/view/ext_st_eu27_2020sitc/default/table?lang=en" TargetMode="External"/><Relationship Id="rId58" Type="http://schemas.openxmlformats.org/officeDocument/2006/relationships/image" Target="media/image34.png"/><Relationship Id="rId79" Type="http://schemas.openxmlformats.org/officeDocument/2006/relationships/image" Target="media/image48.png"/><Relationship Id="rId102" Type="http://schemas.openxmlformats.org/officeDocument/2006/relationships/image" Target="media/image71.png"/><Relationship Id="rId123" Type="http://schemas.openxmlformats.org/officeDocument/2006/relationships/image" Target="media/image92.png"/><Relationship Id="rId144" Type="http://schemas.openxmlformats.org/officeDocument/2006/relationships/image" Target="media/image113.png"/><Relationship Id="rId90" Type="http://schemas.openxmlformats.org/officeDocument/2006/relationships/image" Target="media/image5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155</Pages>
  <Words>56553</Words>
  <Characters>311044</Characters>
  <Application>Microsoft Office Word</Application>
  <DocSecurity>0</DocSecurity>
  <Lines>2592</Lines>
  <Paragraphs>733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366864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2025-04-25T12:09:00Z</dcterms:created>
  <dcterms:modified xsi:type="dcterms:W3CDTF">2025-04-25T12:09:00Z</dcterms:modified>
</cp:coreProperties>
</file>