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03F4A" w:rsidRDefault="00676743" w:rsidP="00E03ABE">
      <w:pPr>
        <w:spacing w:line="240" w:lineRule="auto"/>
        <w:jc w:val="both"/>
        <w:rPr>
          <w:rFonts w:ascii="Times New Roman" w:hAnsi="Times New Roman" w:cs="Times New Roman"/>
          <w:b/>
          <w:sz w:val="24"/>
          <w:szCs w:val="24"/>
        </w:rPr>
      </w:pPr>
      <w:r w:rsidRPr="00676743">
        <w:rPr>
          <w:rFonts w:ascii="Times New Roman" w:hAnsi="Times New Roman" w:cs="Times New Roman"/>
          <w:b/>
          <w:sz w:val="24"/>
          <w:szCs w:val="24"/>
        </w:rPr>
        <w:t>Paper - España solicita su ingreso en el Mercosur</w:t>
      </w:r>
      <w:r w:rsidR="00E03DF2">
        <w:rPr>
          <w:rFonts w:ascii="Times New Roman" w:hAnsi="Times New Roman" w:cs="Times New Roman"/>
          <w:b/>
          <w:sz w:val="24"/>
          <w:szCs w:val="24"/>
        </w:rPr>
        <w:t xml:space="preserve"> (y ya de paso, al Grupo de Puebla)</w:t>
      </w:r>
      <w:r>
        <w:rPr>
          <w:rFonts w:ascii="Times New Roman" w:hAnsi="Times New Roman" w:cs="Times New Roman"/>
          <w:b/>
          <w:sz w:val="24"/>
          <w:szCs w:val="24"/>
        </w:rPr>
        <w:t xml:space="preserve"> - España, más cerca de América Latina que de Europa - </w:t>
      </w:r>
    </w:p>
    <w:p w:rsidR="00344B20" w:rsidRDefault="007A45B4" w:rsidP="00E03ABE">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00344B20" w:rsidRPr="009B41FC">
        <w:rPr>
          <w:rFonts w:ascii="Times New Roman" w:hAnsi="Times New Roman" w:cs="Times New Roman"/>
          <w:b/>
          <w:noProof/>
          <w:sz w:val="24"/>
          <w:szCs w:val="24"/>
          <w:lang w:eastAsia="es-ES"/>
        </w:rPr>
        <w:drawing>
          <wp:inline distT="0" distB="0" distL="0" distR="0" wp14:anchorId="518809D4" wp14:editId="6AEDE31A">
            <wp:extent cx="4775200" cy="2095500"/>
            <wp:effectExtent l="0" t="0" r="635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4778377" cy="2096894"/>
                    </a:xfrm>
                    <a:prstGeom prst="rect">
                      <a:avLst/>
                    </a:prstGeom>
                  </pic:spPr>
                </pic:pic>
              </a:graphicData>
            </a:graphic>
          </wp:inline>
        </w:drawing>
      </w:r>
    </w:p>
    <w:p w:rsidR="00344B20" w:rsidRDefault="00344B20" w:rsidP="00344B20">
      <w:pPr>
        <w:spacing w:line="240" w:lineRule="auto"/>
        <w:jc w:val="both"/>
        <w:rPr>
          <w:rFonts w:ascii="Times New Roman" w:hAnsi="Times New Roman" w:cs="Times New Roman"/>
          <w:b/>
          <w:sz w:val="24"/>
          <w:szCs w:val="24"/>
        </w:rPr>
      </w:pPr>
      <w:r w:rsidRPr="009B41FC">
        <w:rPr>
          <w:rFonts w:ascii="Times New Roman" w:hAnsi="Times New Roman" w:cs="Times New Roman"/>
          <w:b/>
          <w:sz w:val="24"/>
          <w:szCs w:val="24"/>
        </w:rPr>
        <w:t>La fullería se propaga en una sociedad donde se debilitan las instituciones y la autoestima.</w:t>
      </w:r>
      <w:r>
        <w:rPr>
          <w:rFonts w:ascii="Times New Roman" w:hAnsi="Times New Roman" w:cs="Times New Roman"/>
          <w:b/>
          <w:sz w:val="24"/>
          <w:szCs w:val="24"/>
        </w:rPr>
        <w:t xml:space="preserve"> </w:t>
      </w:r>
      <w:r w:rsidRPr="009B41FC">
        <w:rPr>
          <w:rFonts w:ascii="Times New Roman" w:hAnsi="Times New Roman" w:cs="Times New Roman"/>
          <w:sz w:val="24"/>
          <w:szCs w:val="24"/>
        </w:rPr>
        <w:t>(Expansión - 9/2/24)</w:t>
      </w:r>
    </w:p>
    <w:p w:rsidR="00E67425" w:rsidRPr="00E67425" w:rsidRDefault="00443468"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Como decía</w:t>
      </w:r>
      <w:r w:rsidR="00E67425" w:rsidRPr="00E67425">
        <w:rPr>
          <w:rFonts w:ascii="Times New Roman" w:hAnsi="Times New Roman" w:cs="Times New Roman"/>
          <w:sz w:val="24"/>
          <w:szCs w:val="24"/>
        </w:rPr>
        <w:t xml:space="preserve"> Cesar Vidal</w:t>
      </w:r>
      <w:r>
        <w:rPr>
          <w:rFonts w:ascii="Times New Roman" w:hAnsi="Times New Roman" w:cs="Times New Roman"/>
          <w:sz w:val="24"/>
          <w:szCs w:val="24"/>
        </w:rPr>
        <w:t xml:space="preserve">: sin ánimo de ser exhaustivos, </w:t>
      </w:r>
      <w:r w:rsidRPr="00443468">
        <w:rPr>
          <w:rFonts w:ascii="Times New Roman" w:hAnsi="Times New Roman" w:cs="Times New Roman"/>
          <w:sz w:val="24"/>
          <w:szCs w:val="24"/>
        </w:rPr>
        <w:t>los hechos son los siguientes</w:t>
      </w:r>
      <w:r>
        <w:rPr>
          <w:rFonts w:ascii="Times New Roman" w:hAnsi="Times New Roman" w:cs="Times New Roman"/>
          <w:sz w:val="24"/>
          <w:szCs w:val="24"/>
        </w:rPr>
        <w:t>:</w:t>
      </w:r>
    </w:p>
    <w:p w:rsidR="00676743" w:rsidRDefault="00676743" w:rsidP="00E03ABE">
      <w:pPr>
        <w:spacing w:line="240" w:lineRule="auto"/>
        <w:jc w:val="both"/>
        <w:rPr>
          <w:rFonts w:ascii="Times New Roman" w:hAnsi="Times New Roman" w:cs="Times New Roman"/>
          <w:b/>
          <w:sz w:val="24"/>
          <w:szCs w:val="24"/>
        </w:rPr>
      </w:pPr>
      <w:r>
        <w:rPr>
          <w:rFonts w:ascii="Times New Roman" w:hAnsi="Times New Roman" w:cs="Times New Roman"/>
          <w:b/>
          <w:sz w:val="24"/>
          <w:szCs w:val="24"/>
        </w:rPr>
        <w:t>10 razones de la “tanguedia”</w:t>
      </w:r>
      <w:r w:rsidR="008154FF">
        <w:rPr>
          <w:rFonts w:ascii="Times New Roman" w:hAnsi="Times New Roman" w:cs="Times New Roman"/>
          <w:b/>
          <w:sz w:val="24"/>
          <w:szCs w:val="24"/>
        </w:rPr>
        <w:t xml:space="preserve"> </w:t>
      </w:r>
      <w:r w:rsidR="001C7B8B">
        <w:rPr>
          <w:rFonts w:ascii="Times New Roman" w:hAnsi="Times New Roman" w:cs="Times New Roman"/>
          <w:b/>
          <w:sz w:val="24"/>
          <w:szCs w:val="24"/>
        </w:rPr>
        <w:t>(*)</w:t>
      </w:r>
      <w:r>
        <w:rPr>
          <w:rFonts w:ascii="Times New Roman" w:hAnsi="Times New Roman" w:cs="Times New Roman"/>
          <w:b/>
          <w:sz w:val="24"/>
          <w:szCs w:val="24"/>
        </w:rPr>
        <w:t xml:space="preserve"> española (vidas paralelas</w:t>
      </w:r>
      <w:r w:rsidR="001C6BFD">
        <w:rPr>
          <w:rFonts w:ascii="Times New Roman" w:hAnsi="Times New Roman" w:cs="Times New Roman"/>
          <w:b/>
          <w:sz w:val="24"/>
          <w:szCs w:val="24"/>
        </w:rPr>
        <w:t>,</w:t>
      </w:r>
      <w:r>
        <w:rPr>
          <w:rFonts w:ascii="Times New Roman" w:hAnsi="Times New Roman" w:cs="Times New Roman"/>
          <w:b/>
          <w:sz w:val="24"/>
          <w:szCs w:val="24"/>
        </w:rPr>
        <w:t xml:space="preserve"> y para-lelos)</w:t>
      </w:r>
    </w:p>
    <w:p w:rsidR="00F11C87" w:rsidRDefault="00F11C87" w:rsidP="00F11C87">
      <w:pPr>
        <w:spacing w:line="240" w:lineRule="auto"/>
        <w:jc w:val="both"/>
        <w:rPr>
          <w:rFonts w:ascii="Times New Roman" w:hAnsi="Times New Roman" w:cs="Times New Roman"/>
          <w:sz w:val="24"/>
          <w:szCs w:val="24"/>
        </w:rPr>
      </w:pPr>
      <w:r>
        <w:rPr>
          <w:rFonts w:ascii="Times New Roman" w:hAnsi="Times New Roman" w:cs="Times New Roman"/>
          <w:sz w:val="24"/>
          <w:szCs w:val="24"/>
        </w:rPr>
        <w:t>1 - Corrupción generalizada (del Rey para abajo, todos, y por su orden)</w:t>
      </w:r>
    </w:p>
    <w:p w:rsidR="00F11C87" w:rsidRDefault="00F11C87" w:rsidP="00F11C87">
      <w:pPr>
        <w:spacing w:line="240" w:lineRule="auto"/>
        <w:jc w:val="both"/>
        <w:rPr>
          <w:rFonts w:ascii="Times New Roman" w:hAnsi="Times New Roman" w:cs="Times New Roman"/>
          <w:sz w:val="24"/>
          <w:szCs w:val="24"/>
        </w:rPr>
      </w:pPr>
      <w:r>
        <w:rPr>
          <w:rFonts w:ascii="Times New Roman" w:hAnsi="Times New Roman" w:cs="Times New Roman"/>
          <w:sz w:val="24"/>
          <w:szCs w:val="24"/>
        </w:rPr>
        <w:t>2 - Narcotráfico (</w:t>
      </w:r>
      <w:r w:rsidRPr="0072388D">
        <w:rPr>
          <w:rFonts w:ascii="Times New Roman" w:hAnsi="Times New Roman" w:cs="Times New Roman"/>
          <w:sz w:val="24"/>
          <w:szCs w:val="24"/>
        </w:rPr>
        <w:t>en vías</w:t>
      </w:r>
      <w:r w:rsidR="00D46F00">
        <w:rPr>
          <w:rFonts w:ascii="Times New Roman" w:hAnsi="Times New Roman" w:cs="Times New Roman"/>
          <w:sz w:val="24"/>
          <w:szCs w:val="24"/>
        </w:rPr>
        <w:t xml:space="preserve"> de transformarse en un narcopaí</w:t>
      </w:r>
      <w:r w:rsidRPr="0072388D">
        <w:rPr>
          <w:rFonts w:ascii="Times New Roman" w:hAnsi="Times New Roman" w:cs="Times New Roman"/>
          <w:sz w:val="24"/>
          <w:szCs w:val="24"/>
        </w:rPr>
        <w:t>s</w:t>
      </w:r>
      <w:r>
        <w:rPr>
          <w:rFonts w:ascii="Times New Roman" w:hAnsi="Times New Roman" w:cs="Times New Roman"/>
          <w:sz w:val="24"/>
          <w:szCs w:val="24"/>
        </w:rPr>
        <w:t xml:space="preserve">) </w:t>
      </w:r>
    </w:p>
    <w:p w:rsidR="00F11C87" w:rsidRDefault="00F11C87" w:rsidP="00F11C8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3 - Pre democrática </w:t>
      </w:r>
      <w:r w:rsidRPr="00214BCB">
        <w:rPr>
          <w:rFonts w:ascii="Times New Roman" w:hAnsi="Times New Roman" w:cs="Times New Roman"/>
          <w:sz w:val="24"/>
          <w:szCs w:val="24"/>
        </w:rPr>
        <w:t>(tensiones políticas constantes - fractura territorial - invasión de poderes - patrimonialización del Estado - nepotismo - politización de la justicia -  falta de transparencia - inmunidad - impunidad…)</w:t>
      </w:r>
    </w:p>
    <w:p w:rsidR="00F11C87" w:rsidRDefault="00F11C87" w:rsidP="00F11C8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4 - Pre capitalista </w:t>
      </w:r>
      <w:r w:rsidRPr="00004B90">
        <w:rPr>
          <w:rFonts w:ascii="Times New Roman" w:hAnsi="Times New Roman" w:cs="Times New Roman"/>
          <w:sz w:val="24"/>
          <w:szCs w:val="24"/>
        </w:rPr>
        <w:t>(un socialismo sin planificación, y un capitalismo sin mercado - no tiene suficiente capital propio para financiar un desarrollo autónomo)</w:t>
      </w:r>
      <w:r>
        <w:rPr>
          <w:rFonts w:ascii="Times New Roman" w:hAnsi="Times New Roman" w:cs="Times New Roman"/>
          <w:sz w:val="24"/>
          <w:szCs w:val="24"/>
        </w:rPr>
        <w:t xml:space="preserve"> </w:t>
      </w:r>
    </w:p>
    <w:p w:rsidR="00F11C87" w:rsidRDefault="00F11C87" w:rsidP="00F11C8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5 - Fracaso económico </w:t>
      </w:r>
      <w:r w:rsidRPr="002636D5">
        <w:rPr>
          <w:rFonts w:ascii="Times New Roman" w:hAnsi="Times New Roman" w:cs="Times New Roman"/>
          <w:sz w:val="24"/>
          <w:szCs w:val="24"/>
        </w:rPr>
        <w:t>(signos de debilidad manifiesta: cuando los estornudos, presagian un cataclismo)</w:t>
      </w:r>
    </w:p>
    <w:p w:rsidR="00F11C87" w:rsidRDefault="00F11C87" w:rsidP="00F11C87">
      <w:pPr>
        <w:spacing w:line="240" w:lineRule="auto"/>
        <w:jc w:val="both"/>
        <w:rPr>
          <w:rFonts w:ascii="Times New Roman" w:hAnsi="Times New Roman" w:cs="Times New Roman"/>
          <w:sz w:val="24"/>
          <w:szCs w:val="24"/>
        </w:rPr>
      </w:pPr>
      <w:r w:rsidRPr="00746305">
        <w:rPr>
          <w:rFonts w:ascii="Times New Roman" w:hAnsi="Times New Roman" w:cs="Times New Roman"/>
          <w:sz w:val="24"/>
          <w:szCs w:val="24"/>
        </w:rPr>
        <w:t>6 - Burocracia sindical -  Patria contratista (empresarios cortesanos que dependen del Boletín Oficial del Estado -BOE-)</w:t>
      </w:r>
    </w:p>
    <w:p w:rsidR="00F11C87" w:rsidRDefault="00F11C87" w:rsidP="00F11C87">
      <w:pPr>
        <w:spacing w:line="240" w:lineRule="auto"/>
        <w:jc w:val="both"/>
        <w:rPr>
          <w:rFonts w:ascii="Times New Roman" w:hAnsi="Times New Roman" w:cs="Times New Roman"/>
          <w:sz w:val="24"/>
          <w:szCs w:val="24"/>
        </w:rPr>
      </w:pPr>
      <w:r>
        <w:rPr>
          <w:rFonts w:ascii="Times New Roman" w:hAnsi="Times New Roman" w:cs="Times New Roman"/>
          <w:sz w:val="24"/>
          <w:szCs w:val="24"/>
        </w:rPr>
        <w:t>7 - Poco seria (banalización del mal - ceguera voluntaria - saltimbanqui de la deuda - se dan de bruces con la realidad -)</w:t>
      </w:r>
    </w:p>
    <w:p w:rsidR="00F11C87" w:rsidRDefault="00F11C87" w:rsidP="00F11C87">
      <w:pPr>
        <w:spacing w:line="240" w:lineRule="auto"/>
        <w:jc w:val="both"/>
        <w:rPr>
          <w:rFonts w:ascii="Times New Roman" w:hAnsi="Times New Roman" w:cs="Times New Roman"/>
          <w:sz w:val="24"/>
          <w:szCs w:val="24"/>
        </w:rPr>
      </w:pPr>
      <w:r>
        <w:rPr>
          <w:rFonts w:ascii="Times New Roman" w:hAnsi="Times New Roman" w:cs="Times New Roman"/>
          <w:sz w:val="24"/>
          <w:szCs w:val="24"/>
        </w:rPr>
        <w:t>8 - Abolición de la meritocracia (política educativa orientada a igualar para abajo - aprobado general - fracaso en los exámenes PISA)</w:t>
      </w:r>
    </w:p>
    <w:p w:rsidR="00F11C87" w:rsidRDefault="00F11C87" w:rsidP="00F11C87">
      <w:pPr>
        <w:spacing w:line="240" w:lineRule="auto"/>
        <w:jc w:val="both"/>
        <w:rPr>
          <w:rFonts w:ascii="Times New Roman" w:hAnsi="Times New Roman" w:cs="Times New Roman"/>
          <w:sz w:val="24"/>
          <w:szCs w:val="24"/>
        </w:rPr>
      </w:pPr>
      <w:r>
        <w:rPr>
          <w:rFonts w:ascii="Times New Roman" w:hAnsi="Times New Roman" w:cs="Times New Roman"/>
          <w:sz w:val="24"/>
          <w:szCs w:val="24"/>
        </w:rPr>
        <w:t>9 - Nepotismo (familias políticas, y amiguetes)</w:t>
      </w:r>
    </w:p>
    <w:p w:rsidR="00F11C87" w:rsidRDefault="00F11C87"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10 - Sectarismo, y superioridad moral (ocurrencias nocivas - progresismo woke - ecologismo radical - ideología de género - animalismo irracional - inmigración ilegal - pobrismo…)</w:t>
      </w:r>
    </w:p>
    <w:p w:rsidR="00704604" w:rsidRDefault="00443468"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Nota: hay más, muchos más, pero para no hacer demasiado largo el discurso lo dejo solo en diez</w:t>
      </w:r>
      <w:r w:rsidR="004E4254">
        <w:rPr>
          <w:rFonts w:ascii="Times New Roman" w:hAnsi="Times New Roman" w:cs="Times New Roman"/>
          <w:sz w:val="24"/>
          <w:szCs w:val="24"/>
        </w:rPr>
        <w:t xml:space="preserve"> razones (alegaciones)</w:t>
      </w:r>
      <w:r>
        <w:rPr>
          <w:rFonts w:ascii="Times New Roman" w:hAnsi="Times New Roman" w:cs="Times New Roman"/>
          <w:sz w:val="24"/>
          <w:szCs w:val="24"/>
        </w:rPr>
        <w:t xml:space="preserve">. </w:t>
      </w:r>
      <w:r w:rsidR="004E4254">
        <w:rPr>
          <w:rFonts w:ascii="Times New Roman" w:hAnsi="Times New Roman" w:cs="Times New Roman"/>
          <w:sz w:val="24"/>
          <w:szCs w:val="24"/>
        </w:rPr>
        <w:t>Creo que para “alimentar la sospecha”, serán suficientes</w:t>
      </w:r>
      <w:r w:rsidR="005D186C">
        <w:rPr>
          <w:rFonts w:ascii="Times New Roman" w:hAnsi="Times New Roman" w:cs="Times New Roman"/>
          <w:sz w:val="24"/>
          <w:szCs w:val="24"/>
        </w:rPr>
        <w:t>…</w:t>
      </w:r>
      <w:r w:rsidR="004E4254">
        <w:rPr>
          <w:rFonts w:ascii="Times New Roman" w:hAnsi="Times New Roman" w:cs="Times New Roman"/>
          <w:sz w:val="24"/>
          <w:szCs w:val="24"/>
        </w:rPr>
        <w:t xml:space="preserve"> </w:t>
      </w:r>
    </w:p>
    <w:p w:rsidR="001C7B8B" w:rsidRDefault="001C7B8B"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Tanguedia: mezcla de tango y tragedia. Pero podría haber puesto: sainete, ópera bufa… </w:t>
      </w:r>
    </w:p>
    <w:p w:rsidR="0018502F" w:rsidRDefault="009B41FC" w:rsidP="00E03ABE">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0018502F" w:rsidRPr="0018502F">
        <w:rPr>
          <w:rFonts w:ascii="Times New Roman" w:hAnsi="Times New Roman" w:cs="Times New Roman"/>
          <w:b/>
          <w:sz w:val="24"/>
          <w:szCs w:val="24"/>
        </w:rPr>
        <w:t>Introducción: “aquí me pongo a contar”</w:t>
      </w:r>
    </w:p>
    <w:p w:rsidR="00E03DF2" w:rsidRPr="007A45B4" w:rsidRDefault="00E03DF2" w:rsidP="00E03ABE">
      <w:pPr>
        <w:spacing w:line="240" w:lineRule="auto"/>
        <w:jc w:val="both"/>
        <w:rPr>
          <w:rFonts w:ascii="Times New Roman" w:hAnsi="Times New Roman" w:cs="Times New Roman"/>
          <w:sz w:val="24"/>
          <w:szCs w:val="24"/>
        </w:rPr>
      </w:pPr>
      <w:r w:rsidRPr="007A45B4">
        <w:rPr>
          <w:rFonts w:ascii="Times New Roman" w:hAnsi="Times New Roman" w:cs="Times New Roman"/>
          <w:sz w:val="24"/>
          <w:szCs w:val="24"/>
        </w:rPr>
        <w:t>Resido en España desde el año 1989, tengo la nacionalidad española desde el año 1994, y aunque me dedico a escribir sobre temas de economía desde el año 1998, nunca, o casi nunca, he querido h</w:t>
      </w:r>
      <w:r w:rsidR="00704604" w:rsidRPr="007A45B4">
        <w:rPr>
          <w:rFonts w:ascii="Times New Roman" w:hAnsi="Times New Roman" w:cs="Times New Roman"/>
          <w:sz w:val="24"/>
          <w:szCs w:val="24"/>
        </w:rPr>
        <w:t>acerlo sobre “asuntos” vinculados con España</w:t>
      </w:r>
      <w:r w:rsidRPr="007A45B4">
        <w:rPr>
          <w:rFonts w:ascii="Times New Roman" w:hAnsi="Times New Roman" w:cs="Times New Roman"/>
          <w:sz w:val="24"/>
          <w:szCs w:val="24"/>
        </w:rPr>
        <w:t>.</w:t>
      </w:r>
    </w:p>
    <w:p w:rsidR="00E03DF2" w:rsidRPr="007A45B4" w:rsidRDefault="00E03DF2" w:rsidP="00E03ABE">
      <w:pPr>
        <w:spacing w:line="240" w:lineRule="auto"/>
        <w:jc w:val="both"/>
        <w:rPr>
          <w:rFonts w:ascii="Times New Roman" w:hAnsi="Times New Roman" w:cs="Times New Roman"/>
          <w:sz w:val="24"/>
          <w:szCs w:val="24"/>
        </w:rPr>
      </w:pPr>
      <w:r w:rsidRPr="007A45B4">
        <w:rPr>
          <w:rFonts w:ascii="Times New Roman" w:hAnsi="Times New Roman" w:cs="Times New Roman"/>
          <w:sz w:val="24"/>
          <w:szCs w:val="24"/>
        </w:rPr>
        <w:t xml:space="preserve">En principio, me parecía injusto y desleal hacer comentarios críticos del país que me había </w:t>
      </w:r>
      <w:r w:rsidR="00442810" w:rsidRPr="007A45B4">
        <w:rPr>
          <w:rFonts w:ascii="Times New Roman" w:hAnsi="Times New Roman" w:cs="Times New Roman"/>
          <w:sz w:val="24"/>
          <w:szCs w:val="24"/>
        </w:rPr>
        <w:t>acogido en una especie de</w:t>
      </w:r>
      <w:r w:rsidR="004240B4" w:rsidRPr="007A45B4">
        <w:rPr>
          <w:rFonts w:ascii="Times New Roman" w:hAnsi="Times New Roman" w:cs="Times New Roman"/>
          <w:sz w:val="24"/>
          <w:szCs w:val="24"/>
        </w:rPr>
        <w:t xml:space="preserve"> exilio voluntario, con generosidad y estima. Luego, me atrajeron más los asuntos internacionales (la globalización económica y sus consecuencias), o europeos (el abandono del Modelo Renano y sus consecuencias),</w:t>
      </w:r>
      <w:r w:rsidR="00442810" w:rsidRPr="007A45B4">
        <w:rPr>
          <w:rFonts w:ascii="Times New Roman" w:hAnsi="Times New Roman" w:cs="Times New Roman"/>
          <w:sz w:val="24"/>
          <w:szCs w:val="24"/>
        </w:rPr>
        <w:t xml:space="preserve"> los países emergentes (BRICS), el fracaso de los modelos de</w:t>
      </w:r>
      <w:r w:rsidR="00595FE2" w:rsidRPr="007A45B4">
        <w:rPr>
          <w:rFonts w:ascii="Times New Roman" w:hAnsi="Times New Roman" w:cs="Times New Roman"/>
          <w:sz w:val="24"/>
          <w:szCs w:val="24"/>
        </w:rPr>
        <w:t xml:space="preserve"> integración o</w:t>
      </w:r>
      <w:r w:rsidR="00704604" w:rsidRPr="007A45B4">
        <w:rPr>
          <w:rFonts w:ascii="Times New Roman" w:hAnsi="Times New Roman" w:cs="Times New Roman"/>
          <w:sz w:val="24"/>
          <w:szCs w:val="24"/>
        </w:rPr>
        <w:t xml:space="preserve"> multicultural</w:t>
      </w:r>
      <w:r w:rsidR="00442810" w:rsidRPr="007A45B4">
        <w:rPr>
          <w:rFonts w:ascii="Times New Roman" w:hAnsi="Times New Roman" w:cs="Times New Roman"/>
          <w:sz w:val="24"/>
          <w:szCs w:val="24"/>
        </w:rPr>
        <w:t xml:space="preserve"> de la inmigración (Francia, EEUU, GB), </w:t>
      </w:r>
      <w:r w:rsidR="004240B4" w:rsidRPr="007A45B4">
        <w:rPr>
          <w:rFonts w:ascii="Times New Roman" w:hAnsi="Times New Roman" w:cs="Times New Roman"/>
          <w:sz w:val="24"/>
          <w:szCs w:val="24"/>
        </w:rPr>
        <w:t>la crisis financiera del año 2008 (financierización),</w:t>
      </w:r>
      <w:r w:rsidR="00442810" w:rsidRPr="007A45B4">
        <w:rPr>
          <w:rFonts w:ascii="Times New Roman" w:hAnsi="Times New Roman" w:cs="Times New Roman"/>
          <w:sz w:val="24"/>
          <w:szCs w:val="24"/>
        </w:rPr>
        <w:t xml:space="preserve"> </w:t>
      </w:r>
      <w:r w:rsidR="004240B4" w:rsidRPr="007A45B4">
        <w:rPr>
          <w:rFonts w:ascii="Times New Roman" w:hAnsi="Times New Roman" w:cs="Times New Roman"/>
          <w:sz w:val="24"/>
          <w:szCs w:val="24"/>
        </w:rPr>
        <w:t>la crisis sanitaria del año 2021</w:t>
      </w:r>
      <w:r w:rsidR="00442810" w:rsidRPr="007A45B4">
        <w:rPr>
          <w:rFonts w:ascii="Times New Roman" w:hAnsi="Times New Roman" w:cs="Times New Roman"/>
          <w:sz w:val="24"/>
          <w:szCs w:val="24"/>
        </w:rPr>
        <w:t xml:space="preserve"> (corte de la cadena de suministros), y la invasión de Ucrania por parte de Rusia (pérdida de soberanía energética y alimentaria de la UE)…</w:t>
      </w:r>
      <w:r w:rsidR="004240B4" w:rsidRPr="007A45B4">
        <w:rPr>
          <w:rFonts w:ascii="Times New Roman" w:hAnsi="Times New Roman" w:cs="Times New Roman"/>
          <w:sz w:val="24"/>
          <w:szCs w:val="24"/>
        </w:rPr>
        <w:t xml:space="preserve"> </w:t>
      </w:r>
      <w:r w:rsidR="00442810" w:rsidRPr="007A45B4">
        <w:rPr>
          <w:rFonts w:ascii="Times New Roman" w:hAnsi="Times New Roman" w:cs="Times New Roman"/>
          <w:sz w:val="24"/>
          <w:szCs w:val="24"/>
        </w:rPr>
        <w:t>y así,</w:t>
      </w:r>
      <w:r w:rsidR="00D61918" w:rsidRPr="007A45B4">
        <w:rPr>
          <w:rFonts w:ascii="Times New Roman" w:hAnsi="Times New Roman" w:cs="Times New Roman"/>
          <w:sz w:val="24"/>
          <w:szCs w:val="24"/>
        </w:rPr>
        <w:t xml:space="preserve"> por exceso</w:t>
      </w:r>
      <w:r w:rsidR="00704604" w:rsidRPr="007A45B4">
        <w:rPr>
          <w:rFonts w:ascii="Times New Roman" w:hAnsi="Times New Roman" w:cs="Times New Roman"/>
          <w:sz w:val="24"/>
          <w:szCs w:val="24"/>
        </w:rPr>
        <w:t>,</w:t>
      </w:r>
      <w:r w:rsidR="00D61918" w:rsidRPr="007A45B4">
        <w:rPr>
          <w:rFonts w:ascii="Times New Roman" w:hAnsi="Times New Roman" w:cs="Times New Roman"/>
          <w:sz w:val="24"/>
          <w:szCs w:val="24"/>
        </w:rPr>
        <w:t xml:space="preserve"> o por defecto, los “asuntos” españoles fueron quedando postergados (pendientes). </w:t>
      </w:r>
      <w:r w:rsidR="00442810" w:rsidRPr="007A45B4">
        <w:rPr>
          <w:rFonts w:ascii="Times New Roman" w:hAnsi="Times New Roman" w:cs="Times New Roman"/>
          <w:sz w:val="24"/>
          <w:szCs w:val="24"/>
        </w:rPr>
        <w:t xml:space="preserve"> </w:t>
      </w:r>
      <w:r w:rsidR="004240B4" w:rsidRPr="007A45B4">
        <w:rPr>
          <w:rFonts w:ascii="Times New Roman" w:hAnsi="Times New Roman" w:cs="Times New Roman"/>
          <w:sz w:val="24"/>
          <w:szCs w:val="24"/>
        </w:rPr>
        <w:t xml:space="preserve"> </w:t>
      </w:r>
      <w:r w:rsidRPr="007A45B4">
        <w:rPr>
          <w:rFonts w:ascii="Times New Roman" w:hAnsi="Times New Roman" w:cs="Times New Roman"/>
          <w:sz w:val="24"/>
          <w:szCs w:val="24"/>
        </w:rPr>
        <w:t xml:space="preserve"> </w:t>
      </w:r>
    </w:p>
    <w:p w:rsidR="00595FE2" w:rsidRDefault="00595FE2"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Vaya por delante que he sido, e intento seguir siendo, muy respetuoso con los “usos y costumbres” del país anfitrión. Por ello, me cuido mucho de hacer críticas (que puedan considerarse petulantes, hirientes, irrespetuosas, o irreverentes), sobre temas políticos, sociales</w:t>
      </w:r>
      <w:r w:rsidR="007A45B4">
        <w:rPr>
          <w:rFonts w:ascii="Times New Roman" w:hAnsi="Times New Roman" w:cs="Times New Roman"/>
          <w:sz w:val="24"/>
          <w:szCs w:val="24"/>
        </w:rPr>
        <w:t>,</w:t>
      </w:r>
      <w:r>
        <w:rPr>
          <w:rFonts w:ascii="Times New Roman" w:hAnsi="Times New Roman" w:cs="Times New Roman"/>
          <w:sz w:val="24"/>
          <w:szCs w:val="24"/>
        </w:rPr>
        <w:t xml:space="preserve"> o econó</w:t>
      </w:r>
      <w:r w:rsidR="007A45B4">
        <w:rPr>
          <w:rFonts w:ascii="Times New Roman" w:hAnsi="Times New Roman" w:cs="Times New Roman"/>
          <w:sz w:val="24"/>
          <w:szCs w:val="24"/>
        </w:rPr>
        <w:t>micos, directamente vinculados con</w:t>
      </w:r>
      <w:r>
        <w:rPr>
          <w:rFonts w:ascii="Times New Roman" w:hAnsi="Times New Roman" w:cs="Times New Roman"/>
          <w:sz w:val="24"/>
          <w:szCs w:val="24"/>
        </w:rPr>
        <w:t xml:space="preserve"> la vida de los españoles. </w:t>
      </w:r>
    </w:p>
    <w:p w:rsidR="00595FE2" w:rsidRDefault="00595FE2"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Pero creo que en esta situación límite que está viviendo el Reino de España, todos y cada uno de sus habitantes, debe tomar conciencia, hacer el análisis crítico pertinente, y actuar. Ya no vale ponerse de perfil, ser ciego voluntario, negar la evidencia, dejar que se encarguen otros, confiar en la providencia, o en las instituciones europeas. Las democracias mueren en la oscuridad. Hay que actuar antes de que sea demasiado tarde.</w:t>
      </w:r>
    </w:p>
    <w:p w:rsidR="00595FE2" w:rsidRDefault="00595FE2"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En algunos de mis escritos anteriores (realidadeconomica.com), he utilizado una frase descriptiva de m</w:t>
      </w:r>
      <w:r w:rsidR="00D61918">
        <w:rPr>
          <w:rFonts w:ascii="Times New Roman" w:hAnsi="Times New Roman" w:cs="Times New Roman"/>
          <w:sz w:val="24"/>
          <w:szCs w:val="24"/>
        </w:rPr>
        <w:t>i estado físico y mental (con 79</w:t>
      </w:r>
      <w:r>
        <w:rPr>
          <w:rFonts w:ascii="Times New Roman" w:hAnsi="Times New Roman" w:cs="Times New Roman"/>
          <w:sz w:val="24"/>
          <w:szCs w:val="24"/>
        </w:rPr>
        <w:t xml:space="preserve"> años cumplidos): ser viejo es lamentable, pero ser viejo y boludo (perdón por el argentinismo), es patético.</w:t>
      </w:r>
    </w:p>
    <w:p w:rsidR="00595FE2" w:rsidRDefault="00595FE2"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Lo primero no lo puedo remediar, pero lo segundo, espero no ganármelo a pulso. Ustedes dirán…</w:t>
      </w:r>
    </w:p>
    <w:p w:rsidR="00595FE2" w:rsidRDefault="00595FE2" w:rsidP="00E03ABE">
      <w:pPr>
        <w:spacing w:line="240" w:lineRule="auto"/>
        <w:jc w:val="both"/>
        <w:rPr>
          <w:rFonts w:ascii="Times New Roman" w:hAnsi="Times New Roman" w:cs="Times New Roman"/>
          <w:b/>
          <w:sz w:val="24"/>
          <w:szCs w:val="24"/>
        </w:rPr>
      </w:pPr>
      <w:r>
        <w:rPr>
          <w:rFonts w:ascii="Times New Roman" w:hAnsi="Times New Roman" w:cs="Times New Roman"/>
          <w:b/>
          <w:sz w:val="24"/>
          <w:szCs w:val="24"/>
        </w:rPr>
        <w:t>Antecedentes sobre el “golpe de estado” social-comunista-nacionalista-separatista</w:t>
      </w:r>
    </w:p>
    <w:p w:rsidR="00595FE2" w:rsidRDefault="00595FE2"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democracia española está en riesgo: estado de situación (al </w:t>
      </w:r>
      <w:r>
        <w:rPr>
          <w:rFonts w:ascii="Times New Roman" w:hAnsi="Times New Roman" w:cs="Times New Roman"/>
          <w:b/>
          <w:sz w:val="24"/>
          <w:szCs w:val="24"/>
        </w:rPr>
        <w:t>22/11/23</w:t>
      </w:r>
      <w:r>
        <w:rPr>
          <w:rFonts w:ascii="Times New Roman" w:hAnsi="Times New Roman" w:cs="Times New Roman"/>
          <w:sz w:val="24"/>
          <w:szCs w:val="24"/>
        </w:rPr>
        <w:t>)</w:t>
      </w:r>
    </w:p>
    <w:p w:rsidR="00595FE2" w:rsidRDefault="00595FE2"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De los editoriales de los principales periódicos españoles (no adscriptos al régimen):</w:t>
      </w:r>
    </w:p>
    <w:p w:rsidR="00595FE2" w:rsidRDefault="00595FE2"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La acelerada transición de la democracia al régimen sanchista</w:t>
      </w:r>
      <w:r>
        <w:rPr>
          <w:rFonts w:ascii="Times New Roman" w:hAnsi="Times New Roman" w:cs="Times New Roman"/>
          <w:sz w:val="24"/>
          <w:szCs w:val="24"/>
        </w:rPr>
        <w:t xml:space="preserve"> (Libertad Digital)</w:t>
      </w:r>
    </w:p>
    <w:p w:rsidR="00595FE2" w:rsidRDefault="00595FE2"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La celeridad y contundencia con la que el régimen sanchista está tratando de liquidar lo que queda de independencia del Poder Judicial y de respeto a la separación de poderes y a la igualdad ante la Ley parece no tener límites. Para empezar, el nuevo letrado mayor del Congreso, Fernando Galindo, un ex alto cargo del Ministerio de Política Territorial, ha tenido la servil y colosal desfachatez de dar luz verde a la tramitación de la Proposición sobre la inconstitucional Ley de Amnistía del PSOE alegando que la calificación de las iniciativas por parte del servicio jurídico de la Cámara “no está pensada como una primera instancia judicial” y que la posible inconstitucionalidad de la amnistía “no se derivaría de una lectura directa de ningún precepto de la Constitución, sino de una interpretación de los mismos aplicados a la figura de la amnistía que debería llevar a cabo el Tribunal Constitucional” con una sentencia que “no se ha dictado aun”…</w:t>
      </w:r>
    </w:p>
    <w:p w:rsidR="00595FE2" w:rsidRDefault="00595FE2"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Si estos intentos de hacer pasar el pulpo como animal de compañía no hacen más que delatar el carácter político, que no técnico, de los letrados del Congreso nombrados por el PSOE y sus socios, más grave aún es la decisión de la Mesa del Congreso de admitir a trámite las comisiones de investigación que el PSOE pactó con los golpistas al constituirse la Cámara Baja con el objetivo de señalar a los jueces en la sede de la soberanía nacional y denunciar el supuesto lawfare (judicialización de la política contra los adversarios) y, de este modo, ampliar la lista de beneficiarios de la Ley de Amnistía…</w:t>
      </w:r>
    </w:p>
    <w:p w:rsidR="00595FE2" w:rsidRDefault="00595FE2"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Fundir Justicia con Moncloa es una declaración de intenciones</w:t>
      </w:r>
      <w:r>
        <w:rPr>
          <w:rFonts w:ascii="Times New Roman" w:hAnsi="Times New Roman" w:cs="Times New Roman"/>
          <w:sz w:val="24"/>
          <w:szCs w:val="24"/>
        </w:rPr>
        <w:t xml:space="preserve"> (El Mundo)</w:t>
      </w:r>
    </w:p>
    <w:p w:rsidR="00595FE2" w:rsidRDefault="00595FE2"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La novedad más relevante de la renovación del Gobierno es el ascenso de Félix Bolaños, quien, si bien pierde el área de Memoria Democrática, añade a su tarea como ministro de Presidencia y Relaciones con las Cortes la cartera de Justicia. Fundir en la rúbrica de un único ministerio la alusión a los tres poderes del Estado constituye una obscena declaración de intenciones. Con ella Pedro Sánchez exhibe que el control de la justicia será un objetivo político prioritario para su Gobierno…</w:t>
      </w:r>
    </w:p>
    <w:p w:rsidR="00595FE2" w:rsidRDefault="00595FE2"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Fiscalía General del sanchismo</w:t>
      </w:r>
      <w:r>
        <w:rPr>
          <w:rFonts w:ascii="Times New Roman" w:hAnsi="Times New Roman" w:cs="Times New Roman"/>
          <w:sz w:val="24"/>
          <w:szCs w:val="24"/>
        </w:rPr>
        <w:t xml:space="preserve"> (ABC)</w:t>
      </w:r>
    </w:p>
    <w:p w:rsidR="00595FE2" w:rsidRDefault="00595FE2"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El Tribunal Supremo ha asestado un duro varapalo al fiscal general del Estado, Álvaro García Ortiz, por el amiguismo con el que decidió ascender irregular y automáticamente a fiscal de Sala, la máxima categoría en la carrera, a Dolores Delgado, nombrándola a dedo y sin mayores complejos fiscal de la Sala de lo Militar del alto Tribunal. El de García Ortiz al frente de la Fiscalía General es solo un eslabón más de la cadena de designaciones arbitrarias hechas al amparo de este Gobierno durante los últimos cinco años para copar el mayor número posible de altos cargos institucionales con personas afines, e incondicionales del Ejecutivo socialista, independientemente de que reúnan la capacidad y los méritos necesarios para ello…</w:t>
      </w:r>
    </w:p>
    <w:p w:rsidR="00595FE2" w:rsidRDefault="00595FE2"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Ahora, el Tribunal Supremo es taxativo. Fue una “desviación de poder visible e innegable” y por eso ordena retrotraer el proceso de elección de fiscal jefe de la Sala de lo Militar a su inicio, antes de que García Ortiz lo contaminase de favoritismo. Además, esa desviación sólo tenía un motivo, la estrecha relación de confianza entre Delgado y su antiguo subordinado y ahora jefe, lo cual es indiciario de una forma de legislar orientada al control político de cualquier ámbito judicial. La “prioridad”, según el TS, no era otra que ascender a Delgado a toda costa. Esa fue la solución B después de que al PSOE le fallara una primera y peregrina iniciativa, la de promocionar a Delgado escondiendo una reforma “ad hoc” del Estatuto del Ministerio Fiscal en una modificación de la Ley Concursal. En ambos casos se trataba de asegurar una promoción automática a Delgado que ni está prevista en la ley ni representa la voluntad del legislador. Lo que subyace tras esta resolución del Supremo es el enchufismo y el ejercicio del poder con desprecio a la legalidad. Si a eso se añade que los fiscales de Cataluña en bloque han censurado que un diputado de Junts en el Parlament acusase a un fiscal concreto de “lawfare”, o la carta de reproche de una veintena de fiscales del Supremo a García Ortiz por no defenderles ante esta deriva, el resultado es el de un vigoroso despertar de las esferas más relevantes del mundo jurídico contra los abusos que sigue cometiendo -y agravando- el Gobierno mediante sus pactos con el independentismo y su sometimiento.</w:t>
      </w:r>
    </w:p>
    <w:p w:rsidR="00595FE2" w:rsidRDefault="00595FE2"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Fiscal general: ni un día más</w:t>
      </w:r>
      <w:r>
        <w:rPr>
          <w:rFonts w:ascii="Times New Roman" w:hAnsi="Times New Roman" w:cs="Times New Roman"/>
          <w:sz w:val="24"/>
          <w:szCs w:val="24"/>
        </w:rPr>
        <w:t xml:space="preserve"> (Vozpópuli)</w:t>
      </w:r>
    </w:p>
    <w:p w:rsidR="00595FE2" w:rsidRDefault="00595FE2"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Sala de lo Contencioso del Supremo ha propinado un estruendoso varapalo al fiscal general del Estado al anular el ascenso de su predecesora, Dolores Delgado, para ocupar la fiscalía de la Sala de lo Militar. El Supremo considera que el titular del ministerio público, </w:t>
      </w:r>
      <w:r>
        <w:rPr>
          <w:rFonts w:ascii="Times New Roman" w:hAnsi="Times New Roman" w:cs="Times New Roman"/>
          <w:sz w:val="24"/>
          <w:szCs w:val="24"/>
        </w:rPr>
        <w:lastRenderedPageBreak/>
        <w:t>Álvaro García Ortiz, ha incurrido en “desviación de poder” ya que ignoró todas las normas y disposiciones que han de observarse en promoción de un aspirante a la máxima categoría de la carrera. La decisión del Supremo no sólo pone en evidencia la burda e ilegal maniobra urdida por García Ortiz para favorecer a quien ha sido su madrina en la carrera sino que le coloca en una situación de imposible continuidad en el puesto…</w:t>
      </w:r>
    </w:p>
    <w:p w:rsidR="00595FE2" w:rsidRDefault="00595FE2"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La familia de las togas se mueve, ha despertado de su sesteo tradicional y ha decidido plantarle cara al avance de las apisonadoras del sanchismo. Está en juego su continuidad y su propia supervivencia. Todas las asociaciones judiciales se revolvieron contra el proyecto de la ley amnistía, que viene acompañado de ese lowfare que pretende someter a los tribunales al escrutinio del Gobierno. El trastazo del Supremo al fiscal general puede suponer el principio del necesario movimiento de la resistencia judicial.</w:t>
      </w:r>
    </w:p>
    <w:p w:rsidR="00595FE2" w:rsidRDefault="00595FE2"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El Congreso admite a trámite las comisiones de investigación del “lawfare” que pidió Junts</w:t>
      </w:r>
      <w:r>
        <w:rPr>
          <w:rFonts w:ascii="Times New Roman" w:hAnsi="Times New Roman" w:cs="Times New Roman"/>
          <w:sz w:val="24"/>
          <w:szCs w:val="24"/>
        </w:rPr>
        <w:t xml:space="preserve"> (El Español - </w:t>
      </w:r>
      <w:r>
        <w:rPr>
          <w:rFonts w:ascii="Times New Roman" w:hAnsi="Times New Roman" w:cs="Times New Roman"/>
          <w:b/>
          <w:sz w:val="24"/>
          <w:szCs w:val="24"/>
        </w:rPr>
        <w:t>21/11/23</w:t>
      </w:r>
      <w:r>
        <w:rPr>
          <w:rFonts w:ascii="Times New Roman" w:hAnsi="Times New Roman" w:cs="Times New Roman"/>
          <w:sz w:val="24"/>
          <w:szCs w:val="24"/>
        </w:rPr>
        <w:t>)</w:t>
      </w:r>
    </w:p>
    <w:p w:rsidR="00595FE2" w:rsidRDefault="00595FE2"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Las comisiones, que forman parte del acuerdo del PSOE con los independentistas, investigarán los atentados yihadistas de Barcelona y Cambrils de 2017 y la llamada “operación Cataluña”.</w:t>
      </w:r>
    </w:p>
    <w:p w:rsidR="00595FE2" w:rsidRDefault="00595FE2"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La Mesa del Congreso ha admitido a trámite este martes las comisiones de investigación que el PSOE pactó con los independentistas al constituirse la Cámara Baja. Junts quiere utilizar dichas comisiones para reconocer el llamado “lawfare” o judicialización de la política contra los adversarios y así ampliar la lista de beneficiarios de la Ley de Amnistía.</w:t>
      </w:r>
    </w:p>
    <w:p w:rsidR="00595FE2" w:rsidRDefault="00595FE2"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Una vez calificadas por la Mesa, con el voto en contra del PP, las dos iniciativas ya están disponibles para que la Junta de Portavoces las incluya en el orden del día de un próximo Pleno del Congreso.</w:t>
      </w:r>
    </w:p>
    <w:p w:rsidR="00595FE2" w:rsidRDefault="00595FE2"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En concreto, una comisión busca “saber la verdad” de los atentados yihadistas de Barcelona y Cambrils de agosto de 2017, cometidos cuando Carles Puigdemont presidía la Generalitat, y esclarecer “las responsabilidades políticas” de cualquier índole.</w:t>
      </w:r>
    </w:p>
    <w:p w:rsidR="00595FE2" w:rsidRDefault="00595FE2"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Los de Junts se han hecho eco en numerosas ocasiones de las noticias que apuntan a que uno de los implicados, Abdelbaki es-Satty, imán de Ripoll, fue confidente del Centro Nacional de Inteligencia (CNI).</w:t>
      </w:r>
    </w:p>
    <w:p w:rsidR="00595FE2" w:rsidRDefault="00595FE2"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La otra comisión de investigación se refiere a la denominada “operación Cataluña”, las actuaciones que se atribuyen al Ministerio del Interior en los Gobiernos de Mariano Rajoy para lanzar informaciones falsas contra políticos independentistas con el fin de tratar de desacreditarlos.</w:t>
      </w:r>
    </w:p>
    <w:p w:rsidR="00595FE2" w:rsidRDefault="00595FE2"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En el acuerdo suscrito por PSOE y Junts para la investidura de Pedro Sánchez se habla de aprovechar las nuevas comisiones de investigación prometidas para profundizar en la amnistía a los independentistas encausados a lo largo de los diez últimos años. Los de Carles Puigdemont quieren que lo que decida el Congreso sirva para demostrar el supuesto “lawfare” y así revisar otras causas que afectan a correligionarios.</w:t>
      </w:r>
    </w:p>
    <w:p w:rsidR="00595FE2" w:rsidRDefault="00595FE2"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Precisamente esa mención al “lawfare” en el acuerdo del PSOE y Junts soliviantó a las principales asociaciones judiciales y al Consejo General del Poder Judicial, que interpretaron que el Congreso iba a fiscalizar la actuación de los tribunales.</w:t>
      </w:r>
    </w:p>
    <w:p w:rsidR="00360F27" w:rsidRDefault="00360F27" w:rsidP="00E03ABE">
      <w:pPr>
        <w:spacing w:line="240" w:lineRule="auto"/>
        <w:jc w:val="both"/>
        <w:rPr>
          <w:rFonts w:ascii="Times New Roman" w:hAnsi="Times New Roman" w:cs="Times New Roman"/>
          <w:sz w:val="24"/>
          <w:szCs w:val="24"/>
        </w:rPr>
      </w:pPr>
    </w:p>
    <w:p w:rsidR="00595FE2" w:rsidRDefault="00595FE2" w:rsidP="00E03ABE">
      <w:pPr>
        <w:spacing w:line="240" w:lineRule="auto"/>
        <w:jc w:val="both"/>
        <w:rPr>
          <w:rFonts w:ascii="Times New Roman" w:hAnsi="Times New Roman" w:cs="Times New Roman"/>
          <w:b/>
          <w:noProof/>
          <w:sz w:val="24"/>
          <w:szCs w:val="24"/>
          <w:lang w:eastAsia="es-ES"/>
        </w:rPr>
      </w:pPr>
      <w:r>
        <w:rPr>
          <w:rFonts w:ascii="Times New Roman" w:hAnsi="Times New Roman" w:cs="Times New Roman"/>
          <w:b/>
          <w:noProof/>
          <w:sz w:val="24"/>
          <w:szCs w:val="24"/>
          <w:lang w:eastAsia="es-ES"/>
        </w:rPr>
        <w:lastRenderedPageBreak/>
        <w:t xml:space="preserve">La resistencia democrática </w:t>
      </w:r>
    </w:p>
    <w:p w:rsidR="00595FE2" w:rsidRDefault="00595FE2" w:rsidP="00E03ABE">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Recuerdo el millón de personas que se echó a la calle en Madrid para frenar el golpe del Gobierno con los separatistas… (</w:t>
      </w:r>
      <w:r>
        <w:rPr>
          <w:rFonts w:ascii="Times New Roman" w:hAnsi="Times New Roman" w:cs="Times New Roman"/>
          <w:b/>
          <w:noProof/>
          <w:sz w:val="24"/>
          <w:szCs w:val="24"/>
          <w:lang w:eastAsia="es-ES"/>
        </w:rPr>
        <w:t>18/11/23</w:t>
      </w:r>
      <w:r>
        <w:rPr>
          <w:rFonts w:ascii="Times New Roman" w:hAnsi="Times New Roman" w:cs="Times New Roman"/>
          <w:noProof/>
          <w:sz w:val="24"/>
          <w:szCs w:val="24"/>
          <w:lang w:eastAsia="es-ES"/>
        </w:rPr>
        <w:t>)</w:t>
      </w:r>
    </w:p>
    <w:p w:rsidR="00595FE2" w:rsidRDefault="00595FE2"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Recuerdo las numerosas manifestaciones de las ciudades españolas y a las más de 100 asociaciones y entidades, de funcionarios y profesionales del derecho, incluidas todas las asociaciones de jueces y fiscales, que han alzado ya su voz contra este acuerdo antidemocrático…</w:t>
      </w:r>
    </w:p>
    <w:p w:rsidR="00595FE2" w:rsidRDefault="00595FE2" w:rsidP="00E03ABE">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Lo que está claro es que a partir de este “estado de situación”, sin remedio, empieza todo. Lo malo y lo bueno. Nadie puede alegar desconocimiento para opinar, para elegir. Mientras, yo me debato en la duda…</w:t>
      </w:r>
    </w:p>
    <w:p w:rsidR="00595FE2" w:rsidRDefault="00595FE2" w:rsidP="00E03ABE">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Nuestras vergüenzas se han visto -afortunadamente- en todo el mundo. En Europa, después de mucha presión y tras la alarma pulsada por jueces, fiscales y abogados españoles, saben que esta investidura no traerá problemas internos a un país miembro, sino a toda la Unión. Habrá que hacerse oír cada día para que, entre siesta y siesta, Europa sirva para algo más que para fabricar burocracia contra las personas y cobrar cada vez más por hacerlo. Mientras, yo busco mi papel en el futuro…</w:t>
      </w:r>
    </w:p>
    <w:p w:rsidR="00595FE2" w:rsidRDefault="00595FE2" w:rsidP="00E03ABE">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¿Qué puedo hacer en este “funeral”: ¿dár el pésame a los deudos? ¿rezar por el eterno descanso del muerto? ¿creer en el cielo reparador? ¿confiar en el infierno justiciero? o ¿esperar que termine la misa “de cuerpo presente”, para irme a casa, y que se jodan todos?</w:t>
      </w:r>
    </w:p>
    <w:p w:rsidR="00595FE2" w:rsidRDefault="00595FE2" w:rsidP="00E03ABE">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¿Cuál puede ser mi mejor papel en este tiempo de ignominia? ¿seguir empujando el lápiz, o ahorcarlo, por inutil? ¿bajar los brazos, o resistir? That is the question…</w:t>
      </w:r>
    </w:p>
    <w:p w:rsidR="00595FE2" w:rsidRDefault="00595FE2" w:rsidP="00E03ABE">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Aunque me averguence decirlo estoy “perdido” en una nebulosa a medio camino entre este mundo y el definitivo. Y en medio de ella, voy a compartir con ustedes una duda temporal: ¿de este descenso a los infiernos podrá emerger alguna radiante belleza? Oremos…</w:t>
      </w:r>
    </w:p>
    <w:p w:rsidR="00595FE2" w:rsidRDefault="00595FE2"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Mientras se confía en que la Unión Europea no falle a los ciudadanos españoles y europeos, en el esfuerzo para detener esta alianza antidemocrática e inmoral, y preservar el Estado de Derecho y la separación de poderes en España… ¿qué puedo hacer?¿cómo puedo ayudar? </w:t>
      </w:r>
    </w:p>
    <w:p w:rsidR="00D61918" w:rsidRDefault="00D61918" w:rsidP="00E03ABE">
      <w:pPr>
        <w:spacing w:line="240" w:lineRule="auto"/>
        <w:jc w:val="both"/>
        <w:rPr>
          <w:rFonts w:ascii="Times New Roman" w:hAnsi="Times New Roman" w:cs="Times New Roman"/>
          <w:b/>
          <w:sz w:val="24"/>
          <w:szCs w:val="24"/>
        </w:rPr>
      </w:pPr>
      <w:r>
        <w:rPr>
          <w:rFonts w:ascii="Times New Roman" w:hAnsi="Times New Roman" w:cs="Times New Roman"/>
          <w:b/>
          <w:sz w:val="24"/>
          <w:szCs w:val="24"/>
        </w:rPr>
        <w:t>La ira de nos</w:t>
      </w:r>
    </w:p>
    <w:p w:rsidR="00D61918" w:rsidRDefault="00D61918"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 En favor de la unidad nacional</w:t>
      </w:r>
    </w:p>
    <w:p w:rsidR="00D61918" w:rsidRDefault="00D61918"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 En defensa de la Constitución y la legislación vigente</w:t>
      </w:r>
    </w:p>
    <w:p w:rsidR="00D61918" w:rsidRDefault="00D61918"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 En defensa del mantenimiento de la división de poderes</w:t>
      </w:r>
    </w:p>
    <w:p w:rsidR="00D61918" w:rsidRDefault="00D61918"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 En favor de la igualdad ciudadana</w:t>
      </w:r>
    </w:p>
    <w:p w:rsidR="00D61918" w:rsidRDefault="00D61918"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 En favor de la igualdad ante la ley</w:t>
      </w:r>
    </w:p>
    <w:p w:rsidR="00D61918" w:rsidRDefault="00D61918"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 En favor del principio de solidad en la financiación autonómica</w:t>
      </w:r>
    </w:p>
    <w:p w:rsidR="00D61918" w:rsidRDefault="00D61918"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 En contra de los perjuros (que prometen: “cumplir y hacer cumplir la Constitución”)</w:t>
      </w:r>
    </w:p>
    <w:p w:rsidR="00D61918" w:rsidRDefault="00D61918"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 En contra de los traidores (a la Nación, a la Democracia, a la Constitución y a la Corona)</w:t>
      </w:r>
    </w:p>
    <w:p w:rsidR="00D61918" w:rsidRDefault="00D61918"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 Para evitar que haya legisladores, juzgando a los jueces, que deben juzgar a los políticos</w:t>
      </w:r>
    </w:p>
    <w:p w:rsidR="00D61918" w:rsidRDefault="00D61918"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Para evitar la partición del país en dos mitades irreconciliables</w:t>
      </w:r>
    </w:p>
    <w:p w:rsidR="00D61918" w:rsidRDefault="00D61918"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 Para evitar que se pierdan energías por rozamiento interno</w:t>
      </w:r>
    </w:p>
    <w:p w:rsidR="00D61918" w:rsidRDefault="00D61918"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 Para evitar tanta inmoralidad</w:t>
      </w:r>
    </w:p>
    <w:p w:rsidR="00D61918" w:rsidRDefault="00D61918"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 Para evitar tanta ilegalidad</w:t>
      </w:r>
    </w:p>
    <w:p w:rsidR="00D61918" w:rsidRDefault="00D61918"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 Para evitar tanta impunidad</w:t>
      </w:r>
    </w:p>
    <w:p w:rsidR="00D61918" w:rsidRDefault="00D61918"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 Para evitar tanta corrupción</w:t>
      </w:r>
    </w:p>
    <w:p w:rsidR="00D61918" w:rsidRDefault="00D61918"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 Porque no quiero seguir pagando todo este negocio (“con mi dinero NO”)</w:t>
      </w:r>
    </w:p>
    <w:p w:rsidR="00D61918" w:rsidRDefault="00D61918"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 Porque no quiero que la democracia pierda significado</w:t>
      </w:r>
    </w:p>
    <w:p w:rsidR="00D61918" w:rsidRDefault="00D61918"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 Porque no quiero tener “amos”</w:t>
      </w:r>
    </w:p>
    <w:p w:rsidR="00D61918" w:rsidRDefault="00D61918"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 Porque no quiero ser tratado como “vasallo”</w:t>
      </w:r>
    </w:p>
    <w:p w:rsidR="00D61918" w:rsidRDefault="00D61918"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 Porque no quiero perder el sentido de lo que soy y de lo que me pertenece</w:t>
      </w:r>
    </w:p>
    <w:p w:rsidR="00D61918" w:rsidRDefault="00D61918"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 Porque no quiero que me engañen, domestiquen, desarmen, amansen, moral y civilmente  unos políticos clasistas, arrogantes, corruptos y controladores</w:t>
      </w:r>
    </w:p>
    <w:p w:rsidR="00D61918" w:rsidRDefault="00D61918"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 Porque no quiero que sigan ofendiendo mi inteligencia</w:t>
      </w:r>
    </w:p>
    <w:p w:rsidR="00D61918" w:rsidRDefault="00D61918"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Ustedes pueden agregar, o quitar, algunas causas, razones, o justificantes, de la rebelión. </w:t>
      </w:r>
    </w:p>
    <w:p w:rsidR="00360F27" w:rsidRPr="008E6CDE" w:rsidRDefault="00360F27" w:rsidP="00E03ABE">
      <w:pPr>
        <w:spacing w:line="240" w:lineRule="auto"/>
        <w:jc w:val="both"/>
        <w:rPr>
          <w:rFonts w:ascii="Times New Roman" w:hAnsi="Times New Roman" w:cs="Times New Roman"/>
          <w:b/>
          <w:sz w:val="24"/>
          <w:szCs w:val="24"/>
        </w:rPr>
      </w:pPr>
      <w:r w:rsidRPr="008E6CDE">
        <w:rPr>
          <w:rFonts w:ascii="Times New Roman" w:hAnsi="Times New Roman" w:cs="Times New Roman"/>
          <w:b/>
          <w:sz w:val="24"/>
          <w:szCs w:val="24"/>
        </w:rPr>
        <w:t>La democracia española está en riesgo: estado de situación (al 6/2/24)</w:t>
      </w:r>
    </w:p>
    <w:p w:rsidR="003F4406" w:rsidRDefault="00360F27"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En estos momentos de</w:t>
      </w:r>
      <w:r w:rsidR="00D61918">
        <w:rPr>
          <w:rFonts w:ascii="Times New Roman" w:hAnsi="Times New Roman" w:cs="Times New Roman"/>
          <w:sz w:val="24"/>
          <w:szCs w:val="24"/>
        </w:rPr>
        <w:t xml:space="preserve"> grave situación política</w:t>
      </w:r>
      <w:r>
        <w:rPr>
          <w:rFonts w:ascii="Times New Roman" w:hAnsi="Times New Roman" w:cs="Times New Roman"/>
          <w:sz w:val="24"/>
          <w:szCs w:val="24"/>
        </w:rPr>
        <w:t xml:space="preserve"> (un social-comunismo demencial)</w:t>
      </w:r>
      <w:r w:rsidR="00571559">
        <w:rPr>
          <w:rFonts w:ascii="Times New Roman" w:hAnsi="Times New Roman" w:cs="Times New Roman"/>
          <w:sz w:val="24"/>
          <w:szCs w:val="24"/>
        </w:rPr>
        <w:t>, con</w:t>
      </w:r>
      <w:r w:rsidR="00D61918">
        <w:rPr>
          <w:rFonts w:ascii="Times New Roman" w:hAnsi="Times New Roman" w:cs="Times New Roman"/>
          <w:sz w:val="24"/>
          <w:szCs w:val="24"/>
        </w:rPr>
        <w:t xml:space="preserve"> alto riesgo de balcanización</w:t>
      </w:r>
      <w:r w:rsidR="00571559">
        <w:rPr>
          <w:rFonts w:ascii="Times New Roman" w:hAnsi="Times New Roman" w:cs="Times New Roman"/>
          <w:sz w:val="24"/>
          <w:szCs w:val="24"/>
        </w:rPr>
        <w:t xml:space="preserve"> (</w:t>
      </w:r>
      <w:r w:rsidR="00D61918">
        <w:rPr>
          <w:rFonts w:ascii="Times New Roman" w:hAnsi="Times New Roman" w:cs="Times New Roman"/>
          <w:sz w:val="24"/>
          <w:szCs w:val="24"/>
        </w:rPr>
        <w:t>fraccionamiento territorial</w:t>
      </w:r>
      <w:r w:rsidR="00571559">
        <w:rPr>
          <w:rFonts w:ascii="Times New Roman" w:hAnsi="Times New Roman" w:cs="Times New Roman"/>
          <w:sz w:val="24"/>
          <w:szCs w:val="24"/>
        </w:rPr>
        <w:t>)</w:t>
      </w:r>
      <w:r w:rsidR="00D61918">
        <w:rPr>
          <w:rFonts w:ascii="Times New Roman" w:hAnsi="Times New Roman" w:cs="Times New Roman"/>
          <w:sz w:val="24"/>
          <w:szCs w:val="24"/>
        </w:rPr>
        <w:t>, y quiebra de la unidad de la Nación</w:t>
      </w:r>
      <w:r w:rsidR="00571559">
        <w:rPr>
          <w:rFonts w:ascii="Times New Roman" w:hAnsi="Times New Roman" w:cs="Times New Roman"/>
          <w:sz w:val="24"/>
          <w:szCs w:val="24"/>
        </w:rPr>
        <w:t>, e</w:t>
      </w:r>
      <w:r w:rsidR="003F4406">
        <w:rPr>
          <w:rFonts w:ascii="Times New Roman" w:hAnsi="Times New Roman" w:cs="Times New Roman"/>
          <w:sz w:val="24"/>
          <w:szCs w:val="24"/>
        </w:rPr>
        <w:t>scribo</w:t>
      </w:r>
      <w:r w:rsidR="00571559">
        <w:rPr>
          <w:rFonts w:ascii="Times New Roman" w:hAnsi="Times New Roman" w:cs="Times New Roman"/>
          <w:sz w:val="24"/>
          <w:szCs w:val="24"/>
        </w:rPr>
        <w:t xml:space="preserve"> este Paper</w:t>
      </w:r>
      <w:r w:rsidR="003F4406">
        <w:rPr>
          <w:rFonts w:ascii="Times New Roman" w:hAnsi="Times New Roman" w:cs="Times New Roman"/>
          <w:sz w:val="24"/>
          <w:szCs w:val="24"/>
        </w:rPr>
        <w:t xml:space="preserve"> como un corresponsal extranjero (con los fallos de apreciación y desconocimiento histórico, q</w:t>
      </w:r>
      <w:r w:rsidR="00571559">
        <w:rPr>
          <w:rFonts w:ascii="Times New Roman" w:hAnsi="Times New Roman" w:cs="Times New Roman"/>
          <w:sz w:val="24"/>
          <w:szCs w:val="24"/>
        </w:rPr>
        <w:t>ue suelen tener los no nativos), por lo que pido excusas.</w:t>
      </w:r>
    </w:p>
    <w:p w:rsidR="00E815C7" w:rsidRPr="00B57A87" w:rsidRDefault="00E815C7"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Antes de concluir esta Introducción, voy a utilizar una declaración del presidente holandés del Eurogrupo (en el año 2017), e</w:t>
      </w:r>
      <w:r w:rsidRPr="00B57A87">
        <w:rPr>
          <w:rFonts w:ascii="Times New Roman" w:hAnsi="Times New Roman" w:cs="Times New Roman"/>
          <w:sz w:val="24"/>
          <w:szCs w:val="24"/>
        </w:rPr>
        <w:t>l socialdemócrata Jeroen Dijsselbloem</w:t>
      </w:r>
      <w:r>
        <w:rPr>
          <w:rFonts w:ascii="Times New Roman" w:hAnsi="Times New Roman" w:cs="Times New Roman"/>
          <w:sz w:val="24"/>
          <w:szCs w:val="24"/>
        </w:rPr>
        <w:t>, cuando señaló</w:t>
      </w:r>
      <w:r w:rsidRPr="00B57A87">
        <w:rPr>
          <w:rFonts w:ascii="Times New Roman" w:hAnsi="Times New Roman" w:cs="Times New Roman"/>
          <w:sz w:val="24"/>
          <w:szCs w:val="24"/>
        </w:rPr>
        <w:t>: “en la crisis del euro, los países del Norte se han mostrado solidarios con los países afectados por la crisis. Como socialdemócrata, atribuyo a la solidaridad una importancia excepcional. Pero el que la solicita, tiene también obligaciones. Uno no puede gastarse todo el dinero en copas y mujeres y</w:t>
      </w:r>
      <w:r>
        <w:rPr>
          <w:rFonts w:ascii="Times New Roman" w:hAnsi="Times New Roman" w:cs="Times New Roman"/>
          <w:sz w:val="24"/>
          <w:szCs w:val="24"/>
        </w:rPr>
        <w:t xml:space="preserve"> luego pedir que se le ayude”. </w:t>
      </w:r>
    </w:p>
    <w:p w:rsidR="00E815C7" w:rsidRDefault="00E815C7" w:rsidP="00E03ABE">
      <w:pPr>
        <w:spacing w:line="240" w:lineRule="auto"/>
        <w:jc w:val="both"/>
        <w:rPr>
          <w:rFonts w:ascii="Times New Roman" w:hAnsi="Times New Roman" w:cs="Times New Roman"/>
          <w:sz w:val="24"/>
          <w:szCs w:val="24"/>
        </w:rPr>
      </w:pPr>
      <w:r w:rsidRPr="00E815C7">
        <w:rPr>
          <w:rFonts w:ascii="Times New Roman" w:hAnsi="Times New Roman" w:cs="Times New Roman"/>
          <w:sz w:val="24"/>
          <w:szCs w:val="24"/>
        </w:rPr>
        <w:t>Los holandeses tienen fama de ser muy directos y claros a la hora de comunicarse con la gente. Si perteneces a una sociedad menos directa, este estilo de comunicación puede parecer grosero, per</w:t>
      </w:r>
      <w:r>
        <w:rPr>
          <w:rFonts w:ascii="Times New Roman" w:hAnsi="Times New Roman" w:cs="Times New Roman"/>
          <w:sz w:val="24"/>
          <w:szCs w:val="24"/>
        </w:rPr>
        <w:t>o no es lo que parece. Si eres “excesivamente”</w:t>
      </w:r>
      <w:r w:rsidRPr="00E815C7">
        <w:rPr>
          <w:rFonts w:ascii="Times New Roman" w:hAnsi="Times New Roman" w:cs="Times New Roman"/>
          <w:sz w:val="24"/>
          <w:szCs w:val="24"/>
        </w:rPr>
        <w:t xml:space="preserve"> cortés, la gente no te percibirá como una persona digna de confianza.</w:t>
      </w:r>
    </w:p>
    <w:p w:rsidR="00E67425" w:rsidRPr="00B57A87" w:rsidRDefault="00E67425"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E6CDE">
        <w:rPr>
          <w:rFonts w:ascii="Times New Roman" w:hAnsi="Times New Roman" w:cs="Times New Roman"/>
          <w:sz w:val="24"/>
          <w:szCs w:val="24"/>
          <w:u w:val="single"/>
        </w:rPr>
        <w:t>El presidente holandés del Eurogrupo dice que los países del sur gastan el dinero “en alcohol y mujeres</w:t>
      </w:r>
      <w:r w:rsidRPr="008E6CDE">
        <w:rPr>
          <w:rFonts w:ascii="Times New Roman" w:hAnsi="Times New Roman" w:cs="Times New Roman"/>
          <w:sz w:val="24"/>
          <w:szCs w:val="24"/>
        </w:rPr>
        <w:t xml:space="preserve">” </w:t>
      </w:r>
      <w:r>
        <w:rPr>
          <w:rFonts w:ascii="Times New Roman" w:hAnsi="Times New Roman" w:cs="Times New Roman"/>
          <w:sz w:val="24"/>
          <w:szCs w:val="24"/>
        </w:rPr>
        <w:t xml:space="preserve">(eldiario - </w:t>
      </w:r>
      <w:r w:rsidRPr="00FD5CBA">
        <w:rPr>
          <w:rFonts w:ascii="Times New Roman" w:hAnsi="Times New Roman" w:cs="Times New Roman"/>
          <w:b/>
          <w:sz w:val="24"/>
          <w:szCs w:val="24"/>
        </w:rPr>
        <w:t>21/3/17</w:t>
      </w:r>
      <w:r>
        <w:rPr>
          <w:rFonts w:ascii="Times New Roman" w:hAnsi="Times New Roman" w:cs="Times New Roman"/>
          <w:sz w:val="24"/>
          <w:szCs w:val="24"/>
        </w:rPr>
        <w:t>)</w:t>
      </w:r>
    </w:p>
    <w:p w:rsidR="00E67425" w:rsidRPr="00B57A87" w:rsidRDefault="00E67425" w:rsidP="00E03ABE">
      <w:pPr>
        <w:spacing w:line="240" w:lineRule="auto"/>
        <w:jc w:val="both"/>
        <w:rPr>
          <w:rFonts w:ascii="Times New Roman" w:hAnsi="Times New Roman" w:cs="Times New Roman"/>
          <w:sz w:val="24"/>
          <w:szCs w:val="24"/>
        </w:rPr>
      </w:pPr>
      <w:r w:rsidRPr="00B57A87">
        <w:rPr>
          <w:rFonts w:ascii="Times New Roman" w:hAnsi="Times New Roman" w:cs="Times New Roman"/>
          <w:sz w:val="24"/>
          <w:szCs w:val="24"/>
        </w:rPr>
        <w:t xml:space="preserve">Las palabras del presidente del Eurogrupo han desencadenado una catarata de peticiones de dimisión. Durante su comparecencia en la Comisión de Asuntos Económicos y Monetarios del Parlamento Europeo, el eurodiputado de ICV Ernest Urtasun ha reclamado a </w:t>
      </w:r>
      <w:r w:rsidRPr="00B57A87">
        <w:rPr>
          <w:rFonts w:ascii="Times New Roman" w:hAnsi="Times New Roman" w:cs="Times New Roman"/>
          <w:sz w:val="24"/>
          <w:szCs w:val="24"/>
        </w:rPr>
        <w:lastRenderedPageBreak/>
        <w:t xml:space="preserve">Dijsselbloem que se disculpara por un comentario “machista y lleno de estereotipos completamente falsos sobre los </w:t>
      </w:r>
      <w:r>
        <w:rPr>
          <w:rFonts w:ascii="Times New Roman" w:hAnsi="Times New Roman" w:cs="Times New Roman"/>
          <w:sz w:val="24"/>
          <w:szCs w:val="24"/>
        </w:rPr>
        <w:t>países del sur”.</w:t>
      </w:r>
    </w:p>
    <w:p w:rsidR="00E67425" w:rsidRPr="00B57A87" w:rsidRDefault="00E67425" w:rsidP="00E03ABE">
      <w:pPr>
        <w:spacing w:line="240" w:lineRule="auto"/>
        <w:jc w:val="both"/>
        <w:rPr>
          <w:rFonts w:ascii="Times New Roman" w:hAnsi="Times New Roman" w:cs="Times New Roman"/>
          <w:sz w:val="24"/>
          <w:szCs w:val="24"/>
        </w:rPr>
      </w:pPr>
      <w:r w:rsidRPr="00B57A87">
        <w:rPr>
          <w:rFonts w:ascii="Times New Roman" w:hAnsi="Times New Roman" w:cs="Times New Roman"/>
          <w:sz w:val="24"/>
          <w:szCs w:val="24"/>
        </w:rPr>
        <w:t>Lejos de disculparse, el presidente del Eurogrupo ha afirmado que sus declaraciones en el Frankfurter Allgemeine Zeitung pretendían dejar “muy claro que la solidaridad va de la mano de la respons</w:t>
      </w:r>
      <w:r>
        <w:rPr>
          <w:rFonts w:ascii="Times New Roman" w:hAnsi="Times New Roman" w:cs="Times New Roman"/>
          <w:sz w:val="24"/>
          <w:szCs w:val="24"/>
        </w:rPr>
        <w:t>abilidad y de los compromisos”.</w:t>
      </w:r>
    </w:p>
    <w:p w:rsidR="00E67425" w:rsidRPr="00B57A87" w:rsidRDefault="00E67425" w:rsidP="00E03ABE">
      <w:pPr>
        <w:spacing w:line="240" w:lineRule="auto"/>
        <w:jc w:val="both"/>
        <w:rPr>
          <w:rFonts w:ascii="Times New Roman" w:hAnsi="Times New Roman" w:cs="Times New Roman"/>
          <w:sz w:val="24"/>
          <w:szCs w:val="24"/>
        </w:rPr>
      </w:pPr>
      <w:r w:rsidRPr="00B57A87">
        <w:rPr>
          <w:rFonts w:ascii="Times New Roman" w:hAnsi="Times New Roman" w:cs="Times New Roman"/>
          <w:sz w:val="24"/>
          <w:szCs w:val="24"/>
        </w:rPr>
        <w:t>Desde el PP, Esteban González Pons ha reclamado a Dijsselbloem una disculpa o su dimisión. “Debe disculparse o dejar su cargo, ya no es</w:t>
      </w:r>
      <w:r>
        <w:rPr>
          <w:rFonts w:ascii="Times New Roman" w:hAnsi="Times New Roman" w:cs="Times New Roman"/>
          <w:sz w:val="24"/>
          <w:szCs w:val="24"/>
        </w:rPr>
        <w:t xml:space="preserve"> neutral”, ha dicho en Twitter.</w:t>
      </w:r>
    </w:p>
    <w:p w:rsidR="00E67425" w:rsidRDefault="00E67425" w:rsidP="00E03ABE">
      <w:pPr>
        <w:spacing w:line="240" w:lineRule="auto"/>
        <w:jc w:val="both"/>
        <w:rPr>
          <w:rFonts w:ascii="Times New Roman" w:hAnsi="Times New Roman" w:cs="Times New Roman"/>
          <w:sz w:val="24"/>
          <w:szCs w:val="24"/>
        </w:rPr>
      </w:pPr>
      <w:r w:rsidRPr="00B57A87">
        <w:rPr>
          <w:rFonts w:ascii="Times New Roman" w:hAnsi="Times New Roman" w:cs="Times New Roman"/>
          <w:sz w:val="24"/>
          <w:szCs w:val="24"/>
        </w:rPr>
        <w:t>Las críticas también han llegado de los socialistas, el grupo al que pertenece el partido del presidente del Eurogrupo en el Parlamento Europeo. El eurodiputado Javi López ha dicho en un hilo de twitter que “Jeroen Dijsselbloem logra ser ofensivo, ignorante y arrogante. Todo aquello que nos ha hecho fracasar. Deberíamos cesarlo sin concesiones”.</w:t>
      </w:r>
    </w:p>
    <w:p w:rsidR="00E67425" w:rsidRPr="007625B4" w:rsidRDefault="00E67425" w:rsidP="00E03ABE">
      <w:pPr>
        <w:spacing w:line="240" w:lineRule="auto"/>
        <w:jc w:val="both"/>
        <w:rPr>
          <w:rFonts w:ascii="Times New Roman" w:hAnsi="Times New Roman" w:cs="Times New Roman"/>
          <w:sz w:val="24"/>
          <w:szCs w:val="24"/>
        </w:rPr>
      </w:pPr>
      <w:r w:rsidRPr="007625B4">
        <w:rPr>
          <w:rFonts w:ascii="Times New Roman" w:hAnsi="Times New Roman" w:cs="Times New Roman"/>
          <w:sz w:val="24"/>
          <w:szCs w:val="24"/>
        </w:rPr>
        <w:t>El presidente del Eurogrupo, Jeroen Dijsselbloem, ha defendido en una entrevista, en el Frankfurter Allgemeine Zeitung, en la que afirmó que los países del Sur n</w:t>
      </w:r>
      <w:r w:rsidR="00E815C7" w:rsidRPr="007625B4">
        <w:rPr>
          <w:rFonts w:ascii="Times New Roman" w:hAnsi="Times New Roman" w:cs="Times New Roman"/>
          <w:sz w:val="24"/>
          <w:szCs w:val="24"/>
        </w:rPr>
        <w:t>o pueden gastarse el dinero en “licor y mujeres” y después “pedir ayuda”</w:t>
      </w:r>
      <w:r w:rsidRPr="007625B4">
        <w:rPr>
          <w:rFonts w:ascii="Times New Roman" w:hAnsi="Times New Roman" w:cs="Times New Roman"/>
          <w:sz w:val="24"/>
          <w:szCs w:val="24"/>
        </w:rPr>
        <w:t>, y se ha defendido argumentando que el comentario explicaba su opinión sobre la solidaridad de los países del norte.</w:t>
      </w:r>
    </w:p>
    <w:p w:rsidR="00E67425" w:rsidRPr="007625B4" w:rsidRDefault="00E815C7" w:rsidP="00E03ABE">
      <w:pPr>
        <w:spacing w:line="240" w:lineRule="auto"/>
        <w:jc w:val="both"/>
        <w:rPr>
          <w:rFonts w:ascii="Times New Roman" w:hAnsi="Times New Roman" w:cs="Times New Roman"/>
          <w:sz w:val="24"/>
          <w:szCs w:val="24"/>
        </w:rPr>
      </w:pPr>
      <w:r w:rsidRPr="007625B4">
        <w:rPr>
          <w:rFonts w:ascii="Times New Roman" w:hAnsi="Times New Roman" w:cs="Times New Roman"/>
          <w:sz w:val="24"/>
          <w:szCs w:val="24"/>
        </w:rPr>
        <w:t>“</w:t>
      </w:r>
      <w:r w:rsidR="00E67425" w:rsidRPr="007625B4">
        <w:rPr>
          <w:rFonts w:ascii="Times New Roman" w:hAnsi="Times New Roman" w:cs="Times New Roman"/>
          <w:sz w:val="24"/>
          <w:szCs w:val="24"/>
        </w:rPr>
        <w:t>Mi declaración es para dejar absolutamente claro lo que significa la solidaridad para mí. Soy socialdemócrata y valoro mucho el principio de solidaridad dentro de una sociedad, dentro de Europa. Pero siempre debe ve</w:t>
      </w:r>
      <w:r w:rsidRPr="007625B4">
        <w:rPr>
          <w:rFonts w:ascii="Times New Roman" w:hAnsi="Times New Roman" w:cs="Times New Roman"/>
          <w:sz w:val="24"/>
          <w:szCs w:val="24"/>
        </w:rPr>
        <w:t>nir con compromisos y esfuerzos”</w:t>
      </w:r>
      <w:r w:rsidR="00E67425" w:rsidRPr="007625B4">
        <w:rPr>
          <w:rFonts w:ascii="Times New Roman" w:hAnsi="Times New Roman" w:cs="Times New Roman"/>
          <w:sz w:val="24"/>
          <w:szCs w:val="24"/>
        </w:rPr>
        <w:t>, ha argumentado ante la Comisión de Asuntos Económicos y Monetarios de la Eurocámara.</w:t>
      </w:r>
    </w:p>
    <w:p w:rsidR="00E67425" w:rsidRPr="007625B4" w:rsidRDefault="00E67425" w:rsidP="00E03ABE">
      <w:pPr>
        <w:spacing w:line="240" w:lineRule="auto"/>
        <w:jc w:val="both"/>
        <w:rPr>
          <w:rFonts w:ascii="Times New Roman" w:hAnsi="Times New Roman" w:cs="Times New Roman"/>
          <w:sz w:val="24"/>
          <w:szCs w:val="24"/>
        </w:rPr>
      </w:pPr>
      <w:r w:rsidRPr="007625B4">
        <w:rPr>
          <w:rFonts w:ascii="Times New Roman" w:hAnsi="Times New Roman" w:cs="Times New Roman"/>
          <w:sz w:val="24"/>
          <w:szCs w:val="24"/>
        </w:rPr>
        <w:t>El presidente del Eurogrup</w:t>
      </w:r>
      <w:r w:rsidR="00E815C7" w:rsidRPr="007625B4">
        <w:rPr>
          <w:rFonts w:ascii="Times New Roman" w:hAnsi="Times New Roman" w:cs="Times New Roman"/>
          <w:sz w:val="24"/>
          <w:szCs w:val="24"/>
        </w:rPr>
        <w:t>o ha señalado que es necesario “asumir la responsabilidad”</w:t>
      </w:r>
      <w:r w:rsidRPr="007625B4">
        <w:rPr>
          <w:rFonts w:ascii="Times New Roman" w:hAnsi="Times New Roman" w:cs="Times New Roman"/>
          <w:sz w:val="24"/>
          <w:szCs w:val="24"/>
        </w:rPr>
        <w:t xml:space="preserve"> de cumplir con el marco fiscal pactado por la Unión Europea y "hacer todo</w:t>
      </w:r>
      <w:r w:rsidR="00E815C7" w:rsidRPr="007625B4">
        <w:rPr>
          <w:rFonts w:ascii="Times New Roman" w:hAnsi="Times New Roman" w:cs="Times New Roman"/>
          <w:sz w:val="24"/>
          <w:szCs w:val="24"/>
        </w:rPr>
        <w:t>s los esfuerzos posibles" para “</w:t>
      </w:r>
      <w:r w:rsidRPr="007625B4">
        <w:rPr>
          <w:rFonts w:ascii="Times New Roman" w:hAnsi="Times New Roman" w:cs="Times New Roman"/>
          <w:sz w:val="24"/>
          <w:szCs w:val="24"/>
        </w:rPr>
        <w:t>fortalecer tu propia econom</w:t>
      </w:r>
      <w:r w:rsidR="00E815C7" w:rsidRPr="007625B4">
        <w:rPr>
          <w:rFonts w:ascii="Times New Roman" w:hAnsi="Times New Roman" w:cs="Times New Roman"/>
          <w:sz w:val="24"/>
          <w:szCs w:val="24"/>
        </w:rPr>
        <w:t>ía”</w:t>
      </w:r>
      <w:r w:rsidRPr="007625B4">
        <w:rPr>
          <w:rFonts w:ascii="Times New Roman" w:hAnsi="Times New Roman" w:cs="Times New Roman"/>
          <w:sz w:val="24"/>
          <w:szCs w:val="24"/>
        </w:rPr>
        <w:t xml:space="preserve"> antes de pedir solidaridad.</w:t>
      </w:r>
    </w:p>
    <w:p w:rsidR="00E67425" w:rsidRPr="007625B4" w:rsidRDefault="00E67425" w:rsidP="00E03ABE">
      <w:pPr>
        <w:spacing w:line="240" w:lineRule="auto"/>
        <w:jc w:val="both"/>
        <w:rPr>
          <w:rFonts w:ascii="Times New Roman" w:hAnsi="Times New Roman" w:cs="Times New Roman"/>
          <w:sz w:val="24"/>
          <w:szCs w:val="24"/>
        </w:rPr>
      </w:pPr>
      <w:r w:rsidRPr="007625B4">
        <w:rPr>
          <w:rFonts w:ascii="Times New Roman" w:hAnsi="Times New Roman" w:cs="Times New Roman"/>
          <w:sz w:val="24"/>
          <w:szCs w:val="24"/>
        </w:rPr>
        <w:t>La po</w:t>
      </w:r>
      <w:r w:rsidR="00E815C7" w:rsidRPr="007625B4">
        <w:rPr>
          <w:rFonts w:ascii="Times New Roman" w:hAnsi="Times New Roman" w:cs="Times New Roman"/>
          <w:sz w:val="24"/>
          <w:szCs w:val="24"/>
        </w:rPr>
        <w:t>lémica surge esta declaración: “</w:t>
      </w:r>
      <w:r w:rsidRPr="007625B4">
        <w:rPr>
          <w:rFonts w:ascii="Times New Roman" w:hAnsi="Times New Roman" w:cs="Times New Roman"/>
          <w:sz w:val="24"/>
          <w:szCs w:val="24"/>
        </w:rPr>
        <w:t>como socialdemócrata considero la solidaridad extremadamente importante. Pero quien la exige, también tiene obligaciones. No puedo gastarme todo mi dinero en licor y mujeres y a continuación pedir ayuda. Este principio se aplica a nivel personal, local, nac</w:t>
      </w:r>
      <w:r w:rsidR="00E815C7" w:rsidRPr="007625B4">
        <w:rPr>
          <w:rFonts w:ascii="Times New Roman" w:hAnsi="Times New Roman" w:cs="Times New Roman"/>
          <w:sz w:val="24"/>
          <w:szCs w:val="24"/>
        </w:rPr>
        <w:t>ional e incluso a nivel europeo”</w:t>
      </w:r>
      <w:r w:rsidRPr="007625B4">
        <w:rPr>
          <w:rFonts w:ascii="Times New Roman" w:hAnsi="Times New Roman" w:cs="Times New Roman"/>
          <w:sz w:val="24"/>
          <w:szCs w:val="24"/>
        </w:rPr>
        <w:t>.</w:t>
      </w:r>
    </w:p>
    <w:p w:rsidR="006E05F8" w:rsidRPr="007625B4" w:rsidRDefault="006E05F8" w:rsidP="00E03ABE">
      <w:pPr>
        <w:spacing w:line="240" w:lineRule="auto"/>
        <w:jc w:val="both"/>
        <w:rPr>
          <w:rFonts w:ascii="Times New Roman" w:hAnsi="Times New Roman" w:cs="Times New Roman"/>
          <w:sz w:val="24"/>
          <w:szCs w:val="24"/>
        </w:rPr>
      </w:pPr>
      <w:r w:rsidRPr="007625B4">
        <w:rPr>
          <w:rFonts w:ascii="Times New Roman" w:hAnsi="Times New Roman" w:cs="Times New Roman"/>
          <w:sz w:val="24"/>
          <w:szCs w:val="24"/>
        </w:rPr>
        <w:t>Nota: A los neerlandeses se les conoce por ser directos, lo que implica que sus mensajes son claros y precisos. Mientras, en la mayoría de países el estilo de comunicación es indirecto, lo que significa que para entenderles tienes que considerar sus valores subyacentes.</w:t>
      </w:r>
    </w:p>
    <w:p w:rsidR="006E05F8" w:rsidRPr="007625B4" w:rsidRDefault="006E05F8" w:rsidP="00E03ABE">
      <w:pPr>
        <w:spacing w:line="240" w:lineRule="auto"/>
        <w:jc w:val="both"/>
        <w:rPr>
          <w:rFonts w:ascii="Times New Roman" w:hAnsi="Times New Roman" w:cs="Times New Roman"/>
          <w:sz w:val="24"/>
          <w:szCs w:val="24"/>
        </w:rPr>
      </w:pPr>
      <w:r w:rsidRPr="007625B4">
        <w:rPr>
          <w:rFonts w:ascii="Times New Roman" w:hAnsi="Times New Roman" w:cs="Times New Roman"/>
          <w:sz w:val="24"/>
          <w:szCs w:val="24"/>
        </w:rPr>
        <w:t>Esta franqueza neerlandesa puede causar problemas de traducción, especialmente a personas de otras culturas que por cualquier motivo, especialmente tratando de ser corteses, no siempre dicen lo que piensan.</w:t>
      </w:r>
      <w:r w:rsidR="008E6CDE" w:rsidRPr="007625B4">
        <w:rPr>
          <w:rFonts w:ascii="Times New Roman" w:hAnsi="Times New Roman" w:cs="Times New Roman"/>
          <w:sz w:val="24"/>
          <w:szCs w:val="24"/>
        </w:rPr>
        <w:t xml:space="preserve"> </w:t>
      </w:r>
      <w:r w:rsidRPr="007625B4">
        <w:rPr>
          <w:rFonts w:ascii="Times New Roman" w:hAnsi="Times New Roman" w:cs="Times New Roman"/>
          <w:sz w:val="24"/>
          <w:szCs w:val="24"/>
        </w:rPr>
        <w:t>Para nacionales de otros países también puede ser un reto que esta franqueza no les choque porque, aunque significa ser honesto y claro, a veces se percibe como ser brusco o incluso arrogante.</w:t>
      </w:r>
    </w:p>
    <w:p w:rsidR="00DE3CA3" w:rsidRPr="007625B4" w:rsidRDefault="001A7DC7" w:rsidP="00E03ABE">
      <w:pPr>
        <w:spacing w:line="240" w:lineRule="auto"/>
        <w:jc w:val="both"/>
        <w:rPr>
          <w:rFonts w:ascii="Times New Roman" w:hAnsi="Times New Roman" w:cs="Times New Roman"/>
          <w:sz w:val="24"/>
          <w:szCs w:val="24"/>
        </w:rPr>
      </w:pPr>
      <w:r w:rsidRPr="007625B4">
        <w:rPr>
          <w:rFonts w:ascii="Times New Roman" w:hAnsi="Times New Roman" w:cs="Times New Roman"/>
          <w:sz w:val="24"/>
          <w:szCs w:val="24"/>
        </w:rPr>
        <w:t>He utilizado la cita de Dijsselbloem (que comparto plenamente), para sentar la premisa básica de este Paper (por mi cuenta y rie</w:t>
      </w:r>
      <w:r w:rsidR="00CD4A48" w:rsidRPr="007625B4">
        <w:rPr>
          <w:rFonts w:ascii="Times New Roman" w:hAnsi="Times New Roman" w:cs="Times New Roman"/>
          <w:sz w:val="24"/>
          <w:szCs w:val="24"/>
        </w:rPr>
        <w:t>sgo): con esperanza y sin miedo,</w:t>
      </w:r>
      <w:r w:rsidRPr="007625B4">
        <w:rPr>
          <w:rFonts w:ascii="Times New Roman" w:hAnsi="Times New Roman" w:cs="Times New Roman"/>
          <w:sz w:val="24"/>
          <w:szCs w:val="24"/>
        </w:rPr>
        <w:t xml:space="preserve"> s</w:t>
      </w:r>
      <w:r w:rsidR="00571559" w:rsidRPr="007625B4">
        <w:rPr>
          <w:rFonts w:ascii="Times New Roman" w:hAnsi="Times New Roman" w:cs="Times New Roman"/>
          <w:sz w:val="24"/>
          <w:szCs w:val="24"/>
        </w:rPr>
        <w:t>ea lo que quiera, como pasó lo cuento, y saque cada cual las consecuencias que guste…</w:t>
      </w:r>
    </w:p>
    <w:p w:rsidR="008E6CDE" w:rsidRPr="007625B4" w:rsidRDefault="008E6CDE" w:rsidP="008E6CDE">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7625B4">
        <w:rPr>
          <w:rFonts w:ascii="Times New Roman" w:hAnsi="Times New Roman" w:cs="Times New Roman"/>
          <w:sz w:val="24"/>
          <w:szCs w:val="24"/>
          <w:shd w:val="clear" w:color="auto" w:fill="FFFFFF"/>
        </w:rPr>
        <w:t xml:space="preserve">En España está en juego la libertad del individuo, la inviolabilidad del hogar, la privacidad de la correspondencia, la libertad de expresión y de reunión, el derecho a constituir organizaciones y a ser propietario de bienes, la existencia de partidos políticos distintos al social-comunista. Hay en marcha un golpe de Estado, dado desde las propias instituciones </w:t>
      </w:r>
      <w:r w:rsidR="0007625F" w:rsidRPr="007625B4">
        <w:rPr>
          <w:rFonts w:ascii="Times New Roman" w:hAnsi="Times New Roman" w:cs="Times New Roman"/>
          <w:sz w:val="24"/>
          <w:szCs w:val="24"/>
          <w:shd w:val="clear" w:color="auto" w:fill="FFFFFF"/>
        </w:rPr>
        <w:t xml:space="preserve">del Estado (como no había ocurrido en Europa, salvo en 1933 en Alemania). </w:t>
      </w:r>
    </w:p>
    <w:p w:rsidR="001A7DC7" w:rsidRPr="00DE3CA3" w:rsidRDefault="001A7DC7" w:rsidP="00E03ABE">
      <w:pPr>
        <w:spacing w:line="240" w:lineRule="auto"/>
        <w:jc w:val="both"/>
        <w:rPr>
          <w:rFonts w:ascii="Times New Roman" w:hAnsi="Times New Roman" w:cs="Times New Roman"/>
          <w:color w:val="FF0000"/>
          <w:sz w:val="24"/>
          <w:szCs w:val="24"/>
        </w:rPr>
      </w:pPr>
      <w:r>
        <w:rPr>
          <w:rFonts w:ascii="Times New Roman" w:hAnsi="Times New Roman" w:cs="Times New Roman"/>
          <w:b/>
          <w:sz w:val="24"/>
          <w:szCs w:val="24"/>
        </w:rPr>
        <w:lastRenderedPageBreak/>
        <w:t>10 razones de la “tanguedia” española (vidas paralelas y para-lelos)</w:t>
      </w:r>
    </w:p>
    <w:p w:rsidR="001A7DC7" w:rsidRPr="00602850" w:rsidRDefault="001A7DC7" w:rsidP="00E03ABE">
      <w:pPr>
        <w:spacing w:line="240" w:lineRule="auto"/>
        <w:jc w:val="both"/>
        <w:rPr>
          <w:rFonts w:ascii="Times New Roman" w:hAnsi="Times New Roman" w:cs="Times New Roman"/>
          <w:b/>
          <w:sz w:val="24"/>
          <w:szCs w:val="24"/>
        </w:rPr>
      </w:pPr>
      <w:r w:rsidRPr="00602850">
        <w:rPr>
          <w:rFonts w:ascii="Times New Roman" w:hAnsi="Times New Roman" w:cs="Times New Roman"/>
          <w:b/>
          <w:sz w:val="24"/>
          <w:szCs w:val="24"/>
        </w:rPr>
        <w:t>1 - Corrupción generalizada (del Rey para abajo, todos, y por su orden)</w:t>
      </w:r>
    </w:p>
    <w:p w:rsidR="001A7DC7" w:rsidRDefault="001A7DC7" w:rsidP="00E03ABE">
      <w:pPr>
        <w:spacing w:line="240" w:lineRule="auto"/>
        <w:jc w:val="both"/>
        <w:rPr>
          <w:rFonts w:ascii="Times New Roman" w:hAnsi="Times New Roman" w:cs="Times New Roman"/>
          <w:sz w:val="24"/>
          <w:szCs w:val="24"/>
        </w:rPr>
      </w:pPr>
      <w:r w:rsidRPr="001A7DC7">
        <w:rPr>
          <w:rFonts w:ascii="Times New Roman" w:hAnsi="Times New Roman" w:cs="Times New Roman"/>
          <w:sz w:val="24"/>
          <w:szCs w:val="24"/>
        </w:rPr>
        <w:t>El rey emérito</w:t>
      </w:r>
      <w:r>
        <w:rPr>
          <w:rFonts w:ascii="Times New Roman" w:hAnsi="Times New Roman" w:cs="Times New Roman"/>
          <w:sz w:val="24"/>
          <w:szCs w:val="24"/>
        </w:rPr>
        <w:t xml:space="preserve"> (Juan Carlos I)</w:t>
      </w:r>
      <w:r w:rsidRPr="001A7DC7">
        <w:rPr>
          <w:rFonts w:ascii="Times New Roman" w:hAnsi="Times New Roman" w:cs="Times New Roman"/>
          <w:sz w:val="24"/>
          <w:szCs w:val="24"/>
        </w:rPr>
        <w:t xml:space="preserve"> incurrió en cinco delitos fiscales, tantos como años analizados, pero no pudo ser denunciado por inviolabilidad, prescripción o porque regularizó sus fondos. También pudo cometer cohecho y blanqueo pero escapó a su responsabilidad </w:t>
      </w:r>
      <w:r>
        <w:rPr>
          <w:rFonts w:ascii="Times New Roman" w:hAnsi="Times New Roman" w:cs="Times New Roman"/>
          <w:sz w:val="24"/>
          <w:szCs w:val="24"/>
        </w:rPr>
        <w:t>por idénticos motivos.</w:t>
      </w:r>
    </w:p>
    <w:p w:rsidR="001A7DC7" w:rsidRDefault="001A7DC7" w:rsidP="00E03ABE">
      <w:pPr>
        <w:spacing w:line="240" w:lineRule="auto"/>
        <w:jc w:val="both"/>
        <w:rPr>
          <w:rFonts w:ascii="Times New Roman" w:hAnsi="Times New Roman" w:cs="Times New Roman"/>
          <w:sz w:val="24"/>
          <w:szCs w:val="24"/>
        </w:rPr>
      </w:pPr>
      <w:r w:rsidRPr="001A7DC7">
        <w:rPr>
          <w:rFonts w:ascii="Times New Roman" w:hAnsi="Times New Roman" w:cs="Times New Roman"/>
          <w:sz w:val="24"/>
          <w:szCs w:val="24"/>
        </w:rPr>
        <w:t>Anticorrupción zanja que Juan Carlos I defraudó a Hacienda entre 30.783.742,10 y 56.047.616,05 euros entre los ejercicios 2008 y 2012, dependiendo del sistema de cálculo fiscal que se aplique.</w:t>
      </w:r>
    </w:p>
    <w:p w:rsidR="001A7DC7" w:rsidRDefault="001A7DC7" w:rsidP="00E03ABE">
      <w:pPr>
        <w:spacing w:line="240" w:lineRule="auto"/>
        <w:jc w:val="both"/>
        <w:rPr>
          <w:rFonts w:ascii="Times New Roman" w:hAnsi="Times New Roman" w:cs="Times New Roman"/>
          <w:sz w:val="24"/>
          <w:szCs w:val="24"/>
        </w:rPr>
      </w:pPr>
      <w:r w:rsidRPr="001A7DC7">
        <w:rPr>
          <w:rFonts w:ascii="Times New Roman" w:hAnsi="Times New Roman" w:cs="Times New Roman"/>
          <w:sz w:val="24"/>
          <w:szCs w:val="24"/>
        </w:rPr>
        <w:t>El fiscal de Ginebra Ives Bertossa y la Fiscalía Anticorrupción de España también investigaron unas supuestas comisiones en la macroobra del AVE Medina-La Meca, que las autoridades saudíes concedieron a un consorcio español. Las pesquisas nu</w:t>
      </w:r>
      <w:r w:rsidR="007625B4">
        <w:rPr>
          <w:rFonts w:ascii="Times New Roman" w:hAnsi="Times New Roman" w:cs="Times New Roman"/>
          <w:sz w:val="24"/>
          <w:szCs w:val="24"/>
        </w:rPr>
        <w:t>nca fueron completadas. Okdiario</w:t>
      </w:r>
      <w:r w:rsidRPr="001A7DC7">
        <w:rPr>
          <w:rFonts w:ascii="Times New Roman" w:hAnsi="Times New Roman" w:cs="Times New Roman"/>
          <w:sz w:val="24"/>
          <w:szCs w:val="24"/>
        </w:rPr>
        <w:t xml:space="preserve"> publicó la carta que Juan Carlos, siendo Rey, remitió al príncipe Sultán bin Addul Aziz recomendando como intermediaria a Shahpari Zanganeh, la viuda del traficante de armas Adnam Khashoggi.</w:t>
      </w:r>
    </w:p>
    <w:p w:rsidR="00666229" w:rsidRDefault="00666229" w:rsidP="00E03ABE">
      <w:pPr>
        <w:spacing w:line="240" w:lineRule="auto"/>
        <w:jc w:val="both"/>
        <w:rPr>
          <w:rFonts w:ascii="Times New Roman" w:hAnsi="Times New Roman" w:cs="Times New Roman"/>
          <w:sz w:val="24"/>
          <w:szCs w:val="24"/>
        </w:rPr>
      </w:pPr>
      <w:r w:rsidRPr="00666229">
        <w:rPr>
          <w:rFonts w:ascii="Times New Roman" w:hAnsi="Times New Roman" w:cs="Times New Roman"/>
          <w:sz w:val="24"/>
          <w:szCs w:val="24"/>
        </w:rPr>
        <w:t>Juan Carlos I donó en 2012 a su entonces pareja sentimental Corinna Sayn-Wittgenstein y a su hijo Alexander 65 millones de euros de un regalo que había recibido cuatro años antes del rey de Arabia Saudí, Abdalá bin Abdulaziz, con quien mantenía unas excelentes relaciones. La donación fue transferida a través del Ministerio de Finanzas del Estado árabe.</w:t>
      </w:r>
    </w:p>
    <w:p w:rsidR="00666229" w:rsidRDefault="00666229" w:rsidP="00E03ABE">
      <w:pPr>
        <w:spacing w:line="240" w:lineRule="auto"/>
        <w:jc w:val="both"/>
        <w:rPr>
          <w:rFonts w:ascii="Times New Roman" w:hAnsi="Times New Roman" w:cs="Times New Roman"/>
          <w:color w:val="000000"/>
          <w:sz w:val="24"/>
          <w:szCs w:val="24"/>
          <w:shd w:val="clear" w:color="auto" w:fill="FFFFFF"/>
        </w:rPr>
      </w:pPr>
      <w:r w:rsidRPr="00666229">
        <w:rPr>
          <w:rFonts w:ascii="Times New Roman" w:hAnsi="Times New Roman" w:cs="Times New Roman"/>
          <w:color w:val="000000"/>
          <w:sz w:val="24"/>
          <w:szCs w:val="24"/>
          <w:shd w:val="clear" w:color="auto" w:fill="FFFFFF"/>
        </w:rPr>
        <w:t>Los fondos procedían de la cuenta de una </w:t>
      </w:r>
      <w:r w:rsidRPr="00666229">
        <w:rPr>
          <w:rStyle w:val="nfasis"/>
          <w:rFonts w:ascii="Times New Roman" w:hAnsi="Times New Roman" w:cs="Times New Roman"/>
          <w:color w:val="000000"/>
          <w:sz w:val="24"/>
          <w:szCs w:val="24"/>
          <w:shd w:val="clear" w:color="auto" w:fill="FFFFFF"/>
        </w:rPr>
        <w:t>offshore</w:t>
      </w:r>
      <w:r w:rsidRPr="00666229">
        <w:rPr>
          <w:rFonts w:ascii="Times New Roman" w:hAnsi="Times New Roman" w:cs="Times New Roman"/>
          <w:color w:val="000000"/>
          <w:sz w:val="24"/>
          <w:szCs w:val="24"/>
          <w:shd w:val="clear" w:color="auto" w:fill="FFFFFF"/>
        </w:rPr>
        <w:t> panameña -Lucum-, de donde Don Juan Carlos también transfirió una importante cantidad de dinero a otras personas.</w:t>
      </w:r>
    </w:p>
    <w:p w:rsidR="00666229" w:rsidRDefault="00666229" w:rsidP="00E03ABE">
      <w:pPr>
        <w:spacing w:line="240" w:lineRule="auto"/>
        <w:jc w:val="both"/>
        <w:rPr>
          <w:rFonts w:ascii="Times New Roman" w:hAnsi="Times New Roman" w:cs="Times New Roman"/>
          <w:sz w:val="24"/>
          <w:szCs w:val="24"/>
        </w:rPr>
      </w:pPr>
      <w:r w:rsidRPr="00666229">
        <w:rPr>
          <w:rFonts w:ascii="Times New Roman" w:hAnsi="Times New Roman" w:cs="Times New Roman"/>
          <w:sz w:val="24"/>
          <w:szCs w:val="24"/>
        </w:rPr>
        <w:t>En 2014, Juan Carlos I, tras su abdicación, recibió del sultán de Omán un regalo millonario en forma de penthouse de casi 500 metros cuadrados en una de las zonas más caras de Londres. El precio de mercado era entonces de unos 50 millones de euros, pero el Rey emérito prefirió que fuera vendido para obtener su beneficio en metálico. La venta se realizó por casi 100 millones. A día de hoy se desconoce el destino que tomó todo ese dinero.</w:t>
      </w:r>
    </w:p>
    <w:p w:rsidR="00666229" w:rsidRDefault="00666229" w:rsidP="00E03ABE">
      <w:pPr>
        <w:spacing w:line="240" w:lineRule="auto"/>
        <w:jc w:val="both"/>
        <w:rPr>
          <w:rFonts w:ascii="Times New Roman" w:hAnsi="Times New Roman" w:cs="Times New Roman"/>
          <w:sz w:val="24"/>
          <w:szCs w:val="24"/>
        </w:rPr>
      </w:pPr>
      <w:r w:rsidRPr="00666229">
        <w:rPr>
          <w:rFonts w:ascii="Times New Roman" w:hAnsi="Times New Roman" w:cs="Times New Roman"/>
          <w:sz w:val="24"/>
          <w:szCs w:val="24"/>
        </w:rPr>
        <w:t>Juan Carlos I durante más de 20 años se ha servido de una trama de testaferros suizos que han coordinado todas sus operaciones internacionales. Se trata de los intermediarios de Ginebra Dante Canonica y Arturo Fasana. Este último también fue implicado en dos casos mediáticos en España: Gürtel y Emperador. En la trama de Gao Ping figuraba en las escuchas como el personaje misterioso llamado Don Álvaro, pero ni la Policía ni la Fiscalía se esforzaron por indagar más, quedando fuera de la investigación. En la trama Gürtel fue quien movió el dinero de Correa a través de una cuenta suiza llamada Soleado.</w:t>
      </w:r>
    </w:p>
    <w:p w:rsidR="00666229" w:rsidRPr="00666229" w:rsidRDefault="00666229" w:rsidP="00E03ABE">
      <w:pPr>
        <w:spacing w:line="240" w:lineRule="auto"/>
        <w:jc w:val="both"/>
        <w:rPr>
          <w:rFonts w:ascii="Times New Roman" w:hAnsi="Times New Roman" w:cs="Times New Roman"/>
          <w:sz w:val="24"/>
          <w:szCs w:val="24"/>
        </w:rPr>
      </w:pPr>
      <w:r w:rsidRPr="00666229">
        <w:rPr>
          <w:rFonts w:ascii="Times New Roman" w:hAnsi="Times New Roman" w:cs="Times New Roman"/>
          <w:sz w:val="24"/>
          <w:szCs w:val="24"/>
        </w:rPr>
        <w:t>La Fiscalía Anticorrupción descubrió una cuenta secreta abierta por el amigo de Juan Carlos I, el historiador Romero Maura, pero cuyos fondos podían pertenecer al emérito. La cuenta tenía un saldo de unos 10 millones de euros, pero las pesquisas no pusieron demostrarlo.</w:t>
      </w:r>
    </w:p>
    <w:p w:rsidR="00666229" w:rsidRDefault="00666229" w:rsidP="00E03ABE">
      <w:pPr>
        <w:spacing w:line="240" w:lineRule="auto"/>
        <w:jc w:val="both"/>
        <w:rPr>
          <w:rFonts w:ascii="Times New Roman" w:hAnsi="Times New Roman" w:cs="Times New Roman"/>
          <w:sz w:val="24"/>
          <w:szCs w:val="24"/>
        </w:rPr>
      </w:pPr>
      <w:r w:rsidRPr="00666229">
        <w:rPr>
          <w:rFonts w:ascii="Times New Roman" w:hAnsi="Times New Roman" w:cs="Times New Roman"/>
          <w:sz w:val="24"/>
          <w:szCs w:val="24"/>
        </w:rPr>
        <w:t>Corinna Sayn-Wittgenstein denunció en una de las grabaciones de Villarejo que Juan Carlos I utilizaba a los miembros de su escolta para introducir por el aeropuerto militar de Torrejón de Ardoz grandes cantidades de dinero en maletas.</w:t>
      </w:r>
      <w:r>
        <w:rPr>
          <w:rFonts w:ascii="Times New Roman" w:hAnsi="Times New Roman" w:cs="Times New Roman"/>
          <w:sz w:val="24"/>
          <w:szCs w:val="24"/>
        </w:rPr>
        <w:t xml:space="preserve"> La princesa alemana afirmaba: “</w:t>
      </w:r>
      <w:r w:rsidRPr="00666229">
        <w:rPr>
          <w:rFonts w:ascii="Times New Roman" w:hAnsi="Times New Roman" w:cs="Times New Roman"/>
          <w:sz w:val="24"/>
          <w:szCs w:val="24"/>
        </w:rPr>
        <w:t>El dinero le llega de manera más brutal en maletas. Esto quienes lo saben son Vicente Mochales y Manolo Paredes, su secretario. Lo s</w:t>
      </w:r>
      <w:r>
        <w:rPr>
          <w:rFonts w:ascii="Times New Roman" w:hAnsi="Times New Roman" w:cs="Times New Roman"/>
          <w:sz w:val="24"/>
          <w:szCs w:val="24"/>
        </w:rPr>
        <w:t>abe también Alonso, el ayudante”</w:t>
      </w:r>
      <w:r w:rsidRPr="00666229">
        <w:rPr>
          <w:rFonts w:ascii="Times New Roman" w:hAnsi="Times New Roman" w:cs="Times New Roman"/>
          <w:sz w:val="24"/>
          <w:szCs w:val="24"/>
        </w:rPr>
        <w:t>.</w:t>
      </w:r>
    </w:p>
    <w:p w:rsidR="00666229" w:rsidRDefault="00666229" w:rsidP="00E03ABE">
      <w:pPr>
        <w:spacing w:line="240" w:lineRule="auto"/>
        <w:jc w:val="both"/>
        <w:rPr>
          <w:rFonts w:ascii="Times New Roman" w:hAnsi="Times New Roman" w:cs="Times New Roman"/>
          <w:sz w:val="24"/>
          <w:szCs w:val="24"/>
        </w:rPr>
      </w:pPr>
      <w:r w:rsidRPr="00666229">
        <w:rPr>
          <w:rFonts w:ascii="Times New Roman" w:hAnsi="Times New Roman" w:cs="Times New Roman"/>
          <w:sz w:val="24"/>
          <w:szCs w:val="24"/>
        </w:rPr>
        <w:lastRenderedPageBreak/>
        <w:t>En 2012 el entonces director del CNI, Félix Sanz Roldán, siguiendo la orden de Juan Carlos I, organizó un operativo en Mónaco para sustraerle a Corinna documentos de su propiedad que podían sacar a la luz la trama económica de quien había sido su novio. Para llevar a cabo la misión, los servicios secretos contrataron una empresa de mercenarios a quienes pagaron con fondos reservados.</w:t>
      </w:r>
    </w:p>
    <w:p w:rsidR="00666229" w:rsidRPr="00666229" w:rsidRDefault="00666229"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666229" w:rsidRDefault="00666229"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El “caso Nóos”</w:t>
      </w:r>
      <w:r w:rsidRPr="00666229">
        <w:rPr>
          <w:rFonts w:ascii="Times New Roman" w:hAnsi="Times New Roman" w:cs="Times New Roman"/>
          <w:sz w:val="24"/>
          <w:szCs w:val="24"/>
        </w:rPr>
        <w:t xml:space="preserve"> es una trama de desvío de fondos públicos que llega a los tribunales en 20</w:t>
      </w:r>
      <w:r>
        <w:rPr>
          <w:rFonts w:ascii="Times New Roman" w:hAnsi="Times New Roman" w:cs="Times New Roman"/>
          <w:sz w:val="24"/>
          <w:szCs w:val="24"/>
        </w:rPr>
        <w:t>10 como un asunto derivado del “caso Palma Arena”</w:t>
      </w:r>
      <w:r w:rsidRPr="00666229">
        <w:rPr>
          <w:rFonts w:ascii="Times New Roman" w:hAnsi="Times New Roman" w:cs="Times New Roman"/>
          <w:sz w:val="24"/>
          <w:szCs w:val="24"/>
        </w:rPr>
        <w:t xml:space="preserve"> y en el que se encausan, entre otros, a los dirigentes del Instituto Nóos: Iñaki Urdangarin, esposo de la infanta Cristina, y Diego Torres.</w:t>
      </w:r>
      <w:r>
        <w:rPr>
          <w:rFonts w:ascii="Times New Roman" w:hAnsi="Times New Roman" w:cs="Times New Roman"/>
          <w:sz w:val="24"/>
          <w:szCs w:val="24"/>
        </w:rPr>
        <w:t xml:space="preserve"> </w:t>
      </w:r>
      <w:r w:rsidRPr="00666229">
        <w:rPr>
          <w:rFonts w:ascii="Times New Roman" w:hAnsi="Times New Roman" w:cs="Times New Roman"/>
          <w:sz w:val="24"/>
          <w:szCs w:val="24"/>
        </w:rPr>
        <w:t>Las actividades delictivas habrían sido ejecutadas a partir de la fundación sin ánimo de lucro que dirigían, así como de una red societaria de empresas asociadas, como Aizoon y de la que la infanta poseía el 50%. Navega por las tarjetas para consultar qué delitos se les imputaban y las penas a las que han sido condenados tras conocerse la sentencia del Tribunal Supremo.</w:t>
      </w:r>
    </w:p>
    <w:p w:rsidR="00666229" w:rsidRPr="00666229" w:rsidRDefault="00666229" w:rsidP="00E03ABE">
      <w:pPr>
        <w:spacing w:line="240" w:lineRule="auto"/>
        <w:jc w:val="both"/>
        <w:rPr>
          <w:rFonts w:ascii="Times New Roman" w:hAnsi="Times New Roman" w:cs="Times New Roman"/>
          <w:sz w:val="24"/>
          <w:szCs w:val="24"/>
        </w:rPr>
      </w:pPr>
      <w:r w:rsidRPr="00666229">
        <w:rPr>
          <w:rFonts w:ascii="Times New Roman" w:hAnsi="Times New Roman" w:cs="Times New Roman"/>
          <w:sz w:val="24"/>
          <w:szCs w:val="24"/>
        </w:rPr>
        <w:t>La hermana del Rey fue procesada como presunta cooperadora de dos delitos contra la Hacienda Pública por defraudar al fisco en los ejercicios fiscales de 2007 y 2008. En noviembre de 2014, la Audiencia de Palma archivó la acusación de blanqueo contra doña Cristina por unanimidad.</w:t>
      </w:r>
    </w:p>
    <w:p w:rsidR="00666229" w:rsidRPr="00666229" w:rsidRDefault="00666229" w:rsidP="00E03ABE">
      <w:pPr>
        <w:spacing w:line="240" w:lineRule="auto"/>
        <w:jc w:val="both"/>
        <w:rPr>
          <w:rFonts w:ascii="Times New Roman" w:hAnsi="Times New Roman" w:cs="Times New Roman"/>
          <w:sz w:val="24"/>
          <w:szCs w:val="24"/>
        </w:rPr>
      </w:pPr>
      <w:r w:rsidRPr="00666229">
        <w:rPr>
          <w:rFonts w:ascii="Times New Roman" w:hAnsi="Times New Roman" w:cs="Times New Roman"/>
          <w:sz w:val="24"/>
          <w:szCs w:val="24"/>
        </w:rPr>
        <w:t>El Supremo mantiene la responsabilidad de partícipe a título lucrativo de la infanta Cristina por delitos de malversación y fraude a la Administración, pero el alto tribunal ha anulado su responsabilidad en los delitos contra la Hacienda Pública. Este cambio implica que la cuantía que debe abonar la infanta se reduce de los 265.088 impuestos por la Audiencia de Palma a 136.950 euros.</w:t>
      </w:r>
    </w:p>
    <w:p w:rsidR="00666229" w:rsidRPr="00666229" w:rsidRDefault="00666229" w:rsidP="00E03ABE">
      <w:pPr>
        <w:spacing w:line="240" w:lineRule="auto"/>
        <w:jc w:val="both"/>
        <w:rPr>
          <w:rFonts w:ascii="Times New Roman" w:hAnsi="Times New Roman" w:cs="Times New Roman"/>
          <w:sz w:val="24"/>
          <w:szCs w:val="24"/>
        </w:rPr>
      </w:pPr>
      <w:r w:rsidRPr="00666229">
        <w:rPr>
          <w:rFonts w:ascii="Times New Roman" w:hAnsi="Times New Roman" w:cs="Times New Roman"/>
          <w:sz w:val="24"/>
          <w:szCs w:val="24"/>
        </w:rPr>
        <w:t>El marido de la infanta Cristina fue procesado por nueve tipos de delitos diferentes por utilizar presuntamente el Instituto Nóos, el cual presidía, y entidades satélites para saquear fondos de instituciones públicas de Baleares, Valencia y Madrid. Un mes después del registro a la sede del Instituto Nóos, Urdangarin quedó excluido de l</w:t>
      </w:r>
      <w:r w:rsidR="005A6C8F">
        <w:rPr>
          <w:rFonts w:ascii="Times New Roman" w:hAnsi="Times New Roman" w:cs="Times New Roman"/>
          <w:sz w:val="24"/>
          <w:szCs w:val="24"/>
        </w:rPr>
        <w:t xml:space="preserve">a vida oficial de la Casa Real. </w:t>
      </w:r>
    </w:p>
    <w:p w:rsidR="00666229" w:rsidRDefault="00666229" w:rsidP="00E03ABE">
      <w:pPr>
        <w:spacing w:line="240" w:lineRule="auto"/>
        <w:jc w:val="both"/>
        <w:rPr>
          <w:rFonts w:ascii="Times New Roman" w:hAnsi="Times New Roman" w:cs="Times New Roman"/>
          <w:sz w:val="24"/>
          <w:szCs w:val="24"/>
        </w:rPr>
      </w:pPr>
      <w:r w:rsidRPr="00666229">
        <w:rPr>
          <w:rFonts w:ascii="Times New Roman" w:hAnsi="Times New Roman" w:cs="Times New Roman"/>
          <w:sz w:val="24"/>
          <w:szCs w:val="24"/>
        </w:rPr>
        <w:t>El Supremo condena a Urdangarin por los delitos de malversación, prevaricación, fraude a la Administración, dos delitos fiscales y tráfico de influencias. La sentencia del Supremo rebaja en cinco meses la que le impuso la Audiencia de Palma el 17 de febrero de 2017, ya que el alto tribunal le ha absuelto del delito de falsedad en documento público cometido por funcionario.</w:t>
      </w:r>
    </w:p>
    <w:p w:rsidR="00666229" w:rsidRDefault="00666229" w:rsidP="00E03ABE">
      <w:pPr>
        <w:spacing w:line="240" w:lineRule="auto"/>
        <w:jc w:val="both"/>
        <w:rPr>
          <w:rFonts w:ascii="Times New Roman" w:hAnsi="Times New Roman" w:cs="Times New Roman"/>
          <w:sz w:val="24"/>
          <w:szCs w:val="24"/>
        </w:rPr>
      </w:pPr>
      <w:r w:rsidRPr="00666229">
        <w:rPr>
          <w:rFonts w:ascii="Times New Roman" w:hAnsi="Times New Roman" w:cs="Times New Roman"/>
          <w:sz w:val="24"/>
          <w:szCs w:val="24"/>
        </w:rPr>
        <w:t>Socio de Urdangarin al frente del Instituto Nóos y presunto autor de otros nueve tipo de delitos, los mismos que Urdangarin menos uno contra Hacienda. En 2003, año en que se asoció con Urdangarin para dirigir la entidad, Torres se hizo cargo de su vicepresidencia.</w:t>
      </w:r>
    </w:p>
    <w:p w:rsidR="005A6C8F" w:rsidRDefault="005A6C8F"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5A6C8F" w:rsidRPr="005A6C8F" w:rsidRDefault="005A6C8F" w:rsidP="00E03ABE">
      <w:pPr>
        <w:spacing w:line="240" w:lineRule="auto"/>
        <w:jc w:val="both"/>
        <w:rPr>
          <w:rFonts w:ascii="Times New Roman" w:hAnsi="Times New Roman" w:cs="Times New Roman"/>
          <w:sz w:val="24"/>
          <w:szCs w:val="24"/>
        </w:rPr>
      </w:pPr>
      <w:r w:rsidRPr="005A6C8F">
        <w:rPr>
          <w:rFonts w:ascii="Times New Roman" w:hAnsi="Times New Roman" w:cs="Times New Roman"/>
          <w:sz w:val="24"/>
          <w:szCs w:val="24"/>
        </w:rPr>
        <w:t>La macrocausa de corrupción urdida por los gobiernos andaluces del PSOE no solo desvió fondos a parados sino que el botín se fue también por las cañerías de una red de blanqueo</w:t>
      </w:r>
      <w:r>
        <w:rPr>
          <w:rFonts w:ascii="Times New Roman" w:hAnsi="Times New Roman" w:cs="Times New Roman"/>
          <w:sz w:val="24"/>
          <w:szCs w:val="24"/>
        </w:rPr>
        <w:t xml:space="preserve">. </w:t>
      </w:r>
      <w:r w:rsidRPr="005A6C8F">
        <w:rPr>
          <w:rFonts w:ascii="Times New Roman" w:hAnsi="Times New Roman" w:cs="Times New Roman"/>
          <w:sz w:val="24"/>
          <w:szCs w:val="24"/>
        </w:rPr>
        <w:t>Cuando los antiguos responsables de la Junta de Andalucía o los dirigentes del PSOE han tratado de justificar la macrocausa de corrupción de los ERE, incrustada en la Administración andaluza durante nada menos que una década, siempre han alegado que el dinero público sirvió para socorrer a parados y a empresas en crisis. Vienen a decir que, aunque el procedimiento empleado para repartir los fondos millonarios -679.432.179,09 euros- hacía aguas por todos lados, la finalidad era muy loable.</w:t>
      </w:r>
    </w:p>
    <w:p w:rsidR="005A6C8F" w:rsidRDefault="005A6C8F" w:rsidP="00E03ABE">
      <w:pPr>
        <w:spacing w:line="240" w:lineRule="auto"/>
        <w:jc w:val="both"/>
        <w:rPr>
          <w:rFonts w:ascii="Times New Roman" w:hAnsi="Times New Roman" w:cs="Times New Roman"/>
          <w:sz w:val="24"/>
          <w:szCs w:val="24"/>
        </w:rPr>
      </w:pPr>
      <w:r w:rsidRPr="005A6C8F">
        <w:rPr>
          <w:rFonts w:ascii="Times New Roman" w:hAnsi="Times New Roman" w:cs="Times New Roman"/>
          <w:sz w:val="24"/>
          <w:szCs w:val="24"/>
        </w:rPr>
        <w:lastRenderedPageBreak/>
        <w:t>Pero el caso ERE es mucho más que los parados que se beneficiaron de los expedientes de regulación de empleo costeados a precio de oro por la Junta en empresas con hilo directo con los máximos responsables del PSOE o del Gobierno andaluz. La trama es también mucho más que los intrusos que se colaron en los ERE y cobraron paguitas, pero nada tenían que ver con las empresas en crisis. Los intrusos sí estaban bien conectados con dirigentes socialistas o con sindicalistas de UGT y CCOO.</w:t>
      </w:r>
    </w:p>
    <w:p w:rsidR="005A6C8F" w:rsidRDefault="005A6C8F" w:rsidP="00E03ABE">
      <w:pPr>
        <w:spacing w:line="240" w:lineRule="auto"/>
        <w:jc w:val="both"/>
        <w:rPr>
          <w:rFonts w:ascii="Times New Roman" w:hAnsi="Times New Roman" w:cs="Times New Roman"/>
          <w:sz w:val="24"/>
          <w:szCs w:val="24"/>
        </w:rPr>
      </w:pPr>
      <w:r w:rsidRPr="005A6C8F">
        <w:rPr>
          <w:rFonts w:ascii="Times New Roman" w:hAnsi="Times New Roman" w:cs="Times New Roman"/>
          <w:sz w:val="24"/>
          <w:szCs w:val="24"/>
        </w:rPr>
        <w:t>El ex director general de Trabajo de la Junta de Andalucía que manejó a su antojo el también conocido como fondo de reptiles, el fallecido Javier Guerrero, se refirió a los parados que se beneficiaron d</w:t>
      </w:r>
      <w:r>
        <w:rPr>
          <w:rFonts w:ascii="Times New Roman" w:hAnsi="Times New Roman" w:cs="Times New Roman"/>
          <w:sz w:val="24"/>
          <w:szCs w:val="24"/>
        </w:rPr>
        <w:t>e los ERE irregulares como las “criaturitas”</w:t>
      </w:r>
      <w:r w:rsidRPr="005A6C8F">
        <w:rPr>
          <w:rFonts w:ascii="Times New Roman" w:hAnsi="Times New Roman" w:cs="Times New Roman"/>
          <w:sz w:val="24"/>
          <w:szCs w:val="24"/>
        </w:rPr>
        <w:t>. Pero la macrocausa de corrupción es mucho más. Es también todo un entramado de comisionistas e intermediarios que lavaron dinero y pudieron llevarse un botín de unos 66 millones.</w:t>
      </w:r>
    </w:p>
    <w:p w:rsidR="005A6C8F" w:rsidRDefault="005A6C8F" w:rsidP="00E03ABE">
      <w:pPr>
        <w:spacing w:line="240" w:lineRule="auto"/>
        <w:jc w:val="both"/>
        <w:rPr>
          <w:rFonts w:ascii="Times New Roman" w:hAnsi="Times New Roman" w:cs="Times New Roman"/>
          <w:sz w:val="24"/>
          <w:szCs w:val="24"/>
        </w:rPr>
      </w:pPr>
      <w:r w:rsidRPr="005A6C8F">
        <w:rPr>
          <w:rFonts w:ascii="Times New Roman" w:hAnsi="Times New Roman" w:cs="Times New Roman"/>
          <w:sz w:val="24"/>
          <w:szCs w:val="24"/>
        </w:rPr>
        <w:t>Para los 35 acusados en el juicio de las sobrecomisiones, el Ministerio Público pide un total de 244 años de prisión, una petición a la que se ha adherido el PP como acusación popular. Por su parte, la Junta de Andalucía, que ejerce la acusación particular como perjudicada por el saqueo, eleva su petición de condena a 263 años de cárcel.</w:t>
      </w:r>
    </w:p>
    <w:p w:rsidR="005A6C8F" w:rsidRDefault="005A6C8F" w:rsidP="00E03ABE">
      <w:pPr>
        <w:spacing w:line="240" w:lineRule="auto"/>
        <w:jc w:val="both"/>
        <w:rPr>
          <w:rFonts w:ascii="Times New Roman" w:hAnsi="Times New Roman" w:cs="Times New Roman"/>
          <w:sz w:val="24"/>
          <w:szCs w:val="24"/>
        </w:rPr>
      </w:pPr>
      <w:r w:rsidRPr="005A6C8F">
        <w:rPr>
          <w:rFonts w:ascii="Times New Roman" w:hAnsi="Times New Roman" w:cs="Times New Roman"/>
          <w:sz w:val="24"/>
          <w:szCs w:val="24"/>
        </w:rPr>
        <w:t>El magistrado ha impuesto fianzas millonarias. Los acusados y otros 31 responsables civiles, entre los que se encuentran las confederaciones nacional y regional de Comisiones Obreras y UGT, deben aportar fianzas que ascienden a más de 1.300 millones de euros.</w:t>
      </w:r>
    </w:p>
    <w:p w:rsidR="001F4F10" w:rsidRDefault="001F4F10" w:rsidP="00E03ABE">
      <w:pPr>
        <w:spacing w:line="240" w:lineRule="auto"/>
        <w:jc w:val="both"/>
        <w:rPr>
          <w:rFonts w:ascii="Times New Roman" w:hAnsi="Times New Roman" w:cs="Times New Roman"/>
          <w:sz w:val="24"/>
          <w:szCs w:val="24"/>
        </w:rPr>
      </w:pPr>
      <w:r w:rsidRPr="001F4F10">
        <w:rPr>
          <w:rFonts w:ascii="Times New Roman" w:hAnsi="Times New Roman" w:cs="Times New Roman"/>
          <w:sz w:val="24"/>
          <w:szCs w:val="24"/>
        </w:rPr>
        <w:t>Tras elevar Alaya las pesquisas que atañen a los aforados al Tribunal Supremo, el alto tribunal consideró tras siete meses de investigación que tanto Griñán como Chaves pudieron prevaricar al permitir que durante una década se dieran ayudas a empresas mediante un sistema “claramente ilegal”. Sin embargo, el Supremo excluyó la posibilidad de que ambos hubieran malversado fondos públicos.</w:t>
      </w:r>
      <w:r>
        <w:rPr>
          <w:rFonts w:ascii="Times New Roman" w:hAnsi="Times New Roman" w:cs="Times New Roman"/>
          <w:sz w:val="24"/>
          <w:szCs w:val="24"/>
        </w:rPr>
        <w:t xml:space="preserve"> Nota: tanto Chave</w:t>
      </w:r>
      <w:r w:rsidR="00D46F00">
        <w:rPr>
          <w:rFonts w:ascii="Times New Roman" w:hAnsi="Times New Roman" w:cs="Times New Roman"/>
          <w:sz w:val="24"/>
          <w:szCs w:val="24"/>
        </w:rPr>
        <w:t>s como Griñá</w:t>
      </w:r>
      <w:r>
        <w:rPr>
          <w:rFonts w:ascii="Times New Roman" w:hAnsi="Times New Roman" w:cs="Times New Roman"/>
          <w:sz w:val="24"/>
          <w:szCs w:val="24"/>
        </w:rPr>
        <w:t>n, han sido presidentes de la Junta de Andalucía y Presidentes del Partido Socialista Obrero Español.</w:t>
      </w:r>
    </w:p>
    <w:p w:rsidR="001F4F10" w:rsidRDefault="001F4F10" w:rsidP="00E03ABE">
      <w:pPr>
        <w:spacing w:line="240" w:lineRule="auto"/>
        <w:jc w:val="both"/>
        <w:rPr>
          <w:rFonts w:ascii="Times New Roman" w:hAnsi="Times New Roman" w:cs="Times New Roman"/>
          <w:sz w:val="24"/>
          <w:szCs w:val="24"/>
        </w:rPr>
      </w:pPr>
      <w:r w:rsidRPr="001F4F10">
        <w:rPr>
          <w:rFonts w:ascii="Times New Roman" w:hAnsi="Times New Roman" w:cs="Times New Roman"/>
          <w:sz w:val="24"/>
          <w:szCs w:val="24"/>
        </w:rPr>
        <w:t>Tras su imputación, tanto Chaves como su número dos Gaspar Zarrías abandonan sus actas como diputados, los dos primeros, y Griñán, el de senador. Días después se dieron de baja en el PSOE, partido en el que fueron figuras de referencia para generaciones de socialistas andaluces.</w:t>
      </w:r>
    </w:p>
    <w:p w:rsidR="001F4F10" w:rsidRDefault="001F4F10" w:rsidP="00E03ABE">
      <w:pPr>
        <w:spacing w:line="240" w:lineRule="auto"/>
        <w:jc w:val="both"/>
        <w:rPr>
          <w:rFonts w:ascii="Times New Roman" w:hAnsi="Times New Roman" w:cs="Times New Roman"/>
          <w:sz w:val="24"/>
          <w:szCs w:val="24"/>
        </w:rPr>
      </w:pPr>
      <w:r w:rsidRPr="001F4F10">
        <w:rPr>
          <w:rFonts w:ascii="Times New Roman" w:hAnsi="Times New Roman" w:cs="Times New Roman"/>
          <w:sz w:val="24"/>
          <w:szCs w:val="24"/>
        </w:rPr>
        <w:t>Tras una investigación de cinco años, el magistrado Álvaro Martín, instructor de la rama política del caso, cierra la investigación y procesa a los expresidentes Chaves y Griñán, a seis exconsejeros y a otros 18 ex altos cargos por prolongar “la ilicitud” del fondo de 855 millones durante una década. El procesamiento de los referentes socialistas estalló a 25 días de las elecciones generales de 2016.</w:t>
      </w:r>
    </w:p>
    <w:p w:rsidR="001F4F10" w:rsidRDefault="001F4F10" w:rsidP="00E03ABE">
      <w:pPr>
        <w:spacing w:line="240" w:lineRule="auto"/>
        <w:jc w:val="both"/>
        <w:rPr>
          <w:rFonts w:ascii="Times New Roman" w:hAnsi="Times New Roman" w:cs="Times New Roman"/>
          <w:sz w:val="24"/>
          <w:szCs w:val="24"/>
        </w:rPr>
      </w:pPr>
      <w:r w:rsidRPr="001F4F10">
        <w:rPr>
          <w:rFonts w:ascii="Times New Roman" w:hAnsi="Times New Roman" w:cs="Times New Roman"/>
          <w:sz w:val="24"/>
          <w:szCs w:val="24"/>
        </w:rPr>
        <w:t>Griñán: “Jamás fui alertado de las irregularidades”</w:t>
      </w:r>
      <w:r>
        <w:rPr>
          <w:rFonts w:ascii="Times New Roman" w:hAnsi="Times New Roman" w:cs="Times New Roman"/>
          <w:sz w:val="24"/>
          <w:szCs w:val="24"/>
        </w:rPr>
        <w:t xml:space="preserve"> (11 de abril de 2018).</w:t>
      </w:r>
    </w:p>
    <w:p w:rsidR="001F4F10" w:rsidRDefault="001F4F10" w:rsidP="00E03ABE">
      <w:pPr>
        <w:spacing w:line="240" w:lineRule="auto"/>
        <w:jc w:val="both"/>
        <w:rPr>
          <w:rFonts w:ascii="Times New Roman" w:hAnsi="Times New Roman" w:cs="Times New Roman"/>
          <w:sz w:val="24"/>
          <w:szCs w:val="24"/>
        </w:rPr>
      </w:pPr>
      <w:r w:rsidRPr="001F4F10">
        <w:rPr>
          <w:rFonts w:ascii="Times New Roman" w:hAnsi="Times New Roman" w:cs="Times New Roman"/>
          <w:sz w:val="24"/>
          <w:szCs w:val="24"/>
        </w:rPr>
        <w:t>Chaves: “No sabía cómo se daban las ayudas”</w:t>
      </w:r>
      <w:r>
        <w:rPr>
          <w:rFonts w:ascii="Times New Roman" w:hAnsi="Times New Roman" w:cs="Times New Roman"/>
          <w:sz w:val="24"/>
          <w:szCs w:val="24"/>
        </w:rPr>
        <w:t xml:space="preserve"> (16 de abril de 2018).</w:t>
      </w:r>
    </w:p>
    <w:p w:rsidR="001F4F10" w:rsidRDefault="001F4F10" w:rsidP="00E03ABE">
      <w:pPr>
        <w:spacing w:line="240" w:lineRule="auto"/>
        <w:jc w:val="both"/>
        <w:rPr>
          <w:rFonts w:ascii="Times New Roman" w:hAnsi="Times New Roman" w:cs="Times New Roman"/>
          <w:sz w:val="24"/>
          <w:szCs w:val="24"/>
        </w:rPr>
      </w:pPr>
      <w:r w:rsidRPr="001F4F10">
        <w:rPr>
          <w:rFonts w:ascii="Times New Roman" w:hAnsi="Times New Roman" w:cs="Times New Roman"/>
          <w:sz w:val="24"/>
          <w:szCs w:val="24"/>
        </w:rPr>
        <w:t>La Audiencia de Sevilla condena a Griñán a seis años de prisión y 15 de inhabilitación por malversación y prevaricación continuadas tras el juicio de la pieza política. Los jueces condenan también a Chaves a nueve años de inhabilitación por prevaricación y censuran a la excúpula del PSOE andaluz por urdir un “sistema fraudulento” dotado con 680 millones que, sin control, repartió fondos a empresas en crisis.</w:t>
      </w:r>
      <w:r>
        <w:rPr>
          <w:rFonts w:ascii="Times New Roman" w:hAnsi="Times New Roman" w:cs="Times New Roman"/>
          <w:sz w:val="24"/>
          <w:szCs w:val="24"/>
        </w:rPr>
        <w:t xml:space="preserve"> (19 de noviembre de 2019).</w:t>
      </w:r>
    </w:p>
    <w:p w:rsidR="001F4F10" w:rsidRDefault="001F4F10"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BB6509" w:rsidRDefault="00BB6509" w:rsidP="00E03ABE">
      <w:pPr>
        <w:spacing w:line="240" w:lineRule="auto"/>
        <w:jc w:val="both"/>
        <w:rPr>
          <w:rFonts w:ascii="Times New Roman" w:hAnsi="Times New Roman" w:cs="Times New Roman"/>
          <w:sz w:val="24"/>
          <w:szCs w:val="24"/>
        </w:rPr>
      </w:pPr>
    </w:p>
    <w:p w:rsidR="00BB6509" w:rsidRDefault="00BB6509" w:rsidP="00E03ABE">
      <w:pPr>
        <w:spacing w:line="240" w:lineRule="auto"/>
        <w:jc w:val="both"/>
        <w:rPr>
          <w:rFonts w:ascii="Times New Roman" w:hAnsi="Times New Roman" w:cs="Times New Roman"/>
          <w:sz w:val="24"/>
          <w:szCs w:val="24"/>
        </w:rPr>
      </w:pPr>
      <w:r w:rsidRPr="00BB6509">
        <w:rPr>
          <w:rFonts w:ascii="Times New Roman" w:hAnsi="Times New Roman" w:cs="Times New Roman"/>
          <w:sz w:val="24"/>
          <w:szCs w:val="24"/>
        </w:rPr>
        <w:lastRenderedPageBreak/>
        <w:t>Caso EDU o de los cursos de formación. Uno de los más cuantiosos de la historia de España. La Junta de Andalucía gobernada por el PSOE pagó cursos de formación que nunca se llevaron adelante. El fraude podría ascender a los 3.000 millones de euros.</w:t>
      </w:r>
    </w:p>
    <w:p w:rsidR="00BB6509" w:rsidRDefault="00BB6509"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BB6509" w:rsidRDefault="001F4F10" w:rsidP="00E03ABE">
      <w:pPr>
        <w:spacing w:line="240" w:lineRule="auto"/>
        <w:jc w:val="both"/>
        <w:rPr>
          <w:rFonts w:ascii="Times New Roman" w:hAnsi="Times New Roman" w:cs="Times New Roman"/>
          <w:sz w:val="24"/>
          <w:szCs w:val="24"/>
        </w:rPr>
      </w:pPr>
      <w:r w:rsidRPr="001F4F10">
        <w:rPr>
          <w:rFonts w:ascii="Times New Roman" w:hAnsi="Times New Roman" w:cs="Times New Roman"/>
          <w:sz w:val="24"/>
          <w:szCs w:val="24"/>
        </w:rPr>
        <w:t>Caso Bárcenas. No puede faltar la famosa caja B del PP con la que el extesorero pagaba a los cargos públicos y diversos miembros del Partido Popular. Es</w:t>
      </w:r>
      <w:r w:rsidR="00BB6509">
        <w:rPr>
          <w:rFonts w:ascii="Times New Roman" w:hAnsi="Times New Roman" w:cs="Times New Roman"/>
          <w:sz w:val="24"/>
          <w:szCs w:val="24"/>
        </w:rPr>
        <w:t>te dinero -más de 300 millones de euros-</w:t>
      </w:r>
      <w:r w:rsidRPr="001F4F10">
        <w:rPr>
          <w:rFonts w:ascii="Times New Roman" w:hAnsi="Times New Roman" w:cs="Times New Roman"/>
          <w:sz w:val="24"/>
          <w:szCs w:val="24"/>
        </w:rPr>
        <w:t xml:space="preserve"> provenía de empresas constructoras, de seguridad, etc., las cuales recibían a cambio suculentos contratos por parte del gobierno.</w:t>
      </w:r>
      <w:r>
        <w:rPr>
          <w:rFonts w:ascii="Times New Roman" w:hAnsi="Times New Roman" w:cs="Times New Roman"/>
          <w:sz w:val="24"/>
          <w:szCs w:val="24"/>
        </w:rPr>
        <w:t xml:space="preserve">   </w:t>
      </w:r>
    </w:p>
    <w:p w:rsidR="001F4F10" w:rsidRDefault="00BB6509"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1F4F10">
        <w:rPr>
          <w:rFonts w:ascii="Times New Roman" w:hAnsi="Times New Roman" w:cs="Times New Roman"/>
          <w:sz w:val="24"/>
          <w:szCs w:val="24"/>
        </w:rPr>
        <w:t xml:space="preserve">                                                                                                                                                                                                                                              </w:t>
      </w:r>
    </w:p>
    <w:p w:rsidR="001F4F10" w:rsidRDefault="00BB6509" w:rsidP="00E03ABE">
      <w:pPr>
        <w:spacing w:line="240" w:lineRule="auto"/>
        <w:jc w:val="both"/>
        <w:rPr>
          <w:rFonts w:ascii="Times New Roman" w:hAnsi="Times New Roman" w:cs="Times New Roman"/>
          <w:sz w:val="24"/>
          <w:szCs w:val="24"/>
        </w:rPr>
      </w:pPr>
      <w:r w:rsidRPr="00BB6509">
        <w:rPr>
          <w:rFonts w:ascii="Times New Roman" w:hAnsi="Times New Roman" w:cs="Times New Roman"/>
          <w:sz w:val="24"/>
          <w:szCs w:val="24"/>
        </w:rPr>
        <w:t>Caso Gürtel. Otra de las tramas más mediáticas ha sido la de la Gürtel. En ella se juzga a una red de corrupción que afectaba a los gobiernos de la Comunidad de Madrid y la Comunidad Autónoma Valenciana. Los delitos: malversación de caudales públicos, fraude fiscal, prevaricación, falsedad documental, blanqueo de capitales, tráfico de influencias, etc.</w:t>
      </w:r>
    </w:p>
    <w:p w:rsidR="00666229" w:rsidRDefault="00BB6509"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F640DE" w:rsidRDefault="00F640DE" w:rsidP="00E03ABE">
      <w:pPr>
        <w:spacing w:line="240" w:lineRule="auto"/>
        <w:jc w:val="both"/>
        <w:rPr>
          <w:rFonts w:ascii="Times New Roman" w:hAnsi="Times New Roman" w:cs="Times New Roman"/>
          <w:sz w:val="24"/>
          <w:szCs w:val="24"/>
        </w:rPr>
      </w:pPr>
      <w:r w:rsidRPr="00F640DE">
        <w:rPr>
          <w:rFonts w:ascii="Times New Roman" w:hAnsi="Times New Roman" w:cs="Times New Roman"/>
          <w:sz w:val="24"/>
          <w:szCs w:val="24"/>
        </w:rPr>
        <w:t>El Caso Pujol hace referencia al caso judicial de corrupción donde se investiga al expresidente de la Generalidad de Cataluña Jordi Pujol i Soley su mujer Marta Ferrusola i Lladós y otros miembros de su familia por los delitos de cohecho, tráfico de influencias, delito fiscal, blanqueo de capitales, prevaricación, malversación y falsedad.</w:t>
      </w:r>
    </w:p>
    <w:p w:rsidR="00F640DE" w:rsidRPr="00F640DE" w:rsidRDefault="00F640DE" w:rsidP="00E03ABE">
      <w:pPr>
        <w:spacing w:line="240" w:lineRule="auto"/>
        <w:jc w:val="both"/>
        <w:rPr>
          <w:rFonts w:ascii="Times New Roman" w:hAnsi="Times New Roman" w:cs="Times New Roman"/>
          <w:sz w:val="24"/>
          <w:szCs w:val="24"/>
        </w:rPr>
      </w:pPr>
      <w:r w:rsidRPr="00F640DE">
        <w:rPr>
          <w:rFonts w:ascii="Times New Roman" w:hAnsi="Times New Roman" w:cs="Times New Roman"/>
          <w:sz w:val="24"/>
          <w:szCs w:val="24"/>
        </w:rPr>
        <w:t>La Familia Pujol Ferrusola la componen los padres Jordi Pujol i Soley y Marta Ferrusola, y los siete hijos Mireia, Marta, Jordi, Oleguer, Josep, Oriol y Pere.</w:t>
      </w:r>
    </w:p>
    <w:p w:rsidR="00F640DE" w:rsidRDefault="00F640DE" w:rsidP="00E03ABE">
      <w:pPr>
        <w:spacing w:line="240" w:lineRule="auto"/>
        <w:jc w:val="both"/>
        <w:rPr>
          <w:rFonts w:ascii="Times New Roman" w:hAnsi="Times New Roman" w:cs="Times New Roman"/>
          <w:sz w:val="24"/>
          <w:szCs w:val="24"/>
        </w:rPr>
      </w:pPr>
      <w:r w:rsidRPr="00F640DE">
        <w:rPr>
          <w:rFonts w:ascii="Times New Roman" w:hAnsi="Times New Roman" w:cs="Times New Roman"/>
          <w:sz w:val="24"/>
          <w:szCs w:val="24"/>
        </w:rPr>
        <w:t>Tanto a Jordi Pujol como a su mujer y a sus hijos se les vincula con diferentes casos de corrupción y con la titularidad de abultadas cuentas corrientes en diferentes paraísos fiscales. A partir de 2014 algunos medios de comunicación empezaron a publicar datos que apuntaban a la existencia de cuentas</w:t>
      </w:r>
      <w:r>
        <w:rPr>
          <w:rFonts w:ascii="Times New Roman" w:hAnsi="Times New Roman" w:cs="Times New Roman"/>
          <w:sz w:val="24"/>
          <w:szCs w:val="24"/>
        </w:rPr>
        <w:t xml:space="preserve"> en Suiza con dinero irregular.</w:t>
      </w:r>
      <w:r w:rsidRPr="00F640DE">
        <w:rPr>
          <w:rFonts w:ascii="Times New Roman" w:hAnsi="Times New Roman" w:cs="Times New Roman"/>
          <w:sz w:val="24"/>
          <w:szCs w:val="24"/>
        </w:rPr>
        <w:t>​</w:t>
      </w:r>
      <w:r>
        <w:rPr>
          <w:rFonts w:ascii="Times New Roman" w:hAnsi="Times New Roman" w:cs="Times New Roman"/>
          <w:sz w:val="24"/>
          <w:szCs w:val="24"/>
        </w:rPr>
        <w:t xml:space="preserve"> </w:t>
      </w:r>
      <w:r w:rsidRPr="00F640DE">
        <w:rPr>
          <w:rFonts w:ascii="Times New Roman" w:hAnsi="Times New Roman" w:cs="Times New Roman"/>
          <w:sz w:val="24"/>
          <w:szCs w:val="24"/>
        </w:rPr>
        <w:t>A raíz de estas primeras informaciones, el banco suizo Lombard Odier certificó q</w:t>
      </w:r>
      <w:r>
        <w:rPr>
          <w:rFonts w:ascii="Times New Roman" w:hAnsi="Times New Roman" w:cs="Times New Roman"/>
          <w:sz w:val="24"/>
          <w:szCs w:val="24"/>
        </w:rPr>
        <w:t>ue dichas cuentas no existían,</w:t>
      </w:r>
      <w:r w:rsidRPr="00F640DE">
        <w:rPr>
          <w:rFonts w:ascii="Times New Roman" w:hAnsi="Times New Roman" w:cs="Times New Roman"/>
          <w:sz w:val="24"/>
          <w:szCs w:val="24"/>
        </w:rPr>
        <w:t xml:space="preserve"> y el Ministerio del Interior aseguró que no reconocía el informe como ofici</w:t>
      </w:r>
      <w:r>
        <w:rPr>
          <w:rFonts w:ascii="Times New Roman" w:hAnsi="Times New Roman" w:cs="Times New Roman"/>
          <w:sz w:val="24"/>
          <w:szCs w:val="24"/>
        </w:rPr>
        <w:t>al y que desconocía su autoría.</w:t>
      </w:r>
      <w:r w:rsidRPr="00F640DE">
        <w:rPr>
          <w:rFonts w:ascii="Times New Roman" w:hAnsi="Times New Roman" w:cs="Times New Roman"/>
          <w:sz w:val="24"/>
          <w:szCs w:val="24"/>
        </w:rPr>
        <w:t>​ También, en enero de 2013, Pujol afirmó en una entrevista televi</w:t>
      </w:r>
      <w:r>
        <w:rPr>
          <w:rFonts w:ascii="Times New Roman" w:hAnsi="Times New Roman" w:cs="Times New Roman"/>
          <w:sz w:val="24"/>
          <w:szCs w:val="24"/>
        </w:rPr>
        <w:t>siva no tener cuentas en Suiza.</w:t>
      </w:r>
      <w:r w:rsidRPr="00F640DE">
        <w:rPr>
          <w:rFonts w:ascii="Times New Roman" w:hAnsi="Times New Roman" w:cs="Times New Roman"/>
          <w:sz w:val="24"/>
          <w:szCs w:val="24"/>
        </w:rPr>
        <w:t xml:space="preserve">​ Existen acusaciones de que el patrimonio de la familia ha aumentado exponencialmente durante las últimas décadas, con intereses inmobiliarios en diferentes países, especialmente en Latinoamérica, pero no han sido demostradas. Es el caso de Jordi Pujol Ferrusola y también de Oleguer, el menor de los siete hijos del </w:t>
      </w:r>
      <w:r>
        <w:rPr>
          <w:rFonts w:ascii="Times New Roman" w:hAnsi="Times New Roman" w:cs="Times New Roman"/>
          <w:sz w:val="24"/>
          <w:szCs w:val="24"/>
        </w:rPr>
        <w:t>matrimonio Pujol-Ferrusola.</w:t>
      </w:r>
    </w:p>
    <w:p w:rsidR="00F640DE" w:rsidRDefault="00F640DE" w:rsidP="00E03ABE">
      <w:pPr>
        <w:spacing w:line="240" w:lineRule="auto"/>
        <w:jc w:val="both"/>
        <w:rPr>
          <w:rFonts w:ascii="Times New Roman" w:hAnsi="Times New Roman" w:cs="Times New Roman"/>
          <w:sz w:val="24"/>
          <w:szCs w:val="24"/>
        </w:rPr>
      </w:pPr>
      <w:r w:rsidRPr="00F640DE">
        <w:rPr>
          <w:rFonts w:ascii="Times New Roman" w:hAnsi="Times New Roman" w:cs="Times New Roman"/>
          <w:sz w:val="24"/>
          <w:szCs w:val="24"/>
        </w:rPr>
        <w:t>El 25 de julio de 2014, Jordi Pujol reconoció en un com</w:t>
      </w:r>
      <w:r>
        <w:rPr>
          <w:rFonts w:ascii="Times New Roman" w:hAnsi="Times New Roman" w:cs="Times New Roman"/>
          <w:sz w:val="24"/>
          <w:szCs w:val="24"/>
        </w:rPr>
        <w:t>unicado enviado a varios medios</w:t>
      </w:r>
      <w:r w:rsidRPr="00F640DE">
        <w:rPr>
          <w:rFonts w:ascii="Times New Roman" w:hAnsi="Times New Roman" w:cs="Times New Roman"/>
          <w:sz w:val="24"/>
          <w:szCs w:val="24"/>
        </w:rPr>
        <w:t xml:space="preserve">​ haber ocultado a la Hacienda </w:t>
      </w:r>
      <w:r>
        <w:rPr>
          <w:rFonts w:ascii="Times New Roman" w:hAnsi="Times New Roman" w:cs="Times New Roman"/>
          <w:sz w:val="24"/>
          <w:szCs w:val="24"/>
        </w:rPr>
        <w:t>Pública durante 34 años “</w:t>
      </w:r>
      <w:r w:rsidRPr="00F640DE">
        <w:rPr>
          <w:rFonts w:ascii="Times New Roman" w:hAnsi="Times New Roman" w:cs="Times New Roman"/>
          <w:sz w:val="24"/>
          <w:szCs w:val="24"/>
        </w:rPr>
        <w:t xml:space="preserve">un </w:t>
      </w:r>
      <w:r>
        <w:rPr>
          <w:rFonts w:ascii="Times New Roman" w:hAnsi="Times New Roman" w:cs="Times New Roman"/>
          <w:sz w:val="24"/>
          <w:szCs w:val="24"/>
        </w:rPr>
        <w:t>dinero ubicado en el extranjero”</w:t>
      </w:r>
      <w:r w:rsidRPr="00F640DE">
        <w:rPr>
          <w:rFonts w:ascii="Times New Roman" w:hAnsi="Times New Roman" w:cs="Times New Roman"/>
          <w:sz w:val="24"/>
          <w:szCs w:val="24"/>
        </w:rPr>
        <w:t>, según sus afirmaciones</w:t>
      </w:r>
      <w:r w:rsidR="007625B4">
        <w:rPr>
          <w:rFonts w:ascii="Times New Roman" w:hAnsi="Times New Roman" w:cs="Times New Roman"/>
          <w:sz w:val="24"/>
          <w:szCs w:val="24"/>
        </w:rPr>
        <w:t>,</w:t>
      </w:r>
      <w:r w:rsidRPr="00F640DE">
        <w:rPr>
          <w:rFonts w:ascii="Times New Roman" w:hAnsi="Times New Roman" w:cs="Times New Roman"/>
          <w:sz w:val="24"/>
          <w:szCs w:val="24"/>
        </w:rPr>
        <w:t xml:space="preserve"> procedente de su padre Florenci Pujol. En ese comunicado Pujol lamentab</w:t>
      </w:r>
      <w:r w:rsidR="007625B4">
        <w:rPr>
          <w:rFonts w:ascii="Times New Roman" w:hAnsi="Times New Roman" w:cs="Times New Roman"/>
          <w:sz w:val="24"/>
          <w:szCs w:val="24"/>
        </w:rPr>
        <w:t>a no haber encontrado nunca el “momento adecuado”</w:t>
      </w:r>
      <w:r w:rsidRPr="00F640DE">
        <w:rPr>
          <w:rFonts w:ascii="Times New Roman" w:hAnsi="Times New Roman" w:cs="Times New Roman"/>
          <w:sz w:val="24"/>
          <w:szCs w:val="24"/>
        </w:rPr>
        <w:t xml:space="preserve"> para la regularización de esas cantidades y pedía </w:t>
      </w:r>
      <w:r>
        <w:rPr>
          <w:rFonts w:ascii="Times New Roman" w:hAnsi="Times New Roman" w:cs="Times New Roman"/>
          <w:sz w:val="24"/>
          <w:szCs w:val="24"/>
        </w:rPr>
        <w:t>perdón a la opinión pública.</w:t>
      </w:r>
      <w:r w:rsidRPr="00F640DE">
        <w:rPr>
          <w:rFonts w:ascii="Times New Roman" w:hAnsi="Times New Roman" w:cs="Times New Roman"/>
          <w:sz w:val="24"/>
          <w:szCs w:val="24"/>
        </w:rPr>
        <w:t xml:space="preserve">​ Según varios medios, se trataría de en torno a cuatro millones </w:t>
      </w:r>
      <w:r>
        <w:rPr>
          <w:rFonts w:ascii="Times New Roman" w:hAnsi="Times New Roman" w:cs="Times New Roman"/>
          <w:sz w:val="24"/>
          <w:szCs w:val="24"/>
        </w:rPr>
        <w:t>de euros, ubicados en Andorra,</w:t>
      </w:r>
      <w:r w:rsidRPr="00F640DE">
        <w:rPr>
          <w:rFonts w:ascii="Times New Roman" w:hAnsi="Times New Roman" w:cs="Times New Roman"/>
          <w:sz w:val="24"/>
          <w:szCs w:val="24"/>
        </w:rPr>
        <w:t>​ que se habrían beneficiado de la amnistía fiscal (o regularización extraordinaria) promovida por</w:t>
      </w:r>
      <w:r>
        <w:rPr>
          <w:rFonts w:ascii="Times New Roman" w:hAnsi="Times New Roman" w:cs="Times New Roman"/>
          <w:sz w:val="24"/>
          <w:szCs w:val="24"/>
        </w:rPr>
        <w:t xml:space="preserve"> el Gobierno de España en 2012.</w:t>
      </w:r>
      <w:r w:rsidRPr="00F640DE">
        <w:rPr>
          <w:rFonts w:ascii="Times New Roman" w:hAnsi="Times New Roman" w:cs="Times New Roman"/>
          <w:sz w:val="24"/>
          <w:szCs w:val="24"/>
        </w:rPr>
        <w:t>​ La confesión de Jordi Pujol gene</w:t>
      </w:r>
      <w:r>
        <w:rPr>
          <w:rFonts w:ascii="Times New Roman" w:hAnsi="Times New Roman" w:cs="Times New Roman"/>
          <w:sz w:val="24"/>
          <w:szCs w:val="24"/>
        </w:rPr>
        <w:t>ró gran controversia política.</w:t>
      </w:r>
    </w:p>
    <w:p w:rsidR="00F640DE" w:rsidRDefault="00F640DE" w:rsidP="00E03ABE">
      <w:pPr>
        <w:spacing w:line="240" w:lineRule="auto"/>
        <w:jc w:val="both"/>
        <w:rPr>
          <w:rFonts w:ascii="Times New Roman" w:hAnsi="Times New Roman" w:cs="Times New Roman"/>
          <w:sz w:val="24"/>
          <w:szCs w:val="24"/>
        </w:rPr>
      </w:pPr>
      <w:r w:rsidRPr="00F640DE">
        <w:rPr>
          <w:rFonts w:ascii="Times New Roman" w:hAnsi="Times New Roman" w:cs="Times New Roman"/>
          <w:sz w:val="24"/>
          <w:szCs w:val="24"/>
        </w:rPr>
        <w:t xml:space="preserve">El 30 de diciembre de 2015 el juez de la Audiencia Nacional, José de la Mata, citó a declarar como imputado a Jordi Pujol Soley, y a su esposa, Marta Ferrusola, por un delito de blanqueo de capitales continuado. En el auto de citación del matrimonio, el juez apuntó a que todos los </w:t>
      </w:r>
      <w:r w:rsidRPr="00F640DE">
        <w:rPr>
          <w:rFonts w:ascii="Times New Roman" w:hAnsi="Times New Roman" w:cs="Times New Roman"/>
          <w:sz w:val="24"/>
          <w:szCs w:val="24"/>
        </w:rPr>
        <w:lastRenderedPageBreak/>
        <w:t>miembr</w:t>
      </w:r>
      <w:r>
        <w:rPr>
          <w:rFonts w:ascii="Times New Roman" w:hAnsi="Times New Roman" w:cs="Times New Roman"/>
          <w:sz w:val="24"/>
          <w:szCs w:val="24"/>
        </w:rPr>
        <w:t>os de la familia habían venido “</w:t>
      </w:r>
      <w:r w:rsidRPr="00F640DE">
        <w:rPr>
          <w:rFonts w:ascii="Times New Roman" w:hAnsi="Times New Roman" w:cs="Times New Roman"/>
          <w:sz w:val="24"/>
          <w:szCs w:val="24"/>
        </w:rPr>
        <w:t>orquestando durante años una estrategia compartida y coordinada para desarrollar distintos negocios económicos, generar réditos, ocultarlos, y distribuirlos entre todos de acuerdo con criterios establecidos para conseguir el lavado</w:t>
      </w:r>
      <w:r>
        <w:rPr>
          <w:rFonts w:ascii="Times New Roman" w:hAnsi="Times New Roman" w:cs="Times New Roman"/>
          <w:sz w:val="24"/>
          <w:szCs w:val="24"/>
        </w:rPr>
        <w:t xml:space="preserve"> de los activos conseguidos”.</w:t>
      </w:r>
      <w:r w:rsidRPr="00F640DE">
        <w:rPr>
          <w:rFonts w:ascii="Times New Roman" w:hAnsi="Times New Roman" w:cs="Times New Roman"/>
          <w:sz w:val="24"/>
          <w:szCs w:val="24"/>
        </w:rPr>
        <w:t>​​</w:t>
      </w:r>
    </w:p>
    <w:p w:rsidR="00F640DE" w:rsidRPr="00F640DE" w:rsidRDefault="00F640DE" w:rsidP="00E03ABE">
      <w:pPr>
        <w:spacing w:line="240" w:lineRule="auto"/>
        <w:jc w:val="both"/>
        <w:rPr>
          <w:rFonts w:ascii="Times New Roman" w:hAnsi="Times New Roman" w:cs="Times New Roman"/>
          <w:sz w:val="24"/>
          <w:szCs w:val="24"/>
        </w:rPr>
      </w:pPr>
      <w:r w:rsidRPr="00F640DE">
        <w:rPr>
          <w:rFonts w:ascii="Times New Roman" w:hAnsi="Times New Roman" w:cs="Times New Roman"/>
          <w:sz w:val="24"/>
          <w:szCs w:val="24"/>
        </w:rPr>
        <w:t>En julio de 2020, el juez José de la Mata Amaya, titular del Juzgado Central de Instrucción número 5, consideró que la fase de instrucción podía darse por terminada y que había indicios de delito para juzgar a toda la familia Pujol por delitos de pertenencia a una organización criminal o asociación ilícita, blanqueo de capitales, fraude a la Hacienda Pública y falsedad docum</w:t>
      </w:r>
      <w:r>
        <w:rPr>
          <w:rFonts w:ascii="Times New Roman" w:hAnsi="Times New Roman" w:cs="Times New Roman"/>
          <w:sz w:val="24"/>
          <w:szCs w:val="24"/>
        </w:rPr>
        <w:t>ental. En el auto se decía que “</w:t>
      </w:r>
      <w:r w:rsidRPr="00F640DE">
        <w:rPr>
          <w:rFonts w:ascii="Times New Roman" w:hAnsi="Times New Roman" w:cs="Times New Roman"/>
          <w:sz w:val="24"/>
          <w:szCs w:val="24"/>
        </w:rPr>
        <w:t>la familia Pujol Ferrusola ha aprovechado su posición privilegiada de ascendencia en la vida política/social/económica catalana durante decenios para acumular un patrimonio desmedido, directamente relacionado con percepciones económicas derivada</w:t>
      </w:r>
      <w:r>
        <w:rPr>
          <w:rFonts w:ascii="Times New Roman" w:hAnsi="Times New Roman" w:cs="Times New Roman"/>
          <w:sz w:val="24"/>
          <w:szCs w:val="24"/>
        </w:rPr>
        <w:t>s de actividades corruptas”.</w:t>
      </w:r>
    </w:p>
    <w:p w:rsidR="00F640DE" w:rsidRPr="00F640DE" w:rsidRDefault="00F640DE" w:rsidP="00E03ABE">
      <w:pPr>
        <w:spacing w:line="240" w:lineRule="auto"/>
        <w:jc w:val="both"/>
        <w:rPr>
          <w:rFonts w:ascii="Times New Roman" w:hAnsi="Times New Roman" w:cs="Times New Roman"/>
          <w:sz w:val="24"/>
          <w:szCs w:val="24"/>
        </w:rPr>
      </w:pPr>
      <w:r w:rsidRPr="00F640DE">
        <w:rPr>
          <w:rFonts w:ascii="Times New Roman" w:hAnsi="Times New Roman" w:cs="Times New Roman"/>
          <w:sz w:val="24"/>
          <w:szCs w:val="24"/>
        </w:rPr>
        <w:t xml:space="preserve">Según algunos medios de comunicación, se trata de 4 millones de euros que ha ocultado a la Hacienda española. Sin embargo, otras fuentes policiales apuntan a 500 millones24​.Por su parte, el líder de Ciudadanos Albert Rivera acusó el 6 de septiembre de 2017 en redes </w:t>
      </w:r>
      <w:r>
        <w:rPr>
          <w:rFonts w:ascii="Times New Roman" w:hAnsi="Times New Roman" w:cs="Times New Roman"/>
          <w:sz w:val="24"/>
          <w:szCs w:val="24"/>
        </w:rPr>
        <w:t>sociales a la familia Pujol de “robar 2.500 millones de euros”</w:t>
      </w:r>
      <w:r w:rsidRPr="00F640DE">
        <w:rPr>
          <w:rFonts w:ascii="Times New Roman" w:hAnsi="Times New Roman" w:cs="Times New Roman"/>
          <w:sz w:val="24"/>
          <w:szCs w:val="24"/>
        </w:rPr>
        <w:t>, hecho por el que Josep Pujol Ferrusola presentó una querella contra R</w:t>
      </w:r>
      <w:r>
        <w:rPr>
          <w:rFonts w:ascii="Times New Roman" w:hAnsi="Times New Roman" w:cs="Times New Roman"/>
          <w:sz w:val="24"/>
          <w:szCs w:val="24"/>
        </w:rPr>
        <w:t>ivera por presuntas calumnias.</w:t>
      </w:r>
      <w:r w:rsidRPr="00F640DE">
        <w:rPr>
          <w:rFonts w:ascii="Times New Roman" w:hAnsi="Times New Roman" w:cs="Times New Roman"/>
          <w:sz w:val="24"/>
          <w:szCs w:val="24"/>
        </w:rPr>
        <w:t>​</w:t>
      </w:r>
    </w:p>
    <w:p w:rsidR="00F640DE" w:rsidRDefault="00F640DE" w:rsidP="00E03ABE">
      <w:pPr>
        <w:spacing w:line="240" w:lineRule="auto"/>
        <w:jc w:val="both"/>
        <w:rPr>
          <w:rFonts w:ascii="Times New Roman" w:hAnsi="Times New Roman" w:cs="Times New Roman"/>
          <w:sz w:val="24"/>
          <w:szCs w:val="24"/>
        </w:rPr>
      </w:pPr>
      <w:r w:rsidRPr="00F640DE">
        <w:rPr>
          <w:rFonts w:ascii="Times New Roman" w:hAnsi="Times New Roman" w:cs="Times New Roman"/>
          <w:sz w:val="24"/>
          <w:szCs w:val="24"/>
        </w:rPr>
        <w:t xml:space="preserve">Días después de que se desvelara una cuenta con 137 millones en Suiza, cinco de los siete hijos (Jordi, Marta, Pere, Oleguer y Mireia) del expresidente de la Generalidad de Cataluña Jordi Pujol y Marta Ferrusola, ingresaron siete millones de euros en efectivo en varias cuentas en Andorra vinculadas a sociedades offshore en Panamá, según fue recogido en los papeles </w:t>
      </w:r>
      <w:r>
        <w:rPr>
          <w:rFonts w:ascii="Times New Roman" w:hAnsi="Times New Roman" w:cs="Times New Roman"/>
          <w:sz w:val="24"/>
          <w:szCs w:val="24"/>
        </w:rPr>
        <w:t>de pandora en octubre de 2021.</w:t>
      </w:r>
    </w:p>
    <w:p w:rsidR="003E496B" w:rsidRDefault="00F640DE" w:rsidP="00E03ABE">
      <w:pPr>
        <w:spacing w:line="240" w:lineRule="auto"/>
        <w:jc w:val="both"/>
        <w:rPr>
          <w:rFonts w:ascii="Times New Roman" w:hAnsi="Times New Roman" w:cs="Times New Roman"/>
          <w:sz w:val="24"/>
          <w:szCs w:val="24"/>
        </w:rPr>
      </w:pPr>
      <w:r w:rsidRPr="00AB480F">
        <w:rPr>
          <w:rFonts w:ascii="Times New Roman" w:hAnsi="Times New Roman" w:cs="Times New Roman"/>
          <w:b/>
          <w:sz w:val="24"/>
          <w:szCs w:val="24"/>
        </w:rPr>
        <w:t>Nota</w:t>
      </w:r>
      <w:r>
        <w:rPr>
          <w:rFonts w:ascii="Times New Roman" w:hAnsi="Times New Roman" w:cs="Times New Roman"/>
          <w:sz w:val="24"/>
          <w:szCs w:val="24"/>
        </w:rPr>
        <w:t>: de todos los casos “chuscos” de la trama del 3% (que luego</w:t>
      </w:r>
      <w:r w:rsidR="00AB480F">
        <w:rPr>
          <w:rFonts w:ascii="Times New Roman" w:hAnsi="Times New Roman" w:cs="Times New Roman"/>
          <w:sz w:val="24"/>
          <w:szCs w:val="24"/>
        </w:rPr>
        <w:t xml:space="preserve"> se demostró que llegaba al 10%)</w:t>
      </w:r>
      <w:r>
        <w:rPr>
          <w:rFonts w:ascii="Times New Roman" w:hAnsi="Times New Roman" w:cs="Times New Roman"/>
          <w:sz w:val="24"/>
          <w:szCs w:val="24"/>
        </w:rPr>
        <w:t xml:space="preserve"> de comisión sobre todas las obras públicas realizadas en Cataluña), el caso que</w:t>
      </w:r>
      <w:r w:rsidR="003E496B">
        <w:rPr>
          <w:rFonts w:ascii="Times New Roman" w:hAnsi="Times New Roman" w:cs="Times New Roman"/>
          <w:sz w:val="24"/>
          <w:szCs w:val="24"/>
        </w:rPr>
        <w:t xml:space="preserve"> me resulta más “desternillante” es el</w:t>
      </w:r>
      <w:r w:rsidR="003E496B" w:rsidRPr="003E496B">
        <w:rPr>
          <w:rFonts w:ascii="Times New Roman" w:hAnsi="Times New Roman" w:cs="Times New Roman"/>
          <w:sz w:val="24"/>
          <w:szCs w:val="24"/>
        </w:rPr>
        <w:t xml:space="preserve"> </w:t>
      </w:r>
      <w:r w:rsidR="003E496B">
        <w:rPr>
          <w:rFonts w:ascii="Times New Roman" w:hAnsi="Times New Roman" w:cs="Times New Roman"/>
          <w:sz w:val="24"/>
          <w:szCs w:val="24"/>
        </w:rPr>
        <w:t>“</w:t>
      </w:r>
      <w:r w:rsidR="003E496B" w:rsidRPr="003E496B">
        <w:rPr>
          <w:rFonts w:ascii="Times New Roman" w:hAnsi="Times New Roman" w:cs="Times New Roman"/>
          <w:sz w:val="24"/>
          <w:szCs w:val="24"/>
        </w:rPr>
        <w:t>caso Palau</w:t>
      </w:r>
      <w:r w:rsidR="003E496B">
        <w:rPr>
          <w:rFonts w:ascii="Times New Roman" w:hAnsi="Times New Roman" w:cs="Times New Roman"/>
          <w:sz w:val="24"/>
          <w:szCs w:val="24"/>
        </w:rPr>
        <w:t>”</w:t>
      </w:r>
      <w:r w:rsidR="003E496B" w:rsidRPr="003E496B">
        <w:rPr>
          <w:rFonts w:ascii="Times New Roman" w:hAnsi="Times New Roman" w:cs="Times New Roman"/>
          <w:sz w:val="24"/>
          <w:szCs w:val="24"/>
        </w:rPr>
        <w:t>, también conocido como caso Millet o como el saqueo del Palau de la Música Catalana,​​ fue un desfalco y cohecho realizado por Fèlix Millet i Tusell, presidente del patronato de la Fundació Orfeó Català-Palau de la Música Catalana​ (que es una fundación erigida por el mismo F</w:t>
      </w:r>
      <w:r w:rsidR="003E496B">
        <w:rPr>
          <w:rFonts w:ascii="Times New Roman" w:hAnsi="Times New Roman" w:cs="Times New Roman"/>
          <w:sz w:val="24"/>
          <w:szCs w:val="24"/>
        </w:rPr>
        <w:t xml:space="preserve">èlix Millet en el año 1990 y </w:t>
      </w:r>
      <w:r w:rsidR="003E496B" w:rsidRPr="003E496B">
        <w:rPr>
          <w:rFonts w:ascii="Times New Roman" w:hAnsi="Times New Roman" w:cs="Times New Roman"/>
          <w:sz w:val="24"/>
          <w:szCs w:val="24"/>
        </w:rPr>
        <w:t>protegida por la Generalidad de Cataluña, según consta en sus estatutos), con la implicación de algunos de sus colaboradores condenados por la justicia, Jordi Montull (7 años y seis meses), Gemma Montull (4 años y 6 meses) y Dan</w:t>
      </w:r>
      <w:r w:rsidR="003E496B">
        <w:rPr>
          <w:rFonts w:ascii="Times New Roman" w:hAnsi="Times New Roman" w:cs="Times New Roman"/>
          <w:sz w:val="24"/>
          <w:szCs w:val="24"/>
        </w:rPr>
        <w:t>iel Osácar (4 años y 5 meses).</w:t>
      </w:r>
      <w:r w:rsidR="003E496B" w:rsidRPr="003E496B">
        <w:rPr>
          <w:rFonts w:ascii="Times New Roman" w:hAnsi="Times New Roman" w:cs="Times New Roman"/>
          <w:sz w:val="24"/>
          <w:szCs w:val="24"/>
        </w:rPr>
        <w:t xml:space="preserve"> El desfalco fue realizado durante aproximadamente tod</w:t>
      </w:r>
      <w:r w:rsidR="003E496B">
        <w:rPr>
          <w:rFonts w:ascii="Times New Roman" w:hAnsi="Times New Roman" w:cs="Times New Roman"/>
          <w:sz w:val="24"/>
          <w:szCs w:val="24"/>
        </w:rPr>
        <w:t>a la primera década el siglo XXI.</w:t>
      </w:r>
    </w:p>
    <w:p w:rsidR="003E496B" w:rsidRPr="003E496B" w:rsidRDefault="003E496B" w:rsidP="00E03ABE">
      <w:pPr>
        <w:spacing w:line="240" w:lineRule="auto"/>
        <w:jc w:val="both"/>
        <w:rPr>
          <w:rFonts w:ascii="Times New Roman" w:hAnsi="Times New Roman" w:cs="Times New Roman"/>
          <w:sz w:val="24"/>
          <w:szCs w:val="24"/>
        </w:rPr>
      </w:pPr>
      <w:r w:rsidRPr="003E496B">
        <w:rPr>
          <w:rFonts w:ascii="Times New Roman" w:hAnsi="Times New Roman" w:cs="Times New Roman"/>
          <w:sz w:val="24"/>
          <w:szCs w:val="24"/>
        </w:rPr>
        <w:t>El caso originó la consternación de la sociedad civil catalana por la importancia simbólica del</w:t>
      </w:r>
      <w:r w:rsidR="00E03ABE">
        <w:rPr>
          <w:rFonts w:ascii="Times New Roman" w:hAnsi="Times New Roman" w:cs="Times New Roman"/>
          <w:sz w:val="24"/>
          <w:szCs w:val="24"/>
        </w:rPr>
        <w:t xml:space="preserve"> Palacio de la Música Catalana. </w:t>
      </w:r>
      <w:r w:rsidRPr="003E496B">
        <w:rPr>
          <w:rFonts w:ascii="Times New Roman" w:hAnsi="Times New Roman" w:cs="Times New Roman"/>
          <w:sz w:val="24"/>
          <w:szCs w:val="24"/>
        </w:rPr>
        <w:t xml:space="preserve">Las ramificaciones del caso Millet han afectado al partido político Convergència Democràtica de Catalunya (CDC), que habría sido receptor del pago de comisiones de Ferrovial a través del Palau de la Música a cambio de la concesión de obras públicas, como la Ciudad de la Justicia o la inconclusa </w:t>
      </w:r>
      <w:r>
        <w:rPr>
          <w:rFonts w:ascii="Times New Roman" w:hAnsi="Times New Roman" w:cs="Times New Roman"/>
          <w:sz w:val="24"/>
          <w:szCs w:val="24"/>
        </w:rPr>
        <w:t>línea 9 del metro de Barcelona.</w:t>
      </w:r>
      <w:r w:rsidRPr="003E496B">
        <w:rPr>
          <w:rFonts w:ascii="Times New Roman" w:hAnsi="Times New Roman" w:cs="Times New Roman"/>
          <w:sz w:val="24"/>
          <w:szCs w:val="24"/>
        </w:rPr>
        <w:t>​</w:t>
      </w:r>
    </w:p>
    <w:p w:rsidR="003E496B" w:rsidRDefault="003E496B" w:rsidP="00E03ABE">
      <w:pPr>
        <w:spacing w:line="240" w:lineRule="auto"/>
        <w:jc w:val="both"/>
        <w:rPr>
          <w:rFonts w:ascii="Times New Roman" w:hAnsi="Times New Roman" w:cs="Times New Roman"/>
          <w:sz w:val="24"/>
          <w:szCs w:val="24"/>
        </w:rPr>
      </w:pPr>
      <w:r w:rsidRPr="003E496B">
        <w:rPr>
          <w:rFonts w:ascii="Times New Roman" w:hAnsi="Times New Roman" w:cs="Times New Roman"/>
          <w:sz w:val="24"/>
          <w:szCs w:val="24"/>
        </w:rPr>
        <w:t>La sentencia de enero de 2018, condenó al Félix Millet a 9 años prisión como principal responsable.</w:t>
      </w:r>
      <w:r w:rsidR="00E03ABE">
        <w:rPr>
          <w:rFonts w:ascii="Times New Roman" w:hAnsi="Times New Roman" w:cs="Times New Roman"/>
          <w:sz w:val="24"/>
          <w:szCs w:val="24"/>
        </w:rPr>
        <w:t xml:space="preserve"> Este personaje</w:t>
      </w:r>
      <w:r>
        <w:rPr>
          <w:rFonts w:ascii="Times New Roman" w:hAnsi="Times New Roman" w:cs="Times New Roman"/>
          <w:sz w:val="24"/>
          <w:szCs w:val="24"/>
        </w:rPr>
        <w:t>, arrogante, engolado, fatuo, y presuntuoso, representante de lo más rancio de la burguesía catalana, del que y</w:t>
      </w:r>
      <w:r w:rsidRPr="003E496B">
        <w:rPr>
          <w:rFonts w:ascii="Times New Roman" w:hAnsi="Times New Roman" w:cs="Times New Roman"/>
          <w:sz w:val="24"/>
          <w:szCs w:val="24"/>
        </w:rPr>
        <w:t xml:space="preserve">a en el año 2002, una nota anónima dirigida a la Delegación de Hacienda de Cataluña alertaba, citando solo a Fèlix Millet (el inefable Fèlix Millet, decía textualmente), que parte del dinero de la Fundació Palau de la Música </w:t>
      </w:r>
      <w:r>
        <w:rPr>
          <w:rFonts w:ascii="Times New Roman" w:hAnsi="Times New Roman" w:cs="Times New Roman"/>
          <w:sz w:val="24"/>
          <w:szCs w:val="24"/>
        </w:rPr>
        <w:t>se desviaba para fines privados, tuvo la “cara dura” de pagar la fiesta de casamiento de su hija (que se celebró en el Palau), con fondos de la Fundació (80.000 euros), pero no conforme con eso, dando prueba de la miserabilidad del personaje, le cobró a su vez, 40.000 euros (el 50% de los gastos de la celebración) a su consuegro.</w:t>
      </w:r>
    </w:p>
    <w:p w:rsidR="009607D3" w:rsidRDefault="009607D3" w:rsidP="00E03ABE">
      <w:pPr>
        <w:spacing w:line="240" w:lineRule="auto"/>
        <w:jc w:val="both"/>
        <w:rPr>
          <w:rFonts w:ascii="Times New Roman" w:hAnsi="Times New Roman" w:cs="Times New Roman"/>
          <w:sz w:val="24"/>
          <w:szCs w:val="24"/>
        </w:rPr>
      </w:pPr>
      <w:r w:rsidRPr="009607D3">
        <w:rPr>
          <w:rFonts w:ascii="Times New Roman" w:hAnsi="Times New Roman" w:cs="Times New Roman"/>
          <w:sz w:val="24"/>
          <w:szCs w:val="24"/>
        </w:rPr>
        <w:lastRenderedPageBreak/>
        <w:t>El fallo de la sentencia emitida por la sección 10 de la Audiencia de Barcelona publicada el 15 de enero de 2018, ha condenado a Jordi Montull, a siete años y medio de prisión por el saqueo, a su hija Gemma Montull a 4 años y medio de prisión, y al expresidente Félix Millet a nueve años y ocho meses de prisión. Su mujer, Marta Vallès Guarro, y su hija, Laila Millet Vallès, han sido declaradas partícipes a título lucrativo. Marta Vallès tiene que devolver al Palau 6,41 millones de euros y su hija Laila, 112.782 euros. También condena, a Daniel Osàcar (extesorero de CDC), y Convergencia Democrática de Cataluña por el decomiso de 6,6 millones de euros. Félix Millet ha sido multado con 4,1 millones de euros por blanqueo de capitales y por delito de fraude a Hacienda, y entre él y Jordi Montull Bagur deberán devolver al Palacio de la Música Catalana</w:t>
      </w:r>
      <w:r>
        <w:rPr>
          <w:rFonts w:ascii="Times New Roman" w:hAnsi="Times New Roman" w:cs="Times New Roman"/>
          <w:sz w:val="24"/>
          <w:szCs w:val="24"/>
        </w:rPr>
        <w:t xml:space="preserve"> más de 23,2 millones de euros.</w:t>
      </w:r>
    </w:p>
    <w:p w:rsidR="009607D3" w:rsidRDefault="009607D3"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9607D3">
        <w:rPr>
          <w:rFonts w:ascii="Times New Roman" w:hAnsi="Times New Roman" w:cs="Times New Roman"/>
          <w:sz w:val="24"/>
          <w:szCs w:val="24"/>
        </w:rPr>
        <w:t>​</w:t>
      </w:r>
    </w:p>
    <w:p w:rsidR="003E496B" w:rsidRDefault="009607D3"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Para terminar este Apartado (corrupción), no quiero olvidarme de uno de los casos más grotescos, safios, burdos, caricaturescos,</w:t>
      </w:r>
      <w:r w:rsidR="00E03ABE">
        <w:rPr>
          <w:rFonts w:ascii="Times New Roman" w:hAnsi="Times New Roman" w:cs="Times New Roman"/>
          <w:sz w:val="24"/>
          <w:szCs w:val="24"/>
        </w:rPr>
        <w:t xml:space="preserve"> chuscos,</w:t>
      </w:r>
      <w:r>
        <w:rPr>
          <w:rFonts w:ascii="Times New Roman" w:hAnsi="Times New Roman" w:cs="Times New Roman"/>
          <w:sz w:val="24"/>
          <w:szCs w:val="24"/>
        </w:rPr>
        <w:t xml:space="preserve"> y extravagantes</w:t>
      </w:r>
      <w:r w:rsidR="00E03ABE">
        <w:rPr>
          <w:rFonts w:ascii="Times New Roman" w:hAnsi="Times New Roman" w:cs="Times New Roman"/>
          <w:sz w:val="24"/>
          <w:szCs w:val="24"/>
        </w:rPr>
        <w:t>,</w:t>
      </w:r>
      <w:r>
        <w:rPr>
          <w:rFonts w:ascii="Times New Roman" w:hAnsi="Times New Roman" w:cs="Times New Roman"/>
          <w:sz w:val="24"/>
          <w:szCs w:val="24"/>
        </w:rPr>
        <w:t xml:space="preserve"> de corrupción política.</w:t>
      </w:r>
    </w:p>
    <w:p w:rsidR="009607D3" w:rsidRPr="009607D3" w:rsidRDefault="009607D3"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w:t>
      </w:r>
      <w:r w:rsidRPr="009607D3">
        <w:rPr>
          <w:rFonts w:ascii="Times New Roman" w:hAnsi="Times New Roman" w:cs="Times New Roman"/>
          <w:sz w:val="24"/>
          <w:szCs w:val="24"/>
        </w:rPr>
        <w:t>14 de febrero</w:t>
      </w:r>
      <w:r>
        <w:rPr>
          <w:rFonts w:ascii="Times New Roman" w:hAnsi="Times New Roman" w:cs="Times New Roman"/>
          <w:sz w:val="24"/>
          <w:szCs w:val="24"/>
        </w:rPr>
        <w:t xml:space="preserve"> de 2023 varios implicados en el “Caso Mediador”</w:t>
      </w:r>
      <w:r w:rsidRPr="009607D3">
        <w:rPr>
          <w:rFonts w:ascii="Times New Roman" w:hAnsi="Times New Roman" w:cs="Times New Roman"/>
          <w:sz w:val="24"/>
          <w:szCs w:val="24"/>
        </w:rPr>
        <w:t xml:space="preserve"> fueron detenidos. Hacía ya un año que el juzgado de Santa Cruz de Tenerife investigaba el caso. El nombre de la trama corresponde al del empresario Marco Antonio Navarro, el nexo entre varios cargos públicos y otros empresarios con una red de extorsión, especialmente en el</w:t>
      </w:r>
      <w:r w:rsidR="00E03ABE">
        <w:rPr>
          <w:rFonts w:ascii="Times New Roman" w:hAnsi="Times New Roman" w:cs="Times New Roman"/>
          <w:sz w:val="24"/>
          <w:szCs w:val="24"/>
        </w:rPr>
        <w:t xml:space="preserve"> ámbito ganadero y alimentario. </w:t>
      </w:r>
      <w:r w:rsidRPr="009607D3">
        <w:rPr>
          <w:rFonts w:ascii="Times New Roman" w:hAnsi="Times New Roman" w:cs="Times New Roman"/>
          <w:sz w:val="24"/>
          <w:szCs w:val="24"/>
        </w:rPr>
        <w:t>Los cargos públicos implicados más señalados en el caso son Juan Bernardo Fuentes Curbelo, Taishet Fuentes y Francisco Javier Espinosa.</w:t>
      </w:r>
    </w:p>
    <w:p w:rsidR="009607D3" w:rsidRPr="009607D3" w:rsidRDefault="009607D3" w:rsidP="00E03ABE">
      <w:pPr>
        <w:spacing w:line="240" w:lineRule="auto"/>
        <w:jc w:val="both"/>
        <w:rPr>
          <w:rFonts w:ascii="Times New Roman" w:hAnsi="Times New Roman" w:cs="Times New Roman"/>
          <w:sz w:val="24"/>
          <w:szCs w:val="24"/>
        </w:rPr>
      </w:pPr>
      <w:r w:rsidRPr="009607D3">
        <w:rPr>
          <w:rFonts w:ascii="Times New Roman" w:hAnsi="Times New Roman" w:cs="Times New Roman"/>
          <w:sz w:val="24"/>
          <w:szCs w:val="24"/>
        </w:rPr>
        <w:t>El general retirado de la Guardia Civil, Francisco Javier Espinosa, es el único que hasta el momento est</w:t>
      </w:r>
      <w:r w:rsidR="00E03ABE">
        <w:rPr>
          <w:rFonts w:ascii="Times New Roman" w:hAnsi="Times New Roman" w:cs="Times New Roman"/>
          <w:sz w:val="24"/>
          <w:szCs w:val="24"/>
        </w:rPr>
        <w:t>á en prisión. En declaraciones “El Mediador”</w:t>
      </w:r>
      <w:r w:rsidRPr="009607D3">
        <w:rPr>
          <w:rFonts w:ascii="Times New Roman" w:hAnsi="Times New Roman" w:cs="Times New Roman"/>
          <w:sz w:val="24"/>
          <w:szCs w:val="24"/>
        </w:rPr>
        <w:t xml:space="preserve"> señaló que este “provocaba la situación propicia para extorsionar a varios ganaderos”, llegando incluso a conseguir que “se enviase al Seprona a varias ganaderías a inspeccionarlas y, por ello, se veían obligados los ganaderos canarios a pagar las comisiones impuestas”.</w:t>
      </w:r>
    </w:p>
    <w:p w:rsidR="009607D3" w:rsidRPr="009607D3" w:rsidRDefault="00E03ABE"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Juan Bernardo Fuentes: </w:t>
      </w:r>
      <w:r w:rsidR="009607D3" w:rsidRPr="009607D3">
        <w:rPr>
          <w:rFonts w:ascii="Times New Roman" w:hAnsi="Times New Roman" w:cs="Times New Roman"/>
          <w:sz w:val="24"/>
          <w:szCs w:val="24"/>
        </w:rPr>
        <w:t>Diputado del PSOE en el Congreso de los Diputados desd</w:t>
      </w:r>
      <w:r>
        <w:rPr>
          <w:rFonts w:ascii="Times New Roman" w:hAnsi="Times New Roman" w:cs="Times New Roman"/>
          <w:sz w:val="24"/>
          <w:szCs w:val="24"/>
        </w:rPr>
        <w:t xml:space="preserve">e 2019, renunció al escaño el </w:t>
      </w:r>
      <w:r w:rsidR="009607D3" w:rsidRPr="009607D3">
        <w:rPr>
          <w:rFonts w:ascii="Times New Roman" w:hAnsi="Times New Roman" w:cs="Times New Roman"/>
          <w:sz w:val="24"/>
          <w:szCs w:val="24"/>
        </w:rPr>
        <w:t>mes de febrero</w:t>
      </w:r>
      <w:r>
        <w:rPr>
          <w:rFonts w:ascii="Times New Roman" w:hAnsi="Times New Roman" w:cs="Times New Roman"/>
          <w:sz w:val="24"/>
          <w:szCs w:val="24"/>
        </w:rPr>
        <w:t xml:space="preserve"> (2023)</w:t>
      </w:r>
      <w:r w:rsidR="009607D3" w:rsidRPr="009607D3">
        <w:rPr>
          <w:rFonts w:ascii="Times New Roman" w:hAnsi="Times New Roman" w:cs="Times New Roman"/>
          <w:sz w:val="24"/>
          <w:szCs w:val="24"/>
        </w:rPr>
        <w:t xml:space="preserve"> tras ser investigado por corrupción. Antes había sido director general de Ganadería del Gobierno de Canarias, puesto que fue ocupado por su sobrino cuando él firmó el acta. El exdiputado recibía las comisiones por parte de empresarios a cambio de subvenciones o contratos públicos, que eran depositadas en las cuentas de la Asociación Deportiva Vega de Tetir, presidida por Fuentes Curbelo.</w:t>
      </w:r>
    </w:p>
    <w:p w:rsidR="009607D3" w:rsidRPr="009607D3" w:rsidRDefault="00E03ABE"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Conocido como “Tito Berni”</w:t>
      </w:r>
      <w:r w:rsidR="002E0064">
        <w:rPr>
          <w:rFonts w:ascii="Times New Roman" w:hAnsi="Times New Roman" w:cs="Times New Roman"/>
          <w:sz w:val="24"/>
          <w:szCs w:val="24"/>
        </w:rPr>
        <w:t xml:space="preserve"> está siendo investigado en la “operación Mediador”</w:t>
      </w:r>
      <w:r w:rsidR="009607D3" w:rsidRPr="009607D3">
        <w:rPr>
          <w:rFonts w:ascii="Times New Roman" w:hAnsi="Times New Roman" w:cs="Times New Roman"/>
          <w:sz w:val="24"/>
          <w:szCs w:val="24"/>
        </w:rPr>
        <w:t xml:space="preserve"> po</w:t>
      </w:r>
      <w:r w:rsidR="00060EE0">
        <w:rPr>
          <w:rFonts w:ascii="Times New Roman" w:hAnsi="Times New Roman" w:cs="Times New Roman"/>
          <w:sz w:val="24"/>
          <w:szCs w:val="24"/>
        </w:rPr>
        <w:t xml:space="preserve">r la jueza María </w:t>
      </w:r>
      <w:r w:rsidR="009607D3" w:rsidRPr="009607D3">
        <w:rPr>
          <w:rFonts w:ascii="Times New Roman" w:hAnsi="Times New Roman" w:cs="Times New Roman"/>
          <w:sz w:val="24"/>
          <w:szCs w:val="24"/>
        </w:rPr>
        <w:t xml:space="preserve">Lorenzo-Cáceres. Se le acusa de los delitos de cohecho, falsedad, blanqueo, tráfico, influencias y grupo organizado. </w:t>
      </w:r>
      <w:r w:rsidR="00060EE0" w:rsidRPr="00060EE0">
        <w:rPr>
          <w:rFonts w:ascii="Times New Roman" w:hAnsi="Times New Roman" w:cs="Times New Roman"/>
          <w:b/>
          <w:sz w:val="24"/>
          <w:szCs w:val="24"/>
        </w:rPr>
        <w:t>Nota</w:t>
      </w:r>
      <w:r w:rsidR="00060EE0">
        <w:rPr>
          <w:rFonts w:ascii="Times New Roman" w:hAnsi="Times New Roman" w:cs="Times New Roman"/>
          <w:sz w:val="24"/>
          <w:szCs w:val="24"/>
        </w:rPr>
        <w:t>: “Tito Berni”</w:t>
      </w:r>
      <w:r w:rsidR="00AB480F" w:rsidRPr="00AB480F">
        <w:rPr>
          <w:rFonts w:ascii="Times New Roman" w:hAnsi="Times New Roman" w:cs="Times New Roman"/>
          <w:sz w:val="24"/>
          <w:szCs w:val="24"/>
        </w:rPr>
        <w:t xml:space="preserve"> votó en contra de la prostitución</w:t>
      </w:r>
      <w:r w:rsidR="00060EE0">
        <w:rPr>
          <w:rFonts w:ascii="Times New Roman" w:hAnsi="Times New Roman" w:cs="Times New Roman"/>
          <w:sz w:val="24"/>
          <w:szCs w:val="24"/>
        </w:rPr>
        <w:t xml:space="preserve"> (5/22).</w:t>
      </w:r>
    </w:p>
    <w:p w:rsidR="009607D3" w:rsidRPr="009607D3" w:rsidRDefault="00E03ABE"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qué le llaman “Tito Berni”? </w:t>
      </w:r>
      <w:r w:rsidR="009607D3" w:rsidRPr="009607D3">
        <w:rPr>
          <w:rFonts w:ascii="Times New Roman" w:hAnsi="Times New Roman" w:cs="Times New Roman"/>
          <w:sz w:val="24"/>
          <w:szCs w:val="24"/>
        </w:rPr>
        <w:t>Con el fin de impresionar a los empresarios, participaba en fiestas con cocaína y prostitutas en locales de alterne. Su papel en el caso era el de anfitrión de ceremonias en el Congreso de los Diputados. Allí recibía a los empresarios de la trama y hacía gala de sus contactos en la esfera política para generar una sensación de confianza.</w:t>
      </w:r>
    </w:p>
    <w:p w:rsidR="009607D3" w:rsidRPr="009607D3" w:rsidRDefault="009607D3" w:rsidP="00E03ABE">
      <w:pPr>
        <w:spacing w:line="240" w:lineRule="auto"/>
        <w:jc w:val="both"/>
        <w:rPr>
          <w:rFonts w:ascii="Times New Roman" w:hAnsi="Times New Roman" w:cs="Times New Roman"/>
          <w:sz w:val="24"/>
          <w:szCs w:val="24"/>
        </w:rPr>
      </w:pPr>
      <w:r w:rsidRPr="009607D3">
        <w:rPr>
          <w:rFonts w:ascii="Times New Roman" w:hAnsi="Times New Roman" w:cs="Times New Roman"/>
          <w:sz w:val="24"/>
          <w:szCs w:val="24"/>
        </w:rPr>
        <w:t>Se vanagloriaba de hablar con los miembros del Gobierno que iban a facilitar todos los trámites mercantiles. A cambio recibía transferencias de 5.000 euros en las cuentas de la Asociación Deportiva Vega Tetir. Después por la noche llegaba el desenfreno.</w:t>
      </w:r>
    </w:p>
    <w:p w:rsidR="00E03ABE" w:rsidRDefault="009607D3" w:rsidP="00E03ABE">
      <w:pPr>
        <w:spacing w:line="240" w:lineRule="auto"/>
        <w:jc w:val="both"/>
        <w:rPr>
          <w:rFonts w:ascii="Times New Roman" w:hAnsi="Times New Roman" w:cs="Times New Roman"/>
          <w:sz w:val="24"/>
          <w:szCs w:val="24"/>
        </w:rPr>
      </w:pPr>
      <w:r w:rsidRPr="009607D3">
        <w:rPr>
          <w:rFonts w:ascii="Times New Roman" w:hAnsi="Times New Roman" w:cs="Times New Roman"/>
          <w:sz w:val="24"/>
          <w:szCs w:val="24"/>
        </w:rPr>
        <w:t>L</w:t>
      </w:r>
      <w:r w:rsidR="00E03ABE">
        <w:rPr>
          <w:rFonts w:ascii="Times New Roman" w:hAnsi="Times New Roman" w:cs="Times New Roman"/>
          <w:sz w:val="24"/>
          <w:szCs w:val="24"/>
        </w:rPr>
        <w:t>as “juergas”</w:t>
      </w:r>
      <w:r w:rsidRPr="009607D3">
        <w:rPr>
          <w:rFonts w:ascii="Times New Roman" w:hAnsi="Times New Roman" w:cs="Times New Roman"/>
          <w:sz w:val="24"/>
          <w:szCs w:val="24"/>
        </w:rPr>
        <w:t xml:space="preserve"> nocturnas de los integrantes de la organización criminal tenían dos puntos de interés: los hoteles donde consumían sustancias estupefacientes y contrataban prostitutas y los clubes de alterne. En alguno de esos establecimientos se llegaron a gastar 11.000 euros en una noche, según figura en las investigaciones de la Policía Nacional.</w:t>
      </w:r>
    </w:p>
    <w:p w:rsidR="001C6BFD" w:rsidRDefault="001C6BFD" w:rsidP="00E03ABE">
      <w:pPr>
        <w:spacing w:line="240" w:lineRule="auto"/>
        <w:jc w:val="both"/>
        <w:rPr>
          <w:rFonts w:ascii="Times New Roman" w:hAnsi="Times New Roman" w:cs="Times New Roman"/>
          <w:sz w:val="24"/>
          <w:szCs w:val="24"/>
        </w:rPr>
      </w:pPr>
      <w:r w:rsidRPr="001C6BFD">
        <w:rPr>
          <w:rFonts w:ascii="Times New Roman" w:hAnsi="Times New Roman" w:cs="Times New Roman"/>
          <w:b/>
          <w:sz w:val="24"/>
          <w:szCs w:val="24"/>
        </w:rPr>
        <w:lastRenderedPageBreak/>
        <w:t>Anexo</w:t>
      </w:r>
      <w:r>
        <w:rPr>
          <w:rFonts w:ascii="Times New Roman" w:hAnsi="Times New Roman" w:cs="Times New Roman"/>
          <w:sz w:val="24"/>
          <w:szCs w:val="24"/>
        </w:rPr>
        <w:t xml:space="preserve"> - Un extra de corrupción: </w:t>
      </w:r>
      <w:r w:rsidRPr="001C6BFD">
        <w:rPr>
          <w:rFonts w:ascii="Times New Roman" w:hAnsi="Times New Roman" w:cs="Times New Roman"/>
          <w:sz w:val="24"/>
          <w:szCs w:val="24"/>
        </w:rPr>
        <w:t>El “Caso Negreira”, la mancha venenosa del fútbol español que no para de crecer y acosa al Barcelona</w:t>
      </w:r>
    </w:p>
    <w:p w:rsidR="001C6BFD" w:rsidRDefault="001C6BFD" w:rsidP="00E03ABE">
      <w:pPr>
        <w:spacing w:line="240" w:lineRule="auto"/>
        <w:jc w:val="both"/>
        <w:rPr>
          <w:rFonts w:ascii="Times New Roman" w:hAnsi="Times New Roman" w:cs="Times New Roman"/>
          <w:sz w:val="24"/>
          <w:szCs w:val="24"/>
        </w:rPr>
      </w:pPr>
      <w:r w:rsidRPr="001C6BFD">
        <w:rPr>
          <w:rFonts w:ascii="Times New Roman" w:hAnsi="Times New Roman" w:cs="Times New Roman"/>
          <w:sz w:val="24"/>
          <w:szCs w:val="24"/>
        </w:rPr>
        <w:t>El 10 de marzo</w:t>
      </w:r>
      <w:r>
        <w:rPr>
          <w:rFonts w:ascii="Times New Roman" w:hAnsi="Times New Roman" w:cs="Times New Roman"/>
          <w:sz w:val="24"/>
          <w:szCs w:val="24"/>
        </w:rPr>
        <w:t xml:space="preserve"> de 2023</w:t>
      </w:r>
      <w:r w:rsidRPr="001C6BFD">
        <w:rPr>
          <w:rFonts w:ascii="Times New Roman" w:hAnsi="Times New Roman" w:cs="Times New Roman"/>
          <w:sz w:val="24"/>
          <w:szCs w:val="24"/>
        </w:rPr>
        <w:t>, la Fiscalía denuncia al FC Barcelona y Enríquez Negreira, a los expresidentes Bartomeu y Sandro Rosell y a los exdirectivos Òscar Grau y Albert Soler. Se les investigaba por corrupción continuada en los negocios, falsedad en documento y administració</w:t>
      </w:r>
      <w:r>
        <w:rPr>
          <w:rFonts w:ascii="Times New Roman" w:hAnsi="Times New Roman" w:cs="Times New Roman"/>
          <w:sz w:val="24"/>
          <w:szCs w:val="24"/>
        </w:rPr>
        <w:t>n desleal por los pagos.</w:t>
      </w:r>
    </w:p>
    <w:p w:rsidR="001C6BFD" w:rsidRDefault="009F3D7B"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w:t>
      </w:r>
      <w:r w:rsidR="001C6BFD" w:rsidRPr="001C6BFD">
        <w:rPr>
          <w:rFonts w:ascii="Times New Roman" w:hAnsi="Times New Roman" w:cs="Times New Roman"/>
          <w:sz w:val="24"/>
          <w:szCs w:val="24"/>
        </w:rPr>
        <w:t>decisión de la Justicia de imputar al Fútbol Club Barcelona de cohecho en el Caso Negreira -por el que se le h</w:t>
      </w:r>
      <w:r>
        <w:rPr>
          <w:rFonts w:ascii="Times New Roman" w:hAnsi="Times New Roman" w:cs="Times New Roman"/>
          <w:sz w:val="24"/>
          <w:szCs w:val="24"/>
        </w:rPr>
        <w:t>abría pagado, desde el club, 7,5</w:t>
      </w:r>
      <w:r w:rsidR="001C6BFD" w:rsidRPr="001C6BFD">
        <w:rPr>
          <w:rFonts w:ascii="Times New Roman" w:hAnsi="Times New Roman" w:cs="Times New Roman"/>
          <w:sz w:val="24"/>
          <w:szCs w:val="24"/>
        </w:rPr>
        <w:t xml:space="preserve"> millones de euros al ex vicepresidente de los árbitros españoles entre 2001 y 2018- puede generar estragos en la entidad catalana, como una mancha venenosa.</w:t>
      </w:r>
    </w:p>
    <w:p w:rsidR="001C6BFD" w:rsidRPr="001C6BFD" w:rsidRDefault="001C6BFD" w:rsidP="001C6BFD">
      <w:pPr>
        <w:spacing w:line="240" w:lineRule="auto"/>
        <w:jc w:val="both"/>
        <w:rPr>
          <w:rFonts w:ascii="Times New Roman" w:hAnsi="Times New Roman" w:cs="Times New Roman"/>
          <w:sz w:val="24"/>
          <w:szCs w:val="24"/>
        </w:rPr>
      </w:pPr>
      <w:r w:rsidRPr="001C6BFD">
        <w:rPr>
          <w:rFonts w:ascii="Times New Roman" w:hAnsi="Times New Roman" w:cs="Times New Roman"/>
          <w:sz w:val="24"/>
          <w:szCs w:val="24"/>
        </w:rPr>
        <w:t xml:space="preserve">El caso Negreira que involucra al Barcelona y al ex vicepresidente de la Comisión Técnica de Árbitros, José Manuel Enríquez Negreira ha dado un </w:t>
      </w:r>
      <w:r w:rsidR="009F3D7B" w:rsidRPr="001C6BFD">
        <w:rPr>
          <w:rFonts w:ascii="Times New Roman" w:hAnsi="Times New Roman" w:cs="Times New Roman"/>
          <w:sz w:val="24"/>
          <w:szCs w:val="24"/>
        </w:rPr>
        <w:t>giro</w:t>
      </w:r>
      <w:r w:rsidRPr="001C6BFD">
        <w:rPr>
          <w:rFonts w:ascii="Times New Roman" w:hAnsi="Times New Roman" w:cs="Times New Roman"/>
          <w:sz w:val="24"/>
          <w:szCs w:val="24"/>
        </w:rPr>
        <w:t xml:space="preserve"> importante luego de que un juez determinara acusar a todos los involucrados por el delito de cohecho.</w:t>
      </w:r>
    </w:p>
    <w:p w:rsidR="001C6BFD" w:rsidRPr="001C6BFD" w:rsidRDefault="001C6BFD" w:rsidP="001C6BFD">
      <w:pPr>
        <w:spacing w:line="240" w:lineRule="auto"/>
        <w:jc w:val="both"/>
        <w:rPr>
          <w:rFonts w:ascii="Times New Roman" w:hAnsi="Times New Roman" w:cs="Times New Roman"/>
          <w:sz w:val="24"/>
          <w:szCs w:val="24"/>
        </w:rPr>
      </w:pPr>
      <w:r w:rsidRPr="001C6BFD">
        <w:rPr>
          <w:rFonts w:ascii="Times New Roman" w:hAnsi="Times New Roman" w:cs="Times New Roman"/>
          <w:sz w:val="24"/>
          <w:szCs w:val="24"/>
        </w:rPr>
        <w:t>En el caso de Enriquez Negreira se le atribuye un delito continuado de cohecho pasivo en concepto de autor, a su hijo de cohecho en concepto de cooperador necesario, mientras que a los directivos del Barcelona se les acusa de delit</w:t>
      </w:r>
      <w:r>
        <w:rPr>
          <w:rFonts w:ascii="Times New Roman" w:hAnsi="Times New Roman" w:cs="Times New Roman"/>
          <w:sz w:val="24"/>
          <w:szCs w:val="24"/>
        </w:rPr>
        <w:t>o continuado de cohecho activo.</w:t>
      </w:r>
    </w:p>
    <w:p w:rsidR="001C6BFD" w:rsidRPr="001C6BFD" w:rsidRDefault="001C6BFD" w:rsidP="001C6BFD">
      <w:pPr>
        <w:spacing w:line="240" w:lineRule="auto"/>
        <w:jc w:val="both"/>
        <w:rPr>
          <w:rFonts w:ascii="Times New Roman" w:hAnsi="Times New Roman" w:cs="Times New Roman"/>
          <w:sz w:val="24"/>
          <w:szCs w:val="24"/>
        </w:rPr>
      </w:pPr>
      <w:r w:rsidRPr="001C6BFD">
        <w:rPr>
          <w:rFonts w:ascii="Times New Roman" w:hAnsi="Times New Roman" w:cs="Times New Roman"/>
          <w:sz w:val="24"/>
          <w:szCs w:val="24"/>
        </w:rPr>
        <w:t>La investigación se centra en los pagos que recibió el vicepresidente de la CTA durante 18 años, comenzando en 2001 y que cesaron hasta que el silbante dejó de ser vicepresidente de los árbitros en España por un monto total de hasta 7.5 millones de euros, en una cifra que comenzó con 70 mil euros el primer año y concluyó con 700 mil anuales por lo que el juez determinó que Barcelona sí se vio beneficiado con este acuerdo, pues el valor que le puso a los trabajos contratados fue e</w:t>
      </w:r>
      <w:r>
        <w:rPr>
          <w:rFonts w:ascii="Times New Roman" w:hAnsi="Times New Roman" w:cs="Times New Roman"/>
          <w:sz w:val="24"/>
          <w:szCs w:val="24"/>
        </w:rPr>
        <w:t>n incremento considerablemente.</w:t>
      </w:r>
    </w:p>
    <w:p w:rsidR="001C6BFD" w:rsidRDefault="001C6BFD" w:rsidP="001C6BFD">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C6BFD">
        <w:rPr>
          <w:rFonts w:ascii="Times New Roman" w:hAnsi="Times New Roman" w:cs="Times New Roman"/>
          <w:sz w:val="24"/>
          <w:szCs w:val="24"/>
        </w:rPr>
        <w:t xml:space="preserve">Por deducción lógica los pagos realizados por el FC Barcelona satisfacían los intereses del club en atención a su duración y al incremento anual. De aquí se deduce también que los pagos produjeron los efectos arbitrales deseados por el FC Barcelona, de tal manera que debió existir una desigualdad en el trato con otros equipos y la consiguiente corrupción sistémica en el conjunto del arbitraje español. No obstante, las investigaciones de la Guardia Civil podrán confirmar estos extremos </w:t>
      </w:r>
      <w:r>
        <w:rPr>
          <w:rFonts w:ascii="Times New Roman" w:hAnsi="Times New Roman" w:cs="Times New Roman"/>
          <w:sz w:val="24"/>
          <w:szCs w:val="24"/>
        </w:rPr>
        <w:t>obtenidos por inferencia lógica”</w:t>
      </w:r>
      <w:r w:rsidRPr="001C6BFD">
        <w:rPr>
          <w:rFonts w:ascii="Times New Roman" w:hAnsi="Times New Roman" w:cs="Times New Roman"/>
          <w:sz w:val="24"/>
          <w:szCs w:val="24"/>
        </w:rPr>
        <w:t>, dijo el juez.</w:t>
      </w:r>
    </w:p>
    <w:p w:rsidR="009F3D7B" w:rsidRDefault="009F3D7B" w:rsidP="001C6BFD">
      <w:pPr>
        <w:spacing w:line="240" w:lineRule="auto"/>
        <w:jc w:val="both"/>
        <w:rPr>
          <w:rFonts w:ascii="Times New Roman" w:hAnsi="Times New Roman" w:cs="Times New Roman"/>
          <w:sz w:val="24"/>
          <w:szCs w:val="24"/>
        </w:rPr>
      </w:pPr>
      <w:r w:rsidRPr="009F3D7B">
        <w:rPr>
          <w:rFonts w:ascii="Times New Roman" w:hAnsi="Times New Roman" w:cs="Times New Roman"/>
          <w:sz w:val="24"/>
          <w:szCs w:val="24"/>
        </w:rPr>
        <w:t xml:space="preserve"> “Este señor (Negreira) nos hacía unos 100 informes por temporada, 50 del primer equipo y 50 del segundo -siguió relatando Rosell-. Son unos 4000 euros por un informe que te puede salvar de un penal o de una tarjeta roja. Porque hay que saber que hay quien es más riguroso en el área y quién no. Podemos discutir el precio. En el fútbol, los precios son muy altos. Si les digo lo que cobra la persona que limpia los botines de los jugadores… Pero es por un tema de confidencialidad, de secreto. Si Negreira nos decía algo de un árbitro tenía que quedar en secreto. Decir (como sostuvo la Justicia) que Negreira es un funcionario público es muy bestia. El Barcelona es una institución privada, privada”, y recordó que la RFEF “dijo que no había ningún tipo de influencia ni de incompatibilidad del señor Negreira y que él no influía en las decisiones arbitrales</w:t>
      </w:r>
      <w:r>
        <w:rPr>
          <w:rFonts w:ascii="Times New Roman" w:hAnsi="Times New Roman" w:cs="Times New Roman"/>
          <w:sz w:val="24"/>
          <w:szCs w:val="24"/>
        </w:rPr>
        <w:t xml:space="preserve">… (infobae - 4/10/23) </w:t>
      </w:r>
    </w:p>
    <w:p w:rsidR="009F3D7B" w:rsidRDefault="009F3D7B" w:rsidP="009F3D7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9F3D7B">
        <w:rPr>
          <w:rFonts w:ascii="Times New Roman" w:hAnsi="Times New Roman" w:cs="Times New Roman"/>
          <w:sz w:val="24"/>
          <w:szCs w:val="24"/>
        </w:rPr>
        <w:t xml:space="preserve">Antes </w:t>
      </w:r>
      <w:r>
        <w:rPr>
          <w:rFonts w:ascii="Times New Roman" w:hAnsi="Times New Roman" w:cs="Times New Roman"/>
          <w:sz w:val="24"/>
          <w:szCs w:val="24"/>
        </w:rPr>
        <w:t>de eso,</w:t>
      </w:r>
      <w:r w:rsidRPr="009F3D7B">
        <w:rPr>
          <w:rFonts w:ascii="Times New Roman" w:hAnsi="Times New Roman" w:cs="Times New Roman"/>
          <w:sz w:val="24"/>
          <w:szCs w:val="24"/>
        </w:rPr>
        <w:t xml:space="preserve"> Enríquez Negreira había alegado sufrir alzhéimer para no responder ante la Justicia. También se había puesto el foco en su hijo, Javier Enríquez Romero -nacido en 1973-, que elaboraba vídeos de asesoramiento arbitral para el Barça y seguía teniendo relación con árbitros de Primera División, a los que acompañaba a los estadios</w:t>
      </w:r>
      <w:r>
        <w:rPr>
          <w:rFonts w:ascii="Times New Roman" w:hAnsi="Times New Roman" w:cs="Times New Roman"/>
          <w:sz w:val="24"/>
          <w:szCs w:val="24"/>
        </w:rPr>
        <w:t>”… (El Español - 24/12/23)</w:t>
      </w:r>
    </w:p>
    <w:p w:rsidR="009F3D7B" w:rsidRPr="001C6BFD" w:rsidRDefault="009F3D7B" w:rsidP="001C6BFD">
      <w:pPr>
        <w:spacing w:line="240" w:lineRule="auto"/>
        <w:jc w:val="both"/>
        <w:rPr>
          <w:rFonts w:ascii="Times New Roman" w:hAnsi="Times New Roman" w:cs="Times New Roman"/>
          <w:sz w:val="24"/>
          <w:szCs w:val="24"/>
        </w:rPr>
      </w:pPr>
    </w:p>
    <w:p w:rsidR="001A7DC7" w:rsidRDefault="001A7DC7" w:rsidP="00E03ABE">
      <w:pPr>
        <w:spacing w:line="240" w:lineRule="auto"/>
        <w:jc w:val="both"/>
        <w:rPr>
          <w:rFonts w:ascii="Times New Roman" w:hAnsi="Times New Roman" w:cs="Times New Roman"/>
          <w:sz w:val="24"/>
          <w:szCs w:val="24"/>
        </w:rPr>
      </w:pPr>
      <w:r w:rsidRPr="00602850">
        <w:rPr>
          <w:rFonts w:ascii="Times New Roman" w:hAnsi="Times New Roman" w:cs="Times New Roman"/>
          <w:b/>
          <w:sz w:val="24"/>
          <w:szCs w:val="24"/>
        </w:rPr>
        <w:lastRenderedPageBreak/>
        <w:t>2 - Narcotráfico</w:t>
      </w:r>
      <w:r w:rsidR="00CE030D">
        <w:rPr>
          <w:rFonts w:ascii="Times New Roman" w:hAnsi="Times New Roman" w:cs="Times New Roman"/>
          <w:sz w:val="24"/>
          <w:szCs w:val="24"/>
        </w:rPr>
        <w:t xml:space="preserve">: </w:t>
      </w:r>
      <w:r w:rsidR="00CE030D">
        <w:rPr>
          <w:rFonts w:ascii="Times New Roman" w:hAnsi="Times New Roman" w:cs="Times New Roman"/>
          <w:b/>
          <w:sz w:val="24"/>
          <w:szCs w:val="24"/>
        </w:rPr>
        <w:t>en vías de transformarse en</w:t>
      </w:r>
      <w:r w:rsidR="00D46F00">
        <w:rPr>
          <w:rFonts w:ascii="Times New Roman" w:hAnsi="Times New Roman" w:cs="Times New Roman"/>
          <w:b/>
          <w:sz w:val="24"/>
          <w:szCs w:val="24"/>
        </w:rPr>
        <w:t xml:space="preserve"> un narcopaí</w:t>
      </w:r>
      <w:r w:rsidR="00602850" w:rsidRPr="00CE030D">
        <w:rPr>
          <w:rFonts w:ascii="Times New Roman" w:hAnsi="Times New Roman" w:cs="Times New Roman"/>
          <w:b/>
          <w:sz w:val="24"/>
          <w:szCs w:val="24"/>
        </w:rPr>
        <w:t>s</w:t>
      </w:r>
    </w:p>
    <w:p w:rsidR="00112CD2" w:rsidRPr="00112CD2" w:rsidRDefault="00112CD2" w:rsidP="00112CD2">
      <w:pPr>
        <w:spacing w:line="240" w:lineRule="auto"/>
        <w:jc w:val="both"/>
        <w:rPr>
          <w:rFonts w:ascii="Times New Roman" w:hAnsi="Times New Roman" w:cs="Times New Roman"/>
          <w:sz w:val="24"/>
          <w:szCs w:val="24"/>
        </w:rPr>
      </w:pPr>
      <w:r w:rsidRPr="00112CD2">
        <w:rPr>
          <w:rFonts w:ascii="Times New Roman" w:hAnsi="Times New Roman" w:cs="Times New Roman"/>
          <w:sz w:val="24"/>
          <w:szCs w:val="24"/>
        </w:rPr>
        <w:t>Los grandes capos colombianos llegaron a España en los años 80 tras la violenta espiral que azotó Cali y Medellín y el asesinato del ministro de Justicia Rodrigo Lara Bonilla. Pablo Escobar y, con más firmeza, Gilberto Rodríguez Orejuela echaron raíces a este lado del Atlántico para introducir su cocaína en Europa. Un negocio que ya era floreciente para ellos en dirección a Miami o Nueva York precisaba de nuevos mercados y París, Madrid, Londres o Milán eran perfectos. En la década de 1990, los traficantes locales ya tenían sus propias redes y sus conexiones perfectamente engrasadas para introducir la sustancia, que principalmente entraba en lanchas rápidas por la costa noroeste española.</w:t>
      </w:r>
    </w:p>
    <w:p w:rsidR="00112CD2" w:rsidRDefault="00112CD2" w:rsidP="00112CD2">
      <w:pPr>
        <w:spacing w:line="240" w:lineRule="auto"/>
        <w:jc w:val="both"/>
        <w:rPr>
          <w:rFonts w:ascii="Times New Roman" w:hAnsi="Times New Roman" w:cs="Times New Roman"/>
          <w:sz w:val="24"/>
          <w:szCs w:val="24"/>
        </w:rPr>
      </w:pPr>
      <w:r w:rsidRPr="00112CD2">
        <w:rPr>
          <w:rFonts w:ascii="Times New Roman" w:hAnsi="Times New Roman" w:cs="Times New Roman"/>
          <w:sz w:val="24"/>
          <w:szCs w:val="24"/>
        </w:rPr>
        <w:t>En ese tiempo, coincidiendo con el crecimiento económico y social del país tras los Juegos Olímpicos de Barcelona y la Exposición Universal de Sevilla, también comenzaron a establecerse en la Península Ibérica excombatientes de la guerra de Los Balcanes. Muchos de ellos permanecían un tiempo en Italia, donde estrechaban lazos con la Camorra napolitana o la 'Ndrang</w:t>
      </w:r>
      <w:r w:rsidR="002E0064">
        <w:rPr>
          <w:rFonts w:ascii="Times New Roman" w:hAnsi="Times New Roman" w:cs="Times New Roman"/>
          <w:sz w:val="24"/>
          <w:szCs w:val="24"/>
        </w:rPr>
        <w:t>heta, la mafia calabresa. Unos -</w:t>
      </w:r>
      <w:r w:rsidRPr="00112CD2">
        <w:rPr>
          <w:rFonts w:ascii="Times New Roman" w:hAnsi="Times New Roman" w:cs="Times New Roman"/>
          <w:sz w:val="24"/>
          <w:szCs w:val="24"/>
        </w:rPr>
        <w:t>balcánicos, tanto albaneses c</w:t>
      </w:r>
      <w:r w:rsidR="002E0064">
        <w:rPr>
          <w:rFonts w:ascii="Times New Roman" w:hAnsi="Times New Roman" w:cs="Times New Roman"/>
          <w:sz w:val="24"/>
          <w:szCs w:val="24"/>
        </w:rPr>
        <w:t>omo serbios y croatas– y otros -transalpinos-</w:t>
      </w:r>
      <w:r w:rsidRPr="00112CD2">
        <w:rPr>
          <w:rFonts w:ascii="Times New Roman" w:hAnsi="Times New Roman" w:cs="Times New Roman"/>
          <w:sz w:val="24"/>
          <w:szCs w:val="24"/>
        </w:rPr>
        <w:t xml:space="preserve"> se asentaron en España, sobre todo en la Costa del Sol. Primero cometían robos o prostituían a sus compatriotas, incluso familiares directas, pero pronto apreciaron los mayores beneficios y el menor riesgo que les brindaba el narcotráfico. Ahora dominan el mercado de la cocaína.</w:t>
      </w:r>
    </w:p>
    <w:p w:rsidR="00112CD2" w:rsidRDefault="00112CD2" w:rsidP="00112CD2">
      <w:pPr>
        <w:spacing w:line="240" w:lineRule="auto"/>
        <w:jc w:val="both"/>
        <w:rPr>
          <w:rFonts w:ascii="Times New Roman" w:hAnsi="Times New Roman" w:cs="Times New Roman"/>
          <w:sz w:val="24"/>
          <w:szCs w:val="24"/>
        </w:rPr>
      </w:pPr>
      <w:r w:rsidRPr="00112CD2">
        <w:rPr>
          <w:rFonts w:ascii="Times New Roman" w:hAnsi="Times New Roman" w:cs="Times New Roman"/>
          <w:sz w:val="24"/>
          <w:szCs w:val="24"/>
        </w:rPr>
        <w:t>Con el cambio de siglo, con el bum del mercado inmobiliario y el auge del turismo, delincuentes de otras nacionalidades pusieron su pie en España, algunos por casualidad y otros por puro negocio. Entre estos últimos estaban los Kinahan irlandeses, el mayor cártel de la droga de las islas británicas y cuyos líderes encontraron un buen refugio en las costas andaluzas. También rusos, franceses, holandeses y suecos se instalaron en la Península. Algunos se fijaron en el sur de Europa en busca del apreciado hachís marroquí, aunque pronto se percataron de que la droga sudamericana les pasaba ante sus narices y apostaron fuerte para hacerse con su parte del pastel.</w:t>
      </w:r>
    </w:p>
    <w:p w:rsidR="00112CD2" w:rsidRDefault="00112CD2" w:rsidP="00112CD2">
      <w:pPr>
        <w:spacing w:line="240" w:lineRule="auto"/>
        <w:jc w:val="both"/>
        <w:rPr>
          <w:rFonts w:ascii="Times New Roman" w:hAnsi="Times New Roman" w:cs="Times New Roman"/>
          <w:sz w:val="24"/>
          <w:szCs w:val="24"/>
        </w:rPr>
      </w:pPr>
      <w:r w:rsidRPr="00112CD2">
        <w:rPr>
          <w:rFonts w:ascii="Times New Roman" w:hAnsi="Times New Roman" w:cs="Times New Roman"/>
          <w:sz w:val="24"/>
          <w:szCs w:val="24"/>
        </w:rPr>
        <w:t>En 2023, con Colombia produciendo más cocaína que nunca, los mexicanos, que hasta ahora habían preferido Estados Unidos y dejado Europa para sus vecinos del sur, han aterrizado en España. Y para quedarse. Los sucesores de los cárteles de Cali y Medellín tienen oficinas estables en Madrid, Galicia, Málaga y hasta en las Islas Canarias. El cártel de Los Balcanes domina parte de la recepción de los alijos, tanto en los puertos como en embarcaciones. Los semisumergibles se han convertido en una alternativa completamente segura, pues las fuerzas de seguridad no disponen de la tecnología necesaria para detectarlos. Y la Mocro Mafia, la violentísima organización criminal que lidera desde prisión el holandés de origen marroquí Ridouan Taghi, asoma su alargada sombra, repartiéndose el pastel de mala gana con serbios y albaneses.</w:t>
      </w:r>
    </w:p>
    <w:p w:rsidR="00112CD2" w:rsidRPr="00112CD2" w:rsidRDefault="00112CD2" w:rsidP="00112CD2">
      <w:pPr>
        <w:spacing w:line="240" w:lineRule="auto"/>
        <w:jc w:val="both"/>
        <w:rPr>
          <w:rFonts w:ascii="Times New Roman" w:hAnsi="Times New Roman" w:cs="Times New Roman"/>
          <w:sz w:val="24"/>
          <w:szCs w:val="24"/>
        </w:rPr>
      </w:pPr>
      <w:r w:rsidRPr="00112CD2">
        <w:rPr>
          <w:rFonts w:ascii="Times New Roman" w:hAnsi="Times New Roman" w:cs="Times New Roman"/>
          <w:sz w:val="24"/>
          <w:szCs w:val="24"/>
        </w:rPr>
        <w:t xml:space="preserve">Todos ellos trabajan de forma coordinada, en auténticas cooperativas del crimen, según revela NarcoFiles: el nuevo orden criminal, una investigación periodística internacional coordinada por el consorcio Organized Crime and Corruption Reporting Project (OCCRP) con el apoyo del Centro Latinoamericano de Investigación Periodística (CLIP), que se inició con una filtración de correos electrónicos de la Fiscalía General de La Nación de Colombia que fue compartida en España con infoLibre y Narcodiario y con más de 40 medios de comunicación en todo </w:t>
      </w:r>
      <w:r>
        <w:rPr>
          <w:rFonts w:ascii="Times New Roman" w:hAnsi="Times New Roman" w:cs="Times New Roman"/>
          <w:sz w:val="24"/>
          <w:szCs w:val="24"/>
        </w:rPr>
        <w:t xml:space="preserve">el mundo. </w:t>
      </w:r>
    </w:p>
    <w:p w:rsidR="00112CD2" w:rsidRPr="00112CD2" w:rsidRDefault="00112CD2" w:rsidP="00112CD2">
      <w:pPr>
        <w:spacing w:line="240" w:lineRule="auto"/>
        <w:jc w:val="both"/>
        <w:rPr>
          <w:rFonts w:ascii="Times New Roman" w:hAnsi="Times New Roman" w:cs="Times New Roman"/>
          <w:sz w:val="24"/>
          <w:szCs w:val="24"/>
        </w:rPr>
      </w:pPr>
      <w:r w:rsidRPr="00112CD2">
        <w:rPr>
          <w:rFonts w:ascii="Times New Roman" w:hAnsi="Times New Roman" w:cs="Times New Roman"/>
          <w:sz w:val="24"/>
          <w:szCs w:val="24"/>
        </w:rPr>
        <w:t xml:space="preserve">“El cártel de Los Balcanes, la 'Ndrangheta, la Mocro Mafia y los grupos británicos e irlandeses quieren controlar todas las etapas del tráfico de drogas. Ya compran el hachís directamente en Marruecos, la cocaína en Colombia o la metanfetamina en México. </w:t>
      </w:r>
      <w:r w:rsidRPr="00112CD2">
        <w:rPr>
          <w:rFonts w:ascii="Times New Roman" w:hAnsi="Times New Roman" w:cs="Times New Roman"/>
          <w:sz w:val="24"/>
          <w:szCs w:val="24"/>
        </w:rPr>
        <w:lastRenderedPageBreak/>
        <w:t>Controlan el transporte y luchan por dominar los puertos, que son para ellos la joya de la corona. Todos quieren controlarlos”, explica Antonio Martínez Duarte, jefe de la Unidad de Droga y Crimen Organizado (Udyco) Central de la Policía Nacional. Las redes internacionales de narcotráfico “y el crimen organizado en su conjunto se sirven de la globalización y de que los controles fronterizos son cada vez más relajados”, añade, “y evitan, si pueden, a los comisionistas locales, acudie</w:t>
      </w:r>
      <w:r>
        <w:rPr>
          <w:rFonts w:ascii="Times New Roman" w:hAnsi="Times New Roman" w:cs="Times New Roman"/>
          <w:sz w:val="24"/>
          <w:szCs w:val="24"/>
        </w:rPr>
        <w:t>ndo directamente al proveedor”.</w:t>
      </w:r>
    </w:p>
    <w:p w:rsidR="00112CD2" w:rsidRDefault="00112CD2" w:rsidP="00112CD2">
      <w:pPr>
        <w:spacing w:line="240" w:lineRule="auto"/>
        <w:jc w:val="both"/>
        <w:rPr>
          <w:rFonts w:ascii="Times New Roman" w:hAnsi="Times New Roman" w:cs="Times New Roman"/>
          <w:sz w:val="24"/>
          <w:szCs w:val="24"/>
        </w:rPr>
      </w:pPr>
      <w:r w:rsidRPr="00112CD2">
        <w:rPr>
          <w:rFonts w:ascii="Times New Roman" w:hAnsi="Times New Roman" w:cs="Times New Roman"/>
          <w:sz w:val="24"/>
          <w:szCs w:val="24"/>
        </w:rPr>
        <w:t>El último gran ejemplo de esta operativa trascendió en septiembre, cuando la Udyco Central puso fin a una red que introducía cada mes decenas de toneladas de cocaína de al menos 33 organizaciones distintas a través de contenedores marítimos. La droga, se sospecha, llegaba desde Colombia hasta Guayaquil (Ecuador) por carretera, procedente de los laboratorios ubicados cerca de la frontera que comparten ambos países. Allí se introducía en contenedores de bananas y llegaba a Lisboa previo paso por Algeciras. En este puerto fueron incautados 9.500 kilos que no componían la totalidad del cargamento y que Narcodiario calcula en unas 15 toneladas.</w:t>
      </w:r>
      <w:r>
        <w:rPr>
          <w:rFonts w:ascii="Times New Roman" w:hAnsi="Times New Roman" w:cs="Times New Roman"/>
          <w:sz w:val="24"/>
          <w:szCs w:val="24"/>
        </w:rPr>
        <w:t xml:space="preserve"> </w:t>
      </w:r>
    </w:p>
    <w:p w:rsidR="00112CD2" w:rsidRPr="00112CD2" w:rsidRDefault="00112CD2" w:rsidP="00112CD2">
      <w:pPr>
        <w:spacing w:line="240" w:lineRule="auto"/>
        <w:jc w:val="both"/>
        <w:rPr>
          <w:rFonts w:ascii="Times New Roman" w:hAnsi="Times New Roman" w:cs="Times New Roman"/>
          <w:sz w:val="24"/>
          <w:szCs w:val="24"/>
        </w:rPr>
      </w:pPr>
      <w:r w:rsidRPr="00112CD2">
        <w:rPr>
          <w:rFonts w:ascii="Times New Roman" w:hAnsi="Times New Roman" w:cs="Times New Roman"/>
          <w:sz w:val="24"/>
          <w:szCs w:val="24"/>
        </w:rPr>
        <w:t>Un enclave privilegiado para el blanqueo</w:t>
      </w:r>
    </w:p>
    <w:p w:rsidR="00112CD2" w:rsidRPr="00112CD2" w:rsidRDefault="00112CD2" w:rsidP="00112CD2">
      <w:pPr>
        <w:spacing w:line="240" w:lineRule="auto"/>
        <w:jc w:val="both"/>
        <w:rPr>
          <w:rFonts w:ascii="Times New Roman" w:hAnsi="Times New Roman" w:cs="Times New Roman"/>
          <w:sz w:val="24"/>
          <w:szCs w:val="24"/>
        </w:rPr>
      </w:pPr>
      <w:r w:rsidRPr="00112CD2">
        <w:rPr>
          <w:rFonts w:ascii="Times New Roman" w:hAnsi="Times New Roman" w:cs="Times New Roman"/>
          <w:sz w:val="24"/>
          <w:szCs w:val="24"/>
        </w:rPr>
        <w:t xml:space="preserve">España es también, según desvelan los NarcoFiles, un enclave privilegiado para el blanqueo de capitales obtenidos por estas redes criminales. La Udyco de la Policía Nacional y la Unidad Central Operativa (UCO) de la Guardia Civil explican que el mercado inmobiliario de los miles de </w:t>
      </w:r>
      <w:r w:rsidR="002E0064">
        <w:rPr>
          <w:rFonts w:ascii="Times New Roman" w:hAnsi="Times New Roman" w:cs="Times New Roman"/>
          <w:sz w:val="24"/>
          <w:szCs w:val="24"/>
        </w:rPr>
        <w:t>kilómetros de costa peninsular -y de las islas-</w:t>
      </w:r>
      <w:r w:rsidRPr="00112CD2">
        <w:rPr>
          <w:rFonts w:ascii="Times New Roman" w:hAnsi="Times New Roman" w:cs="Times New Roman"/>
          <w:sz w:val="24"/>
          <w:szCs w:val="24"/>
        </w:rPr>
        <w:t xml:space="preserve"> del país</w:t>
      </w:r>
      <w:r w:rsidR="00060EE0">
        <w:rPr>
          <w:rFonts w:ascii="Times New Roman" w:hAnsi="Times New Roman" w:cs="Times New Roman"/>
          <w:sz w:val="24"/>
          <w:szCs w:val="24"/>
        </w:rPr>
        <w:t>,</w:t>
      </w:r>
      <w:r w:rsidRPr="00112CD2">
        <w:rPr>
          <w:rFonts w:ascii="Times New Roman" w:hAnsi="Times New Roman" w:cs="Times New Roman"/>
          <w:sz w:val="24"/>
          <w:szCs w:val="24"/>
        </w:rPr>
        <w:t xml:space="preserve"> son un caramelo muy apetecible para quienes lavan los beneficios de la cocaína. La compra de inmuebles se une al auge del turismo, que sitúa al sector hostelero en el centro del escenario para blanquear, con los locales de ocio como punta de lanza.</w:t>
      </w:r>
    </w:p>
    <w:p w:rsidR="00112CD2" w:rsidRPr="00112CD2" w:rsidRDefault="00112CD2" w:rsidP="00112CD2">
      <w:pPr>
        <w:spacing w:line="240" w:lineRule="auto"/>
        <w:jc w:val="both"/>
        <w:rPr>
          <w:rFonts w:ascii="Times New Roman" w:hAnsi="Times New Roman" w:cs="Times New Roman"/>
          <w:sz w:val="24"/>
          <w:szCs w:val="24"/>
        </w:rPr>
      </w:pPr>
      <w:r w:rsidRPr="00112CD2">
        <w:rPr>
          <w:rFonts w:ascii="Times New Roman" w:hAnsi="Times New Roman" w:cs="Times New Roman"/>
          <w:sz w:val="24"/>
          <w:szCs w:val="24"/>
        </w:rPr>
        <w:t>Otros esquemas tradicionales, tales como el envío de dinero mediante mulas aéreas, la compra de grandes cantidades de productos tecnológicos vía China por parte de empresas de Sudamérica o los ingresos en paraísos fiscales mediante empresas pantalla, siguen siendo formas habituales para devolver el dinero al dueño de la droga. En 2023 aparece un nuevo invitado: las criptomonedas, muy difíciles de rastrear y aún más difíciles de aflorar para las autoridades.</w:t>
      </w:r>
    </w:p>
    <w:p w:rsidR="00112CD2" w:rsidRDefault="00112CD2" w:rsidP="00112CD2">
      <w:pPr>
        <w:spacing w:line="240" w:lineRule="auto"/>
        <w:jc w:val="both"/>
        <w:rPr>
          <w:rFonts w:ascii="Times New Roman" w:hAnsi="Times New Roman" w:cs="Times New Roman"/>
          <w:sz w:val="24"/>
          <w:szCs w:val="24"/>
        </w:rPr>
      </w:pPr>
      <w:r w:rsidRPr="00112CD2">
        <w:rPr>
          <w:rFonts w:ascii="Times New Roman" w:hAnsi="Times New Roman" w:cs="Times New Roman"/>
          <w:sz w:val="24"/>
          <w:szCs w:val="24"/>
        </w:rPr>
        <w:t>NarcoFiles destapa también, por ejemplo, los nexos entre colombianos, mexicanos, españoles y holandeses para obtener, procesar, transportar y vender grandes cantidades de cocaína en el floreciente mercado europeo. “Los jefes de los cárteles, conocedores de cómo evadir la acción de la Justicia, se distancian cada vez más de la droga, y también de los ajustes de cuentas. Buscan obtener el máximo beneficio eludiendo la responsabilidad penal, haciendo uso de telefonía encriptada, de criptoactivos y buscando lugares como Dubái, donde piensan que están protegidos”, destaca el comisario Duarte.</w:t>
      </w:r>
      <w:r>
        <w:rPr>
          <w:rFonts w:ascii="Times New Roman" w:hAnsi="Times New Roman" w:cs="Times New Roman"/>
          <w:sz w:val="24"/>
          <w:szCs w:val="24"/>
        </w:rPr>
        <w:t xml:space="preserve"> </w:t>
      </w:r>
    </w:p>
    <w:p w:rsidR="00112CD2" w:rsidRPr="00112CD2" w:rsidRDefault="00112CD2" w:rsidP="00112CD2">
      <w:pPr>
        <w:spacing w:line="240" w:lineRule="auto"/>
        <w:jc w:val="both"/>
        <w:rPr>
          <w:rFonts w:ascii="Times New Roman" w:hAnsi="Times New Roman" w:cs="Times New Roman"/>
          <w:sz w:val="24"/>
          <w:szCs w:val="24"/>
        </w:rPr>
      </w:pPr>
      <w:r w:rsidRPr="00112CD2">
        <w:rPr>
          <w:rFonts w:ascii="Times New Roman" w:hAnsi="Times New Roman" w:cs="Times New Roman"/>
          <w:sz w:val="24"/>
          <w:szCs w:val="24"/>
        </w:rPr>
        <w:t xml:space="preserve">Los </w:t>
      </w:r>
      <w:r w:rsidR="002E0064">
        <w:rPr>
          <w:rFonts w:ascii="Times New Roman" w:hAnsi="Times New Roman" w:cs="Times New Roman"/>
          <w:sz w:val="24"/>
          <w:szCs w:val="24"/>
        </w:rPr>
        <w:t>grandes puertos españoles y el “problema de corrupción”</w:t>
      </w:r>
    </w:p>
    <w:p w:rsidR="00A26467" w:rsidRDefault="00112CD2" w:rsidP="00112CD2">
      <w:pPr>
        <w:spacing w:line="240" w:lineRule="auto"/>
        <w:jc w:val="both"/>
        <w:rPr>
          <w:rFonts w:ascii="Times New Roman" w:hAnsi="Times New Roman" w:cs="Times New Roman"/>
          <w:sz w:val="24"/>
          <w:szCs w:val="24"/>
        </w:rPr>
      </w:pPr>
      <w:r w:rsidRPr="00112CD2">
        <w:rPr>
          <w:rFonts w:ascii="Times New Roman" w:hAnsi="Times New Roman" w:cs="Times New Roman"/>
          <w:sz w:val="24"/>
          <w:szCs w:val="24"/>
        </w:rPr>
        <w:t>España dispone de grandes puertos marítimos, entre los que destaca el de Algeciras, al sur del país, donde la compra de funcionarios es una constante. “En los lugares donde operan los estibadores se produce la corrupción”, apunta Macarena Arroyo Marín, fiscal Antidroga de El Campo de Gibraltar, una de las zonas más sensibles de Europa en lo que se refiere al tráfico de drogas. Las rutas de la banana, principalmente desde las seis terminales portuarias de Guayaquil, en Ecuador, pero también directamente desde Colombia, son el canal principal para los envíos. La Policía Nacional investiga a las principales empresas del transporte bananero en ambos países en busca de nexos con las redes de la cocaína que, por muy evidentes que puedan parecer, no están acreditados.</w:t>
      </w:r>
      <w:r>
        <w:rPr>
          <w:rFonts w:ascii="Times New Roman" w:hAnsi="Times New Roman" w:cs="Times New Roman"/>
          <w:sz w:val="24"/>
          <w:szCs w:val="24"/>
        </w:rPr>
        <w:t xml:space="preserve"> (Fuente: infolibre - 6/11/23)</w:t>
      </w:r>
    </w:p>
    <w:p w:rsidR="00602850" w:rsidRDefault="00602850" w:rsidP="00112CD2">
      <w:pPr>
        <w:spacing w:line="240" w:lineRule="auto"/>
        <w:jc w:val="both"/>
        <w:rPr>
          <w:rFonts w:ascii="Times New Roman" w:hAnsi="Times New Roman" w:cs="Times New Roman"/>
          <w:sz w:val="24"/>
          <w:szCs w:val="24"/>
        </w:rPr>
      </w:pPr>
      <w:r w:rsidRPr="00602850">
        <w:rPr>
          <w:rFonts w:ascii="Times New Roman" w:hAnsi="Times New Roman" w:cs="Times New Roman"/>
          <w:sz w:val="24"/>
          <w:szCs w:val="24"/>
        </w:rPr>
        <w:lastRenderedPageBreak/>
        <w:t>Bélgica, Países Bajos y Alemania han ganado peso frente a España y Portugal como principal vía de entrada de cocaína en Europa occidental y central, según el Informe Global sobre Cocaína 2023 que elabora la Oficina de Naciones Unidas contra la Droga y el Delito (UNODC). El auge de la vía del mar del Norte como ruta preferente de los traficantes de drogas ha consolidado al puerto de Amberes, en Bélgica, como el mayor punto de entrada de cocaína en Europa, tras el decomiso de 89,5 toneladas de esta droga en 2021, según los datos enviados por las autoridades de 13 países europeos a la Organización Mundial de Aduanas (OMA) a los que ha tenido acceso Newtral.es.</w:t>
      </w:r>
      <w:r>
        <w:rPr>
          <w:rFonts w:ascii="Times New Roman" w:hAnsi="Times New Roman" w:cs="Times New Roman"/>
          <w:sz w:val="24"/>
          <w:szCs w:val="24"/>
        </w:rPr>
        <w:t xml:space="preserve"> </w:t>
      </w:r>
    </w:p>
    <w:p w:rsidR="00602850" w:rsidRPr="00602850" w:rsidRDefault="00602850" w:rsidP="00602850">
      <w:pPr>
        <w:spacing w:line="240" w:lineRule="auto"/>
        <w:jc w:val="both"/>
        <w:rPr>
          <w:rFonts w:ascii="Times New Roman" w:hAnsi="Times New Roman" w:cs="Times New Roman"/>
          <w:sz w:val="24"/>
          <w:szCs w:val="24"/>
        </w:rPr>
      </w:pPr>
      <w:r w:rsidRPr="00602850">
        <w:rPr>
          <w:rFonts w:ascii="Times New Roman" w:hAnsi="Times New Roman" w:cs="Times New Roman"/>
          <w:sz w:val="24"/>
          <w:szCs w:val="24"/>
        </w:rPr>
        <w:t xml:space="preserve">Pese a ello, la Oficina de Naciones Unidas contra la Droga y el Delito reconoce que la península ibérica se mantiene como “una puerta de entrada importante” para el tráfico de cocaína en Europa. El informe describe que, “una vez que la cocaína llega a España, una parte importante es distribuida por tierra en vehículos” en el continente, aunque también se han detectado casos de “transbordos de contenedores a puertos de otros países europeos”. </w:t>
      </w:r>
    </w:p>
    <w:p w:rsidR="00602850" w:rsidRPr="00112CD2" w:rsidRDefault="00602850" w:rsidP="00602850">
      <w:pPr>
        <w:spacing w:line="240" w:lineRule="auto"/>
        <w:jc w:val="both"/>
        <w:rPr>
          <w:rFonts w:ascii="Times New Roman" w:hAnsi="Times New Roman" w:cs="Times New Roman"/>
          <w:sz w:val="24"/>
          <w:szCs w:val="24"/>
        </w:rPr>
      </w:pPr>
      <w:r w:rsidRPr="00602850">
        <w:rPr>
          <w:rFonts w:ascii="Times New Roman" w:hAnsi="Times New Roman" w:cs="Times New Roman"/>
          <w:sz w:val="24"/>
          <w:szCs w:val="24"/>
        </w:rPr>
        <w:t>Valencia, Algeciras y Barcelona juegan un papel clave en esta ruta, al igual que Las Palmas de Gran Canaria, Antequera y A Coruña. De acuerdo con la estadística anual sobre drogas del Centro de Inteligencia contra el Terrorismo y el Crimen Organizado (CITCO) del Ministerio del Interior, la Comunidad Valenciana fue la principal puerta de entrada de cocaína en España en 2021, con el decomis</w:t>
      </w:r>
      <w:r>
        <w:rPr>
          <w:rFonts w:ascii="Times New Roman" w:hAnsi="Times New Roman" w:cs="Times New Roman"/>
          <w:sz w:val="24"/>
          <w:szCs w:val="24"/>
        </w:rPr>
        <w:t>o de 14,9 toneladas de cocaína -el 30,5% del total nacional-</w:t>
      </w:r>
      <w:r w:rsidRPr="00602850">
        <w:rPr>
          <w:rFonts w:ascii="Times New Roman" w:hAnsi="Times New Roman" w:cs="Times New Roman"/>
          <w:sz w:val="24"/>
          <w:szCs w:val="24"/>
        </w:rPr>
        <w:t>, seguida de Andalucía (25%), Cataluña (16,3%), Canarias (11,9%) y Madrid (6,5%).</w:t>
      </w:r>
      <w:r w:rsidR="00112CD2">
        <w:rPr>
          <w:rFonts w:ascii="Times New Roman" w:hAnsi="Times New Roman" w:cs="Times New Roman"/>
          <w:sz w:val="24"/>
          <w:szCs w:val="24"/>
        </w:rPr>
        <w:t xml:space="preserve"> </w:t>
      </w:r>
      <w:r>
        <w:rPr>
          <w:rFonts w:ascii="Times New Roman" w:hAnsi="Times New Roman" w:cs="Times New Roman"/>
          <w:sz w:val="24"/>
          <w:szCs w:val="24"/>
        </w:rPr>
        <w:t>(Fuente: Newtral Data - 10/4/23)</w:t>
      </w:r>
    </w:p>
    <w:p w:rsidR="00D56E58" w:rsidRPr="00D56E58" w:rsidRDefault="00D56E58" w:rsidP="00D56E58">
      <w:pPr>
        <w:spacing w:line="240" w:lineRule="auto"/>
        <w:jc w:val="both"/>
        <w:rPr>
          <w:rFonts w:ascii="Times New Roman" w:hAnsi="Times New Roman" w:cs="Times New Roman"/>
          <w:sz w:val="24"/>
          <w:szCs w:val="24"/>
        </w:rPr>
      </w:pPr>
      <w:r w:rsidRPr="00D56E58">
        <w:rPr>
          <w:rFonts w:ascii="Times New Roman" w:hAnsi="Times New Roman" w:cs="Times New Roman"/>
          <w:sz w:val="24"/>
          <w:szCs w:val="24"/>
        </w:rPr>
        <w:t>España se convierte en la mayor plantación de marihuana de Europa</w:t>
      </w:r>
      <w:r>
        <w:rPr>
          <w:rFonts w:ascii="Times New Roman" w:hAnsi="Times New Roman" w:cs="Times New Roman"/>
          <w:sz w:val="24"/>
          <w:szCs w:val="24"/>
        </w:rPr>
        <w:t xml:space="preserve"> </w:t>
      </w:r>
      <w:r w:rsidRPr="00D56E58">
        <w:rPr>
          <w:rFonts w:ascii="Times New Roman" w:hAnsi="Times New Roman" w:cs="Times New Roman"/>
          <w:sz w:val="24"/>
          <w:szCs w:val="24"/>
        </w:rPr>
        <w:t>La droga fá</w:t>
      </w:r>
      <w:r>
        <w:rPr>
          <w:rFonts w:ascii="Times New Roman" w:hAnsi="Times New Roman" w:cs="Times New Roman"/>
          <w:sz w:val="24"/>
          <w:szCs w:val="24"/>
        </w:rPr>
        <w:t>cil de producir y que cada vez “coloca”</w:t>
      </w:r>
      <w:r w:rsidRPr="00D56E58">
        <w:rPr>
          <w:rFonts w:ascii="Times New Roman" w:hAnsi="Times New Roman" w:cs="Times New Roman"/>
          <w:sz w:val="24"/>
          <w:szCs w:val="24"/>
        </w:rPr>
        <w:t xml:space="preserve"> más</w:t>
      </w:r>
      <w:r w:rsidR="002E0064">
        <w:rPr>
          <w:rFonts w:ascii="Times New Roman" w:hAnsi="Times New Roman" w:cs="Times New Roman"/>
          <w:sz w:val="24"/>
          <w:szCs w:val="24"/>
        </w:rPr>
        <w:t>.</w:t>
      </w:r>
    </w:p>
    <w:p w:rsidR="00D56E58" w:rsidRDefault="00D56E58" w:rsidP="00D56E58">
      <w:pPr>
        <w:spacing w:line="240" w:lineRule="auto"/>
        <w:jc w:val="both"/>
        <w:rPr>
          <w:rFonts w:ascii="Times New Roman" w:hAnsi="Times New Roman" w:cs="Times New Roman"/>
          <w:sz w:val="24"/>
          <w:szCs w:val="24"/>
        </w:rPr>
      </w:pPr>
      <w:r w:rsidRPr="00D56E58">
        <w:rPr>
          <w:rFonts w:ascii="Times New Roman" w:hAnsi="Times New Roman" w:cs="Times New Roman"/>
          <w:sz w:val="24"/>
          <w:szCs w:val="24"/>
        </w:rPr>
        <w:t xml:space="preserve">Cada día se </w:t>
      </w:r>
      <w:r w:rsidR="007C5070" w:rsidRPr="00D56E58">
        <w:rPr>
          <w:rFonts w:ascii="Times New Roman" w:hAnsi="Times New Roman" w:cs="Times New Roman"/>
          <w:sz w:val="24"/>
          <w:szCs w:val="24"/>
        </w:rPr>
        <w:t>incauta</w:t>
      </w:r>
      <w:r w:rsidRPr="00D56E58">
        <w:rPr>
          <w:rFonts w:ascii="Times New Roman" w:hAnsi="Times New Roman" w:cs="Times New Roman"/>
          <w:sz w:val="24"/>
          <w:szCs w:val="24"/>
        </w:rPr>
        <w:t xml:space="preserve"> una media de 9.100 plantas. Los decomisos han crecido un</w:t>
      </w:r>
      <w:r w:rsidR="007C5070">
        <w:rPr>
          <w:rFonts w:ascii="Times New Roman" w:hAnsi="Times New Roman" w:cs="Times New Roman"/>
          <w:sz w:val="24"/>
          <w:szCs w:val="24"/>
        </w:rPr>
        <w:t xml:space="preserve"> 783% desde el año 2015. Es un “negocio”</w:t>
      </w:r>
      <w:r w:rsidRPr="00D56E58">
        <w:rPr>
          <w:rFonts w:ascii="Times New Roman" w:hAnsi="Times New Roman" w:cs="Times New Roman"/>
          <w:sz w:val="24"/>
          <w:szCs w:val="24"/>
        </w:rPr>
        <w:t xml:space="preserve"> con una gran demanda. Su componente psicoactivo cada vez es más fuerte</w:t>
      </w:r>
      <w:r w:rsidR="007C5070">
        <w:rPr>
          <w:rFonts w:ascii="Times New Roman" w:hAnsi="Times New Roman" w:cs="Times New Roman"/>
          <w:sz w:val="24"/>
          <w:szCs w:val="24"/>
        </w:rPr>
        <w:t>.</w:t>
      </w:r>
    </w:p>
    <w:p w:rsidR="007C5070" w:rsidRDefault="007C5070" w:rsidP="00D56E58">
      <w:pPr>
        <w:spacing w:line="240" w:lineRule="auto"/>
        <w:jc w:val="both"/>
        <w:rPr>
          <w:rFonts w:ascii="Times New Roman" w:hAnsi="Times New Roman" w:cs="Times New Roman"/>
          <w:sz w:val="24"/>
          <w:szCs w:val="24"/>
        </w:rPr>
      </w:pPr>
      <w:r w:rsidRPr="007C5070">
        <w:rPr>
          <w:rFonts w:ascii="Times New Roman" w:hAnsi="Times New Roman" w:cs="Times New Roman"/>
          <w:sz w:val="24"/>
          <w:szCs w:val="24"/>
        </w:rPr>
        <w:t>“Es una droga fácil y barata de producir, fácil de vender y con un rápido retorno económico”. Así de sencillo explica el responsable de la Sección de Cannábicos de la Brigada Central de Estupefacientes de la Policía Nacional el auge de las plantaciones de marihuana en España. “Y encima tiene la percepción de droga blanda, que no es nociva, con buena prensa”, añaden desde el Grupo de Inteligencia Criminal y Coordinación sobre Tráfico de Drogas de la Guardia Civil.</w:t>
      </w:r>
    </w:p>
    <w:p w:rsidR="007C5070" w:rsidRPr="007C5070" w:rsidRDefault="007C5070" w:rsidP="007C5070">
      <w:pPr>
        <w:spacing w:line="240" w:lineRule="auto"/>
        <w:jc w:val="both"/>
        <w:rPr>
          <w:rFonts w:ascii="Times New Roman" w:hAnsi="Times New Roman" w:cs="Times New Roman"/>
          <w:sz w:val="24"/>
          <w:szCs w:val="24"/>
        </w:rPr>
      </w:pPr>
      <w:r w:rsidRPr="007C5070">
        <w:rPr>
          <w:rFonts w:ascii="Times New Roman" w:hAnsi="Times New Roman" w:cs="Times New Roman"/>
          <w:sz w:val="24"/>
          <w:szCs w:val="24"/>
        </w:rPr>
        <w:t>Las cifras hablan por sí solas. En 2015, por ejemplo, los Cuerpos y Fuerzas de Seguridad del Estado decomisaron 377.458 plantas (una media de 1.034 cada día) en todo el país. En 2021 (últimos datos oficiales) se incautaron 3.335.167 plantas (9.100 al día), lo que supone un incremento del 783%.</w:t>
      </w:r>
    </w:p>
    <w:p w:rsidR="007C5070" w:rsidRDefault="007C5070" w:rsidP="007C5070">
      <w:pPr>
        <w:spacing w:line="240" w:lineRule="auto"/>
        <w:jc w:val="both"/>
        <w:rPr>
          <w:rFonts w:ascii="Times New Roman" w:hAnsi="Times New Roman" w:cs="Times New Roman"/>
          <w:sz w:val="24"/>
          <w:szCs w:val="24"/>
        </w:rPr>
      </w:pPr>
      <w:r w:rsidRPr="007C5070">
        <w:rPr>
          <w:rFonts w:ascii="Times New Roman" w:hAnsi="Times New Roman" w:cs="Times New Roman"/>
          <w:sz w:val="24"/>
          <w:szCs w:val="24"/>
        </w:rPr>
        <w:t>Los datos de 2021 suponen todo un récord desde que se contabilizan estas estadísticas. Y a falta de terminar el balance de 2022, se espera la misma tendencia alcista. De hecho, las incautaciones no han parado de subir año tras año. Al igual que las de su principal derivado, la marihuana ya tratada. En 2021 se decomisaron 139.710 kilos, un 99% más que el año anterior. Solo la Guardia Civil y la Policía Nacional realizan una media de seis grandes operaciones cada día. ¿Por qué? “Es una ecuación muy evidente, a más producción, más decomisos”, resumen desde la Policía Nacional.</w:t>
      </w:r>
    </w:p>
    <w:p w:rsidR="007C5070" w:rsidRDefault="002E0064" w:rsidP="007C507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7C5070" w:rsidRPr="007C5070">
        <w:rPr>
          <w:rFonts w:ascii="Times New Roman" w:hAnsi="Times New Roman" w:cs="Times New Roman"/>
          <w:sz w:val="24"/>
          <w:szCs w:val="24"/>
        </w:rPr>
        <w:t>Desde 2018 somos el productor número uno de Europa”, aseguran desde el Grupo de Inteligencia Criminal de la Guardia Civil.</w:t>
      </w:r>
    </w:p>
    <w:p w:rsidR="007C5070" w:rsidRDefault="007C5070" w:rsidP="007C5070">
      <w:pPr>
        <w:spacing w:line="240" w:lineRule="auto"/>
        <w:jc w:val="both"/>
        <w:rPr>
          <w:rFonts w:ascii="Times New Roman" w:hAnsi="Times New Roman" w:cs="Times New Roman"/>
          <w:sz w:val="24"/>
          <w:szCs w:val="24"/>
        </w:rPr>
      </w:pPr>
      <w:r w:rsidRPr="007C5070">
        <w:rPr>
          <w:rFonts w:ascii="Times New Roman" w:hAnsi="Times New Roman" w:cs="Times New Roman"/>
          <w:sz w:val="24"/>
          <w:szCs w:val="24"/>
        </w:rPr>
        <w:lastRenderedPageBreak/>
        <w:t>En noviembre de 2022 la Guardia Civil informaba de que había conseguido desarticular en Toledo y Ciudad Real el “mayor jardín de producción de marihuana de Europa”. Se trataba de una planta industrial de secado, procesado y envasado de plantas y cogollos de cáñamo listos para fumar nunca visto hasta ahora: 32.370 kilos, “la mayor aprehensión de esta sustancia en España y a nivel internacional”.</w:t>
      </w:r>
    </w:p>
    <w:p w:rsidR="007C5070" w:rsidRPr="007C5070" w:rsidRDefault="007C5070" w:rsidP="007C5070">
      <w:pPr>
        <w:spacing w:line="240" w:lineRule="auto"/>
        <w:jc w:val="both"/>
        <w:rPr>
          <w:rFonts w:ascii="Times New Roman" w:hAnsi="Times New Roman" w:cs="Times New Roman"/>
          <w:sz w:val="24"/>
          <w:szCs w:val="24"/>
        </w:rPr>
      </w:pPr>
      <w:r w:rsidRPr="007C5070">
        <w:rPr>
          <w:rFonts w:ascii="Times New Roman" w:hAnsi="Times New Roman" w:cs="Times New Roman"/>
          <w:sz w:val="24"/>
          <w:szCs w:val="24"/>
        </w:rPr>
        <w:t>La organización se encargaba de todo el proceso: disponían de una empresa que compraba las semillas, de otra firma que se encargaba de llevar esta mercancía al campo y plantarla y, finalmente, de una tercera compañía que se encargaba de la fase más delicada: el cuidado de la planta (en cuanto a las condiciones de luz, calor y humedad), la recolecta, el mantenimiento y el secado. Luego los cogollos ya secos (lo que se fuma) se almacenaba en Valencia para su posterior venta a toda Europa.</w:t>
      </w:r>
    </w:p>
    <w:p w:rsidR="00D56E58" w:rsidRDefault="007C5070" w:rsidP="00D56E58">
      <w:pPr>
        <w:spacing w:line="240" w:lineRule="auto"/>
        <w:jc w:val="both"/>
        <w:rPr>
          <w:rFonts w:ascii="Times New Roman" w:hAnsi="Times New Roman" w:cs="Times New Roman"/>
          <w:sz w:val="24"/>
          <w:szCs w:val="24"/>
        </w:rPr>
      </w:pPr>
      <w:r w:rsidRPr="007C5070">
        <w:rPr>
          <w:rFonts w:ascii="Times New Roman" w:hAnsi="Times New Roman" w:cs="Times New Roman"/>
          <w:sz w:val="24"/>
          <w:szCs w:val="24"/>
        </w:rPr>
        <w:t>“Se crean empresas pantallas para el transporte por carretera de este droga mezclada con cualquier otro tipo de mercancía legal, desde pantalones a patatas fritas. También hay envíos más pequeños a través de los servicios de paquetería, así de sencillo”, sentencian desde la Policía Nacional.</w:t>
      </w:r>
      <w:r w:rsidR="00A26467">
        <w:rPr>
          <w:rFonts w:ascii="Times New Roman" w:hAnsi="Times New Roman" w:cs="Times New Roman"/>
          <w:sz w:val="24"/>
          <w:szCs w:val="24"/>
        </w:rPr>
        <w:t xml:space="preserve"> (Fuente: infobae - 12/6/23)</w:t>
      </w:r>
    </w:p>
    <w:p w:rsidR="00112CD2" w:rsidRDefault="00D56E58" w:rsidP="00112CD2">
      <w:pPr>
        <w:spacing w:line="240" w:lineRule="auto"/>
        <w:jc w:val="both"/>
        <w:rPr>
          <w:rFonts w:ascii="Times New Roman" w:hAnsi="Times New Roman" w:cs="Times New Roman"/>
          <w:sz w:val="24"/>
          <w:szCs w:val="24"/>
        </w:rPr>
      </w:pPr>
      <w:r>
        <w:rPr>
          <w:rFonts w:ascii="Times New Roman" w:hAnsi="Times New Roman" w:cs="Times New Roman"/>
          <w:sz w:val="24"/>
          <w:szCs w:val="24"/>
        </w:rPr>
        <w:t>El cultivo de cannabis</w:t>
      </w:r>
    </w:p>
    <w:p w:rsidR="00D56E58" w:rsidRDefault="00D56E58" w:rsidP="00D56E58">
      <w:pPr>
        <w:spacing w:line="240" w:lineRule="auto"/>
        <w:jc w:val="both"/>
        <w:rPr>
          <w:rFonts w:ascii="Times New Roman" w:hAnsi="Times New Roman" w:cs="Times New Roman"/>
          <w:sz w:val="24"/>
          <w:szCs w:val="24"/>
        </w:rPr>
      </w:pPr>
      <w:r w:rsidRPr="00D56E58">
        <w:rPr>
          <w:rFonts w:ascii="Times New Roman" w:hAnsi="Times New Roman" w:cs="Times New Roman"/>
          <w:sz w:val="24"/>
          <w:szCs w:val="24"/>
        </w:rPr>
        <w:t>Lo primero que hay que tener claro es que cultivar marihuana es ilegal en España. La ley no distingue entre cultivo en exterior o interior, por lo que cultivar en general está completamente prohibido en nuestro país. El Código Penal español castiga como delitos el cultivo, la elaboración, el tráfico ilícito y la posesión ilegal de esta sustancia, así como las actividades que promuevan, favorezcan o faciliten su consumo ilegal. Sin embargo, el Código Penal español no considera delito el cultivo de marihuana siempre que sea para el propio consumo, es decir, unas tres plantas, y no esté destinado al tráfico de drogas, que se considera un delito grave. Esto se debe a que el artículo 368 sitúa esta sustancia dentro del grupo de drogas que no causan grave daño a la salud.</w:t>
      </w:r>
      <w:r>
        <w:rPr>
          <w:rFonts w:ascii="Times New Roman" w:hAnsi="Times New Roman" w:cs="Times New Roman"/>
          <w:sz w:val="24"/>
          <w:szCs w:val="24"/>
        </w:rPr>
        <w:t xml:space="preserve"> (Fuente: El Español - 2/11/22)</w:t>
      </w:r>
    </w:p>
    <w:p w:rsidR="00D56E58" w:rsidRPr="00D56E58" w:rsidRDefault="00D56E58" w:rsidP="00D56E58">
      <w:pPr>
        <w:spacing w:line="240" w:lineRule="auto"/>
        <w:jc w:val="both"/>
        <w:rPr>
          <w:rFonts w:ascii="Times New Roman" w:hAnsi="Times New Roman" w:cs="Times New Roman"/>
          <w:sz w:val="24"/>
          <w:szCs w:val="24"/>
        </w:rPr>
      </w:pPr>
      <w:r w:rsidRPr="00D56E58">
        <w:rPr>
          <w:rFonts w:ascii="Times New Roman" w:hAnsi="Times New Roman" w:cs="Times New Roman"/>
          <w:sz w:val="24"/>
          <w:szCs w:val="24"/>
        </w:rPr>
        <w:t>España ya es la séptima potencia mundial de cannabis medicinal tras crecer su producción legal un 53%</w:t>
      </w:r>
      <w:r w:rsidR="00060EE0">
        <w:rPr>
          <w:rFonts w:ascii="Times New Roman" w:hAnsi="Times New Roman" w:cs="Times New Roman"/>
          <w:sz w:val="24"/>
          <w:szCs w:val="24"/>
        </w:rPr>
        <w:t>.</w:t>
      </w:r>
    </w:p>
    <w:p w:rsidR="00D56E58" w:rsidRDefault="00D56E58" w:rsidP="00D56E58">
      <w:pPr>
        <w:spacing w:line="240" w:lineRule="auto"/>
        <w:jc w:val="both"/>
        <w:rPr>
          <w:rFonts w:ascii="Times New Roman" w:hAnsi="Times New Roman" w:cs="Times New Roman"/>
          <w:sz w:val="24"/>
          <w:szCs w:val="24"/>
        </w:rPr>
      </w:pPr>
      <w:r w:rsidRPr="00D56E58">
        <w:rPr>
          <w:rFonts w:ascii="Times New Roman" w:hAnsi="Times New Roman" w:cs="Times New Roman"/>
          <w:sz w:val="24"/>
          <w:szCs w:val="24"/>
        </w:rPr>
        <w:t>El Ministerio de Sanidad notifica una previsión de 36 toneladas en 2024 que irán destinadas a la exportación, sin que aún puedan beneficiarse los pacientes de nuestro país por la falta de regulación.</w:t>
      </w:r>
    </w:p>
    <w:p w:rsidR="00D56E58" w:rsidRPr="00D56E58" w:rsidRDefault="00D56E58" w:rsidP="00D56E58">
      <w:pPr>
        <w:spacing w:line="240" w:lineRule="auto"/>
        <w:jc w:val="both"/>
        <w:rPr>
          <w:rFonts w:ascii="Times New Roman" w:hAnsi="Times New Roman" w:cs="Times New Roman"/>
          <w:sz w:val="24"/>
          <w:szCs w:val="24"/>
        </w:rPr>
      </w:pPr>
      <w:r w:rsidRPr="00D56E58">
        <w:rPr>
          <w:rFonts w:ascii="Times New Roman" w:hAnsi="Times New Roman" w:cs="Times New Roman"/>
          <w:sz w:val="24"/>
          <w:szCs w:val="24"/>
        </w:rPr>
        <w:t>España ya está en el G7 del cannabis medicinal, entre los siete países del mundo que producen más marihuana de forma lícita con fines exclusivamente terapéuticos para tratar dolencias y enfermedades. Es un hito del que, sin embargo, siguen sin poder disfrutar los pacientes de nuestro país, porque toda la producción debe ir destinada a la exportación, al no haber sido aún regulado su uso en el Estado español.</w:t>
      </w:r>
    </w:p>
    <w:p w:rsidR="00D56E58" w:rsidRPr="00D56E58" w:rsidRDefault="00D56E58" w:rsidP="00D56E58">
      <w:pPr>
        <w:spacing w:line="240" w:lineRule="auto"/>
        <w:jc w:val="both"/>
        <w:rPr>
          <w:rFonts w:ascii="Times New Roman" w:hAnsi="Times New Roman" w:cs="Times New Roman"/>
          <w:sz w:val="24"/>
          <w:szCs w:val="24"/>
        </w:rPr>
      </w:pPr>
      <w:r w:rsidRPr="00D56E58">
        <w:rPr>
          <w:rFonts w:ascii="Times New Roman" w:hAnsi="Times New Roman" w:cs="Times New Roman"/>
          <w:sz w:val="24"/>
          <w:szCs w:val="24"/>
        </w:rPr>
        <w:t>En el caso de España, la producción procede de los cultivos autorizados por la AEMPS con fines de investigación o de fabricación médica, que se han duplicado en los últimos cinco años, pese a que el uso medicinal de la marihuana está prohibido en nuestro país.</w:t>
      </w:r>
    </w:p>
    <w:p w:rsidR="00D56E58" w:rsidRDefault="00D56E58" w:rsidP="00D56E58">
      <w:pPr>
        <w:spacing w:line="240" w:lineRule="auto"/>
        <w:jc w:val="both"/>
        <w:rPr>
          <w:rFonts w:ascii="Times New Roman" w:hAnsi="Times New Roman" w:cs="Times New Roman"/>
          <w:sz w:val="24"/>
          <w:szCs w:val="24"/>
        </w:rPr>
      </w:pPr>
      <w:r w:rsidRPr="00D56E58">
        <w:rPr>
          <w:rFonts w:ascii="Times New Roman" w:hAnsi="Times New Roman" w:cs="Times New Roman"/>
          <w:sz w:val="24"/>
          <w:szCs w:val="24"/>
        </w:rPr>
        <w:t>La falta de regulación no ha sido obstáculo para que España haya ido subiendo escalones año tras año en el ranking mundial de la producción de cannabis medicinal, hasta el punto de haberse situado en 2024 en la séptima posición, únicamente superada por los colosos de esta industria: Australia -que ha notificado 97,2 toneladas-, Israel (97,5) Colombia (100), Uruguay (116,6), Canadá (284,6) y Reino Unido (406,1).</w:t>
      </w:r>
      <w:r>
        <w:rPr>
          <w:rFonts w:ascii="Times New Roman" w:hAnsi="Times New Roman" w:cs="Times New Roman"/>
          <w:sz w:val="24"/>
          <w:szCs w:val="24"/>
        </w:rPr>
        <w:t xml:space="preserve"> (Fuente; Público - 29/1/24)</w:t>
      </w:r>
    </w:p>
    <w:p w:rsidR="007C5070" w:rsidRPr="00C24550" w:rsidRDefault="00CE030D" w:rsidP="007C5070">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El siniestro bucle del narcotráfico y la corrupción (un caso digno de Berlanga</w:t>
      </w:r>
      <w:r w:rsidR="00060EE0">
        <w:rPr>
          <w:rFonts w:ascii="Times New Roman" w:hAnsi="Times New Roman" w:cs="Times New Roman"/>
          <w:b/>
          <w:sz w:val="24"/>
          <w:szCs w:val="24"/>
        </w:rPr>
        <w:t>,</w:t>
      </w:r>
      <w:r>
        <w:rPr>
          <w:rFonts w:ascii="Times New Roman" w:hAnsi="Times New Roman" w:cs="Times New Roman"/>
          <w:b/>
          <w:sz w:val="24"/>
          <w:szCs w:val="24"/>
        </w:rPr>
        <w:t xml:space="preserve"> o Fellini)</w:t>
      </w:r>
    </w:p>
    <w:p w:rsidR="00C24550" w:rsidRPr="007C5070" w:rsidRDefault="007C5070" w:rsidP="00C24550">
      <w:pPr>
        <w:spacing w:line="240" w:lineRule="auto"/>
        <w:jc w:val="both"/>
        <w:rPr>
          <w:rFonts w:ascii="Times New Roman" w:hAnsi="Times New Roman" w:cs="Times New Roman"/>
          <w:sz w:val="24"/>
          <w:szCs w:val="24"/>
        </w:rPr>
      </w:pPr>
      <w:r w:rsidRPr="007C5070">
        <w:rPr>
          <w:rFonts w:ascii="Times New Roman" w:hAnsi="Times New Roman" w:cs="Times New Roman"/>
          <w:sz w:val="24"/>
          <w:szCs w:val="24"/>
        </w:rPr>
        <w:t xml:space="preserve">El jefe de la Unidad de Análisis de Riesgos del Servicio de Vigilancia Aduanera (SVA) en el puerto de Málaga ha sido detenido por su presunta implicación en un entramado de contrabando de cocaína desmantelado por investigadores de la Policía Nacional, Guardia Civil y compañeros suyos. La investigación sitúa en la cúspide a un empresario de pescados congelados que cedió un escáner para examinar los contenedores en los que se ocultaba la </w:t>
      </w:r>
      <w:r w:rsidR="00C24550">
        <w:rPr>
          <w:rFonts w:ascii="Times New Roman" w:hAnsi="Times New Roman" w:cs="Times New Roman"/>
          <w:sz w:val="24"/>
          <w:szCs w:val="24"/>
        </w:rPr>
        <w:t xml:space="preserve">droga. Fuentes cercanas al caso </w:t>
      </w:r>
      <w:r w:rsidRPr="007C5070">
        <w:rPr>
          <w:rFonts w:ascii="Times New Roman" w:hAnsi="Times New Roman" w:cs="Times New Roman"/>
          <w:sz w:val="24"/>
          <w:szCs w:val="24"/>
        </w:rPr>
        <w:t>confirmaron que el arresto se produjo a finales de octubre, aunque la causa se ha mantenido secreta hasta hace poco más de un par de semanas.</w:t>
      </w:r>
      <w:r w:rsidR="00C24550" w:rsidRPr="00C24550">
        <w:rPr>
          <w:rFonts w:ascii="Times New Roman" w:hAnsi="Times New Roman" w:cs="Times New Roman"/>
          <w:sz w:val="24"/>
          <w:szCs w:val="24"/>
        </w:rPr>
        <w:t xml:space="preserve"> </w:t>
      </w:r>
      <w:r w:rsidR="00C24550">
        <w:rPr>
          <w:rFonts w:ascii="Times New Roman" w:hAnsi="Times New Roman" w:cs="Times New Roman"/>
          <w:sz w:val="24"/>
          <w:szCs w:val="24"/>
        </w:rPr>
        <w:t>(Fuente: El Confidencial - 2/2/24)</w:t>
      </w:r>
    </w:p>
    <w:p w:rsidR="007C5070" w:rsidRPr="007C5070" w:rsidRDefault="007C5070" w:rsidP="007C5070">
      <w:pPr>
        <w:spacing w:line="240" w:lineRule="auto"/>
        <w:jc w:val="both"/>
        <w:rPr>
          <w:rFonts w:ascii="Times New Roman" w:hAnsi="Times New Roman" w:cs="Times New Roman"/>
          <w:sz w:val="24"/>
          <w:szCs w:val="24"/>
        </w:rPr>
      </w:pPr>
      <w:r w:rsidRPr="007C5070">
        <w:rPr>
          <w:rFonts w:ascii="Times New Roman" w:hAnsi="Times New Roman" w:cs="Times New Roman"/>
          <w:sz w:val="24"/>
          <w:szCs w:val="24"/>
        </w:rPr>
        <w:t>Un total de 13 personas han sido arrestadas; la última, un individuo que fue capturado el pasado 29 de enero y que estaba fugado. Se les investiga, entre otros delitos, por pertenencia a organización criminal, tráfico de drogas y cohecho, en el caso del funcionario público. La intervención conjunta de los tres cuerpos se ha saldado con la incautación de más de 1.800 kilogramos de cocaína a lo largo de varias aprehensiones. En una de ellas, precisaron las citadas fuentes, el alijo venía oculto entre una carga de plátanos. Aunque en otras ocasiones la red utilizaba e</w:t>
      </w:r>
      <w:r w:rsidR="00C24550">
        <w:rPr>
          <w:rFonts w:ascii="Times New Roman" w:hAnsi="Times New Roman" w:cs="Times New Roman"/>
          <w:sz w:val="24"/>
          <w:szCs w:val="24"/>
        </w:rPr>
        <w:t>l modus operandi conocido como “fondo espejo”</w:t>
      </w:r>
      <w:r w:rsidRPr="007C5070">
        <w:rPr>
          <w:rFonts w:ascii="Times New Roman" w:hAnsi="Times New Roman" w:cs="Times New Roman"/>
          <w:sz w:val="24"/>
          <w:szCs w:val="24"/>
        </w:rPr>
        <w:t>, que consiste en construir un tabique falso en el contenedor marítimo y guardar en su interior la droga. El resto del espacio se rellena con cualquier mercancía.</w:t>
      </w:r>
    </w:p>
    <w:p w:rsidR="00C24550" w:rsidRDefault="007C5070" w:rsidP="007C5070">
      <w:pPr>
        <w:spacing w:line="240" w:lineRule="auto"/>
        <w:jc w:val="both"/>
        <w:rPr>
          <w:rFonts w:ascii="Times New Roman" w:hAnsi="Times New Roman" w:cs="Times New Roman"/>
          <w:sz w:val="24"/>
          <w:szCs w:val="24"/>
        </w:rPr>
      </w:pPr>
      <w:r w:rsidRPr="007C5070">
        <w:rPr>
          <w:rFonts w:ascii="Times New Roman" w:hAnsi="Times New Roman" w:cs="Times New Roman"/>
          <w:sz w:val="24"/>
          <w:szCs w:val="24"/>
        </w:rPr>
        <w:t xml:space="preserve">El jefe de la Unidad de Análisis de Riesgos era el encargado de la inspección de </w:t>
      </w:r>
      <w:r w:rsidR="00C24550">
        <w:rPr>
          <w:rFonts w:ascii="Times New Roman" w:hAnsi="Times New Roman" w:cs="Times New Roman"/>
          <w:sz w:val="24"/>
          <w:szCs w:val="24"/>
        </w:rPr>
        <w:t xml:space="preserve">los </w:t>
      </w:r>
      <w:r w:rsidR="002E0064">
        <w:rPr>
          <w:rFonts w:ascii="Times New Roman" w:hAnsi="Times New Roman" w:cs="Times New Roman"/>
          <w:sz w:val="24"/>
          <w:szCs w:val="24"/>
        </w:rPr>
        <w:t>conteiners</w:t>
      </w:r>
      <w:r w:rsidR="00C24550">
        <w:rPr>
          <w:rFonts w:ascii="Times New Roman" w:hAnsi="Times New Roman" w:cs="Times New Roman"/>
          <w:sz w:val="24"/>
          <w:szCs w:val="24"/>
        </w:rPr>
        <w:t xml:space="preserve"> y supuestamente “</w:t>
      </w:r>
      <w:r w:rsidRPr="007C5070">
        <w:rPr>
          <w:rFonts w:ascii="Times New Roman" w:hAnsi="Times New Roman" w:cs="Times New Roman"/>
          <w:sz w:val="24"/>
          <w:szCs w:val="24"/>
        </w:rPr>
        <w:t>facilitó la e</w:t>
      </w:r>
      <w:r w:rsidR="00C24550">
        <w:rPr>
          <w:rFonts w:ascii="Times New Roman" w:hAnsi="Times New Roman" w:cs="Times New Roman"/>
          <w:sz w:val="24"/>
          <w:szCs w:val="24"/>
        </w:rPr>
        <w:t>ntrada de las partidas de droga”</w:t>
      </w:r>
      <w:r w:rsidRPr="007C5070">
        <w:rPr>
          <w:rFonts w:ascii="Times New Roman" w:hAnsi="Times New Roman" w:cs="Times New Roman"/>
          <w:sz w:val="24"/>
          <w:szCs w:val="24"/>
        </w:rPr>
        <w:t xml:space="preserve"> a través del recinto portuario malagueño. </w:t>
      </w:r>
    </w:p>
    <w:p w:rsidR="00C24550" w:rsidRDefault="007C5070" w:rsidP="007C5070">
      <w:pPr>
        <w:spacing w:line="240" w:lineRule="auto"/>
        <w:jc w:val="both"/>
        <w:rPr>
          <w:rFonts w:ascii="Times New Roman" w:hAnsi="Times New Roman" w:cs="Times New Roman"/>
          <w:sz w:val="24"/>
          <w:szCs w:val="24"/>
        </w:rPr>
      </w:pPr>
      <w:r w:rsidRPr="007C5070">
        <w:rPr>
          <w:rFonts w:ascii="Times New Roman" w:hAnsi="Times New Roman" w:cs="Times New Roman"/>
          <w:sz w:val="24"/>
          <w:szCs w:val="24"/>
        </w:rPr>
        <w:t xml:space="preserve">El caso adquiere tintes surrealistas cuando se profundiza en el presunto papel jugado por el empresario, al que los investigadores señalan como uno de los cabecillas de la trama. Se trata de un individuo al frente de una importante compañía de alimentación refrigerada con sede en Mercamálaga y del que se destacan sus estrechas relaciones con personal destacado del puerto. </w:t>
      </w:r>
    </w:p>
    <w:p w:rsidR="00C24550" w:rsidRDefault="007C5070" w:rsidP="007C5070">
      <w:pPr>
        <w:spacing w:line="240" w:lineRule="auto"/>
        <w:jc w:val="both"/>
        <w:rPr>
          <w:rFonts w:ascii="Times New Roman" w:hAnsi="Times New Roman" w:cs="Times New Roman"/>
          <w:sz w:val="24"/>
          <w:szCs w:val="24"/>
        </w:rPr>
      </w:pPr>
      <w:r w:rsidRPr="007C5070">
        <w:rPr>
          <w:rFonts w:ascii="Times New Roman" w:hAnsi="Times New Roman" w:cs="Times New Roman"/>
          <w:sz w:val="24"/>
          <w:szCs w:val="24"/>
        </w:rPr>
        <w:t>Estas conexiones p</w:t>
      </w:r>
      <w:r w:rsidR="00C24550">
        <w:rPr>
          <w:rFonts w:ascii="Times New Roman" w:hAnsi="Times New Roman" w:cs="Times New Roman"/>
          <w:sz w:val="24"/>
          <w:szCs w:val="24"/>
        </w:rPr>
        <w:t>osibilitaron que el empresario “cediera”</w:t>
      </w:r>
      <w:r w:rsidRPr="007C5070">
        <w:rPr>
          <w:rFonts w:ascii="Times New Roman" w:hAnsi="Times New Roman" w:cs="Times New Roman"/>
          <w:sz w:val="24"/>
          <w:szCs w:val="24"/>
        </w:rPr>
        <w:t xml:space="preserve"> un escáner para revisar el contenido de los contenedores que a priori parecían sospechosos. Fuentes próximas a la investigación detallaron que este servicio altruista evolucionó a lo largo del tiempo. En un primer momento, se desplazaban los </w:t>
      </w:r>
      <w:r w:rsidR="002E0064" w:rsidRPr="007C5070">
        <w:rPr>
          <w:rFonts w:ascii="Times New Roman" w:hAnsi="Times New Roman" w:cs="Times New Roman"/>
          <w:sz w:val="24"/>
          <w:szCs w:val="24"/>
        </w:rPr>
        <w:t>conteiner</w:t>
      </w:r>
      <w:r w:rsidR="002E0064">
        <w:rPr>
          <w:rFonts w:ascii="Times New Roman" w:hAnsi="Times New Roman" w:cs="Times New Roman"/>
          <w:sz w:val="24"/>
          <w:szCs w:val="24"/>
        </w:rPr>
        <w:t>s</w:t>
      </w:r>
      <w:r w:rsidRPr="007C5070">
        <w:rPr>
          <w:rFonts w:ascii="Times New Roman" w:hAnsi="Times New Roman" w:cs="Times New Roman"/>
          <w:sz w:val="24"/>
          <w:szCs w:val="24"/>
        </w:rPr>
        <w:t xml:space="preserve"> hasta la nave de su empresa para ser examinados; pero con el paso del tiempo logró hacerse con una concesión del recinto portuario y el sistema se trasladó para que operase en sus instalaciones. A pesar de la importante incautación, se piensa que se ha puesto en circulación mucha más droga a través de esta vía </w:t>
      </w:r>
    </w:p>
    <w:p w:rsidR="001508C0" w:rsidRDefault="007C5070" w:rsidP="007C5070">
      <w:pPr>
        <w:spacing w:line="240" w:lineRule="auto"/>
        <w:jc w:val="both"/>
        <w:rPr>
          <w:rFonts w:ascii="Times New Roman" w:hAnsi="Times New Roman" w:cs="Times New Roman"/>
          <w:sz w:val="24"/>
          <w:szCs w:val="24"/>
        </w:rPr>
      </w:pPr>
      <w:r w:rsidRPr="007C5070">
        <w:rPr>
          <w:rFonts w:ascii="Times New Roman" w:hAnsi="Times New Roman" w:cs="Times New Roman"/>
          <w:sz w:val="24"/>
          <w:szCs w:val="24"/>
        </w:rPr>
        <w:t xml:space="preserve">Si el procedimiento resulta chocante, esta sensación de se acrecienta cuando los responsables del caso constataron que el escáner supuestamente era manejado por un empleado de la compañía investigada, quien lógicamente estaba en nómina del empresario. O lo que es lo mismo, este tenía el control del dispositivo. </w:t>
      </w:r>
    </w:p>
    <w:p w:rsidR="007C5070" w:rsidRPr="007C5070" w:rsidRDefault="007C5070" w:rsidP="007C5070">
      <w:pPr>
        <w:spacing w:line="240" w:lineRule="auto"/>
        <w:jc w:val="both"/>
        <w:rPr>
          <w:rFonts w:ascii="Times New Roman" w:hAnsi="Times New Roman" w:cs="Times New Roman"/>
          <w:sz w:val="24"/>
          <w:szCs w:val="24"/>
        </w:rPr>
      </w:pPr>
      <w:r w:rsidRPr="007C5070">
        <w:rPr>
          <w:rFonts w:ascii="Times New Roman" w:hAnsi="Times New Roman" w:cs="Times New Roman"/>
          <w:sz w:val="24"/>
          <w:szCs w:val="24"/>
        </w:rPr>
        <w:t>Las pesquisas sitúan a más personas de su entorno dentro de la organización, ya que el grueso de los 13 detenidos pertenece a su familia o a su plantilla de trabajadores. Seis de los investigados, entre los que se encuentra el empresario, han ingresado en prisión.</w:t>
      </w:r>
    </w:p>
    <w:p w:rsidR="00D56E58" w:rsidRPr="00112CD2" w:rsidRDefault="007C5070" w:rsidP="007C5070">
      <w:pPr>
        <w:spacing w:line="240" w:lineRule="auto"/>
        <w:jc w:val="both"/>
        <w:rPr>
          <w:rFonts w:ascii="Times New Roman" w:hAnsi="Times New Roman" w:cs="Times New Roman"/>
          <w:sz w:val="24"/>
          <w:szCs w:val="24"/>
        </w:rPr>
      </w:pPr>
      <w:r w:rsidRPr="007C5070">
        <w:rPr>
          <w:rFonts w:ascii="Times New Roman" w:hAnsi="Times New Roman" w:cs="Times New Roman"/>
          <w:sz w:val="24"/>
          <w:szCs w:val="24"/>
        </w:rPr>
        <w:t xml:space="preserve">Los agentes de los tres cuerpos que han seguido la pista de esta red han aprehendido en cuatro intervenciones más de 1.800 kilos </w:t>
      </w:r>
      <w:r w:rsidR="001508C0">
        <w:rPr>
          <w:rFonts w:ascii="Times New Roman" w:hAnsi="Times New Roman" w:cs="Times New Roman"/>
          <w:sz w:val="24"/>
          <w:szCs w:val="24"/>
        </w:rPr>
        <w:t>de cocaína, aunque la sospecha -</w:t>
      </w:r>
      <w:r w:rsidRPr="007C5070">
        <w:rPr>
          <w:rFonts w:ascii="Times New Roman" w:hAnsi="Times New Roman" w:cs="Times New Roman"/>
          <w:sz w:val="24"/>
          <w:szCs w:val="24"/>
        </w:rPr>
        <w:t>se</w:t>
      </w:r>
      <w:r w:rsidR="001508C0">
        <w:rPr>
          <w:rFonts w:ascii="Times New Roman" w:hAnsi="Times New Roman" w:cs="Times New Roman"/>
          <w:sz w:val="24"/>
          <w:szCs w:val="24"/>
        </w:rPr>
        <w:t>ñalaron las fuentes consultadas-</w:t>
      </w:r>
      <w:r w:rsidRPr="007C5070">
        <w:rPr>
          <w:rFonts w:ascii="Times New Roman" w:hAnsi="Times New Roman" w:cs="Times New Roman"/>
          <w:sz w:val="24"/>
          <w:szCs w:val="24"/>
        </w:rPr>
        <w:t xml:space="preserve"> es que mucha más droga se ha puesto en circulación a través de esta vía. </w:t>
      </w:r>
      <w:r w:rsidRPr="007C5070">
        <w:rPr>
          <w:rFonts w:ascii="Times New Roman" w:hAnsi="Times New Roman" w:cs="Times New Roman"/>
          <w:sz w:val="24"/>
          <w:szCs w:val="24"/>
        </w:rPr>
        <w:lastRenderedPageBreak/>
        <w:t>Solo las partidas incautadas tienen un valor total aproximado de 63 millones de euros. En la operación, conducida por especialistas de la Udyco Costa del Sol de la Comisaría Provincial del Málaga, el Equipo de Delincuencia Organizada y Antidroga (EDOA) y efectivos del SVA, se practicó una decena de registros en municipios como la capital malagueña, Torremolinos, Sierra de Yeguas y Guadix (Granada).</w:t>
      </w:r>
      <w:r w:rsidR="001508C0">
        <w:rPr>
          <w:rFonts w:ascii="Times New Roman" w:hAnsi="Times New Roman" w:cs="Times New Roman"/>
          <w:sz w:val="24"/>
          <w:szCs w:val="24"/>
        </w:rPr>
        <w:t xml:space="preserve"> (Fuente: El Confidencial - 2/2/24)</w:t>
      </w:r>
    </w:p>
    <w:p w:rsidR="009F3D7B" w:rsidRDefault="001508C0" w:rsidP="00E03ABE">
      <w:pPr>
        <w:spacing w:line="240" w:lineRule="auto"/>
        <w:jc w:val="both"/>
        <w:rPr>
          <w:rFonts w:ascii="Times New Roman" w:hAnsi="Times New Roman" w:cs="Times New Roman"/>
          <w:b/>
          <w:sz w:val="24"/>
          <w:szCs w:val="24"/>
        </w:rPr>
      </w:pPr>
      <w:r w:rsidRPr="001508C0">
        <w:rPr>
          <w:rFonts w:ascii="Times New Roman" w:hAnsi="Times New Roman" w:cs="Times New Roman"/>
          <w:b/>
          <w:sz w:val="24"/>
          <w:szCs w:val="24"/>
        </w:rPr>
        <w:t>Cuando la corrupción llega a las altas autoridades: las 40 maletas de Delcy Rodríguez</w:t>
      </w:r>
    </w:p>
    <w:p w:rsidR="001508C0" w:rsidRPr="001508C0" w:rsidRDefault="001508C0" w:rsidP="001508C0">
      <w:pPr>
        <w:spacing w:line="240" w:lineRule="auto"/>
        <w:jc w:val="both"/>
        <w:rPr>
          <w:rFonts w:ascii="Times New Roman" w:hAnsi="Times New Roman" w:cs="Times New Roman"/>
          <w:sz w:val="24"/>
          <w:szCs w:val="24"/>
        </w:rPr>
      </w:pPr>
      <w:r w:rsidRPr="001508C0">
        <w:rPr>
          <w:rFonts w:ascii="Times New Roman" w:hAnsi="Times New Roman" w:cs="Times New Roman"/>
          <w:sz w:val="24"/>
          <w:szCs w:val="24"/>
        </w:rPr>
        <w:t xml:space="preserve">La vicepresidenta de Venezuela, Delcy Rodríguez, y sus cinco acompañantes llegaron al </w:t>
      </w:r>
      <w:r w:rsidR="009A7759">
        <w:rPr>
          <w:rFonts w:ascii="Times New Roman" w:hAnsi="Times New Roman" w:cs="Times New Roman"/>
          <w:sz w:val="24"/>
          <w:szCs w:val="24"/>
        </w:rPr>
        <w:t xml:space="preserve">aeropuerto de Barajas el </w:t>
      </w:r>
      <w:r w:rsidRPr="001508C0">
        <w:rPr>
          <w:rFonts w:ascii="Times New Roman" w:hAnsi="Times New Roman" w:cs="Times New Roman"/>
          <w:sz w:val="24"/>
          <w:szCs w:val="24"/>
        </w:rPr>
        <w:t>20 de enero</w:t>
      </w:r>
      <w:r w:rsidR="009A7759">
        <w:rPr>
          <w:rFonts w:ascii="Times New Roman" w:hAnsi="Times New Roman" w:cs="Times New Roman"/>
          <w:sz w:val="24"/>
          <w:szCs w:val="24"/>
        </w:rPr>
        <w:t xml:space="preserve"> de 2020</w:t>
      </w:r>
      <w:r w:rsidRPr="001508C0">
        <w:rPr>
          <w:rFonts w:ascii="Times New Roman" w:hAnsi="Times New Roman" w:cs="Times New Roman"/>
          <w:sz w:val="24"/>
          <w:szCs w:val="24"/>
        </w:rPr>
        <w:t xml:space="preserve"> con 40 maletas en la bodega del avión fletado por Sky Valet. El equipaje se cargó a pie de pista en un vehículo de la embajada venezolana en España y salió del aeropuerto sin pasar ningún control de seguridad, según indican dos tes</w:t>
      </w:r>
      <w:r w:rsidR="009A7759">
        <w:rPr>
          <w:rFonts w:ascii="Times New Roman" w:hAnsi="Times New Roman" w:cs="Times New Roman"/>
          <w:sz w:val="24"/>
          <w:szCs w:val="24"/>
        </w:rPr>
        <w:t>tigos presenciales.</w:t>
      </w:r>
    </w:p>
    <w:p w:rsidR="001508C0" w:rsidRPr="001508C0" w:rsidRDefault="001508C0" w:rsidP="001508C0">
      <w:pPr>
        <w:spacing w:line="240" w:lineRule="auto"/>
        <w:jc w:val="both"/>
        <w:rPr>
          <w:rFonts w:ascii="Times New Roman" w:hAnsi="Times New Roman" w:cs="Times New Roman"/>
          <w:sz w:val="24"/>
          <w:szCs w:val="24"/>
        </w:rPr>
      </w:pPr>
      <w:r w:rsidRPr="001508C0">
        <w:rPr>
          <w:rFonts w:ascii="Times New Roman" w:hAnsi="Times New Roman" w:cs="Times New Roman"/>
          <w:sz w:val="24"/>
          <w:szCs w:val="24"/>
        </w:rPr>
        <w:t>El coche llevaba matrícula diplomática y, una vez cargado, aparcó junto a la terminal ejecutiva de la T-1 del aeropuerto de Madrid hasta que el ministro de Trans</w:t>
      </w:r>
      <w:r w:rsidR="009A7759">
        <w:rPr>
          <w:rFonts w:ascii="Times New Roman" w:hAnsi="Times New Roman" w:cs="Times New Roman"/>
          <w:sz w:val="24"/>
          <w:szCs w:val="24"/>
        </w:rPr>
        <w:t>portes, José Luis Ábalos, y la “número dos”</w:t>
      </w:r>
      <w:r w:rsidRPr="001508C0">
        <w:rPr>
          <w:rFonts w:ascii="Times New Roman" w:hAnsi="Times New Roman" w:cs="Times New Roman"/>
          <w:sz w:val="24"/>
          <w:szCs w:val="24"/>
        </w:rPr>
        <w:t xml:space="preserve"> de Nicolás Maduro concluyeron el encuentro de hora y medi</w:t>
      </w:r>
      <w:r w:rsidR="009A7759">
        <w:rPr>
          <w:rFonts w:ascii="Times New Roman" w:hAnsi="Times New Roman" w:cs="Times New Roman"/>
          <w:sz w:val="24"/>
          <w:szCs w:val="24"/>
        </w:rPr>
        <w:t>a</w:t>
      </w:r>
      <w:r w:rsidRPr="001508C0">
        <w:rPr>
          <w:rFonts w:ascii="Times New Roman" w:hAnsi="Times New Roman" w:cs="Times New Roman"/>
          <w:sz w:val="24"/>
          <w:szCs w:val="24"/>
        </w:rPr>
        <w:t>. Los testigos subrayan que el vehículo era de “grandes dimensiones”, dado que el equipaje de la comitiva venezolana estaba compuesto por unos 40 bultos.</w:t>
      </w:r>
    </w:p>
    <w:p w:rsidR="001508C0" w:rsidRPr="001508C0" w:rsidRDefault="001508C0" w:rsidP="001508C0">
      <w:pPr>
        <w:spacing w:line="240" w:lineRule="auto"/>
        <w:jc w:val="both"/>
        <w:rPr>
          <w:rFonts w:ascii="Times New Roman" w:hAnsi="Times New Roman" w:cs="Times New Roman"/>
          <w:sz w:val="24"/>
          <w:szCs w:val="24"/>
        </w:rPr>
      </w:pPr>
      <w:r w:rsidRPr="001508C0">
        <w:rPr>
          <w:rFonts w:ascii="Times New Roman" w:hAnsi="Times New Roman" w:cs="Times New Roman"/>
          <w:sz w:val="24"/>
          <w:szCs w:val="24"/>
        </w:rPr>
        <w:t xml:space="preserve">Una vez que Rodríguez y sus acompañantes se instalaron en la sala VIP de la terminal ejecutiva, el vehículo de la embajada venezolana enfiló hacia la zona de salida del aeropuerto y pasó la barrera sin ningún tipo control de seguridad al ser un coche con inmunidad diplomática. </w:t>
      </w:r>
    </w:p>
    <w:p w:rsidR="001508C0" w:rsidRPr="001508C0" w:rsidRDefault="001508C0" w:rsidP="001508C0">
      <w:pPr>
        <w:spacing w:line="240" w:lineRule="auto"/>
        <w:jc w:val="both"/>
        <w:rPr>
          <w:rFonts w:ascii="Times New Roman" w:hAnsi="Times New Roman" w:cs="Times New Roman"/>
          <w:sz w:val="24"/>
          <w:szCs w:val="24"/>
        </w:rPr>
      </w:pPr>
      <w:r w:rsidRPr="001508C0">
        <w:rPr>
          <w:rFonts w:ascii="Times New Roman" w:hAnsi="Times New Roman" w:cs="Times New Roman"/>
          <w:sz w:val="24"/>
          <w:szCs w:val="24"/>
        </w:rPr>
        <w:t xml:space="preserve">Tras la </w:t>
      </w:r>
      <w:r w:rsidR="009A7759">
        <w:rPr>
          <w:rFonts w:ascii="Times New Roman" w:hAnsi="Times New Roman" w:cs="Times New Roman"/>
          <w:sz w:val="24"/>
          <w:szCs w:val="24"/>
        </w:rPr>
        <w:t>polémica destapada por la prensa</w:t>
      </w:r>
      <w:r w:rsidRPr="001508C0">
        <w:rPr>
          <w:rFonts w:ascii="Times New Roman" w:hAnsi="Times New Roman" w:cs="Times New Roman"/>
          <w:sz w:val="24"/>
          <w:szCs w:val="24"/>
        </w:rPr>
        <w:t>, tanto el Partido Popular como la diputada de Coalición Canaria Ana Oramas han insinuado durante los últimos días que este polémico vuelo de Delcy Rodrí</w:t>
      </w:r>
      <w:r w:rsidR="009A7759">
        <w:rPr>
          <w:rFonts w:ascii="Times New Roman" w:hAnsi="Times New Roman" w:cs="Times New Roman"/>
          <w:sz w:val="24"/>
          <w:szCs w:val="24"/>
        </w:rPr>
        <w:t>guez forma parte de la llamada “ruta del oro”. “</w:t>
      </w:r>
      <w:r w:rsidRPr="001508C0">
        <w:rPr>
          <w:rFonts w:ascii="Times New Roman" w:hAnsi="Times New Roman" w:cs="Times New Roman"/>
          <w:sz w:val="24"/>
          <w:szCs w:val="24"/>
        </w:rPr>
        <w:t>Se dice que el oro de Venezue</w:t>
      </w:r>
      <w:r w:rsidR="009A7759">
        <w:rPr>
          <w:rFonts w:ascii="Times New Roman" w:hAnsi="Times New Roman" w:cs="Times New Roman"/>
          <w:sz w:val="24"/>
          <w:szCs w:val="24"/>
        </w:rPr>
        <w:t>la se está fundiendo en Turquía” y que el avión “iba con cajas y lingotes de oro”, apuntó Oramas</w:t>
      </w:r>
      <w:r w:rsidRPr="001508C0">
        <w:rPr>
          <w:rFonts w:ascii="Times New Roman" w:hAnsi="Times New Roman" w:cs="Times New Roman"/>
          <w:sz w:val="24"/>
          <w:szCs w:val="24"/>
        </w:rPr>
        <w:t>.</w:t>
      </w:r>
    </w:p>
    <w:p w:rsidR="001508C0" w:rsidRPr="001508C0" w:rsidRDefault="009A7759" w:rsidP="001508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1508C0" w:rsidRPr="001508C0">
        <w:rPr>
          <w:rFonts w:ascii="Times New Roman" w:hAnsi="Times New Roman" w:cs="Times New Roman"/>
          <w:sz w:val="24"/>
          <w:szCs w:val="24"/>
        </w:rPr>
        <w:t>Tú sabes que yo tengo mucha relación con Venezuela, estuve viajando durante 15 años hasta hace cuatro qu</w:t>
      </w:r>
      <w:r>
        <w:rPr>
          <w:rFonts w:ascii="Times New Roman" w:hAnsi="Times New Roman" w:cs="Times New Roman"/>
          <w:sz w:val="24"/>
          <w:szCs w:val="24"/>
        </w:rPr>
        <w:t>e tuve un problema de seguridad”</w:t>
      </w:r>
      <w:r w:rsidR="001508C0" w:rsidRPr="001508C0">
        <w:rPr>
          <w:rFonts w:ascii="Times New Roman" w:hAnsi="Times New Roman" w:cs="Times New Roman"/>
          <w:sz w:val="24"/>
          <w:szCs w:val="24"/>
        </w:rPr>
        <w:t>, señaló Oram</w:t>
      </w:r>
      <w:r>
        <w:rPr>
          <w:rFonts w:ascii="Times New Roman" w:hAnsi="Times New Roman" w:cs="Times New Roman"/>
          <w:sz w:val="24"/>
          <w:szCs w:val="24"/>
        </w:rPr>
        <w:t>as en una entrevista en un canal de televisión. “</w:t>
      </w:r>
      <w:r w:rsidR="001508C0" w:rsidRPr="001508C0">
        <w:rPr>
          <w:rFonts w:ascii="Times New Roman" w:hAnsi="Times New Roman" w:cs="Times New Roman"/>
          <w:sz w:val="24"/>
          <w:szCs w:val="24"/>
        </w:rPr>
        <w:t xml:space="preserve">La última vez que estuve en Caracas el hotel estaba lleno de iraníes, chinos y tal... Allí se vendió todo a 80 años, Venezuela era el país más rico. Lo que se está diciendo ahora es que el oro de Venezuela se está fundiendo en Turquía y que se </w:t>
      </w:r>
      <w:r>
        <w:rPr>
          <w:rFonts w:ascii="Times New Roman" w:hAnsi="Times New Roman" w:cs="Times New Roman"/>
          <w:sz w:val="24"/>
          <w:szCs w:val="24"/>
        </w:rPr>
        <w:t>iba con cajas y lingotes de oro”</w:t>
      </w:r>
      <w:r w:rsidR="001508C0" w:rsidRPr="001508C0">
        <w:rPr>
          <w:rFonts w:ascii="Times New Roman" w:hAnsi="Times New Roman" w:cs="Times New Roman"/>
          <w:sz w:val="24"/>
          <w:szCs w:val="24"/>
        </w:rPr>
        <w:t xml:space="preserve">, añadió la diputada canaria. </w:t>
      </w:r>
    </w:p>
    <w:p w:rsidR="001508C0" w:rsidRPr="001508C0" w:rsidRDefault="001508C0" w:rsidP="001508C0">
      <w:pPr>
        <w:spacing w:line="240" w:lineRule="auto"/>
        <w:jc w:val="both"/>
        <w:rPr>
          <w:rFonts w:ascii="Times New Roman" w:hAnsi="Times New Roman" w:cs="Times New Roman"/>
          <w:sz w:val="24"/>
          <w:szCs w:val="24"/>
        </w:rPr>
      </w:pPr>
      <w:r w:rsidRPr="001508C0">
        <w:rPr>
          <w:rFonts w:ascii="Times New Roman" w:hAnsi="Times New Roman" w:cs="Times New Roman"/>
          <w:sz w:val="24"/>
          <w:szCs w:val="24"/>
        </w:rPr>
        <w:t>Mientras, los populares han remitido un escrito al Congreso en el que han pedido respuestas al Gobierno sobre la ruta, el motivo del vuelo, viajeros a bordo, autorizaciones y permisos con los que cuenta el avión. Además, han reclamado e</w:t>
      </w:r>
      <w:r w:rsidR="009A7759">
        <w:rPr>
          <w:rFonts w:ascii="Times New Roman" w:hAnsi="Times New Roman" w:cs="Times New Roman"/>
          <w:sz w:val="24"/>
          <w:szCs w:val="24"/>
        </w:rPr>
        <w:t>xplicaciones acerca de por qué “</w:t>
      </w:r>
      <w:r w:rsidRPr="001508C0">
        <w:rPr>
          <w:rFonts w:ascii="Times New Roman" w:hAnsi="Times New Roman" w:cs="Times New Roman"/>
          <w:sz w:val="24"/>
          <w:szCs w:val="24"/>
        </w:rPr>
        <w:t xml:space="preserve">no se puso la información en su poder a disposición de la judicatura y de las Fuerzas y </w:t>
      </w:r>
      <w:r w:rsidR="009A7759">
        <w:rPr>
          <w:rFonts w:ascii="Times New Roman" w:hAnsi="Times New Roman" w:cs="Times New Roman"/>
          <w:sz w:val="24"/>
          <w:szCs w:val="24"/>
        </w:rPr>
        <w:t>Cuerpos de Seguridad del Estado”</w:t>
      </w:r>
      <w:r w:rsidRPr="001508C0">
        <w:rPr>
          <w:rFonts w:ascii="Times New Roman" w:hAnsi="Times New Roman" w:cs="Times New Roman"/>
          <w:sz w:val="24"/>
          <w:szCs w:val="24"/>
        </w:rPr>
        <w:t>.</w:t>
      </w:r>
    </w:p>
    <w:p w:rsidR="001508C0" w:rsidRPr="001508C0" w:rsidRDefault="001508C0" w:rsidP="001508C0">
      <w:pPr>
        <w:spacing w:line="240" w:lineRule="auto"/>
        <w:jc w:val="both"/>
        <w:rPr>
          <w:rFonts w:ascii="Times New Roman" w:hAnsi="Times New Roman" w:cs="Times New Roman"/>
          <w:sz w:val="24"/>
          <w:szCs w:val="24"/>
        </w:rPr>
      </w:pPr>
      <w:r w:rsidRPr="001508C0">
        <w:rPr>
          <w:rFonts w:ascii="Times New Roman" w:hAnsi="Times New Roman" w:cs="Times New Roman"/>
          <w:sz w:val="24"/>
          <w:szCs w:val="24"/>
        </w:rPr>
        <w:t xml:space="preserve">La “ruta del oro venezolano” hace referencia al trayecto que presuntamente realizan altos funcionarios del Gobierno de Maduro para sacar este metal precioso del país sudamericano. Dichas rutas han sido incluidas en la lista de The Office of Foreign Assets Control (OFAC), dependiente del Departamento del Tesoro de los Estados Unidos para el lavado de activos y el tráfico irregular de oro. </w:t>
      </w:r>
    </w:p>
    <w:p w:rsidR="001508C0" w:rsidRDefault="001508C0" w:rsidP="001508C0">
      <w:pPr>
        <w:spacing w:line="240" w:lineRule="auto"/>
        <w:jc w:val="both"/>
        <w:rPr>
          <w:rFonts w:ascii="Times New Roman" w:hAnsi="Times New Roman" w:cs="Times New Roman"/>
          <w:sz w:val="24"/>
          <w:szCs w:val="24"/>
        </w:rPr>
      </w:pPr>
      <w:r w:rsidRPr="001508C0">
        <w:rPr>
          <w:rFonts w:ascii="Times New Roman" w:hAnsi="Times New Roman" w:cs="Times New Roman"/>
          <w:sz w:val="24"/>
          <w:szCs w:val="24"/>
        </w:rPr>
        <w:t xml:space="preserve">Los funcionarios venezolanos volarían desde Venezuela hasta Turquía para después distribuir el oro y los activos resultantes entre Rusia, Jordania, Islas Seychelles y los Emiratos Árabes. El paso de Rodríguez por España alimenta estos rumores porque, aunque la vicepresidenta </w:t>
      </w:r>
      <w:r w:rsidRPr="001508C0">
        <w:rPr>
          <w:rFonts w:ascii="Times New Roman" w:hAnsi="Times New Roman" w:cs="Times New Roman"/>
          <w:sz w:val="24"/>
          <w:szCs w:val="24"/>
        </w:rPr>
        <w:lastRenderedPageBreak/>
        <w:t xml:space="preserve">venezolana abandonó Barajas en un vuelo </w:t>
      </w:r>
      <w:r w:rsidR="009A7759">
        <w:rPr>
          <w:rFonts w:ascii="Times New Roman" w:hAnsi="Times New Roman" w:cs="Times New Roman"/>
          <w:sz w:val="24"/>
          <w:szCs w:val="24"/>
        </w:rPr>
        <w:t>comercial con destino Catar, su “jet privado”</w:t>
      </w:r>
      <w:r w:rsidRPr="001508C0">
        <w:rPr>
          <w:rFonts w:ascii="Times New Roman" w:hAnsi="Times New Roman" w:cs="Times New Roman"/>
          <w:sz w:val="24"/>
          <w:szCs w:val="24"/>
        </w:rPr>
        <w:t xml:space="preserve"> sí voló horas después a Estambul (Turquía).</w:t>
      </w:r>
      <w:r w:rsidR="009A7759">
        <w:rPr>
          <w:rFonts w:ascii="Times New Roman" w:hAnsi="Times New Roman" w:cs="Times New Roman"/>
          <w:sz w:val="24"/>
          <w:szCs w:val="24"/>
        </w:rPr>
        <w:t xml:space="preserve"> (Fuente: Vozpópuli - 14/2/20)</w:t>
      </w:r>
    </w:p>
    <w:p w:rsidR="009A7759" w:rsidRDefault="009A7759" w:rsidP="001508C0">
      <w:pPr>
        <w:spacing w:line="240" w:lineRule="auto"/>
        <w:jc w:val="both"/>
        <w:rPr>
          <w:rFonts w:ascii="Times New Roman" w:hAnsi="Times New Roman" w:cs="Times New Roman"/>
          <w:sz w:val="24"/>
          <w:szCs w:val="24"/>
        </w:rPr>
      </w:pPr>
      <w:r w:rsidRPr="009A7759">
        <w:rPr>
          <w:rFonts w:ascii="Times New Roman" w:hAnsi="Times New Roman" w:cs="Times New Roman"/>
          <w:sz w:val="24"/>
          <w:szCs w:val="24"/>
        </w:rPr>
        <w:t>Tanto Ábalos como el Ejecutivo ofrecieron varias y erráticas versiones sobre el tiempo que duró la reunión o el contenido de la misma. La última explicación del ya cesado Ábalos es que acudió para recordarle en persona que no podía acceder a territorio español. Delcy Rodríguez, persona de la más estrecha confianza del presidente Nicolás Maduro, pernoctó en una sala vip del aeropuerto y a la mañana siguiente siguió su viaje.</w:t>
      </w:r>
    </w:p>
    <w:p w:rsidR="005F033B" w:rsidRDefault="009A7759" w:rsidP="001508C0">
      <w:pPr>
        <w:spacing w:line="240" w:lineRule="auto"/>
        <w:jc w:val="both"/>
        <w:rPr>
          <w:rFonts w:ascii="Times New Roman" w:hAnsi="Times New Roman" w:cs="Times New Roman"/>
          <w:sz w:val="24"/>
          <w:szCs w:val="24"/>
        </w:rPr>
      </w:pPr>
      <w:r w:rsidRPr="009A7759">
        <w:rPr>
          <w:rFonts w:ascii="Times New Roman" w:hAnsi="Times New Roman" w:cs="Times New Roman"/>
          <w:sz w:val="24"/>
          <w:szCs w:val="24"/>
        </w:rPr>
        <w:t xml:space="preserve">Si nadie ha hecho lo que no debe en todo este tiempo, las imágenes del encuentro entre José Luis Ábalos y Delcy Rodríguez en Barajas deberían seguir a buen recaudo en un cajón de Aena. Ahora, dos años y tres meses después del escándalo, un juez de Madrid ha autorizado la destrucción de los vídeos grabados por las cámaras de vigilancia del aeropuerto la noche del 19 al 20 de enero de 2020 y que jamás vieron la luz. </w:t>
      </w:r>
    </w:p>
    <w:p w:rsidR="009A7759" w:rsidRDefault="009A7759" w:rsidP="001508C0">
      <w:pPr>
        <w:spacing w:line="240" w:lineRule="auto"/>
        <w:jc w:val="both"/>
        <w:rPr>
          <w:rFonts w:ascii="Times New Roman" w:hAnsi="Times New Roman" w:cs="Times New Roman"/>
          <w:sz w:val="24"/>
          <w:szCs w:val="24"/>
        </w:rPr>
      </w:pPr>
      <w:r w:rsidRPr="009A7759">
        <w:rPr>
          <w:rFonts w:ascii="Times New Roman" w:hAnsi="Times New Roman" w:cs="Times New Roman"/>
          <w:sz w:val="24"/>
          <w:szCs w:val="24"/>
        </w:rPr>
        <w:t>En un auto al que ha tenido acce</w:t>
      </w:r>
      <w:r w:rsidR="005F033B">
        <w:rPr>
          <w:rFonts w:ascii="Times New Roman" w:hAnsi="Times New Roman" w:cs="Times New Roman"/>
          <w:sz w:val="24"/>
          <w:szCs w:val="24"/>
        </w:rPr>
        <w:t>so la prensa</w:t>
      </w:r>
      <w:r w:rsidRPr="009A7759">
        <w:rPr>
          <w:rFonts w:ascii="Times New Roman" w:hAnsi="Times New Roman" w:cs="Times New Roman"/>
          <w:sz w:val="24"/>
          <w:szCs w:val="24"/>
        </w:rPr>
        <w:t>, el Juzgado de Instrucción número 31 de Madrid decreta “el cese de la conservación de las grabaciones”. Por ello, da la orden a la Policía de que informe a Aena y “al encargado de la efectiva conservación de las grabaciones” de que ya no hace falta que las sigan conservando. Por la Ley de Protección de Datos, las imágenes captadas por videovigilancia se tienen que destruir pasado un tiempo. Para evitar eso, la Justicia prohibió la destrucción de estas cintas mientras investigaba los hechos.</w:t>
      </w:r>
      <w:r w:rsidR="005F033B">
        <w:rPr>
          <w:rFonts w:ascii="Times New Roman" w:hAnsi="Times New Roman" w:cs="Times New Roman"/>
          <w:sz w:val="24"/>
          <w:szCs w:val="24"/>
        </w:rPr>
        <w:t xml:space="preserve"> (Fuente: El Confidencial - 27/4/22)</w:t>
      </w:r>
    </w:p>
    <w:p w:rsidR="005F033B" w:rsidRPr="005F033B" w:rsidRDefault="005F033B" w:rsidP="005F033B">
      <w:pPr>
        <w:spacing w:line="240" w:lineRule="auto"/>
        <w:jc w:val="both"/>
        <w:rPr>
          <w:rFonts w:ascii="Times New Roman" w:hAnsi="Times New Roman" w:cs="Times New Roman"/>
          <w:sz w:val="24"/>
          <w:szCs w:val="24"/>
        </w:rPr>
      </w:pPr>
      <w:r w:rsidRPr="005F033B">
        <w:rPr>
          <w:rFonts w:ascii="Times New Roman" w:hAnsi="Times New Roman" w:cs="Times New Roman"/>
          <w:sz w:val="24"/>
          <w:szCs w:val="24"/>
        </w:rPr>
        <w:t>El Cártel de los Soles es una organización criminal encabezada por miembros del Gobierno de Venezuela y de l</w:t>
      </w:r>
      <w:r>
        <w:rPr>
          <w:rFonts w:ascii="Times New Roman" w:hAnsi="Times New Roman" w:cs="Times New Roman"/>
          <w:sz w:val="24"/>
          <w:szCs w:val="24"/>
        </w:rPr>
        <w:t>as Fuerzas Armadas de ese país,</w:t>
      </w:r>
      <w:r w:rsidRPr="005F033B">
        <w:rPr>
          <w:rFonts w:ascii="Times New Roman" w:hAnsi="Times New Roman" w:cs="Times New Roman"/>
          <w:sz w:val="24"/>
          <w:szCs w:val="24"/>
        </w:rPr>
        <w:t>​ cuyo objetivo es el trá</w:t>
      </w:r>
      <w:r>
        <w:rPr>
          <w:rFonts w:ascii="Times New Roman" w:hAnsi="Times New Roman" w:cs="Times New Roman"/>
          <w:sz w:val="24"/>
          <w:szCs w:val="24"/>
        </w:rPr>
        <w:t>fico principalmente de cocaína,</w:t>
      </w:r>
      <w:r w:rsidRPr="005F033B">
        <w:rPr>
          <w:rFonts w:ascii="Times New Roman" w:hAnsi="Times New Roman" w:cs="Times New Roman"/>
          <w:sz w:val="24"/>
          <w:szCs w:val="24"/>
        </w:rPr>
        <w:t>​</w:t>
      </w:r>
      <w:r>
        <w:rPr>
          <w:rFonts w:ascii="Times New Roman" w:hAnsi="Times New Roman" w:cs="Times New Roman"/>
          <w:sz w:val="24"/>
          <w:szCs w:val="24"/>
        </w:rPr>
        <w:t xml:space="preserve"> contrabando de combustible,</w:t>
      </w:r>
      <w:r w:rsidRPr="005F033B">
        <w:rPr>
          <w:rFonts w:ascii="Times New Roman" w:hAnsi="Times New Roman" w:cs="Times New Roman"/>
          <w:sz w:val="24"/>
          <w:szCs w:val="24"/>
        </w:rPr>
        <w:t>​ control de la actividad minera ilegal en varios estados de Venezuela, con participación directa en la extracción y contrabando de oro, coltán, piedra</w:t>
      </w:r>
      <w:r>
        <w:rPr>
          <w:rFonts w:ascii="Times New Roman" w:hAnsi="Times New Roman" w:cs="Times New Roman"/>
          <w:sz w:val="24"/>
          <w:szCs w:val="24"/>
        </w:rPr>
        <w:t>s preciosas y otros minerales.</w:t>
      </w:r>
    </w:p>
    <w:p w:rsidR="005F033B" w:rsidRDefault="005F033B" w:rsidP="005F033B">
      <w:pPr>
        <w:spacing w:line="240" w:lineRule="auto"/>
        <w:jc w:val="both"/>
        <w:rPr>
          <w:rFonts w:ascii="Times New Roman" w:hAnsi="Times New Roman" w:cs="Times New Roman"/>
          <w:sz w:val="24"/>
          <w:szCs w:val="24"/>
        </w:rPr>
      </w:pPr>
      <w:r w:rsidRPr="005F033B">
        <w:rPr>
          <w:rFonts w:ascii="Times New Roman" w:hAnsi="Times New Roman" w:cs="Times New Roman"/>
          <w:sz w:val="24"/>
          <w:szCs w:val="24"/>
        </w:rPr>
        <w:t>Según la periodista Claudia Gurisatti, el Cártel de los Soles es la estructura criminal más grande del mundo y tiene como jefes a Nic</w:t>
      </w:r>
      <w:r w:rsidR="00D46F00">
        <w:rPr>
          <w:rFonts w:ascii="Times New Roman" w:hAnsi="Times New Roman" w:cs="Times New Roman"/>
          <w:sz w:val="24"/>
          <w:szCs w:val="24"/>
        </w:rPr>
        <w:t>olás Maduro y Diosd</w:t>
      </w:r>
      <w:r>
        <w:rPr>
          <w:rFonts w:ascii="Times New Roman" w:hAnsi="Times New Roman" w:cs="Times New Roman"/>
          <w:sz w:val="24"/>
          <w:szCs w:val="24"/>
        </w:rPr>
        <w:t>ado Cabello.</w:t>
      </w:r>
      <w:r w:rsidRPr="005F033B">
        <w:rPr>
          <w:rFonts w:ascii="Times New Roman" w:hAnsi="Times New Roman" w:cs="Times New Roman"/>
          <w:sz w:val="24"/>
          <w:szCs w:val="24"/>
        </w:rPr>
        <w:t>​ Desde marzo de 2020, el departamento de Justicia de Estados Unidos emitió un comunicado formal en donde sitúa como líder del Cártel de lo</w:t>
      </w:r>
      <w:r w:rsidR="00D46F00">
        <w:rPr>
          <w:rFonts w:ascii="Times New Roman" w:hAnsi="Times New Roman" w:cs="Times New Roman"/>
          <w:sz w:val="24"/>
          <w:szCs w:val="24"/>
        </w:rPr>
        <w:t>s Soles a Nicolás Maduro y Diosd</w:t>
      </w:r>
      <w:r w:rsidRPr="005F033B">
        <w:rPr>
          <w:rFonts w:ascii="Times New Roman" w:hAnsi="Times New Roman" w:cs="Times New Roman"/>
          <w:sz w:val="24"/>
          <w:szCs w:val="24"/>
        </w:rPr>
        <w:t>ado Cabello, ofreciendo recompensa por información que permita</w:t>
      </w:r>
      <w:r>
        <w:rPr>
          <w:rFonts w:ascii="Times New Roman" w:hAnsi="Times New Roman" w:cs="Times New Roman"/>
          <w:sz w:val="24"/>
          <w:szCs w:val="24"/>
        </w:rPr>
        <w:t xml:space="preserve"> su captura y judicialización.</w:t>
      </w:r>
    </w:p>
    <w:p w:rsidR="005F033B" w:rsidRDefault="005F033B" w:rsidP="005F033B">
      <w:pPr>
        <w:spacing w:line="240" w:lineRule="auto"/>
        <w:jc w:val="both"/>
        <w:rPr>
          <w:rFonts w:ascii="Times New Roman" w:hAnsi="Times New Roman" w:cs="Times New Roman"/>
          <w:sz w:val="24"/>
          <w:szCs w:val="24"/>
        </w:rPr>
      </w:pPr>
      <w:r w:rsidRPr="005F033B">
        <w:rPr>
          <w:rFonts w:ascii="Times New Roman" w:hAnsi="Times New Roman" w:cs="Times New Roman"/>
          <w:sz w:val="24"/>
          <w:szCs w:val="24"/>
        </w:rPr>
        <w:t>Sin duda alguna, dijo</w:t>
      </w:r>
      <w:r>
        <w:rPr>
          <w:rFonts w:ascii="Times New Roman" w:hAnsi="Times New Roman" w:cs="Times New Roman"/>
          <w:sz w:val="24"/>
          <w:szCs w:val="24"/>
        </w:rPr>
        <w:t xml:space="preserve"> Shannon</w:t>
      </w:r>
      <w:r w:rsidRPr="005F033B">
        <w:rPr>
          <w:rFonts w:ascii="Times New Roman" w:hAnsi="Times New Roman" w:cs="Times New Roman"/>
          <w:sz w:val="24"/>
          <w:szCs w:val="24"/>
        </w:rPr>
        <w:t xml:space="preserve"> O'Neil</w:t>
      </w:r>
      <w:r>
        <w:rPr>
          <w:rFonts w:ascii="Times New Roman" w:hAnsi="Times New Roman" w:cs="Times New Roman"/>
          <w:sz w:val="24"/>
          <w:szCs w:val="24"/>
        </w:rPr>
        <w:t xml:space="preserve"> </w:t>
      </w:r>
      <w:r w:rsidRPr="005F033B">
        <w:rPr>
          <w:rFonts w:ascii="Times New Roman" w:hAnsi="Times New Roman" w:cs="Times New Roman"/>
          <w:sz w:val="24"/>
          <w:szCs w:val="24"/>
        </w:rPr>
        <w:t>experta del Consejo de Relaciones E</w:t>
      </w:r>
      <w:r>
        <w:rPr>
          <w:rFonts w:ascii="Times New Roman" w:hAnsi="Times New Roman" w:cs="Times New Roman"/>
          <w:sz w:val="24"/>
          <w:szCs w:val="24"/>
        </w:rPr>
        <w:t>xteriores (CFR),</w:t>
      </w:r>
      <w:r w:rsidRPr="005F033B">
        <w:t xml:space="preserve"> </w:t>
      </w:r>
      <w:r>
        <w:rPr>
          <w:rFonts w:ascii="Times New Roman" w:hAnsi="Times New Roman" w:cs="Times New Roman"/>
          <w:sz w:val="24"/>
          <w:szCs w:val="24"/>
        </w:rPr>
        <w:t>e</w:t>
      </w:r>
      <w:r w:rsidRPr="005F033B">
        <w:rPr>
          <w:rFonts w:ascii="Times New Roman" w:hAnsi="Times New Roman" w:cs="Times New Roman"/>
          <w:sz w:val="24"/>
          <w:szCs w:val="24"/>
        </w:rPr>
        <w:t xml:space="preserve">n el </w:t>
      </w:r>
      <w:r>
        <w:rPr>
          <w:rFonts w:ascii="Times New Roman" w:hAnsi="Times New Roman" w:cs="Times New Roman"/>
          <w:sz w:val="24"/>
          <w:szCs w:val="24"/>
        </w:rPr>
        <w:t>mes de marzo de 2017</w:t>
      </w:r>
      <w:r w:rsidRPr="005F033B">
        <w:rPr>
          <w:rFonts w:ascii="Times New Roman" w:hAnsi="Times New Roman" w:cs="Times New Roman"/>
          <w:sz w:val="24"/>
          <w:szCs w:val="24"/>
        </w:rPr>
        <w:t>, ante el Comité de Relaciones Exteriores del Senado de Estados Unidos</w:t>
      </w:r>
      <w:r>
        <w:rPr>
          <w:rFonts w:ascii="Times New Roman" w:hAnsi="Times New Roman" w:cs="Times New Roman"/>
          <w:sz w:val="24"/>
          <w:szCs w:val="24"/>
        </w:rPr>
        <w:t>: “</w:t>
      </w:r>
      <w:r w:rsidRPr="005F033B">
        <w:rPr>
          <w:rFonts w:ascii="Times New Roman" w:hAnsi="Times New Roman" w:cs="Times New Roman"/>
          <w:sz w:val="24"/>
          <w:szCs w:val="24"/>
        </w:rPr>
        <w:t>Venezuela se ha convertido en la ruta preferida de contrabando de drogas en Sudamérica, pues es la vía que usan los narcotraficantes para traer la cocaína a los Estados Unidos, a través de América Central y el Caribe Oriental, y a Europa, a través de África Occidental. Por otro lado, el informe anual del Departamento de Estado sobre estrategia para el control de narcótico dice que Venezuela se ha convertido en el centro de distribución más importante para el tráfico de drogas en América. Expertos han señalado que se ha establecido que más de 200 toneladas de cocaína pasan por el país sudamericano cada año, lo cual representa el 40 por ciento del consu</w:t>
      </w:r>
      <w:r>
        <w:rPr>
          <w:rFonts w:ascii="Times New Roman" w:hAnsi="Times New Roman" w:cs="Times New Roman"/>
          <w:sz w:val="24"/>
          <w:szCs w:val="24"/>
        </w:rPr>
        <w:t>mo mundial.</w:t>
      </w:r>
      <w:r w:rsidRPr="005F033B">
        <w:rPr>
          <w:rFonts w:ascii="Times New Roman" w:hAnsi="Times New Roman" w:cs="Times New Roman"/>
          <w:sz w:val="24"/>
          <w:szCs w:val="24"/>
        </w:rPr>
        <w:t>​</w:t>
      </w:r>
    </w:p>
    <w:p w:rsidR="00A26467" w:rsidRPr="0015195F" w:rsidRDefault="0015195F" w:rsidP="005F033B">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Nota: </w:t>
      </w:r>
      <w:r w:rsidRPr="0015195F">
        <w:rPr>
          <w:rFonts w:ascii="Times New Roman" w:hAnsi="Times New Roman" w:cs="Times New Roman"/>
          <w:b/>
          <w:sz w:val="24"/>
          <w:szCs w:val="24"/>
        </w:rPr>
        <w:t>Ábalos asombró a la sazón con el poderío que desplegó para capear el temporal: “Otros quizá estén en la política de paso. Yo vine para quedarme y no me echa nadie”, proclamó. Sánchez</w:t>
      </w:r>
      <w:r>
        <w:rPr>
          <w:rFonts w:ascii="Times New Roman" w:hAnsi="Times New Roman" w:cs="Times New Roman"/>
          <w:b/>
          <w:sz w:val="24"/>
          <w:szCs w:val="24"/>
        </w:rPr>
        <w:t>, entendió el mensaje. y</w:t>
      </w:r>
      <w:r w:rsidRPr="0015195F">
        <w:rPr>
          <w:rFonts w:ascii="Times New Roman" w:hAnsi="Times New Roman" w:cs="Times New Roman"/>
          <w:b/>
          <w:sz w:val="24"/>
          <w:szCs w:val="24"/>
        </w:rPr>
        <w:t xml:space="preserve"> salió en su defensa: “tiene todo mi respaldo y aprecio en lo político y en lo personal”.</w:t>
      </w:r>
    </w:p>
    <w:p w:rsidR="00A26467" w:rsidRDefault="00A26467" w:rsidP="005F033B">
      <w:pPr>
        <w:spacing w:line="240" w:lineRule="auto"/>
        <w:jc w:val="both"/>
        <w:rPr>
          <w:rFonts w:ascii="Times New Roman" w:hAnsi="Times New Roman" w:cs="Times New Roman"/>
          <w:b/>
          <w:sz w:val="24"/>
          <w:szCs w:val="24"/>
        </w:rPr>
      </w:pPr>
    </w:p>
    <w:p w:rsidR="00A26467" w:rsidRDefault="00F20D96" w:rsidP="005F033B">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Otras pruebas de l</w:t>
      </w:r>
      <w:r w:rsidRPr="00F20D96">
        <w:rPr>
          <w:rFonts w:ascii="Times New Roman" w:hAnsi="Times New Roman" w:cs="Times New Roman"/>
          <w:b/>
          <w:sz w:val="24"/>
          <w:szCs w:val="24"/>
        </w:rPr>
        <w:t xml:space="preserve">a connivencia del gobierno español con el gobierno venezolano </w:t>
      </w:r>
    </w:p>
    <w:p w:rsidR="005F033B" w:rsidRPr="00A26467" w:rsidRDefault="00F20D96" w:rsidP="005F033B">
      <w:pPr>
        <w:spacing w:line="240" w:lineRule="auto"/>
        <w:jc w:val="both"/>
        <w:rPr>
          <w:rFonts w:ascii="Times New Roman" w:hAnsi="Times New Roman" w:cs="Times New Roman"/>
          <w:b/>
          <w:sz w:val="24"/>
          <w:szCs w:val="24"/>
        </w:rPr>
      </w:pPr>
      <w:r>
        <w:rPr>
          <w:rFonts w:ascii="Times New Roman" w:hAnsi="Times New Roman" w:cs="Times New Roman"/>
          <w:sz w:val="24"/>
          <w:szCs w:val="24"/>
        </w:rPr>
        <w:t>Hugo Carvajal, alias “El Pollo”</w:t>
      </w:r>
      <w:r w:rsidR="005F033B" w:rsidRPr="005F033B">
        <w:rPr>
          <w:rFonts w:ascii="Times New Roman" w:hAnsi="Times New Roman" w:cs="Times New Roman"/>
          <w:sz w:val="24"/>
          <w:szCs w:val="24"/>
        </w:rPr>
        <w:t>, exfuncionario venezolano extraditado desde España a Estados Unidos, ha sido un actor con múltiples roles del chavismo: militar, golpista, jefe de inteligencia de la Fuerza Armada, diplomático, diputado</w:t>
      </w:r>
      <w:r>
        <w:rPr>
          <w:rFonts w:ascii="Times New Roman" w:hAnsi="Times New Roman" w:cs="Times New Roman"/>
          <w:sz w:val="24"/>
          <w:szCs w:val="24"/>
        </w:rPr>
        <w:t>,</w:t>
      </w:r>
      <w:r w:rsidR="005F033B" w:rsidRPr="005F033B">
        <w:rPr>
          <w:rFonts w:ascii="Times New Roman" w:hAnsi="Times New Roman" w:cs="Times New Roman"/>
          <w:sz w:val="24"/>
          <w:szCs w:val="24"/>
        </w:rPr>
        <w:t xml:space="preserve"> y una pieza que conocía los secretos del gobierno de Nicolás Maduro y su entorno.</w:t>
      </w:r>
    </w:p>
    <w:p w:rsidR="005F033B" w:rsidRDefault="005F033B" w:rsidP="005F033B">
      <w:pPr>
        <w:spacing w:line="240" w:lineRule="auto"/>
        <w:jc w:val="both"/>
        <w:rPr>
          <w:rFonts w:ascii="Times New Roman" w:hAnsi="Times New Roman" w:cs="Times New Roman"/>
          <w:sz w:val="24"/>
          <w:szCs w:val="24"/>
        </w:rPr>
      </w:pPr>
      <w:r w:rsidRPr="005F033B">
        <w:rPr>
          <w:rFonts w:ascii="Times New Roman" w:hAnsi="Times New Roman" w:cs="Times New Roman"/>
          <w:sz w:val="24"/>
          <w:szCs w:val="24"/>
        </w:rPr>
        <w:t>Autoridades norteamericanas confirmaron este miércoles que Carvajal llegó extraditado a Estados Unidos desde Madrid, España, tras “muchos años” de estar “fugitivo” y de una “carrera criminal” de más de una década para enfrentar cargos por conspiración de “narcoterrorismo”.</w:t>
      </w:r>
    </w:p>
    <w:p w:rsidR="00F20D96" w:rsidRPr="00F20D96" w:rsidRDefault="00F20D96" w:rsidP="00F20D96">
      <w:pPr>
        <w:spacing w:line="240" w:lineRule="auto"/>
        <w:jc w:val="both"/>
        <w:rPr>
          <w:rFonts w:ascii="Times New Roman" w:hAnsi="Times New Roman" w:cs="Times New Roman"/>
          <w:sz w:val="24"/>
          <w:szCs w:val="24"/>
        </w:rPr>
      </w:pPr>
      <w:r w:rsidRPr="00F20D96">
        <w:rPr>
          <w:rFonts w:ascii="Times New Roman" w:hAnsi="Times New Roman" w:cs="Times New Roman"/>
          <w:sz w:val="24"/>
          <w:szCs w:val="24"/>
        </w:rPr>
        <w:t>La presunta trama empresarial de la que se valió Alex Saab para mover por el mundo decenas de millones de dólares provenientes de supuestos contratos fraudulentos con el Gobierno de Venezuela, c</w:t>
      </w:r>
      <w:r w:rsidR="00A7018B">
        <w:rPr>
          <w:rFonts w:ascii="Times New Roman" w:hAnsi="Times New Roman" w:cs="Times New Roman"/>
          <w:sz w:val="24"/>
          <w:szCs w:val="24"/>
        </w:rPr>
        <w:t xml:space="preserve">onstituyó sociedades en España. </w:t>
      </w:r>
      <w:r>
        <w:rPr>
          <w:rFonts w:ascii="Times New Roman" w:hAnsi="Times New Roman" w:cs="Times New Roman"/>
          <w:sz w:val="24"/>
          <w:szCs w:val="24"/>
        </w:rPr>
        <w:t>La prensa</w:t>
      </w:r>
      <w:r w:rsidRPr="00F20D96">
        <w:rPr>
          <w:rFonts w:ascii="Times New Roman" w:hAnsi="Times New Roman" w:cs="Times New Roman"/>
          <w:sz w:val="24"/>
          <w:szCs w:val="24"/>
        </w:rPr>
        <w:t xml:space="preserve"> ha podido confirmar, en datos extraídos del Registro Mercantil, la presencia en Valencia y en Madrid de sociedades dependientes de supuestos socios de Alex Saab, el empresario colombiano considerado el testaferro de Nicolás Maduro y que cuenta con el exjuez Balt</w:t>
      </w:r>
      <w:r>
        <w:rPr>
          <w:rFonts w:ascii="Times New Roman" w:hAnsi="Times New Roman" w:cs="Times New Roman"/>
          <w:sz w:val="24"/>
          <w:szCs w:val="24"/>
        </w:rPr>
        <w:t>asar Garzón entre sus abogados.</w:t>
      </w:r>
    </w:p>
    <w:p w:rsidR="009A7759" w:rsidRDefault="00F20D96" w:rsidP="00F20D96">
      <w:pPr>
        <w:spacing w:line="240" w:lineRule="auto"/>
        <w:jc w:val="both"/>
        <w:rPr>
          <w:rFonts w:ascii="Times New Roman" w:hAnsi="Times New Roman" w:cs="Times New Roman"/>
          <w:sz w:val="24"/>
          <w:szCs w:val="24"/>
        </w:rPr>
      </w:pPr>
      <w:r w:rsidRPr="00F20D96">
        <w:rPr>
          <w:rFonts w:ascii="Times New Roman" w:hAnsi="Times New Roman" w:cs="Times New Roman"/>
          <w:sz w:val="24"/>
          <w:szCs w:val="24"/>
        </w:rPr>
        <w:t>El origen de este entramado societario se encuentra en la compañía Fondo Global de Construcciones, creada en noviembre de 2011, con un capital de 0,9 millones de dólare</w:t>
      </w:r>
      <w:r w:rsidR="00A7018B">
        <w:rPr>
          <w:rFonts w:ascii="Times New Roman" w:hAnsi="Times New Roman" w:cs="Times New Roman"/>
          <w:sz w:val="24"/>
          <w:szCs w:val="24"/>
        </w:rPr>
        <w:t xml:space="preserve">s y representada por Alex Saab. </w:t>
      </w:r>
      <w:r w:rsidRPr="00F20D96">
        <w:rPr>
          <w:rFonts w:ascii="Times New Roman" w:hAnsi="Times New Roman" w:cs="Times New Roman"/>
          <w:sz w:val="24"/>
          <w:szCs w:val="24"/>
        </w:rPr>
        <w:t>Dicha empresa se constituyó para canalizar y liderar uno de los mayores contratos firmados entre Venezuela y Colombia, consistente en un programa para la construcción de 25.000 viviendas en Venezuela, por importe inicial de 685 millones de dólares; también se contemplaba la edificación de un estadio de béisbol, y un estadio para deportes de playa.</w:t>
      </w:r>
      <w:r w:rsidR="00CE030D">
        <w:rPr>
          <w:rFonts w:ascii="Times New Roman" w:hAnsi="Times New Roman" w:cs="Times New Roman"/>
          <w:sz w:val="24"/>
          <w:szCs w:val="24"/>
        </w:rPr>
        <w:t xml:space="preserve"> (Fuente: Vozpópuli - 14/9/21)</w:t>
      </w:r>
    </w:p>
    <w:p w:rsidR="00CE030D" w:rsidRPr="00CE030D" w:rsidRDefault="00CE030D" w:rsidP="00CE030D">
      <w:pPr>
        <w:spacing w:line="240" w:lineRule="auto"/>
        <w:jc w:val="both"/>
        <w:rPr>
          <w:rFonts w:ascii="Times New Roman" w:hAnsi="Times New Roman" w:cs="Times New Roman"/>
          <w:sz w:val="24"/>
          <w:szCs w:val="24"/>
        </w:rPr>
      </w:pPr>
      <w:r w:rsidRPr="00CE030D">
        <w:rPr>
          <w:rFonts w:ascii="Times New Roman" w:hAnsi="Times New Roman" w:cs="Times New Roman"/>
          <w:sz w:val="24"/>
          <w:szCs w:val="24"/>
        </w:rPr>
        <w:t>Más de 30 organizaciones políticas y sociales de España difundieron este lunes un pronunciamiento en respaldo a la causa del pueblo de Venezuela y del Gobierno Bolivariano en relación con el doble secuestro del diplomático venezolano, Alex Saab, detenido ilegalmente desde octubre de 2021 en Miami, Florida; tras su extradición desde Cabo Verde, fraguada por el gobierno de los Estados Unidos.</w:t>
      </w:r>
    </w:p>
    <w:p w:rsidR="00F20D96" w:rsidRDefault="00CE030D" w:rsidP="00CE030D">
      <w:pPr>
        <w:spacing w:line="240" w:lineRule="auto"/>
        <w:jc w:val="both"/>
        <w:rPr>
          <w:rFonts w:ascii="Times New Roman" w:hAnsi="Times New Roman" w:cs="Times New Roman"/>
          <w:sz w:val="24"/>
          <w:szCs w:val="24"/>
        </w:rPr>
      </w:pPr>
      <w:r w:rsidRPr="00CE030D">
        <w:rPr>
          <w:rFonts w:ascii="Times New Roman" w:hAnsi="Times New Roman" w:cs="Times New Roman"/>
          <w:sz w:val="24"/>
          <w:szCs w:val="24"/>
        </w:rPr>
        <w:t>Bajo el texto titulado “Alex Saab, preso político del capitalismo”, diversas organizaciones del Movimiento de Solidaridad con la Revolución Bolivariana exigieron la inmediata puesta en libertad del diplomático venezolano y denunciaron la estrategia imperialista promovida por los centros de poder estadounidenses para recrudecer “la criminal agresión contra la República Bolivariana (de Venezuela)”, señalan en el documento.</w:t>
      </w:r>
      <w:r>
        <w:rPr>
          <w:rFonts w:ascii="Times New Roman" w:hAnsi="Times New Roman" w:cs="Times New Roman"/>
          <w:sz w:val="24"/>
          <w:szCs w:val="24"/>
        </w:rPr>
        <w:t xml:space="preserve"> (Fuente: Gobierno Bolivariano de Venezuela - 30/1/23)</w:t>
      </w:r>
    </w:p>
    <w:p w:rsidR="00934D9E" w:rsidRDefault="00934D9E" w:rsidP="00CE030D">
      <w:pPr>
        <w:spacing w:line="240" w:lineRule="auto"/>
        <w:jc w:val="both"/>
        <w:rPr>
          <w:rFonts w:ascii="Times New Roman" w:hAnsi="Times New Roman" w:cs="Times New Roman"/>
          <w:b/>
          <w:sz w:val="24"/>
          <w:szCs w:val="24"/>
        </w:rPr>
      </w:pPr>
      <w:r>
        <w:rPr>
          <w:rFonts w:ascii="Times New Roman" w:hAnsi="Times New Roman" w:cs="Times New Roman"/>
          <w:b/>
          <w:sz w:val="24"/>
          <w:szCs w:val="24"/>
        </w:rPr>
        <w:t>Por si quedara alguna duda sobre</w:t>
      </w:r>
      <w:r w:rsidRPr="00934D9E">
        <w:rPr>
          <w:rFonts w:ascii="Times New Roman" w:hAnsi="Times New Roman" w:cs="Times New Roman"/>
          <w:b/>
          <w:sz w:val="24"/>
          <w:szCs w:val="24"/>
        </w:rPr>
        <w:t xml:space="preserve"> la “complicidad necesa</w:t>
      </w:r>
      <w:r>
        <w:rPr>
          <w:rFonts w:ascii="Times New Roman" w:hAnsi="Times New Roman" w:cs="Times New Roman"/>
          <w:b/>
          <w:sz w:val="24"/>
          <w:szCs w:val="24"/>
        </w:rPr>
        <w:t>ria</w:t>
      </w:r>
      <w:r w:rsidR="00CD4A48">
        <w:rPr>
          <w:rFonts w:ascii="Times New Roman" w:hAnsi="Times New Roman" w:cs="Times New Roman"/>
          <w:b/>
          <w:sz w:val="24"/>
          <w:szCs w:val="24"/>
        </w:rPr>
        <w:t>”</w:t>
      </w:r>
      <w:r w:rsidR="001C7B8B">
        <w:rPr>
          <w:rFonts w:ascii="Times New Roman" w:hAnsi="Times New Roman" w:cs="Times New Roman"/>
          <w:b/>
          <w:sz w:val="24"/>
          <w:szCs w:val="24"/>
        </w:rPr>
        <w:t xml:space="preserve"> con el Cártel de los Soles</w:t>
      </w:r>
    </w:p>
    <w:p w:rsidR="00934D9E" w:rsidRDefault="00934D9E" w:rsidP="00CE030D">
      <w:pPr>
        <w:spacing w:line="240" w:lineRule="auto"/>
        <w:jc w:val="both"/>
        <w:rPr>
          <w:rFonts w:ascii="Times New Roman" w:hAnsi="Times New Roman" w:cs="Times New Roman"/>
          <w:sz w:val="24"/>
          <w:szCs w:val="24"/>
        </w:rPr>
      </w:pPr>
      <w:r>
        <w:rPr>
          <w:rFonts w:ascii="Times New Roman" w:hAnsi="Times New Roman" w:cs="Times New Roman"/>
          <w:sz w:val="24"/>
          <w:szCs w:val="24"/>
        </w:rPr>
        <w:t>E</w:t>
      </w:r>
      <w:r w:rsidRPr="00934D9E">
        <w:rPr>
          <w:rFonts w:ascii="Times New Roman" w:hAnsi="Times New Roman" w:cs="Times New Roman"/>
          <w:sz w:val="24"/>
          <w:szCs w:val="24"/>
        </w:rPr>
        <w:t>l expresidente español José Luis Rodríguez Zapatero está actuando como un “agente de Maduro”</w:t>
      </w:r>
      <w:r>
        <w:rPr>
          <w:rFonts w:ascii="Times New Roman" w:hAnsi="Times New Roman" w:cs="Times New Roman"/>
          <w:sz w:val="24"/>
          <w:szCs w:val="24"/>
        </w:rPr>
        <w:t xml:space="preserve"> a nivel internacional (y además en el principal valedor del Grupo de Puebla).</w:t>
      </w:r>
    </w:p>
    <w:p w:rsidR="00934D9E" w:rsidRDefault="00934D9E" w:rsidP="00CE030D">
      <w:pPr>
        <w:spacing w:line="240" w:lineRule="auto"/>
        <w:jc w:val="both"/>
        <w:rPr>
          <w:rFonts w:ascii="Times New Roman" w:hAnsi="Times New Roman" w:cs="Times New Roman"/>
          <w:sz w:val="24"/>
          <w:szCs w:val="24"/>
        </w:rPr>
      </w:pPr>
      <w:r w:rsidRPr="00934D9E">
        <w:rPr>
          <w:rFonts w:ascii="Times New Roman" w:hAnsi="Times New Roman" w:cs="Times New Roman"/>
          <w:sz w:val="24"/>
          <w:szCs w:val="24"/>
        </w:rPr>
        <w:t>La vinculación de</w:t>
      </w:r>
      <w:r>
        <w:rPr>
          <w:rFonts w:ascii="Times New Roman" w:hAnsi="Times New Roman" w:cs="Times New Roman"/>
          <w:sz w:val="24"/>
          <w:szCs w:val="24"/>
        </w:rPr>
        <w:t>l ex juez</w:t>
      </w:r>
      <w:r w:rsidRPr="00934D9E">
        <w:rPr>
          <w:rFonts w:ascii="Times New Roman" w:hAnsi="Times New Roman" w:cs="Times New Roman"/>
          <w:sz w:val="24"/>
          <w:szCs w:val="24"/>
        </w:rPr>
        <w:t xml:space="preserve"> Garzón con el r</w:t>
      </w:r>
      <w:r>
        <w:rPr>
          <w:rFonts w:ascii="Times New Roman" w:hAnsi="Times New Roman" w:cs="Times New Roman"/>
          <w:sz w:val="24"/>
          <w:szCs w:val="24"/>
        </w:rPr>
        <w:t xml:space="preserve">égimen de Nicolás Maduro es pública y notoria. </w:t>
      </w:r>
      <w:r w:rsidRPr="00934D9E">
        <w:rPr>
          <w:rFonts w:ascii="Times New Roman" w:hAnsi="Times New Roman" w:cs="Times New Roman"/>
          <w:sz w:val="24"/>
          <w:szCs w:val="24"/>
        </w:rPr>
        <w:t>Garzón ha encabezado la defensa de Alex Saab, el empresario colombiano señalado de testaferro de Maduro y acusado tanto en Colombia como en Estados Unidos de lavar el dinero del chavismo.</w:t>
      </w:r>
      <w:r w:rsidR="00A26467">
        <w:rPr>
          <w:rFonts w:ascii="Times New Roman" w:hAnsi="Times New Roman" w:cs="Times New Roman"/>
          <w:sz w:val="24"/>
          <w:szCs w:val="24"/>
        </w:rPr>
        <w:t xml:space="preserve"> </w:t>
      </w:r>
      <w:r w:rsidR="00A7018B">
        <w:rPr>
          <w:rFonts w:ascii="Times New Roman" w:hAnsi="Times New Roman" w:cs="Times New Roman"/>
          <w:sz w:val="24"/>
          <w:szCs w:val="24"/>
        </w:rPr>
        <w:t xml:space="preserve">Garzón está casado con Dolores Delgado (ex ministra de Justicia, ex fiscal general del Estado, actual </w:t>
      </w:r>
      <w:r w:rsidR="00A7018B" w:rsidRPr="00A7018B">
        <w:rPr>
          <w:rFonts w:ascii="Times New Roman" w:hAnsi="Times New Roman" w:cs="Times New Roman"/>
          <w:sz w:val="24"/>
          <w:szCs w:val="24"/>
        </w:rPr>
        <w:t>fiscal de Sala en la Fisca</w:t>
      </w:r>
      <w:r w:rsidR="00A7018B">
        <w:rPr>
          <w:rFonts w:ascii="Times New Roman" w:hAnsi="Times New Roman" w:cs="Times New Roman"/>
          <w:sz w:val="24"/>
          <w:szCs w:val="24"/>
        </w:rPr>
        <w:t>lía Togada del Tribunal Supremo).</w:t>
      </w:r>
    </w:p>
    <w:p w:rsidR="00A7018B" w:rsidRDefault="00487F94" w:rsidP="00487F94">
      <w:pPr>
        <w:spacing w:line="240" w:lineRule="auto"/>
        <w:jc w:val="both"/>
        <w:rPr>
          <w:rFonts w:ascii="Times New Roman" w:hAnsi="Times New Roman" w:cs="Times New Roman"/>
          <w:b/>
          <w:sz w:val="24"/>
          <w:szCs w:val="24"/>
        </w:rPr>
      </w:pPr>
      <w:r w:rsidRPr="00CD4A48">
        <w:rPr>
          <w:rFonts w:ascii="Times New Roman" w:hAnsi="Times New Roman" w:cs="Times New Roman"/>
          <w:b/>
          <w:sz w:val="24"/>
          <w:szCs w:val="24"/>
        </w:rPr>
        <w:lastRenderedPageBreak/>
        <w:t>3 - Pre democrática (tensiones políticas constantes -</w:t>
      </w:r>
      <w:r>
        <w:rPr>
          <w:rFonts w:ascii="Times New Roman" w:hAnsi="Times New Roman" w:cs="Times New Roman"/>
          <w:b/>
          <w:sz w:val="24"/>
          <w:szCs w:val="24"/>
        </w:rPr>
        <w:t xml:space="preserve"> fractura territorial -</w:t>
      </w:r>
      <w:r w:rsidRPr="00CD4A48">
        <w:rPr>
          <w:rFonts w:ascii="Times New Roman" w:hAnsi="Times New Roman" w:cs="Times New Roman"/>
          <w:b/>
          <w:sz w:val="24"/>
          <w:szCs w:val="24"/>
        </w:rPr>
        <w:t xml:space="preserve"> invasión de poderes -</w:t>
      </w:r>
      <w:r w:rsidR="009B41FC">
        <w:rPr>
          <w:rFonts w:ascii="Times New Roman" w:hAnsi="Times New Roman" w:cs="Times New Roman"/>
          <w:b/>
          <w:sz w:val="24"/>
          <w:szCs w:val="24"/>
        </w:rPr>
        <w:t xml:space="preserve"> patrimonialización del Estado - nepotismo - politización de la justicia -  falta de transparencia - </w:t>
      </w:r>
      <w:r w:rsidRPr="00CD4A48">
        <w:rPr>
          <w:rFonts w:ascii="Times New Roman" w:hAnsi="Times New Roman" w:cs="Times New Roman"/>
          <w:b/>
          <w:sz w:val="24"/>
          <w:szCs w:val="24"/>
        </w:rPr>
        <w:t>inmunidad - impunidad…)</w:t>
      </w:r>
      <w:r>
        <w:rPr>
          <w:rFonts w:ascii="Times New Roman" w:hAnsi="Times New Roman" w:cs="Times New Roman"/>
          <w:b/>
          <w:sz w:val="24"/>
          <w:szCs w:val="24"/>
        </w:rPr>
        <w:t xml:space="preserve"> </w:t>
      </w:r>
    </w:p>
    <w:p w:rsidR="00487F94" w:rsidRDefault="00487F94" w:rsidP="00487F94">
      <w:pPr>
        <w:spacing w:line="240" w:lineRule="auto"/>
        <w:jc w:val="both"/>
        <w:rPr>
          <w:rFonts w:ascii="Times New Roman" w:hAnsi="Times New Roman" w:cs="Times New Roman"/>
          <w:b/>
          <w:sz w:val="24"/>
          <w:szCs w:val="24"/>
        </w:rPr>
      </w:pPr>
      <w:r>
        <w:rPr>
          <w:rFonts w:ascii="Times New Roman" w:hAnsi="Times New Roman" w:cs="Times New Roman"/>
          <w:b/>
          <w:sz w:val="24"/>
          <w:szCs w:val="24"/>
        </w:rPr>
        <w:t>Crónica de la infamia y la traición</w:t>
      </w:r>
    </w:p>
    <w:p w:rsidR="00487F94" w:rsidRDefault="00487F94" w:rsidP="00487F9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Agosto 2023 - Tres meses de </w:t>
      </w:r>
      <w:r w:rsidRPr="00952159">
        <w:rPr>
          <w:rFonts w:ascii="Times New Roman" w:hAnsi="Times New Roman" w:cs="Times New Roman"/>
          <w:sz w:val="24"/>
          <w:szCs w:val="24"/>
        </w:rPr>
        <w:t>conversaciones poselectorales entre el PSOE y los part</w:t>
      </w:r>
      <w:r>
        <w:rPr>
          <w:rFonts w:ascii="Times New Roman" w:hAnsi="Times New Roman" w:cs="Times New Roman"/>
          <w:sz w:val="24"/>
          <w:szCs w:val="24"/>
        </w:rPr>
        <w:t xml:space="preserve">idos independentistas </w:t>
      </w:r>
      <w:r w:rsidRPr="00952159">
        <w:rPr>
          <w:rFonts w:ascii="Times New Roman" w:hAnsi="Times New Roman" w:cs="Times New Roman"/>
          <w:sz w:val="24"/>
          <w:szCs w:val="24"/>
        </w:rPr>
        <w:t>para la investidura de Pedro Sánchez</w:t>
      </w:r>
      <w:r>
        <w:rPr>
          <w:rFonts w:ascii="Times New Roman" w:hAnsi="Times New Roman" w:cs="Times New Roman"/>
          <w:sz w:val="24"/>
          <w:szCs w:val="24"/>
        </w:rPr>
        <w:t xml:space="preserve">, </w:t>
      </w:r>
      <w:r w:rsidRPr="00952159">
        <w:rPr>
          <w:rFonts w:ascii="Times New Roman" w:hAnsi="Times New Roman" w:cs="Times New Roman"/>
          <w:sz w:val="24"/>
          <w:szCs w:val="24"/>
        </w:rPr>
        <w:t>ha</w:t>
      </w:r>
      <w:r>
        <w:rPr>
          <w:rFonts w:ascii="Times New Roman" w:hAnsi="Times New Roman" w:cs="Times New Roman"/>
          <w:sz w:val="24"/>
          <w:szCs w:val="24"/>
        </w:rPr>
        <w:t>n</w:t>
      </w:r>
      <w:r w:rsidRPr="00952159">
        <w:rPr>
          <w:rFonts w:ascii="Times New Roman" w:hAnsi="Times New Roman" w:cs="Times New Roman"/>
          <w:sz w:val="24"/>
          <w:szCs w:val="24"/>
        </w:rPr>
        <w:t xml:space="preserve"> propiciado idas y venidas, escenificaciones, </w:t>
      </w:r>
      <w:r>
        <w:rPr>
          <w:rFonts w:ascii="Times New Roman" w:hAnsi="Times New Roman" w:cs="Times New Roman"/>
          <w:sz w:val="24"/>
          <w:szCs w:val="24"/>
        </w:rPr>
        <w:t>y nuevas exigencias, de los partidos contrarios a la Nación Española.</w:t>
      </w:r>
    </w:p>
    <w:p w:rsidR="00487F94" w:rsidRDefault="00487F94" w:rsidP="00487F94">
      <w:pPr>
        <w:spacing w:line="240" w:lineRule="auto"/>
        <w:jc w:val="both"/>
        <w:rPr>
          <w:rFonts w:ascii="Times New Roman" w:hAnsi="Times New Roman" w:cs="Times New Roman"/>
          <w:sz w:val="24"/>
          <w:szCs w:val="24"/>
        </w:rPr>
      </w:pPr>
      <w:r w:rsidRPr="00952159">
        <w:rPr>
          <w:rFonts w:ascii="Times New Roman" w:hAnsi="Times New Roman" w:cs="Times New Roman"/>
          <w:sz w:val="24"/>
          <w:szCs w:val="24"/>
        </w:rPr>
        <w:t>Las condiciones del independentismo para permitir la reelección de Sánchez pueden distinguirse entre las de carácter pecuniario y aquellas más esencialistas, ligadas al tuétano del catalanismo político y cultural. Si el concepto de nación aplicado a Cataluña fue uno de los principales caballos de batalla del actual Estatuto autonómico, el reconocimiento de ese estatus para la comunidad es otro de los puntos que ha ocupado largas horas de nego</w:t>
      </w:r>
      <w:r>
        <w:rPr>
          <w:rFonts w:ascii="Times New Roman" w:hAnsi="Times New Roman" w:cs="Times New Roman"/>
          <w:sz w:val="24"/>
          <w:szCs w:val="24"/>
        </w:rPr>
        <w:t xml:space="preserve">ciación. </w:t>
      </w:r>
      <w:r w:rsidRPr="00952159">
        <w:rPr>
          <w:rFonts w:ascii="Times New Roman" w:hAnsi="Times New Roman" w:cs="Times New Roman"/>
          <w:sz w:val="24"/>
          <w:szCs w:val="24"/>
        </w:rPr>
        <w:t>Junts quiere que se reconozca a Cataluña como nación en un documento político paralelo al de la amnistía.</w:t>
      </w:r>
    </w:p>
    <w:p w:rsidR="00487F94" w:rsidRPr="00952159" w:rsidRDefault="00487F94" w:rsidP="00487F94">
      <w:pPr>
        <w:spacing w:line="240" w:lineRule="auto"/>
        <w:jc w:val="both"/>
        <w:rPr>
          <w:rFonts w:ascii="Times New Roman" w:hAnsi="Times New Roman" w:cs="Times New Roman"/>
          <w:sz w:val="24"/>
          <w:szCs w:val="24"/>
        </w:rPr>
      </w:pPr>
      <w:r w:rsidRPr="00952159">
        <w:rPr>
          <w:rFonts w:ascii="Times New Roman" w:hAnsi="Times New Roman" w:cs="Times New Roman"/>
          <w:sz w:val="24"/>
          <w:szCs w:val="24"/>
        </w:rPr>
        <w:t>La figura de un mediador en el diálogo entre el Gobierno y la Generalitat o los partidos independentistas catalanes ya fue foco de polémicas en 2019</w:t>
      </w:r>
      <w:r>
        <w:rPr>
          <w:rFonts w:ascii="Times New Roman" w:hAnsi="Times New Roman" w:cs="Times New Roman"/>
          <w:sz w:val="24"/>
          <w:szCs w:val="24"/>
        </w:rPr>
        <w:t xml:space="preserve">, </w:t>
      </w:r>
      <w:r w:rsidRPr="00952159">
        <w:rPr>
          <w:rFonts w:ascii="Times New Roman" w:hAnsi="Times New Roman" w:cs="Times New Roman"/>
          <w:sz w:val="24"/>
          <w:szCs w:val="24"/>
        </w:rPr>
        <w:t xml:space="preserve">Sánchez se zafó de aquella exigencia del entonces presidente de la Generalitat, Quim Torra, y en su pacto con ERC para la investidura de 2020 se acordó formalizar la </w:t>
      </w:r>
      <w:r>
        <w:rPr>
          <w:rFonts w:ascii="Times New Roman" w:hAnsi="Times New Roman" w:cs="Times New Roman"/>
          <w:sz w:val="24"/>
          <w:szCs w:val="24"/>
        </w:rPr>
        <w:t>mesa de diálogo sin esa figura.</w:t>
      </w:r>
    </w:p>
    <w:p w:rsidR="00487F94" w:rsidRPr="00952159" w:rsidRDefault="00487F94" w:rsidP="00487F94">
      <w:pPr>
        <w:spacing w:line="240" w:lineRule="auto"/>
        <w:jc w:val="both"/>
        <w:rPr>
          <w:rFonts w:ascii="Times New Roman" w:hAnsi="Times New Roman" w:cs="Times New Roman"/>
          <w:sz w:val="24"/>
          <w:szCs w:val="24"/>
        </w:rPr>
      </w:pPr>
      <w:r w:rsidRPr="00952159">
        <w:rPr>
          <w:rFonts w:ascii="Times New Roman" w:hAnsi="Times New Roman" w:cs="Times New Roman"/>
          <w:sz w:val="24"/>
          <w:szCs w:val="24"/>
        </w:rPr>
        <w:t>Nuevamente en el reparto, Junts ha resucitado el papel reservado para un verificador que dé fe de los acuerdos y certifique su cumplimiento. Carles Puigdemont prefiere que sea una personalidad de relieve internacional, algo que levanta ampollas en el PSOE, que ha propuesto una comisión de seguimiento con esas mismas funciones.</w:t>
      </w:r>
    </w:p>
    <w:p w:rsidR="00487F94" w:rsidRPr="00952159" w:rsidRDefault="00487F94" w:rsidP="00487F94">
      <w:pPr>
        <w:spacing w:line="240" w:lineRule="auto"/>
        <w:jc w:val="both"/>
        <w:rPr>
          <w:rFonts w:ascii="Times New Roman" w:hAnsi="Times New Roman" w:cs="Times New Roman"/>
          <w:sz w:val="24"/>
          <w:szCs w:val="24"/>
        </w:rPr>
      </w:pPr>
      <w:r w:rsidRPr="00952159">
        <w:rPr>
          <w:rFonts w:ascii="Times New Roman" w:hAnsi="Times New Roman" w:cs="Times New Roman"/>
          <w:sz w:val="24"/>
          <w:szCs w:val="24"/>
        </w:rPr>
        <w:t>Los republicanos</w:t>
      </w:r>
      <w:r>
        <w:rPr>
          <w:rFonts w:ascii="Times New Roman" w:hAnsi="Times New Roman" w:cs="Times New Roman"/>
          <w:sz w:val="24"/>
          <w:szCs w:val="24"/>
        </w:rPr>
        <w:t xml:space="preserve"> (ERC) </w:t>
      </w:r>
      <w:r w:rsidRPr="00952159">
        <w:rPr>
          <w:rFonts w:ascii="Times New Roman" w:hAnsi="Times New Roman" w:cs="Times New Roman"/>
          <w:sz w:val="24"/>
          <w:szCs w:val="24"/>
        </w:rPr>
        <w:t>trasladaron al ministro de la Presidencia en funciones, Félix Bolaños, la necesidad de que el preámbulo de la futura ley recoja explícitamente que el referéndum del 1-O no fue delito. O, al menos, que obvie que lo fue, tal y como sentenció el Tribunal Supremo en octubre d</w:t>
      </w:r>
      <w:r>
        <w:rPr>
          <w:rFonts w:ascii="Times New Roman" w:hAnsi="Times New Roman" w:cs="Times New Roman"/>
          <w:sz w:val="24"/>
          <w:szCs w:val="24"/>
        </w:rPr>
        <w:t>e 2019 en el juicio del procés.</w:t>
      </w:r>
    </w:p>
    <w:p w:rsidR="00487F94" w:rsidRDefault="00487F94" w:rsidP="00487F94">
      <w:pPr>
        <w:spacing w:line="240" w:lineRule="auto"/>
        <w:jc w:val="both"/>
        <w:rPr>
          <w:rFonts w:ascii="Times New Roman" w:hAnsi="Times New Roman" w:cs="Times New Roman"/>
          <w:sz w:val="24"/>
          <w:szCs w:val="24"/>
        </w:rPr>
      </w:pPr>
      <w:r w:rsidRPr="00952159">
        <w:rPr>
          <w:rFonts w:ascii="Times New Roman" w:hAnsi="Times New Roman" w:cs="Times New Roman"/>
          <w:sz w:val="24"/>
          <w:szCs w:val="24"/>
        </w:rPr>
        <w:t>Socialistas y posconvergentes niegan que el Gobierno municipal del Ayuntamiento de la capital catalana esté sobre la mesa de las negociaciones, pero el debate sigue abierto. El PSOE busca alcanzar un pacto no solo de investidura, sino de estabilidad para toda la legislatura. Por ello, las peticiones de máximos no han desaparecido del orden del día</w:t>
      </w:r>
      <w:r>
        <w:rPr>
          <w:rFonts w:ascii="Times New Roman" w:hAnsi="Times New Roman" w:cs="Times New Roman"/>
          <w:sz w:val="24"/>
          <w:szCs w:val="24"/>
        </w:rPr>
        <w:t>.</w:t>
      </w:r>
    </w:p>
    <w:p w:rsidR="00487F94" w:rsidRDefault="00487F94" w:rsidP="00487F94">
      <w:pPr>
        <w:spacing w:line="240" w:lineRule="auto"/>
        <w:jc w:val="both"/>
        <w:rPr>
          <w:rFonts w:ascii="Times New Roman" w:hAnsi="Times New Roman" w:cs="Times New Roman"/>
          <w:sz w:val="24"/>
          <w:szCs w:val="24"/>
        </w:rPr>
      </w:pPr>
      <w:r w:rsidRPr="00952159">
        <w:rPr>
          <w:rFonts w:ascii="Times New Roman" w:hAnsi="Times New Roman" w:cs="Times New Roman"/>
          <w:sz w:val="24"/>
          <w:szCs w:val="24"/>
        </w:rPr>
        <w:t>Las infraestructuras, y muy especialmente las ferroviarias con Cercanías a la cabeza, fueron el elemento reactor de las primeras manifestaciones en Cataluña con aires de preprocés. En la campaña del 23-J, ERC situó el traspaso integral de Rodalies como una condición a la altura de la amnistía y la autodeterminación. Más tarde, los republicanos añadieron que debía ir acompañado de una dotación presupuestaria</w:t>
      </w:r>
      <w:r>
        <w:rPr>
          <w:rFonts w:ascii="Times New Roman" w:hAnsi="Times New Roman" w:cs="Times New Roman"/>
          <w:sz w:val="24"/>
          <w:szCs w:val="24"/>
        </w:rPr>
        <w:t xml:space="preserve">, </w:t>
      </w:r>
      <w:r w:rsidRPr="00952159">
        <w:rPr>
          <w:rFonts w:ascii="Times New Roman" w:hAnsi="Times New Roman" w:cs="Times New Roman"/>
          <w:sz w:val="24"/>
          <w:szCs w:val="24"/>
        </w:rPr>
        <w:t>junto a las me</w:t>
      </w:r>
      <w:r>
        <w:rPr>
          <w:rFonts w:ascii="Times New Roman" w:hAnsi="Times New Roman" w:cs="Times New Roman"/>
          <w:sz w:val="24"/>
          <w:szCs w:val="24"/>
        </w:rPr>
        <w:t>didas encaminadas a reducir el “déficit fiscal”</w:t>
      </w:r>
      <w:r w:rsidRPr="00952159">
        <w:rPr>
          <w:rFonts w:ascii="Times New Roman" w:hAnsi="Times New Roman" w:cs="Times New Roman"/>
          <w:sz w:val="24"/>
          <w:szCs w:val="24"/>
        </w:rPr>
        <w:t>, la otra pata de la tercera carpeta de la negociación, que Esquerra denomin</w:t>
      </w:r>
      <w:r>
        <w:rPr>
          <w:rFonts w:ascii="Times New Roman" w:hAnsi="Times New Roman" w:cs="Times New Roman"/>
          <w:sz w:val="24"/>
          <w:szCs w:val="24"/>
        </w:rPr>
        <w:t>a “bienestar de la ciudadanía”.</w:t>
      </w:r>
    </w:p>
    <w:p w:rsidR="00A7018B" w:rsidRDefault="00487F94" w:rsidP="00487F94">
      <w:pPr>
        <w:spacing w:line="240" w:lineRule="auto"/>
        <w:jc w:val="both"/>
        <w:rPr>
          <w:rFonts w:ascii="Times New Roman" w:hAnsi="Times New Roman" w:cs="Times New Roman"/>
          <w:sz w:val="24"/>
          <w:szCs w:val="24"/>
        </w:rPr>
      </w:pPr>
      <w:r w:rsidRPr="00952159">
        <w:rPr>
          <w:rFonts w:ascii="Times New Roman" w:hAnsi="Times New Roman" w:cs="Times New Roman"/>
          <w:sz w:val="24"/>
          <w:szCs w:val="24"/>
        </w:rPr>
        <w:t>En la mesa de diálogo reunida en julio de 2022, el Govern de ERC pactó que el Gobierno promoviera el uso del catalán en el Parlamento Europeo, trámite que lleva paralizado más de un año. El pasado agosto</w:t>
      </w:r>
      <w:r>
        <w:rPr>
          <w:rFonts w:ascii="Times New Roman" w:hAnsi="Times New Roman" w:cs="Times New Roman"/>
          <w:sz w:val="24"/>
          <w:szCs w:val="24"/>
        </w:rPr>
        <w:t xml:space="preserve"> (2023)</w:t>
      </w:r>
      <w:r w:rsidRPr="00952159">
        <w:rPr>
          <w:rFonts w:ascii="Times New Roman" w:hAnsi="Times New Roman" w:cs="Times New Roman"/>
          <w:sz w:val="24"/>
          <w:szCs w:val="24"/>
        </w:rPr>
        <w:t>, en el pacto con el PSOE para la constitución de la Mesa del Congreso, los republicanos incluyeron la culminación de los acuerdos para el uso del catalán en las instituciones comunitarias.</w:t>
      </w:r>
      <w:r>
        <w:rPr>
          <w:rFonts w:ascii="Times New Roman" w:hAnsi="Times New Roman" w:cs="Times New Roman"/>
          <w:sz w:val="24"/>
          <w:szCs w:val="24"/>
        </w:rPr>
        <w:t xml:space="preserve"> </w:t>
      </w:r>
      <w:r w:rsidRPr="00952159">
        <w:rPr>
          <w:rFonts w:ascii="Times New Roman" w:hAnsi="Times New Roman" w:cs="Times New Roman"/>
          <w:sz w:val="24"/>
          <w:szCs w:val="24"/>
        </w:rPr>
        <w:t>En cambio, en su convenio con los socialistas, Junts fue un paso más allá y pidió la oficialidad del catalán en la UE.</w:t>
      </w:r>
    </w:p>
    <w:p w:rsidR="00487F94" w:rsidRDefault="00487F94" w:rsidP="00487F94">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Noviembre 2023 - </w:t>
      </w:r>
      <w:r w:rsidRPr="00952159">
        <w:rPr>
          <w:rFonts w:ascii="Times New Roman" w:hAnsi="Times New Roman" w:cs="Times New Roman"/>
          <w:sz w:val="24"/>
          <w:szCs w:val="24"/>
        </w:rPr>
        <w:t>El pasado 28 de octubre fue una fecha clave en todo este proceso porque Pedro Sánche</w:t>
      </w:r>
      <w:r>
        <w:rPr>
          <w:rFonts w:ascii="Times New Roman" w:hAnsi="Times New Roman" w:cs="Times New Roman"/>
          <w:sz w:val="24"/>
          <w:szCs w:val="24"/>
        </w:rPr>
        <w:t>z no solo pronunció la palabra “amnistía”</w:t>
      </w:r>
      <w:r w:rsidRPr="00952159">
        <w:rPr>
          <w:rFonts w:ascii="Times New Roman" w:hAnsi="Times New Roman" w:cs="Times New Roman"/>
          <w:sz w:val="24"/>
          <w:szCs w:val="24"/>
        </w:rPr>
        <w:t>, sino que además defendió la medida ante la cúpula del PSOE. Era el paso necesario desde el punto de vista socialista y también lo que esperaban desde Junts. Hasta entonces el presidente en funciones había esquivado el concepto -aunque sí lo citó al final de las cumbres europeas de Granada a principios de mes- y eligió un escena</w:t>
      </w:r>
      <w:r>
        <w:rPr>
          <w:rFonts w:ascii="Times New Roman" w:hAnsi="Times New Roman" w:cs="Times New Roman"/>
          <w:sz w:val="24"/>
          <w:szCs w:val="24"/>
        </w:rPr>
        <w:t xml:space="preserve">rio “seguro” para dar el paso. </w:t>
      </w:r>
    </w:p>
    <w:p w:rsidR="00487F94" w:rsidRPr="00952159" w:rsidRDefault="00487F94" w:rsidP="00487F9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952159">
        <w:rPr>
          <w:rFonts w:ascii="Times New Roman" w:hAnsi="Times New Roman" w:cs="Times New Roman"/>
          <w:sz w:val="24"/>
          <w:szCs w:val="24"/>
        </w:rPr>
        <w:t>Cataluña está lista para el reencuentro total. Los representantes de más del 80% de los catalanes respaldan esta medida. Y, por esas mismas razones, en el nombre de España, en el interés de España, en defensa de la convivencia entre españoles, defiendo hoy la amnistía en Cataluña por los hecho</w:t>
      </w:r>
      <w:r>
        <w:rPr>
          <w:rFonts w:ascii="Times New Roman" w:hAnsi="Times New Roman" w:cs="Times New Roman"/>
          <w:sz w:val="24"/>
          <w:szCs w:val="24"/>
        </w:rPr>
        <w:t>s acaecidos en la década pasada”</w:t>
      </w:r>
      <w:r w:rsidRPr="00952159">
        <w:rPr>
          <w:rFonts w:ascii="Times New Roman" w:hAnsi="Times New Roman" w:cs="Times New Roman"/>
          <w:sz w:val="24"/>
          <w:szCs w:val="24"/>
        </w:rPr>
        <w:t>, resumió ante el silencio de unos escuderos que aplaudieron automáticamente. Fue ese el verdadero pistoletazo de salida a las conversaciones con los de Puigdemont, que ya se habían iniciado, eso sí, de puertas hacia dentro.</w:t>
      </w:r>
    </w:p>
    <w:p w:rsidR="00487F94" w:rsidRDefault="00487F94" w:rsidP="00487F94">
      <w:pPr>
        <w:spacing w:line="240" w:lineRule="auto"/>
        <w:jc w:val="both"/>
        <w:rPr>
          <w:rFonts w:ascii="Times New Roman" w:hAnsi="Times New Roman" w:cs="Times New Roman"/>
          <w:sz w:val="24"/>
          <w:szCs w:val="24"/>
        </w:rPr>
      </w:pPr>
      <w:r w:rsidRPr="00952159">
        <w:rPr>
          <w:rFonts w:ascii="Times New Roman" w:hAnsi="Times New Roman" w:cs="Times New Roman"/>
          <w:sz w:val="24"/>
          <w:szCs w:val="24"/>
        </w:rPr>
        <w:t>Sánchez no negó la evidencia; otro cambio de opinión, pues solo unos días antes de las elecciones del 23-J negó que la amnistía estuviera sobre la mesa. Pero las cosas no son como uno espera, asumió el socialista: sin los votos de Junts no p</w:t>
      </w:r>
      <w:r>
        <w:rPr>
          <w:rFonts w:ascii="Times New Roman" w:hAnsi="Times New Roman" w:cs="Times New Roman"/>
          <w:sz w:val="24"/>
          <w:szCs w:val="24"/>
        </w:rPr>
        <w:t>uede seguir siendo presidente. “</w:t>
      </w:r>
      <w:r w:rsidRPr="00952159">
        <w:rPr>
          <w:rFonts w:ascii="Times New Roman" w:hAnsi="Times New Roman" w:cs="Times New Roman"/>
          <w:sz w:val="24"/>
          <w:szCs w:val="24"/>
        </w:rPr>
        <w:t>El coraje también se manifiesta a veces haciendo realidad un dicho español: que hay q</w:t>
      </w:r>
      <w:r>
        <w:rPr>
          <w:rFonts w:ascii="Times New Roman" w:hAnsi="Times New Roman" w:cs="Times New Roman"/>
          <w:sz w:val="24"/>
          <w:szCs w:val="24"/>
        </w:rPr>
        <w:t>ue hacer de la necesidad virtud”</w:t>
      </w:r>
      <w:r w:rsidRPr="00952159">
        <w:rPr>
          <w:rFonts w:ascii="Times New Roman" w:hAnsi="Times New Roman" w:cs="Times New Roman"/>
          <w:sz w:val="24"/>
          <w:szCs w:val="24"/>
        </w:rPr>
        <w:t>, desarrolló ante los suyos, justo antes de que el PSOE -con la excepción de Castilla La Mancha- respaldase la vía elegida por su líder, que recogía así el guante lanzado desde Bélgica por Puigdemont el pasado mes de septiembre</w:t>
      </w:r>
      <w:r>
        <w:rPr>
          <w:rFonts w:ascii="Times New Roman" w:hAnsi="Times New Roman" w:cs="Times New Roman"/>
          <w:sz w:val="24"/>
          <w:szCs w:val="24"/>
        </w:rPr>
        <w:t xml:space="preserve"> (2023)</w:t>
      </w:r>
      <w:r w:rsidRPr="00952159">
        <w:rPr>
          <w:rFonts w:ascii="Times New Roman" w:hAnsi="Times New Roman" w:cs="Times New Roman"/>
          <w:sz w:val="24"/>
          <w:szCs w:val="24"/>
        </w:rPr>
        <w:t xml:space="preserve">, cuando le exigió entre otras cosas la </w:t>
      </w:r>
      <w:r>
        <w:rPr>
          <w:rFonts w:ascii="Times New Roman" w:hAnsi="Times New Roman" w:cs="Times New Roman"/>
          <w:sz w:val="24"/>
          <w:szCs w:val="24"/>
        </w:rPr>
        <w:t>amnistía para empezar a hablar.</w:t>
      </w:r>
    </w:p>
    <w:p w:rsidR="00487F94" w:rsidRDefault="00487F94" w:rsidP="00487F94">
      <w:pPr>
        <w:spacing w:line="240" w:lineRule="auto"/>
        <w:jc w:val="both"/>
        <w:rPr>
          <w:rFonts w:ascii="Times New Roman" w:hAnsi="Times New Roman" w:cs="Times New Roman"/>
          <w:sz w:val="24"/>
          <w:szCs w:val="24"/>
        </w:rPr>
      </w:pPr>
      <w:r>
        <w:rPr>
          <w:rFonts w:ascii="Times New Roman" w:hAnsi="Times New Roman" w:cs="Times New Roman"/>
          <w:sz w:val="24"/>
          <w:szCs w:val="24"/>
        </w:rPr>
        <w:t>A principios de noviembre (2023)</w:t>
      </w:r>
      <w:r w:rsidRPr="00952159">
        <w:rPr>
          <w:rFonts w:ascii="Times New Roman" w:hAnsi="Times New Roman" w:cs="Times New Roman"/>
          <w:sz w:val="24"/>
          <w:szCs w:val="24"/>
        </w:rPr>
        <w:t>, parecía que el pacto estaba hecho. Todo había avanzado y el acuerdo político se daba por rubricado, más allá de la perspectiva jurídica, más complicada según fuentes de ambos partidos. La fumata blanca se acercaba... hasta que el PSOE cerró el sí de ERC a la investidura de Sánchez. Entonces Junts cambió los tiempos y Puigdemont empezó a poner pegas precisamente al alcance de la amnistía, que empezaría en el año 2013, es decir, cuatro años antes del 1-O y de las leyes unil</w:t>
      </w:r>
      <w:r>
        <w:rPr>
          <w:rFonts w:ascii="Times New Roman" w:hAnsi="Times New Roman" w:cs="Times New Roman"/>
          <w:sz w:val="24"/>
          <w:szCs w:val="24"/>
        </w:rPr>
        <w:t xml:space="preserve">aterales para la independencia. </w:t>
      </w:r>
      <w:r w:rsidRPr="00952159">
        <w:rPr>
          <w:rFonts w:ascii="Times New Roman" w:hAnsi="Times New Roman" w:cs="Times New Roman"/>
          <w:sz w:val="24"/>
          <w:szCs w:val="24"/>
        </w:rPr>
        <w:t>Detrás de esa exigencia estaba una cuestión de egos: Puigdemont no quería compartir foto con Esquerra. Quiere su propio pacto, con sus propios tiempos y su propia medalla.</w:t>
      </w:r>
    </w:p>
    <w:p w:rsidR="00487F94" w:rsidRDefault="00487F94" w:rsidP="00487F9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Llegó el pacto. </w:t>
      </w:r>
      <w:r w:rsidRPr="00952159">
        <w:rPr>
          <w:rFonts w:ascii="Times New Roman" w:hAnsi="Times New Roman" w:cs="Times New Roman"/>
          <w:sz w:val="24"/>
          <w:szCs w:val="24"/>
        </w:rPr>
        <w:t>Ninguna espera es eterna y el acuerdo acabó cerrándose. Sánchez tiene la investidura ya en su mano porque le ha llegado el sí desde Bruselas, después de días de cierta incertidumbre. El visto bueno de Carles Puigdemont, que bendice, huido en Bélgica, que el líder socialista pueda seguir siendo presidente del Gobierno gracias a los siete votos de Junts.</w:t>
      </w:r>
    </w:p>
    <w:p w:rsidR="00487F94" w:rsidRPr="00A57A75" w:rsidRDefault="00487F94" w:rsidP="00487F94">
      <w:pPr>
        <w:spacing w:line="240" w:lineRule="auto"/>
        <w:jc w:val="both"/>
        <w:rPr>
          <w:rFonts w:ascii="Times New Roman" w:hAnsi="Times New Roman" w:cs="Times New Roman"/>
          <w:sz w:val="24"/>
          <w:szCs w:val="24"/>
        </w:rPr>
      </w:pPr>
      <w:r w:rsidRPr="00164C5D">
        <w:rPr>
          <w:rFonts w:ascii="Times New Roman" w:hAnsi="Times New Roman" w:cs="Times New Roman"/>
          <w:sz w:val="24"/>
          <w:szCs w:val="24"/>
        </w:rPr>
        <w:t>Ocho vocales del Consejo General del Poder Judicial (CGPJ) han solicitado al presidente Vicente Guilarte la celebración de un pleno extraordinario para mostrar el rechazo del órgano de gobierno de los jueces a la ley de amnistía que beneficia a los promotores y partícipe</w:t>
      </w:r>
      <w:r>
        <w:rPr>
          <w:rFonts w:ascii="Times New Roman" w:hAnsi="Times New Roman" w:cs="Times New Roman"/>
          <w:sz w:val="24"/>
          <w:szCs w:val="24"/>
        </w:rPr>
        <w:t xml:space="preserve">s en el “procés”. </w:t>
      </w:r>
      <w:r w:rsidRPr="00A57A75">
        <w:rPr>
          <w:rFonts w:ascii="Times New Roman" w:hAnsi="Times New Roman" w:cs="Times New Roman"/>
          <w:sz w:val="24"/>
          <w:szCs w:val="24"/>
        </w:rPr>
        <w:t xml:space="preserve">(Expansión </w:t>
      </w:r>
      <w:r>
        <w:rPr>
          <w:rFonts w:ascii="Times New Roman" w:hAnsi="Times New Roman" w:cs="Times New Roman"/>
          <w:sz w:val="24"/>
          <w:szCs w:val="24"/>
        </w:rPr>
        <w:t xml:space="preserve">- </w:t>
      </w:r>
      <w:r w:rsidRPr="00AB11C1">
        <w:rPr>
          <w:rFonts w:ascii="Times New Roman" w:hAnsi="Times New Roman" w:cs="Times New Roman"/>
          <w:sz w:val="24"/>
          <w:szCs w:val="24"/>
        </w:rPr>
        <w:t>1/11/23</w:t>
      </w:r>
      <w:r>
        <w:rPr>
          <w:rFonts w:ascii="Times New Roman" w:hAnsi="Times New Roman" w:cs="Times New Roman"/>
          <w:sz w:val="24"/>
          <w:szCs w:val="24"/>
        </w:rPr>
        <w:t>)</w:t>
      </w:r>
    </w:p>
    <w:p w:rsidR="00487F94" w:rsidRPr="00164C5D" w:rsidRDefault="00487F94" w:rsidP="00487F9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64C5D">
        <w:rPr>
          <w:rFonts w:ascii="Times New Roman" w:hAnsi="Times New Roman" w:cs="Times New Roman"/>
          <w:sz w:val="24"/>
          <w:szCs w:val="24"/>
        </w:rPr>
        <w:t>El Consejo General del Poder Judicial expresa con esta declaración su intensa preocupación y desolación por lo que esa medida supone de degradación, cuando no de abolición, del Estado de derecho en España, que a partir del momento en el que se adopte pasará a ser una mera proclama formal que inevitablemente tendrá que producir consecuencias en perju</w:t>
      </w:r>
      <w:r>
        <w:rPr>
          <w:rFonts w:ascii="Times New Roman" w:hAnsi="Times New Roman" w:cs="Times New Roman"/>
          <w:sz w:val="24"/>
          <w:szCs w:val="24"/>
        </w:rPr>
        <w:t>icio del interés real de España”</w:t>
      </w:r>
      <w:r w:rsidRPr="00164C5D">
        <w:rPr>
          <w:rFonts w:ascii="Times New Roman" w:hAnsi="Times New Roman" w:cs="Times New Roman"/>
          <w:sz w:val="24"/>
          <w:szCs w:val="24"/>
        </w:rPr>
        <w:t>, señ</w:t>
      </w:r>
      <w:r>
        <w:rPr>
          <w:rFonts w:ascii="Times New Roman" w:hAnsi="Times New Roman" w:cs="Times New Roman"/>
          <w:sz w:val="24"/>
          <w:szCs w:val="24"/>
        </w:rPr>
        <w:t>ala el texto de la declaración.</w:t>
      </w:r>
    </w:p>
    <w:p w:rsidR="00487F94" w:rsidRDefault="00487F94" w:rsidP="00487F94">
      <w:pPr>
        <w:spacing w:line="240" w:lineRule="auto"/>
        <w:jc w:val="both"/>
        <w:rPr>
          <w:rFonts w:ascii="Times New Roman" w:hAnsi="Times New Roman" w:cs="Times New Roman"/>
          <w:sz w:val="24"/>
          <w:szCs w:val="24"/>
        </w:rPr>
      </w:pPr>
      <w:r w:rsidRPr="00164C5D">
        <w:rPr>
          <w:rFonts w:ascii="Times New Roman" w:hAnsi="Times New Roman" w:cs="Times New Roman"/>
          <w:sz w:val="24"/>
          <w:szCs w:val="24"/>
        </w:rPr>
        <w:t>En e</w:t>
      </w:r>
      <w:r>
        <w:rPr>
          <w:rFonts w:ascii="Times New Roman" w:hAnsi="Times New Roman" w:cs="Times New Roman"/>
          <w:sz w:val="24"/>
          <w:szCs w:val="24"/>
        </w:rPr>
        <w:t>l escrito subrayan que el CGPJ “</w:t>
      </w:r>
      <w:r w:rsidRPr="00164C5D">
        <w:rPr>
          <w:rFonts w:ascii="Times New Roman" w:hAnsi="Times New Roman" w:cs="Times New Roman"/>
          <w:sz w:val="24"/>
          <w:szCs w:val="24"/>
        </w:rPr>
        <w:t xml:space="preserve">ha venido observando con creciente preocupación las declaraciones de miembros de algunos partidos políticos minoritarios, algunos de ellos con responsabilidades de gobierno, sobre la eventual amnistía de los delitos cometidos con </w:t>
      </w:r>
      <w:r w:rsidRPr="00164C5D">
        <w:rPr>
          <w:rFonts w:ascii="Times New Roman" w:hAnsi="Times New Roman" w:cs="Times New Roman"/>
          <w:sz w:val="24"/>
          <w:szCs w:val="24"/>
        </w:rPr>
        <w:lastRenderedPageBreak/>
        <w:t>ocasión de los episodios acaecidos el 1 de octubre de 2017, así como los también cometidos con anterioridad para su preparación, incluidos delitos de corrupción, y los que también se cometieron con posterioridad para oponerse a la acción legítima del Estado para llevar a sus autores ante la justicia y restablecer el orden pú</w:t>
      </w:r>
      <w:r>
        <w:rPr>
          <w:rFonts w:ascii="Times New Roman" w:hAnsi="Times New Roman" w:cs="Times New Roman"/>
          <w:sz w:val="24"/>
          <w:szCs w:val="24"/>
        </w:rPr>
        <w:t>blico y constitucional alterado”</w:t>
      </w:r>
      <w:r w:rsidRPr="00164C5D">
        <w:rPr>
          <w:rFonts w:ascii="Times New Roman" w:hAnsi="Times New Roman" w:cs="Times New Roman"/>
          <w:sz w:val="24"/>
          <w:szCs w:val="24"/>
        </w:rPr>
        <w:t>.</w:t>
      </w:r>
    </w:p>
    <w:p w:rsidR="00487F94" w:rsidRDefault="00487F94" w:rsidP="00487F94">
      <w:pPr>
        <w:spacing w:line="240" w:lineRule="auto"/>
        <w:jc w:val="both"/>
        <w:rPr>
          <w:rFonts w:ascii="Times New Roman" w:hAnsi="Times New Roman" w:cs="Times New Roman"/>
          <w:sz w:val="24"/>
          <w:szCs w:val="24"/>
        </w:rPr>
      </w:pPr>
      <w:r>
        <w:rPr>
          <w:rFonts w:ascii="Times New Roman" w:hAnsi="Times New Roman" w:cs="Times New Roman"/>
          <w:sz w:val="24"/>
          <w:szCs w:val="24"/>
        </w:rPr>
        <w:t>L</w:t>
      </w:r>
      <w:r w:rsidRPr="009510A6">
        <w:rPr>
          <w:rFonts w:ascii="Times New Roman" w:hAnsi="Times New Roman" w:cs="Times New Roman"/>
          <w:sz w:val="24"/>
          <w:szCs w:val="24"/>
        </w:rPr>
        <w:t>os vocales destaca</w:t>
      </w:r>
      <w:r>
        <w:rPr>
          <w:rFonts w:ascii="Times New Roman" w:hAnsi="Times New Roman" w:cs="Times New Roman"/>
          <w:sz w:val="24"/>
          <w:szCs w:val="24"/>
        </w:rPr>
        <w:t>n</w:t>
      </w:r>
      <w:r w:rsidRPr="009510A6">
        <w:rPr>
          <w:rFonts w:ascii="Times New Roman" w:hAnsi="Times New Roman" w:cs="Times New Roman"/>
          <w:sz w:val="24"/>
          <w:szCs w:val="24"/>
        </w:rPr>
        <w:t>, por su parte, tres puntos por los que la amnistía es inadmisible para el grupo firmante. Pr</w:t>
      </w:r>
      <w:r>
        <w:rPr>
          <w:rFonts w:ascii="Times New Roman" w:hAnsi="Times New Roman" w:cs="Times New Roman"/>
          <w:sz w:val="24"/>
          <w:szCs w:val="24"/>
        </w:rPr>
        <w:t>imero, porque supondría avalar “</w:t>
      </w:r>
      <w:r w:rsidRPr="009510A6">
        <w:rPr>
          <w:rFonts w:ascii="Times New Roman" w:hAnsi="Times New Roman" w:cs="Times New Roman"/>
          <w:sz w:val="24"/>
          <w:szCs w:val="24"/>
        </w:rPr>
        <w:t xml:space="preserve">que los responsables políticos queden exentos de responder de </w:t>
      </w:r>
      <w:r>
        <w:rPr>
          <w:rFonts w:ascii="Times New Roman" w:hAnsi="Times New Roman" w:cs="Times New Roman"/>
          <w:sz w:val="24"/>
          <w:szCs w:val="24"/>
        </w:rPr>
        <w:t>sus delitos ante los tribunales” con la intención de que “</w:t>
      </w:r>
      <w:r w:rsidRPr="009510A6">
        <w:rPr>
          <w:rFonts w:ascii="Times New Roman" w:hAnsi="Times New Roman" w:cs="Times New Roman"/>
          <w:sz w:val="24"/>
          <w:szCs w:val="24"/>
        </w:rPr>
        <w:t>un aspirante a presidente del Gobierno pueda conseguir el beneficio personal y político de impedir el gobi</w:t>
      </w:r>
      <w:r>
        <w:rPr>
          <w:rFonts w:ascii="Times New Roman" w:hAnsi="Times New Roman" w:cs="Times New Roman"/>
          <w:sz w:val="24"/>
          <w:szCs w:val="24"/>
        </w:rPr>
        <w:t>erno de otras fuerzas políticas”. Segundo, porque “</w:t>
      </w:r>
      <w:r w:rsidRPr="009510A6">
        <w:rPr>
          <w:rFonts w:ascii="Times New Roman" w:hAnsi="Times New Roman" w:cs="Times New Roman"/>
          <w:sz w:val="24"/>
          <w:szCs w:val="24"/>
        </w:rPr>
        <w:t>supone generar una casta jurídicamente irrespo</w:t>
      </w:r>
      <w:r>
        <w:rPr>
          <w:rFonts w:ascii="Times New Roman" w:hAnsi="Times New Roman" w:cs="Times New Roman"/>
          <w:sz w:val="24"/>
          <w:szCs w:val="24"/>
        </w:rPr>
        <w:t>nsable e impune por sus delitos” y por último porque “</w:t>
      </w:r>
      <w:r w:rsidRPr="009510A6">
        <w:rPr>
          <w:rFonts w:ascii="Times New Roman" w:hAnsi="Times New Roman" w:cs="Times New Roman"/>
          <w:sz w:val="24"/>
          <w:szCs w:val="24"/>
        </w:rPr>
        <w:t>la enormidad de las consecuencias de lo que se ha anunciado por el Presidente del Gobierno en funciones es que convierte la independencia de los tribunales y la seguridad jurídica, la j</w:t>
      </w:r>
      <w:r>
        <w:rPr>
          <w:rFonts w:ascii="Times New Roman" w:hAnsi="Times New Roman" w:cs="Times New Roman"/>
          <w:sz w:val="24"/>
          <w:szCs w:val="24"/>
        </w:rPr>
        <w:t>usticia en suma, en una quimera”</w:t>
      </w:r>
      <w:r w:rsidRPr="009510A6">
        <w:rPr>
          <w:rFonts w:ascii="Times New Roman" w:hAnsi="Times New Roman" w:cs="Times New Roman"/>
          <w:sz w:val="24"/>
          <w:szCs w:val="24"/>
        </w:rPr>
        <w:t>.</w:t>
      </w:r>
    </w:p>
    <w:p w:rsidR="00487F94" w:rsidRPr="009510A6" w:rsidRDefault="00487F94" w:rsidP="00487F94">
      <w:pPr>
        <w:spacing w:line="240" w:lineRule="auto"/>
        <w:jc w:val="both"/>
        <w:rPr>
          <w:rFonts w:ascii="Times New Roman" w:hAnsi="Times New Roman" w:cs="Times New Roman"/>
          <w:sz w:val="24"/>
          <w:szCs w:val="24"/>
        </w:rPr>
      </w:pPr>
      <w:r w:rsidRPr="009510A6">
        <w:rPr>
          <w:rFonts w:ascii="Times New Roman" w:hAnsi="Times New Roman" w:cs="Times New Roman"/>
          <w:sz w:val="24"/>
          <w:szCs w:val="24"/>
        </w:rPr>
        <w:t>El CGPJ alerta en esta propuesta de declaración i</w:t>
      </w:r>
      <w:r>
        <w:rPr>
          <w:rFonts w:ascii="Times New Roman" w:hAnsi="Times New Roman" w:cs="Times New Roman"/>
          <w:sz w:val="24"/>
          <w:szCs w:val="24"/>
        </w:rPr>
        <w:t>nstitucional que Pedro Sánchez “</w:t>
      </w:r>
      <w:r w:rsidRPr="009510A6">
        <w:rPr>
          <w:rFonts w:ascii="Times New Roman" w:hAnsi="Times New Roman" w:cs="Times New Roman"/>
          <w:sz w:val="24"/>
          <w:szCs w:val="24"/>
        </w:rPr>
        <w:t>ha pactado una ley de amnistía con partidos políticos que incluye, entre otros, el dirigido por un prófugo de la justicia que se beneficiará personalmente de la medida" y destaca que "la futura ley de amnistía se tramitará como proposición de ley, con lo que se eludirá, una vez más, la función</w:t>
      </w:r>
      <w:r>
        <w:rPr>
          <w:rFonts w:ascii="Times New Roman" w:hAnsi="Times New Roman" w:cs="Times New Roman"/>
          <w:sz w:val="24"/>
          <w:szCs w:val="24"/>
        </w:rPr>
        <w:t xml:space="preserve"> consultiva de este Consejo”.</w:t>
      </w:r>
    </w:p>
    <w:p w:rsidR="00487F94" w:rsidRPr="009510A6" w:rsidRDefault="00487F94" w:rsidP="00487F94">
      <w:pPr>
        <w:spacing w:line="240" w:lineRule="auto"/>
        <w:jc w:val="both"/>
        <w:rPr>
          <w:rFonts w:ascii="Times New Roman" w:hAnsi="Times New Roman" w:cs="Times New Roman"/>
          <w:sz w:val="24"/>
          <w:szCs w:val="24"/>
        </w:rPr>
      </w:pPr>
      <w:r w:rsidRPr="009510A6">
        <w:rPr>
          <w:rFonts w:ascii="Times New Roman" w:hAnsi="Times New Roman" w:cs="Times New Roman"/>
          <w:sz w:val="24"/>
          <w:szCs w:val="24"/>
        </w:rPr>
        <w:t>Los vocales del CGPJ</w:t>
      </w:r>
      <w:r>
        <w:rPr>
          <w:rFonts w:ascii="Times New Roman" w:hAnsi="Times New Roman" w:cs="Times New Roman"/>
          <w:sz w:val="24"/>
          <w:szCs w:val="24"/>
        </w:rPr>
        <w:t xml:space="preserve"> expresan con esta declaración “</w:t>
      </w:r>
      <w:r w:rsidRPr="009510A6">
        <w:rPr>
          <w:rFonts w:ascii="Times New Roman" w:hAnsi="Times New Roman" w:cs="Times New Roman"/>
          <w:sz w:val="24"/>
          <w:szCs w:val="24"/>
        </w:rPr>
        <w:t xml:space="preserve">su intensa preocupación y desolación por lo que esa medida supone de degradación, cuando no de abolición, </w:t>
      </w:r>
      <w:r>
        <w:rPr>
          <w:rFonts w:ascii="Times New Roman" w:hAnsi="Times New Roman" w:cs="Times New Roman"/>
          <w:sz w:val="24"/>
          <w:szCs w:val="24"/>
        </w:rPr>
        <w:t>del Estado de derecho en España” y señalan que “</w:t>
      </w:r>
      <w:r w:rsidRPr="009510A6">
        <w:rPr>
          <w:rFonts w:ascii="Times New Roman" w:hAnsi="Times New Roman" w:cs="Times New Roman"/>
          <w:sz w:val="24"/>
          <w:szCs w:val="24"/>
        </w:rPr>
        <w:t>en ningún caso cabe aceptar es una amnistía, y ni tan siquiera un indulto particular de los admitidos gené</w:t>
      </w:r>
      <w:r>
        <w:rPr>
          <w:rFonts w:ascii="Times New Roman" w:hAnsi="Times New Roman" w:cs="Times New Roman"/>
          <w:sz w:val="24"/>
          <w:szCs w:val="24"/>
        </w:rPr>
        <w:t>ricamente por la Constitución”.</w:t>
      </w:r>
    </w:p>
    <w:p w:rsidR="00487F94" w:rsidRPr="009510A6" w:rsidRDefault="00487F94" w:rsidP="00487F94">
      <w:pPr>
        <w:spacing w:line="240" w:lineRule="auto"/>
        <w:jc w:val="both"/>
        <w:rPr>
          <w:rFonts w:ascii="Times New Roman" w:hAnsi="Times New Roman" w:cs="Times New Roman"/>
          <w:sz w:val="24"/>
          <w:szCs w:val="24"/>
        </w:rPr>
      </w:pPr>
      <w:r>
        <w:rPr>
          <w:rFonts w:ascii="Times New Roman" w:hAnsi="Times New Roman" w:cs="Times New Roman"/>
          <w:sz w:val="24"/>
          <w:szCs w:val="24"/>
        </w:rPr>
        <w:t>“Confundir el “interés de España”</w:t>
      </w:r>
      <w:r w:rsidRPr="009510A6">
        <w:rPr>
          <w:rFonts w:ascii="Times New Roman" w:hAnsi="Times New Roman" w:cs="Times New Roman"/>
          <w:sz w:val="24"/>
          <w:szCs w:val="24"/>
        </w:rPr>
        <w:t xml:space="preserve"> con el interés del Presidente del Gobierno en funciones para evitar la hipotética formación de gobiernos de partidos de una ideología diferente a la suya es algo manifiestamente incompati</w:t>
      </w:r>
      <w:r>
        <w:rPr>
          <w:rFonts w:ascii="Times New Roman" w:hAnsi="Times New Roman" w:cs="Times New Roman"/>
          <w:sz w:val="24"/>
          <w:szCs w:val="24"/>
        </w:rPr>
        <w:t>ble con la alternancia política”</w:t>
      </w:r>
      <w:r w:rsidRPr="009510A6">
        <w:rPr>
          <w:rFonts w:ascii="Times New Roman" w:hAnsi="Times New Roman" w:cs="Times New Roman"/>
          <w:sz w:val="24"/>
          <w:szCs w:val="24"/>
        </w:rPr>
        <w:t>, a</w:t>
      </w:r>
      <w:r>
        <w:rPr>
          <w:rFonts w:ascii="Times New Roman" w:hAnsi="Times New Roman" w:cs="Times New Roman"/>
          <w:sz w:val="24"/>
          <w:szCs w:val="24"/>
        </w:rPr>
        <w:t>ñaden.</w:t>
      </w:r>
    </w:p>
    <w:p w:rsidR="00487F94" w:rsidRPr="009510A6" w:rsidRDefault="00487F94" w:rsidP="00487F94">
      <w:pPr>
        <w:spacing w:line="240" w:lineRule="auto"/>
        <w:jc w:val="both"/>
        <w:rPr>
          <w:rFonts w:ascii="Times New Roman" w:hAnsi="Times New Roman" w:cs="Times New Roman"/>
          <w:sz w:val="24"/>
          <w:szCs w:val="24"/>
        </w:rPr>
      </w:pPr>
      <w:r w:rsidRPr="009510A6">
        <w:rPr>
          <w:rFonts w:ascii="Times New Roman" w:hAnsi="Times New Roman" w:cs="Times New Roman"/>
          <w:sz w:val="24"/>
          <w:szCs w:val="24"/>
        </w:rPr>
        <w:t xml:space="preserve">Después, el CGPJ subraya que </w:t>
      </w:r>
      <w:r>
        <w:rPr>
          <w:rFonts w:ascii="Times New Roman" w:hAnsi="Times New Roman" w:cs="Times New Roman"/>
          <w:sz w:val="24"/>
          <w:szCs w:val="24"/>
        </w:rPr>
        <w:t>“</w:t>
      </w:r>
      <w:r w:rsidRPr="009510A6">
        <w:rPr>
          <w:rFonts w:ascii="Times New Roman" w:hAnsi="Times New Roman" w:cs="Times New Roman"/>
          <w:sz w:val="24"/>
          <w:szCs w:val="24"/>
        </w:rPr>
        <w:t>no es compatible con el principio de Estado de derecho proclamado por el artículo 1 de nuestra Constitución. Ello supone degradar y convertir nuestro Estado de derecho en objeto de mercadeo al servicio del interés personal que pretende presentarse, desde el rechazo al pluralismo político</w:t>
      </w:r>
      <w:r>
        <w:rPr>
          <w:rFonts w:ascii="Times New Roman" w:hAnsi="Times New Roman" w:cs="Times New Roman"/>
          <w:sz w:val="24"/>
          <w:szCs w:val="24"/>
        </w:rPr>
        <w:t>, como el “interés de España””.</w:t>
      </w:r>
    </w:p>
    <w:p w:rsidR="00487F94" w:rsidRDefault="00487F94" w:rsidP="00487F94">
      <w:pPr>
        <w:spacing w:line="240" w:lineRule="auto"/>
        <w:jc w:val="both"/>
        <w:rPr>
          <w:rFonts w:ascii="Times New Roman" w:hAnsi="Times New Roman" w:cs="Times New Roman"/>
          <w:sz w:val="24"/>
          <w:szCs w:val="24"/>
        </w:rPr>
      </w:pPr>
      <w:r w:rsidRPr="009510A6">
        <w:rPr>
          <w:rFonts w:ascii="Times New Roman" w:hAnsi="Times New Roman" w:cs="Times New Roman"/>
          <w:sz w:val="24"/>
          <w:szCs w:val="24"/>
        </w:rPr>
        <w:t>Los vocales denuncian que co</w:t>
      </w:r>
      <w:r>
        <w:rPr>
          <w:rFonts w:ascii="Times New Roman" w:hAnsi="Times New Roman" w:cs="Times New Roman"/>
          <w:sz w:val="24"/>
          <w:szCs w:val="24"/>
        </w:rPr>
        <w:t>n la Ley de amnistía se genera “</w:t>
      </w:r>
      <w:r w:rsidRPr="009510A6">
        <w:rPr>
          <w:rFonts w:ascii="Times New Roman" w:hAnsi="Times New Roman" w:cs="Times New Roman"/>
          <w:sz w:val="24"/>
          <w:szCs w:val="24"/>
        </w:rPr>
        <w:t>una casta jurídicamente irresponsable e impune por sus delitos lo que, con no justificarse en ningún fin constitucionalmente legíti</w:t>
      </w:r>
      <w:r>
        <w:rPr>
          <w:rFonts w:ascii="Times New Roman" w:hAnsi="Times New Roman" w:cs="Times New Roman"/>
          <w:sz w:val="24"/>
          <w:szCs w:val="24"/>
        </w:rPr>
        <w:t>mo”. Además, sostienen que “</w:t>
      </w:r>
      <w:r w:rsidRPr="009510A6">
        <w:rPr>
          <w:rFonts w:ascii="Times New Roman" w:hAnsi="Times New Roman" w:cs="Times New Roman"/>
          <w:sz w:val="24"/>
          <w:szCs w:val="24"/>
        </w:rPr>
        <w:t xml:space="preserve">se violenta la independencia de los tribunales en su aspecto más básico: si la independencia es el instrumento necesario para que los tribunales puedan actuar con neutralidad y garantizar, mediante la efectividad de sus decisiones, el </w:t>
      </w:r>
      <w:r>
        <w:rPr>
          <w:rFonts w:ascii="Times New Roman" w:hAnsi="Times New Roman" w:cs="Times New Roman"/>
          <w:sz w:val="24"/>
          <w:szCs w:val="24"/>
        </w:rPr>
        <w:t>principio de seguridad jurídica” y también se violentan “</w:t>
      </w:r>
      <w:r w:rsidRPr="009510A6">
        <w:rPr>
          <w:rFonts w:ascii="Times New Roman" w:hAnsi="Times New Roman" w:cs="Times New Roman"/>
          <w:sz w:val="24"/>
          <w:szCs w:val="24"/>
        </w:rPr>
        <w:t>los compromiso asumidos por España en los artículos 2 y 19 del Tratado de la Unión Europea para que en todo momento prevalezcan los principios de Estado de derecho e independencia judicial</w:t>
      </w:r>
      <w:r>
        <w:rPr>
          <w:rFonts w:ascii="Times New Roman" w:hAnsi="Times New Roman" w:cs="Times New Roman"/>
          <w:sz w:val="24"/>
          <w:szCs w:val="24"/>
        </w:rPr>
        <w:t>”</w:t>
      </w:r>
      <w:r w:rsidRPr="009510A6">
        <w:rPr>
          <w:rFonts w:ascii="Times New Roman" w:hAnsi="Times New Roman" w:cs="Times New Roman"/>
          <w:sz w:val="24"/>
          <w:szCs w:val="24"/>
        </w:rPr>
        <w:t>.</w:t>
      </w:r>
    </w:p>
    <w:p w:rsidR="00487F94" w:rsidRPr="0045348A" w:rsidRDefault="00487F94" w:rsidP="00487F94">
      <w:pPr>
        <w:spacing w:line="240" w:lineRule="auto"/>
        <w:jc w:val="both"/>
        <w:rPr>
          <w:rFonts w:ascii="Times New Roman" w:hAnsi="Times New Roman" w:cs="Times New Roman"/>
          <w:sz w:val="24"/>
          <w:szCs w:val="24"/>
        </w:rPr>
      </w:pPr>
      <w:r w:rsidRPr="0045348A">
        <w:rPr>
          <w:rFonts w:ascii="Times New Roman" w:hAnsi="Times New Roman" w:cs="Times New Roman"/>
          <w:sz w:val="24"/>
          <w:szCs w:val="24"/>
        </w:rPr>
        <w:t>El Consejo General del Poder Judicial (CGPJ) ha aprobado durante el pleno extraordinario celebrado este lunes su declaración institucional en contra de la Ley de amnistía</w:t>
      </w:r>
      <w:r>
        <w:rPr>
          <w:rFonts w:ascii="Times New Roman" w:hAnsi="Times New Roman" w:cs="Times New Roman"/>
          <w:sz w:val="24"/>
          <w:szCs w:val="24"/>
        </w:rPr>
        <w:t xml:space="preserve"> del Gobierno de Pedro Sánchez. (Libertad Digital - </w:t>
      </w:r>
      <w:r w:rsidRPr="00AB11C1">
        <w:rPr>
          <w:rFonts w:ascii="Times New Roman" w:hAnsi="Times New Roman" w:cs="Times New Roman"/>
          <w:sz w:val="24"/>
          <w:szCs w:val="24"/>
        </w:rPr>
        <w:t>6/11/23</w:t>
      </w:r>
      <w:r>
        <w:rPr>
          <w:rFonts w:ascii="Times New Roman" w:hAnsi="Times New Roman" w:cs="Times New Roman"/>
          <w:sz w:val="24"/>
          <w:szCs w:val="24"/>
        </w:rPr>
        <w:t>)</w:t>
      </w:r>
    </w:p>
    <w:p w:rsidR="00487F94" w:rsidRDefault="00487F94" w:rsidP="00487F94">
      <w:pPr>
        <w:spacing w:line="240" w:lineRule="auto"/>
        <w:jc w:val="both"/>
        <w:rPr>
          <w:rFonts w:ascii="Times New Roman" w:hAnsi="Times New Roman" w:cs="Times New Roman"/>
          <w:sz w:val="24"/>
          <w:szCs w:val="24"/>
        </w:rPr>
      </w:pPr>
      <w:r w:rsidRPr="0045348A">
        <w:rPr>
          <w:rFonts w:ascii="Times New Roman" w:hAnsi="Times New Roman" w:cs="Times New Roman"/>
          <w:sz w:val="24"/>
          <w:szCs w:val="24"/>
        </w:rPr>
        <w:t xml:space="preserve">Dicha declaración institucional ha sido aprobada por 9 votos a favor de los 8 vocales conservadores que la promovieron más el también vocal conservador Wenceslao Olea. Los 5 vocales izquierdistas que han asistido han votado en contra, mientras el presidente suplente </w:t>
      </w:r>
      <w:r w:rsidRPr="0045348A">
        <w:rPr>
          <w:rFonts w:ascii="Times New Roman" w:hAnsi="Times New Roman" w:cs="Times New Roman"/>
          <w:sz w:val="24"/>
          <w:szCs w:val="24"/>
        </w:rPr>
        <w:lastRenderedPageBreak/>
        <w:t>del Gobierno de los jueces Vicente Guilarte ha votado en blanco. Finalmente, el vocal izquierdista Álvaro Cu</w:t>
      </w:r>
      <w:r>
        <w:rPr>
          <w:rFonts w:ascii="Times New Roman" w:hAnsi="Times New Roman" w:cs="Times New Roman"/>
          <w:sz w:val="24"/>
          <w:szCs w:val="24"/>
        </w:rPr>
        <w:t>esta se ha ausentado del pleno.</w:t>
      </w:r>
    </w:p>
    <w:p w:rsidR="00487F94" w:rsidRPr="0045348A" w:rsidRDefault="00487F94" w:rsidP="00487F94">
      <w:pPr>
        <w:spacing w:line="240" w:lineRule="auto"/>
        <w:jc w:val="both"/>
        <w:rPr>
          <w:rFonts w:ascii="Times New Roman" w:hAnsi="Times New Roman" w:cs="Times New Roman"/>
          <w:sz w:val="24"/>
          <w:szCs w:val="24"/>
        </w:rPr>
      </w:pPr>
      <w:r w:rsidRPr="0045348A">
        <w:rPr>
          <w:rFonts w:ascii="Times New Roman" w:hAnsi="Times New Roman" w:cs="Times New Roman"/>
          <w:sz w:val="24"/>
          <w:szCs w:val="24"/>
        </w:rPr>
        <w:t>La declaración institucional aprobada</w:t>
      </w:r>
    </w:p>
    <w:p w:rsidR="00487F94" w:rsidRPr="0045348A" w:rsidRDefault="00487F94" w:rsidP="00487F94">
      <w:pPr>
        <w:spacing w:line="240" w:lineRule="auto"/>
        <w:jc w:val="both"/>
        <w:rPr>
          <w:rFonts w:ascii="Times New Roman" w:hAnsi="Times New Roman" w:cs="Times New Roman"/>
          <w:sz w:val="24"/>
          <w:szCs w:val="24"/>
        </w:rPr>
      </w:pPr>
      <w:r>
        <w:rPr>
          <w:rFonts w:ascii="Times New Roman" w:hAnsi="Times New Roman" w:cs="Times New Roman"/>
          <w:sz w:val="24"/>
          <w:szCs w:val="24"/>
        </w:rPr>
        <w:t>El CGPJ sostiene que “</w:t>
      </w:r>
      <w:r w:rsidRPr="0045348A">
        <w:rPr>
          <w:rFonts w:ascii="Times New Roman" w:hAnsi="Times New Roman" w:cs="Times New Roman"/>
          <w:sz w:val="24"/>
          <w:szCs w:val="24"/>
        </w:rPr>
        <w:t>este órgano constitucional no puede permanecer en silencio ante una iniciativa como la referida, por las graves consecuencias que tiene en la misma configuración del Poder Judicial que se hace en la Constitución, fuente de legitimidad de todos los poderes del Estado que condiciona</w:t>
      </w:r>
      <w:r>
        <w:rPr>
          <w:rFonts w:ascii="Times New Roman" w:hAnsi="Times New Roman" w:cs="Times New Roman"/>
          <w:sz w:val="24"/>
          <w:szCs w:val="24"/>
        </w:rPr>
        <w:t xml:space="preserve"> el ejercicio de sus potestades”</w:t>
      </w:r>
      <w:r w:rsidRPr="0045348A">
        <w:rPr>
          <w:rFonts w:ascii="Times New Roman" w:hAnsi="Times New Roman" w:cs="Times New Roman"/>
          <w:sz w:val="24"/>
          <w:szCs w:val="24"/>
        </w:rPr>
        <w:t>.</w:t>
      </w:r>
    </w:p>
    <w:p w:rsidR="00487F94" w:rsidRPr="0045348A" w:rsidRDefault="00487F94" w:rsidP="00487F9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5348A">
        <w:rPr>
          <w:rFonts w:ascii="Times New Roman" w:hAnsi="Times New Roman" w:cs="Times New Roman"/>
          <w:sz w:val="24"/>
          <w:szCs w:val="24"/>
        </w:rPr>
        <w:t>El Consejo General del Poder Judicial expresa con esta declaración su intensa preocupación y desolación por lo que la proyectada ley de amnistía supone de degradación, cuando no de abolición, del Estado de derecho en España, que a partir del momento en el que se adopte pasará a ser una mera proclama formal que inevitablemente tendrá que producir consecuencias en perjuicio del interés re</w:t>
      </w:r>
      <w:r>
        <w:rPr>
          <w:rFonts w:ascii="Times New Roman" w:hAnsi="Times New Roman" w:cs="Times New Roman"/>
          <w:sz w:val="24"/>
          <w:szCs w:val="24"/>
        </w:rPr>
        <w:t>al de España”, apunta el texto.</w:t>
      </w:r>
    </w:p>
    <w:p w:rsidR="00487F94" w:rsidRPr="0045348A" w:rsidRDefault="00487F94" w:rsidP="00487F94">
      <w:pPr>
        <w:spacing w:line="240" w:lineRule="auto"/>
        <w:jc w:val="both"/>
        <w:rPr>
          <w:rFonts w:ascii="Times New Roman" w:hAnsi="Times New Roman" w:cs="Times New Roman"/>
          <w:sz w:val="24"/>
          <w:szCs w:val="24"/>
        </w:rPr>
      </w:pPr>
      <w:r>
        <w:rPr>
          <w:rFonts w:ascii="Times New Roman" w:hAnsi="Times New Roman" w:cs="Times New Roman"/>
          <w:sz w:val="24"/>
          <w:szCs w:val="24"/>
        </w:rPr>
        <w:t>“Confundir el “interés de España”</w:t>
      </w:r>
      <w:r w:rsidRPr="0045348A">
        <w:rPr>
          <w:rFonts w:ascii="Times New Roman" w:hAnsi="Times New Roman" w:cs="Times New Roman"/>
          <w:sz w:val="24"/>
          <w:szCs w:val="24"/>
        </w:rPr>
        <w:t xml:space="preserve"> con el interés del Presidente del Gobierno en funciones para evitar la hipotética formación de gobiernos de partidos de una ideología diferente a la suya es algo manifiestamente incompatible con la alternancia política, ínsita en el principio básico de pluralismo político que, según el artículo 1 de nuestra Constitución, es un valor superior de nuestro ordenamiento jurídico. Pero hacerlo exceptuando la aplicación de la ley para impedir la acción en curso de los tribunales o dejar sin efecto la que ya se hubiese producido mediante sentencias firmes, convirtiendo en papel mojado esas sentencias, es algo rotundamente incompatible con el principio de Estado de derecho en el que, nuevamente según el artículo 1 de nuestra Constitución, se quiso constituir España y efectivamente se constituyó… al meno</w:t>
      </w:r>
      <w:r>
        <w:rPr>
          <w:rFonts w:ascii="Times New Roman" w:hAnsi="Times New Roman" w:cs="Times New Roman"/>
          <w:sz w:val="24"/>
          <w:szCs w:val="24"/>
        </w:rPr>
        <w:t>s hasta ahora”, subraya.</w:t>
      </w:r>
    </w:p>
    <w:p w:rsidR="00487F94" w:rsidRPr="0045348A" w:rsidRDefault="00487F94" w:rsidP="00487F9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5348A">
        <w:rPr>
          <w:rFonts w:ascii="Times New Roman" w:hAnsi="Times New Roman" w:cs="Times New Roman"/>
          <w:sz w:val="24"/>
          <w:szCs w:val="24"/>
        </w:rPr>
        <w:t>Utilizar la promulgación de una ley singular para invadir competencias propias del Poder Judicial como medio de negociación política, constituye una perversión del régimen constitucional, porque nada impediría que mayorías coyunturales en la composición de las Cortes impongan su criterio por encima de las exigencias constitucionales, al amparo de que una norma con ese rango no puede ser cuestionada por l</w:t>
      </w:r>
      <w:r>
        <w:rPr>
          <w:rFonts w:ascii="Times New Roman" w:hAnsi="Times New Roman" w:cs="Times New Roman"/>
          <w:sz w:val="24"/>
          <w:szCs w:val="24"/>
        </w:rPr>
        <w:t>os ciudadanos”, apunta el CGPJ.</w:t>
      </w:r>
    </w:p>
    <w:p w:rsidR="00487F94" w:rsidRPr="0045348A" w:rsidRDefault="00487F94" w:rsidP="00487F9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5348A">
        <w:rPr>
          <w:rFonts w:ascii="Times New Roman" w:hAnsi="Times New Roman" w:cs="Times New Roman"/>
          <w:sz w:val="24"/>
          <w:szCs w:val="24"/>
        </w:rPr>
        <w:t xml:space="preserve">Genera una clase </w:t>
      </w:r>
      <w:r>
        <w:rPr>
          <w:rFonts w:ascii="Times New Roman" w:hAnsi="Times New Roman" w:cs="Times New Roman"/>
          <w:sz w:val="24"/>
          <w:szCs w:val="24"/>
        </w:rPr>
        <w:t>política impune por sus delitos”</w:t>
      </w:r>
    </w:p>
    <w:p w:rsidR="00487F94" w:rsidRPr="0045348A" w:rsidRDefault="00487F94" w:rsidP="00487F9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5348A">
        <w:rPr>
          <w:rFonts w:ascii="Times New Roman" w:hAnsi="Times New Roman" w:cs="Times New Roman"/>
          <w:sz w:val="24"/>
          <w:szCs w:val="24"/>
        </w:rPr>
        <w:t>Primero, no es compatible con el principio de Estado de derecho proclamado por el artículo 1 de nuestra Constitución, y ni tan siquiera con el principio de responsabilidad de los poderes públicos al que se refiere su artículo 9.3, que los responsables políticos queden exentos de responder de sus delitos ante los tribunales, cualquiera que sea la naturaleza de sus delitos, para que un aspirante a Presidente del Gobierno pueda conseguir el beneficio personal y político de impedir el gobierno de otras fuerzas políticas o, expresado por su reverso, para poder mantenerse en el gobierno. Ello supone degradar y convertir nuestro Estado de derecho en objeto de mercadeo al servicio del interés personal que pretende presentarse, desde el rechazo a</w:t>
      </w:r>
      <w:r>
        <w:rPr>
          <w:rFonts w:ascii="Times New Roman" w:hAnsi="Times New Roman" w:cs="Times New Roman"/>
          <w:sz w:val="24"/>
          <w:szCs w:val="24"/>
        </w:rPr>
        <w:t>l pluralismo político, como el “</w:t>
      </w:r>
      <w:r w:rsidRPr="0045348A">
        <w:rPr>
          <w:rFonts w:ascii="Times New Roman" w:hAnsi="Times New Roman" w:cs="Times New Roman"/>
          <w:sz w:val="24"/>
          <w:szCs w:val="24"/>
        </w:rPr>
        <w:t xml:space="preserve">interés de </w:t>
      </w:r>
      <w:r>
        <w:rPr>
          <w:rFonts w:ascii="Times New Roman" w:hAnsi="Times New Roman" w:cs="Times New Roman"/>
          <w:sz w:val="24"/>
          <w:szCs w:val="24"/>
        </w:rPr>
        <w:t>España””, señala la declaración.</w:t>
      </w:r>
    </w:p>
    <w:p w:rsidR="00487F94" w:rsidRPr="0045348A" w:rsidRDefault="00487F94" w:rsidP="00487F9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5348A">
        <w:rPr>
          <w:rFonts w:ascii="Times New Roman" w:hAnsi="Times New Roman" w:cs="Times New Roman"/>
          <w:sz w:val="24"/>
          <w:szCs w:val="24"/>
        </w:rPr>
        <w:t>Segundo, porque supone generar una clase política jurídicamente irresponsable e impune por sus delitos lo que, con no justificarse en ningún fin constitucionalmente legítimo, supone contravenir no ya el principio de responsabilidad de los poderes públicos, sino incluso el más elemental principio de igualdad de los ciudadanos ante la ley que proclama el</w:t>
      </w:r>
      <w:r>
        <w:rPr>
          <w:rFonts w:ascii="Times New Roman" w:hAnsi="Times New Roman" w:cs="Times New Roman"/>
          <w:sz w:val="24"/>
          <w:szCs w:val="24"/>
        </w:rPr>
        <w:t xml:space="preserve"> artículo 14 de la Constitución”</w:t>
      </w:r>
      <w:r w:rsidRPr="0045348A">
        <w:rPr>
          <w:rFonts w:ascii="Times New Roman" w:hAnsi="Times New Roman" w:cs="Times New Roman"/>
          <w:sz w:val="24"/>
          <w:szCs w:val="24"/>
        </w:rPr>
        <w:t>, apunta el texto.</w:t>
      </w:r>
    </w:p>
    <w:p w:rsidR="00487F94" w:rsidRPr="0045348A" w:rsidRDefault="00487F94" w:rsidP="00487F9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5348A">
        <w:rPr>
          <w:rFonts w:ascii="Times New Roman" w:hAnsi="Times New Roman" w:cs="Times New Roman"/>
          <w:sz w:val="24"/>
          <w:szCs w:val="24"/>
        </w:rPr>
        <w:t xml:space="preserve">Tercero, porque se violenta la independencia de los tribunales en su aspecto más básico: si la independencia es el instrumento necesario para que los tribunales puedan actuar con </w:t>
      </w:r>
      <w:r w:rsidRPr="0045348A">
        <w:rPr>
          <w:rFonts w:ascii="Times New Roman" w:hAnsi="Times New Roman" w:cs="Times New Roman"/>
          <w:sz w:val="24"/>
          <w:szCs w:val="24"/>
        </w:rPr>
        <w:lastRenderedPageBreak/>
        <w:t xml:space="preserve">neutralidad y garantizar, mediante la efectividad de sus decisiones, el principio de seguridad jurídica, mal puede hablarse de independencia ni de seguridad jurídica cuando unas fuerzas políticas utilizan las leyes en su beneficio para impedir la acción de los tribunales. La enormidad de las consecuencias de lo que se ha anunciado por el Presidente del Gobierno en funciones es que convierte la independencia de los tribunales y la seguridad jurídica, la justicia en suma, </w:t>
      </w:r>
      <w:r>
        <w:rPr>
          <w:rFonts w:ascii="Times New Roman" w:hAnsi="Times New Roman" w:cs="Times New Roman"/>
          <w:sz w:val="24"/>
          <w:szCs w:val="24"/>
        </w:rPr>
        <w:t>en una quimera”, añade el CGPJ.</w:t>
      </w:r>
    </w:p>
    <w:p w:rsidR="00487F94" w:rsidRDefault="00487F94" w:rsidP="00487F9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5348A">
        <w:rPr>
          <w:rFonts w:ascii="Times New Roman" w:hAnsi="Times New Roman" w:cs="Times New Roman"/>
          <w:sz w:val="24"/>
          <w:szCs w:val="24"/>
        </w:rPr>
        <w:t xml:space="preserve">Y, por último, este Consejo General del Poder Judicial no puede dejar de señalar que lo que se violenta con la medida anunciada por el Presidente del Gobierno no sólo es la Constitución con la que nos dotamos los españoles como marco de convivencia, sino también los compromisos asumidos por España en los artículos 2 y 19 del Tratado de la Unión Europea para que en todo momento prevalezcan los principios de Estado de derecho e independencia judicial. El riesgo de que llegue el momento en el que la Unión Europea decida no ser la coartada de un Estado que no cumple con sus principios debiera estar muy presente, en este momento crítico, en la previsión de quienes pretendan realmente </w:t>
      </w:r>
      <w:r>
        <w:rPr>
          <w:rFonts w:ascii="Times New Roman" w:hAnsi="Times New Roman" w:cs="Times New Roman"/>
          <w:sz w:val="24"/>
          <w:szCs w:val="24"/>
        </w:rPr>
        <w:t>actuar en el "interés de España”</w:t>
      </w:r>
      <w:r w:rsidRPr="0045348A">
        <w:rPr>
          <w:rFonts w:ascii="Times New Roman" w:hAnsi="Times New Roman" w:cs="Times New Roman"/>
          <w:sz w:val="24"/>
          <w:szCs w:val="24"/>
        </w:rPr>
        <w:t>, concluye.</w:t>
      </w:r>
    </w:p>
    <w:p w:rsidR="00487F94" w:rsidRPr="009B41FC" w:rsidRDefault="00487F94" w:rsidP="00487F94">
      <w:pPr>
        <w:spacing w:line="240" w:lineRule="auto"/>
        <w:jc w:val="both"/>
        <w:rPr>
          <w:rFonts w:ascii="Times New Roman" w:hAnsi="Times New Roman" w:cs="Times New Roman"/>
          <w:sz w:val="24"/>
          <w:szCs w:val="24"/>
        </w:rPr>
      </w:pPr>
      <w:r w:rsidRPr="009B41FC">
        <w:rPr>
          <w:rFonts w:ascii="Times New Roman" w:hAnsi="Times New Roman" w:cs="Times New Roman"/>
          <w:sz w:val="24"/>
          <w:szCs w:val="24"/>
        </w:rPr>
        <w:t xml:space="preserve">El acuerdo entre Junts y el PSOE ha puesto en alerta a los españoles, escandalizados por la inconstitucionalidad del mismo. (Libertad Digital - </w:t>
      </w:r>
      <w:r w:rsidRPr="00AB11C1">
        <w:rPr>
          <w:rFonts w:ascii="Times New Roman" w:hAnsi="Times New Roman" w:cs="Times New Roman"/>
          <w:sz w:val="24"/>
          <w:szCs w:val="24"/>
        </w:rPr>
        <w:t>10/11/23</w:t>
      </w:r>
      <w:r w:rsidRPr="009B41FC">
        <w:rPr>
          <w:rFonts w:ascii="Times New Roman" w:hAnsi="Times New Roman" w:cs="Times New Roman"/>
          <w:sz w:val="24"/>
          <w:szCs w:val="24"/>
        </w:rPr>
        <w:t>)</w:t>
      </w:r>
    </w:p>
    <w:p w:rsidR="00487F94" w:rsidRPr="009B41FC" w:rsidRDefault="00487F94" w:rsidP="00487F94">
      <w:pPr>
        <w:spacing w:line="240" w:lineRule="auto"/>
        <w:jc w:val="both"/>
        <w:rPr>
          <w:rFonts w:ascii="Times New Roman" w:hAnsi="Times New Roman" w:cs="Times New Roman"/>
          <w:sz w:val="24"/>
          <w:szCs w:val="24"/>
        </w:rPr>
      </w:pPr>
      <w:r w:rsidRPr="009B41FC">
        <w:rPr>
          <w:rFonts w:ascii="Times New Roman" w:hAnsi="Times New Roman" w:cs="Times New Roman"/>
          <w:sz w:val="24"/>
          <w:szCs w:val="24"/>
        </w:rPr>
        <w:t>La preocupación de partidos políticos de la oposición, asociaciones de jueces y fiscales de todas las tendencias ideológicas, Abogacía del Estado, el ICAM, asociaciones empresariales y ciudadanos en general, no hace sino aumentar ante lo que a todas luces es un salto cualitativo en la demolición del Estado de derecho y la separación de poderes por parte de un Gobierno que desprecia la democracia y trata de evitar la alternancia política consustancial a la misma.</w:t>
      </w:r>
    </w:p>
    <w:p w:rsidR="00487F94" w:rsidRPr="009B41FC" w:rsidRDefault="00487F94" w:rsidP="00487F94">
      <w:pPr>
        <w:spacing w:line="240" w:lineRule="auto"/>
        <w:jc w:val="both"/>
        <w:rPr>
          <w:rFonts w:ascii="Times New Roman" w:hAnsi="Times New Roman" w:cs="Times New Roman"/>
          <w:sz w:val="24"/>
          <w:szCs w:val="24"/>
        </w:rPr>
      </w:pPr>
      <w:r w:rsidRPr="009B41FC">
        <w:rPr>
          <w:rFonts w:ascii="Times New Roman" w:hAnsi="Times New Roman" w:cs="Times New Roman"/>
          <w:sz w:val="24"/>
          <w:szCs w:val="24"/>
        </w:rPr>
        <w:t>Además de las manifestaciones en las calles, que en muchos casos están siendo parasitadas por violentos que tienen como objetivo reventar y desacreditar la necesaria rebelión cívica contra este Gobierno, la reacción al pacto suscrito entre PSOE y Junts también puede ser canalizada mediante el envío de cartas al comisario de Justicia, Didier Reynders, o a la propia Comisión.</w:t>
      </w:r>
    </w:p>
    <w:p w:rsidR="00487F94" w:rsidRPr="009B41FC" w:rsidRDefault="00487F94" w:rsidP="00487F94">
      <w:pPr>
        <w:spacing w:line="240" w:lineRule="auto"/>
        <w:jc w:val="both"/>
        <w:rPr>
          <w:rFonts w:ascii="Times New Roman" w:hAnsi="Times New Roman" w:cs="Times New Roman"/>
          <w:sz w:val="24"/>
          <w:szCs w:val="24"/>
        </w:rPr>
      </w:pPr>
      <w:r w:rsidRPr="009B41FC">
        <w:rPr>
          <w:rFonts w:ascii="Times New Roman" w:hAnsi="Times New Roman" w:cs="Times New Roman"/>
          <w:sz w:val="24"/>
          <w:szCs w:val="24"/>
        </w:rPr>
        <w:t>Desde algunos periódicos se ofrecen varios modelos de misivas y formularios, en español e inglés, con el objetivo de que la denuncia del atropello a nuestros derechos como ciudadanos y a la igualdad ante la ley sea masiva. Se adjunta uno</w:t>
      </w:r>
      <w:r w:rsidR="00AB11C1">
        <w:rPr>
          <w:rFonts w:ascii="Times New Roman" w:hAnsi="Times New Roman" w:cs="Times New Roman"/>
          <w:sz w:val="24"/>
          <w:szCs w:val="24"/>
        </w:rPr>
        <w:t>,</w:t>
      </w:r>
      <w:r w:rsidRPr="009B41FC">
        <w:rPr>
          <w:rFonts w:ascii="Times New Roman" w:hAnsi="Times New Roman" w:cs="Times New Roman"/>
          <w:sz w:val="24"/>
          <w:szCs w:val="24"/>
        </w:rPr>
        <w:t xml:space="preserve"> presentado por Libertad Digital:</w:t>
      </w:r>
    </w:p>
    <w:p w:rsidR="00487F94" w:rsidRPr="009B41FC" w:rsidRDefault="00487F94" w:rsidP="00487F94">
      <w:pPr>
        <w:spacing w:line="240" w:lineRule="auto"/>
        <w:jc w:val="both"/>
        <w:rPr>
          <w:rFonts w:ascii="Times New Roman" w:hAnsi="Times New Roman" w:cs="Times New Roman"/>
          <w:sz w:val="24"/>
          <w:szCs w:val="24"/>
        </w:rPr>
      </w:pPr>
      <w:r w:rsidRPr="009B41FC">
        <w:rPr>
          <w:rFonts w:ascii="Times New Roman" w:hAnsi="Times New Roman" w:cs="Times New Roman"/>
          <w:sz w:val="24"/>
          <w:szCs w:val="24"/>
        </w:rPr>
        <w:t>Carta al comisario de Justicia (de la Unión Europea)</w:t>
      </w:r>
    </w:p>
    <w:p w:rsidR="00487F94" w:rsidRPr="009B41FC" w:rsidRDefault="00487F94" w:rsidP="00487F94">
      <w:pPr>
        <w:spacing w:line="240" w:lineRule="auto"/>
        <w:jc w:val="both"/>
        <w:rPr>
          <w:rFonts w:ascii="Times New Roman" w:hAnsi="Times New Roman" w:cs="Times New Roman"/>
          <w:sz w:val="24"/>
          <w:szCs w:val="24"/>
        </w:rPr>
      </w:pPr>
      <w:r w:rsidRPr="009B41FC">
        <w:rPr>
          <w:rFonts w:ascii="Times New Roman" w:hAnsi="Times New Roman" w:cs="Times New Roman"/>
          <w:sz w:val="24"/>
          <w:szCs w:val="24"/>
        </w:rPr>
        <w:t>Para: cab-reynders-contact@ec.europa.eu</w:t>
      </w:r>
    </w:p>
    <w:p w:rsidR="00487F94" w:rsidRPr="009B41FC" w:rsidRDefault="00487F94" w:rsidP="00487F94">
      <w:pPr>
        <w:spacing w:line="240" w:lineRule="auto"/>
        <w:jc w:val="both"/>
        <w:rPr>
          <w:rFonts w:ascii="Times New Roman" w:hAnsi="Times New Roman" w:cs="Times New Roman"/>
          <w:sz w:val="24"/>
          <w:szCs w:val="24"/>
          <w:lang w:val="en-US"/>
        </w:rPr>
      </w:pPr>
      <w:r w:rsidRPr="009B41FC">
        <w:rPr>
          <w:rFonts w:ascii="Times New Roman" w:hAnsi="Times New Roman" w:cs="Times New Roman"/>
          <w:sz w:val="24"/>
          <w:szCs w:val="24"/>
          <w:lang w:val="en-US"/>
        </w:rPr>
        <w:t>Asunto: Pedro Sánchez's government's unconstitutional plans</w:t>
      </w:r>
    </w:p>
    <w:p w:rsidR="00487F94" w:rsidRPr="009B41FC" w:rsidRDefault="00487F94" w:rsidP="00487F94">
      <w:pPr>
        <w:spacing w:line="240" w:lineRule="auto"/>
        <w:jc w:val="both"/>
        <w:rPr>
          <w:rFonts w:ascii="Times New Roman" w:hAnsi="Times New Roman" w:cs="Times New Roman"/>
          <w:sz w:val="24"/>
          <w:szCs w:val="24"/>
          <w:lang w:val="en-US"/>
        </w:rPr>
      </w:pPr>
      <w:r w:rsidRPr="009B41FC">
        <w:rPr>
          <w:rFonts w:ascii="Times New Roman" w:hAnsi="Times New Roman" w:cs="Times New Roman"/>
          <w:sz w:val="24"/>
          <w:szCs w:val="24"/>
          <w:lang w:val="en-US"/>
        </w:rPr>
        <w:t>Esteemed Sir,</w:t>
      </w:r>
    </w:p>
    <w:p w:rsidR="00487F94" w:rsidRPr="009B41FC" w:rsidRDefault="00487F94" w:rsidP="00487F94">
      <w:pPr>
        <w:spacing w:line="240" w:lineRule="auto"/>
        <w:jc w:val="both"/>
        <w:rPr>
          <w:rFonts w:ascii="Times New Roman" w:hAnsi="Times New Roman" w:cs="Times New Roman"/>
          <w:sz w:val="24"/>
          <w:szCs w:val="24"/>
          <w:lang w:val="en-US"/>
        </w:rPr>
      </w:pPr>
      <w:r w:rsidRPr="009B41FC">
        <w:rPr>
          <w:rFonts w:ascii="Times New Roman" w:hAnsi="Times New Roman" w:cs="Times New Roman"/>
          <w:sz w:val="24"/>
          <w:szCs w:val="24"/>
          <w:lang w:val="en-US"/>
        </w:rPr>
        <w:t>I write to you today amidst a tempest of deep concern and unrest that has gripped the heart of Spain. Our nation stands on the precipice of a grave crisis, one that threatens to erode the very pillars of justice and democracy that our forebears fought valiantly to establish.</w:t>
      </w:r>
    </w:p>
    <w:p w:rsidR="00487F94" w:rsidRPr="009B41FC" w:rsidRDefault="00487F94" w:rsidP="00487F94">
      <w:pPr>
        <w:spacing w:line="240" w:lineRule="auto"/>
        <w:jc w:val="both"/>
        <w:rPr>
          <w:rFonts w:ascii="Times New Roman" w:hAnsi="Times New Roman" w:cs="Times New Roman"/>
          <w:sz w:val="24"/>
          <w:szCs w:val="24"/>
          <w:lang w:val="en-US"/>
        </w:rPr>
      </w:pPr>
      <w:r w:rsidRPr="009B41FC">
        <w:rPr>
          <w:rFonts w:ascii="Times New Roman" w:hAnsi="Times New Roman" w:cs="Times New Roman"/>
          <w:sz w:val="24"/>
          <w:szCs w:val="24"/>
          <w:lang w:val="en-US"/>
        </w:rPr>
        <w:t>The rule of law, once the bedrock of our society, is facing an unprecedented assault under the autocratic sway of Pedro Sánchez. With a heavy heart, I must report that the sanctity of our Constitutional Court has been compromised, infiltrated by the tendrils of partisan politics through the appointment of members loyal to his regime.</w:t>
      </w:r>
    </w:p>
    <w:p w:rsidR="00487F94" w:rsidRPr="009B41FC" w:rsidRDefault="00487F94" w:rsidP="00487F94">
      <w:pPr>
        <w:spacing w:line="240" w:lineRule="auto"/>
        <w:jc w:val="both"/>
        <w:rPr>
          <w:rFonts w:ascii="Times New Roman" w:hAnsi="Times New Roman" w:cs="Times New Roman"/>
          <w:sz w:val="24"/>
          <w:szCs w:val="24"/>
          <w:lang w:val="en-US"/>
        </w:rPr>
      </w:pPr>
      <w:r w:rsidRPr="009B41FC">
        <w:rPr>
          <w:rFonts w:ascii="Times New Roman" w:hAnsi="Times New Roman" w:cs="Times New Roman"/>
          <w:sz w:val="24"/>
          <w:szCs w:val="24"/>
          <w:lang w:val="en-US"/>
        </w:rPr>
        <w:lastRenderedPageBreak/>
        <w:t>But the encroachment of tyranny does not halt at this transgression. In a move that defies the constitution itself, Sánchez is poised to bestow an unconstitutional amnesty upon a staggering cohort of 4,000 individuals, branded as street terrorists and fugitives from justice. This act of clemency is not only a blatant affront to the principle of equality under the law for every Spanish citizen but also a wanton disregard for the rule of law that we hold sacred.</w:t>
      </w:r>
    </w:p>
    <w:p w:rsidR="00487F94" w:rsidRPr="009B41FC" w:rsidRDefault="00487F94" w:rsidP="00487F94">
      <w:pPr>
        <w:spacing w:line="240" w:lineRule="auto"/>
        <w:jc w:val="both"/>
        <w:rPr>
          <w:rFonts w:ascii="Times New Roman" w:hAnsi="Times New Roman" w:cs="Times New Roman"/>
          <w:sz w:val="24"/>
          <w:szCs w:val="24"/>
          <w:lang w:val="en-US"/>
        </w:rPr>
      </w:pPr>
      <w:r w:rsidRPr="009B41FC">
        <w:rPr>
          <w:rFonts w:ascii="Times New Roman" w:hAnsi="Times New Roman" w:cs="Times New Roman"/>
          <w:sz w:val="24"/>
          <w:szCs w:val="24"/>
          <w:lang w:val="en-US"/>
        </w:rPr>
        <w:t>The implications of this are far-reaching and dire, extending beyond the borders of our nation to challenge the legal and ethical foundations upon which the European Union stands. This illegal amnesty, if allowed to pass, would set a perilous precedent, undermining the very core of EU values and the collective commitment to justice and equality.</w:t>
      </w:r>
    </w:p>
    <w:p w:rsidR="00487F94" w:rsidRPr="009B41FC" w:rsidRDefault="00487F94" w:rsidP="00487F94">
      <w:pPr>
        <w:spacing w:line="240" w:lineRule="auto"/>
        <w:jc w:val="both"/>
        <w:rPr>
          <w:rFonts w:ascii="Times New Roman" w:hAnsi="Times New Roman" w:cs="Times New Roman"/>
          <w:sz w:val="24"/>
          <w:szCs w:val="24"/>
          <w:lang w:val="en-US"/>
        </w:rPr>
      </w:pPr>
      <w:r w:rsidRPr="009B41FC">
        <w:rPr>
          <w:rFonts w:ascii="Times New Roman" w:hAnsi="Times New Roman" w:cs="Times New Roman"/>
          <w:sz w:val="24"/>
          <w:szCs w:val="24"/>
          <w:lang w:val="en-US"/>
        </w:rPr>
        <w:t>Therefore, I implore you, with the utmost urgency and gravity, to intervene without delay. We must act swiftly and decisively to halt this illegal amnesty in its tracks, to safeguard the integrity of our legal system, and to preserve the democratic ideals that unite and strengthen us all within the EU.</w:t>
      </w:r>
    </w:p>
    <w:p w:rsidR="00487F94" w:rsidRPr="009B41FC" w:rsidRDefault="00487F94" w:rsidP="00487F94">
      <w:pPr>
        <w:spacing w:line="240" w:lineRule="auto"/>
        <w:jc w:val="both"/>
        <w:rPr>
          <w:rFonts w:ascii="Times New Roman" w:hAnsi="Times New Roman" w:cs="Times New Roman"/>
          <w:sz w:val="24"/>
          <w:szCs w:val="24"/>
          <w:lang w:val="en-US"/>
        </w:rPr>
      </w:pPr>
      <w:r w:rsidRPr="009B41FC">
        <w:rPr>
          <w:rFonts w:ascii="Times New Roman" w:hAnsi="Times New Roman" w:cs="Times New Roman"/>
          <w:sz w:val="24"/>
          <w:szCs w:val="24"/>
          <w:lang w:val="en-US"/>
        </w:rPr>
        <w:t>The eyes of Spain, and indeed the watchful gaze of Europe, are upon you. The moment to defend our shared principles is now. We look to you to champion the cause of justice and to stand as a bulwark against this encroaching darkness.</w:t>
      </w:r>
    </w:p>
    <w:p w:rsidR="00487F94" w:rsidRPr="009B41FC" w:rsidRDefault="00487F94" w:rsidP="00487F94">
      <w:pPr>
        <w:spacing w:line="240" w:lineRule="auto"/>
        <w:jc w:val="both"/>
        <w:rPr>
          <w:rFonts w:ascii="Times New Roman" w:hAnsi="Times New Roman" w:cs="Times New Roman"/>
          <w:sz w:val="24"/>
          <w:szCs w:val="24"/>
          <w:lang w:val="en-US"/>
        </w:rPr>
      </w:pPr>
      <w:r w:rsidRPr="009B41FC">
        <w:rPr>
          <w:rFonts w:ascii="Times New Roman" w:hAnsi="Times New Roman" w:cs="Times New Roman"/>
          <w:sz w:val="24"/>
          <w:szCs w:val="24"/>
          <w:lang w:val="en-US"/>
        </w:rPr>
        <w:t>With respect and hope for immediate action,</w:t>
      </w:r>
    </w:p>
    <w:p w:rsidR="00487F94" w:rsidRPr="009B41FC" w:rsidRDefault="00487F94" w:rsidP="00487F94">
      <w:pPr>
        <w:spacing w:line="240" w:lineRule="auto"/>
        <w:jc w:val="both"/>
        <w:rPr>
          <w:rFonts w:ascii="Times New Roman" w:hAnsi="Times New Roman" w:cs="Times New Roman"/>
          <w:sz w:val="24"/>
          <w:szCs w:val="24"/>
        </w:rPr>
      </w:pPr>
      <w:r w:rsidRPr="009B41FC">
        <w:rPr>
          <w:rFonts w:ascii="Times New Roman" w:hAnsi="Times New Roman" w:cs="Times New Roman"/>
          <w:sz w:val="24"/>
          <w:szCs w:val="24"/>
        </w:rPr>
        <w:t>Nombre y apellidos:</w:t>
      </w:r>
      <w:r w:rsidR="00F307B7">
        <w:rPr>
          <w:rFonts w:ascii="Times New Roman" w:hAnsi="Times New Roman" w:cs="Times New Roman"/>
          <w:sz w:val="24"/>
          <w:szCs w:val="24"/>
        </w:rPr>
        <w:t xml:space="preserve">                              </w:t>
      </w:r>
      <w:r w:rsidRPr="009B41FC">
        <w:rPr>
          <w:rFonts w:ascii="Times New Roman" w:hAnsi="Times New Roman" w:cs="Times New Roman"/>
          <w:sz w:val="24"/>
          <w:szCs w:val="24"/>
        </w:rPr>
        <w:t>NIF: 0000000X</w:t>
      </w:r>
    </w:p>
    <w:p w:rsidR="00487F94" w:rsidRPr="009B41FC" w:rsidRDefault="00487F94" w:rsidP="00487F94">
      <w:pPr>
        <w:spacing w:line="240" w:lineRule="auto"/>
        <w:jc w:val="both"/>
        <w:rPr>
          <w:rFonts w:ascii="Times New Roman" w:hAnsi="Times New Roman" w:cs="Times New Roman"/>
          <w:sz w:val="24"/>
          <w:szCs w:val="24"/>
        </w:rPr>
      </w:pPr>
      <w:r w:rsidRPr="009B41FC">
        <w:rPr>
          <w:rFonts w:ascii="Times New Roman" w:hAnsi="Times New Roman" w:cs="Times New Roman"/>
          <w:sz w:val="24"/>
          <w:szCs w:val="24"/>
        </w:rPr>
        <w:t xml:space="preserve">La designación de Félix Bolaños como ministro de Justicia en el nuevo Gobierno de Pedro Sánchez ha sumido en la consternación al mundo judicial. Bolaños mantendrá la cartera de Presidencia y ha ejercido como ministro de Justicia a la sombra de Pilar Llop. (Libertad Digital - </w:t>
      </w:r>
      <w:r w:rsidRPr="00AB11C1">
        <w:rPr>
          <w:rFonts w:ascii="Times New Roman" w:hAnsi="Times New Roman" w:cs="Times New Roman"/>
          <w:sz w:val="24"/>
          <w:szCs w:val="24"/>
        </w:rPr>
        <w:t>20/11/23</w:t>
      </w:r>
      <w:r w:rsidRPr="009B41FC">
        <w:rPr>
          <w:rFonts w:ascii="Times New Roman" w:hAnsi="Times New Roman" w:cs="Times New Roman"/>
          <w:sz w:val="24"/>
          <w:szCs w:val="24"/>
        </w:rPr>
        <w:t>)</w:t>
      </w:r>
    </w:p>
    <w:p w:rsidR="00487F94" w:rsidRPr="009B41FC" w:rsidRDefault="00487F94" w:rsidP="00487F94">
      <w:pPr>
        <w:spacing w:line="240" w:lineRule="auto"/>
        <w:jc w:val="both"/>
        <w:rPr>
          <w:rFonts w:ascii="Times New Roman" w:hAnsi="Times New Roman" w:cs="Times New Roman"/>
          <w:sz w:val="24"/>
          <w:szCs w:val="24"/>
        </w:rPr>
      </w:pPr>
      <w:r w:rsidRPr="009B41FC">
        <w:rPr>
          <w:rFonts w:ascii="Times New Roman" w:hAnsi="Times New Roman" w:cs="Times New Roman"/>
          <w:sz w:val="24"/>
          <w:szCs w:val="24"/>
        </w:rPr>
        <w:t>Fuentes consultadas por LD consideran que es “una aberración que el ministro de la Presidencia aglutine a su vez la cartera de Justicia. Es una declaración de guerra al Poder judicial y toda una declaración de intenciones. De esta forma, Bolaños será ministro de Presidencia (Poder ejecutivo), Relación con las Cortes (Poder legislativo) y Justicia (Poder judicial). Los tres poderes del Estado fusionados en una sola persona. Empieza una nueva época de transformación absoluta, un nuevo régimen. También es un indicativo de lo importante que es para Sánchez controlar la justicia”.</w:t>
      </w:r>
    </w:p>
    <w:p w:rsidR="00487F94" w:rsidRPr="009B41FC" w:rsidRDefault="00487F94" w:rsidP="00487F94">
      <w:pPr>
        <w:spacing w:line="240" w:lineRule="auto"/>
        <w:jc w:val="both"/>
        <w:rPr>
          <w:rFonts w:ascii="Times New Roman" w:hAnsi="Times New Roman" w:cs="Times New Roman"/>
          <w:sz w:val="24"/>
          <w:szCs w:val="24"/>
        </w:rPr>
      </w:pPr>
      <w:r w:rsidRPr="009B41FC">
        <w:rPr>
          <w:rFonts w:ascii="Times New Roman" w:hAnsi="Times New Roman" w:cs="Times New Roman"/>
          <w:sz w:val="24"/>
          <w:szCs w:val="24"/>
        </w:rPr>
        <w:t>“El Poder Judicial queda supeditado y subyugado al Poder Ejecutivo. Desaparece la separación de poderes y emerge un nuevo Poder Judicial liderado por un peligroso tridente: el ministro de Justicia Félix Bolaños, el presidente del Tribunal Constitucional Cándido Conde-Pumpido y el fiscal general del Estado, Álvaro García Ortiz”, concluyen.</w:t>
      </w:r>
    </w:p>
    <w:p w:rsidR="00487F94" w:rsidRPr="009B41FC" w:rsidRDefault="00487F94" w:rsidP="00487F94">
      <w:pPr>
        <w:spacing w:line="240" w:lineRule="auto"/>
        <w:jc w:val="both"/>
        <w:rPr>
          <w:rFonts w:ascii="Times New Roman" w:hAnsi="Times New Roman" w:cs="Times New Roman"/>
          <w:sz w:val="24"/>
          <w:szCs w:val="24"/>
        </w:rPr>
      </w:pPr>
      <w:r w:rsidRPr="009B41FC">
        <w:rPr>
          <w:rFonts w:ascii="Times New Roman" w:hAnsi="Times New Roman" w:cs="Times New Roman"/>
          <w:sz w:val="24"/>
          <w:szCs w:val="24"/>
        </w:rPr>
        <w:t xml:space="preserve">La Mesa del Congreso admite a trámite  las comisiones de investigación que el PSOE pactó con los independentistas al constituirse la Cámara Baja. Junts quiere utilizar dichas comisiones para reconocer el llamado lawfare o judicialización de la política contra los adversarios y así ampliar la lista de beneficiarios de la Ley de Amnistía. (El Español - </w:t>
      </w:r>
      <w:r w:rsidRPr="00AB11C1">
        <w:rPr>
          <w:rFonts w:ascii="Times New Roman" w:hAnsi="Times New Roman" w:cs="Times New Roman"/>
          <w:sz w:val="24"/>
          <w:szCs w:val="24"/>
        </w:rPr>
        <w:t>21/11/23</w:t>
      </w:r>
      <w:r w:rsidRPr="009B41FC">
        <w:rPr>
          <w:rFonts w:ascii="Times New Roman" w:hAnsi="Times New Roman" w:cs="Times New Roman"/>
          <w:sz w:val="24"/>
          <w:szCs w:val="24"/>
        </w:rPr>
        <w:t>)</w:t>
      </w:r>
    </w:p>
    <w:p w:rsidR="00487F94" w:rsidRPr="009B41FC" w:rsidRDefault="00487F94" w:rsidP="00487F94">
      <w:pPr>
        <w:spacing w:line="240" w:lineRule="auto"/>
        <w:jc w:val="both"/>
        <w:rPr>
          <w:rFonts w:ascii="Times New Roman" w:hAnsi="Times New Roman" w:cs="Times New Roman"/>
          <w:sz w:val="24"/>
          <w:szCs w:val="24"/>
        </w:rPr>
      </w:pPr>
      <w:r w:rsidRPr="009B41FC">
        <w:rPr>
          <w:rFonts w:ascii="Times New Roman" w:hAnsi="Times New Roman" w:cs="Times New Roman"/>
          <w:sz w:val="24"/>
          <w:szCs w:val="24"/>
        </w:rPr>
        <w:t>Precisamente esa mención al “lawfare” en el acuerdo del PSOE y Junts soliviantó a las principales asociaciones judiciales y al Consejo General del Poder Judicial, que interpretaron que el Congreso iba a fiscalizar la actuación de los tribunales.</w:t>
      </w:r>
    </w:p>
    <w:p w:rsidR="00487F94" w:rsidRPr="009B41FC" w:rsidRDefault="00487F94" w:rsidP="00487F94">
      <w:pPr>
        <w:spacing w:line="240" w:lineRule="auto"/>
        <w:jc w:val="both"/>
        <w:rPr>
          <w:rFonts w:ascii="Times New Roman" w:hAnsi="Times New Roman" w:cs="Times New Roman"/>
          <w:sz w:val="24"/>
          <w:szCs w:val="24"/>
        </w:rPr>
      </w:pPr>
      <w:r w:rsidRPr="009B41FC">
        <w:rPr>
          <w:rFonts w:ascii="Times New Roman" w:hAnsi="Times New Roman" w:cs="Times New Roman"/>
          <w:sz w:val="24"/>
          <w:szCs w:val="24"/>
        </w:rPr>
        <w:lastRenderedPageBreak/>
        <w:t xml:space="preserve">Coincidiendo con el estreno del Consejo de Ministros designado por Pedro Sánchez, el Parlamento Europeo debate sobre el ataque a la democracia que supone la Ley de amnistía. La sesión lleva por título “Amenaza al Estado de derecho como consecuencia del acuerdo de Gobierno en España”. (Libertad Digital - </w:t>
      </w:r>
      <w:r w:rsidRPr="00AB11C1">
        <w:rPr>
          <w:rFonts w:ascii="Times New Roman" w:hAnsi="Times New Roman" w:cs="Times New Roman"/>
          <w:sz w:val="24"/>
          <w:szCs w:val="24"/>
        </w:rPr>
        <w:t>22/11/23</w:t>
      </w:r>
      <w:r w:rsidRPr="009B41FC">
        <w:rPr>
          <w:rFonts w:ascii="Times New Roman" w:hAnsi="Times New Roman" w:cs="Times New Roman"/>
          <w:sz w:val="24"/>
          <w:szCs w:val="24"/>
        </w:rPr>
        <w:t>)</w:t>
      </w:r>
    </w:p>
    <w:p w:rsidR="00487F94" w:rsidRPr="009B41FC" w:rsidRDefault="00487F94" w:rsidP="00487F94">
      <w:pPr>
        <w:spacing w:line="240" w:lineRule="auto"/>
        <w:jc w:val="both"/>
        <w:rPr>
          <w:rFonts w:ascii="Times New Roman" w:hAnsi="Times New Roman" w:cs="Times New Roman"/>
          <w:sz w:val="24"/>
          <w:szCs w:val="24"/>
        </w:rPr>
      </w:pPr>
      <w:r w:rsidRPr="009B41FC">
        <w:rPr>
          <w:rFonts w:ascii="Times New Roman" w:hAnsi="Times New Roman" w:cs="Times New Roman"/>
          <w:sz w:val="24"/>
          <w:szCs w:val="24"/>
        </w:rPr>
        <w:t>PP, Vox y Cs se van a volcar en denunciar que los pactos suscritos por el PSOE con ERC y Junts acaban con la separación de poderes y suponen un atropello a la labor de los jueces españoles al recoger, incluso, el término lawfare o guerra sucia que, supuestamente, se produjo durante el golpe de Estado del 1-0, poniendo así en tela de juicio la democracia española.</w:t>
      </w:r>
    </w:p>
    <w:p w:rsidR="00487F94" w:rsidRPr="009B41FC" w:rsidRDefault="00487F94" w:rsidP="00487F94">
      <w:pPr>
        <w:spacing w:line="240" w:lineRule="auto"/>
        <w:jc w:val="both"/>
        <w:rPr>
          <w:rFonts w:ascii="Times New Roman" w:hAnsi="Times New Roman" w:cs="Times New Roman"/>
          <w:sz w:val="24"/>
          <w:szCs w:val="24"/>
        </w:rPr>
      </w:pPr>
      <w:r w:rsidRPr="009B41FC">
        <w:rPr>
          <w:rFonts w:ascii="Times New Roman" w:hAnsi="Times New Roman" w:cs="Times New Roman"/>
          <w:sz w:val="24"/>
          <w:szCs w:val="24"/>
        </w:rPr>
        <w:t>El objetivo del debate es dar la voz de alarma en Bruselas sobre el ataque que el Gobierno español está perpetrando contra el Estado de derecho, incumpliendo de forma flagrante los Tratados de la UE que se fundamentan en la unión de países democráticos. De ahí las llamadas de atención que se produjeron cuando los gobiernos de Polonia o Hungría intentaron también controlar el poder judicial.</w:t>
      </w:r>
    </w:p>
    <w:p w:rsidR="00487F94" w:rsidRPr="009B41FC" w:rsidRDefault="00487F94" w:rsidP="00487F94">
      <w:pPr>
        <w:spacing w:line="240" w:lineRule="auto"/>
        <w:jc w:val="both"/>
        <w:rPr>
          <w:rFonts w:ascii="Times New Roman" w:hAnsi="Times New Roman" w:cs="Times New Roman"/>
          <w:sz w:val="24"/>
          <w:szCs w:val="24"/>
        </w:rPr>
      </w:pPr>
      <w:r w:rsidRPr="009B41FC">
        <w:rPr>
          <w:rFonts w:ascii="Times New Roman" w:hAnsi="Times New Roman" w:cs="Times New Roman"/>
          <w:sz w:val="24"/>
          <w:szCs w:val="24"/>
        </w:rPr>
        <w:t>En el Gobierno preocupa cualquier tipo de llamada de atención por parte de Europa, tanto por el desprestigio que implica como, sobre todo, por el riesgo que corre el traspaso de fondos europeos. El ministro de Presidencia y Justicia, Félix Bolaños, se puso en contacto con el comisario de Justicia europeo, Didier Reynders, para defender la Ley de amnistía y advertirle de que “es una cuestión política de ámbito interno”, como ya hizo en respuesta a la carta que Reynders le envió pidiéndole explicaciones.</w:t>
      </w:r>
    </w:p>
    <w:p w:rsidR="00487F94" w:rsidRPr="009B41FC" w:rsidRDefault="00487F94" w:rsidP="00487F94">
      <w:pPr>
        <w:pStyle w:val="NormalWeb"/>
        <w:spacing w:after="0"/>
        <w:jc w:val="both"/>
        <w:textAlignment w:val="baseline"/>
      </w:pPr>
      <w:r w:rsidRPr="009B41FC">
        <w:t xml:space="preserve">Diciembre 2023 - Las entidades Foro de Profesores, Impulso Ciudadano y Citizens pro Europe acaban de entregar a altos cargos de la Unión Europea un informe de 49 páginas titulado Deterioro del Estado de derecho en España, en el que enumeran hasta 15 hechos importantes que debe vigilar la UE y que afectan a la calidad de la democracia en nuestro país. El informe fue elaborado por Teresa Freixes, presidenta de Citizens pro Europe y catedrática de Derecho Constitucional; Rafael Arenas, vicepresidente de Impulso Ciudadano y catedrático de Derecho Internacional Privado; Carlos Conde, coordinador del Foro de Profesores y profesor en Northumbria University, e Isabel Fernández, secretaria de Impulso Ciudadano y profesora titular de Comunicación en la UAB. Los receptores del mismo fueron los vicepresidentes de la Comisión Europea Vera Jourová y Margaritis Schinas; el comisario de Justicia, Didier Reynders, y los presidentes del Parlamento Europeo, Roberta Metsola; de la Comisión, Ursula von der Leyen; del Consejo, Charles Michel, y de la Comisión Jurídica del Parlamento Europeo, Adrián Vázquez. (El Confidencial - </w:t>
      </w:r>
      <w:r w:rsidRPr="00AB11C1">
        <w:t>13/12/23</w:t>
      </w:r>
      <w:r w:rsidRPr="009B41FC">
        <w:t>)</w:t>
      </w:r>
    </w:p>
    <w:p w:rsidR="00487F94" w:rsidRPr="009B41FC" w:rsidRDefault="00487F94" w:rsidP="00487F94">
      <w:pPr>
        <w:pStyle w:val="NormalWeb"/>
        <w:spacing w:after="0"/>
        <w:jc w:val="both"/>
        <w:textAlignment w:val="baseline"/>
      </w:pPr>
      <w:r w:rsidRPr="009B41FC">
        <w:t>El documento saca los colores a los partidos políticos y critica esencialmente la “politización en la designación de los vocales del CGPJ”. Habla de mercadeo entre los grandes partidos políticos y de la estigmatización de la judicatura desde el Poder Ejecutivo y desde los partidos de Gobierno. Detalla también la falta de independencia de la Fiscalía y del Constitucional, con el nombramiento de Dolores Delgado como fiscal general 13 días después de cesar como ministra de Justicia, o el nombramiento de dos ex altos cargos socialistas como miembros del TC: Juan Carlos Campo y Laura Díez Bueso. Dedica un capítulo a la “desjudicialización, lawfare y comisiones de investigación” y arremete contra los pactos del PSOE con los independentistas. “El acuerdo de investidura concluido entre socialistas y Junts prevé la creación de comisiones de investigación en relación a lo que se denomina lawfare o judicialización de la política. El resultado de dichas comisiones podría implicar acciones de responsabilidad o modificaciones legislativas”.</w:t>
      </w:r>
    </w:p>
    <w:p w:rsidR="00487F94" w:rsidRPr="009B41FC" w:rsidRDefault="00487F94" w:rsidP="00487F94">
      <w:pPr>
        <w:pStyle w:val="NormalWeb"/>
        <w:spacing w:after="0"/>
        <w:jc w:val="both"/>
        <w:textAlignment w:val="baseline"/>
      </w:pPr>
      <w:r w:rsidRPr="009B41FC">
        <w:lastRenderedPageBreak/>
        <w:t xml:space="preserve">El caso del lawfare afecta directamente a Cataluña y parte del hecho de la intensa campaña de propaganda ideológica del independentismo acusando que “las acciones judiciales desarrolladas contra los implicados en el intento de secesión de 2017 eran injustas y motivadas por razones más políticas que jurídicas. De acuerdo con este planteamiento, el nacionalismo defiende que los tribunales sean apartados del conflicto con el argumento de que tratándose de un conflicto político también ha de ser resuelto políticamente”. </w:t>
      </w:r>
    </w:p>
    <w:p w:rsidR="00487F94" w:rsidRPr="009B41FC" w:rsidRDefault="00487F94" w:rsidP="00487F94">
      <w:pPr>
        <w:pStyle w:val="NormalWeb"/>
        <w:spacing w:after="0"/>
        <w:jc w:val="both"/>
        <w:textAlignment w:val="baseline"/>
      </w:pPr>
      <w:r w:rsidRPr="009B41FC">
        <w:t xml:space="preserve">La lectura que hace de la coyuntura es contundente: “La pretensión de que los tribunales de Justicia han de ser apartados de la solución de conflictos que tienen naturaleza no solamente política, sino también jurídica, suponen en sí un ataque al estado de derecho, pues la tutela judicial es la garantía última de los derechos en los sistemas democráticos (…). El problema nunca estará en la decisión judicial, sino en los actos previos a la decisión que motivaron ésta. No es la sentencia en la que se condena un crimen la que causa el conflicto, sino el crimen que da origen a la sentencia”. </w:t>
      </w:r>
    </w:p>
    <w:p w:rsidR="00487F94" w:rsidRPr="009B41FC" w:rsidRDefault="00487F94" w:rsidP="00487F94">
      <w:pPr>
        <w:pStyle w:val="NormalWeb"/>
        <w:spacing w:after="0"/>
        <w:jc w:val="both"/>
        <w:textAlignment w:val="baseline"/>
      </w:pPr>
      <w:r w:rsidRPr="009B41FC">
        <w:t xml:space="preserve">Arremete al mismo tiempo contra la pretensión del Parlamento de Cataluña de reclamar que los jueces comparezcan ante sus comisiones para “dar cuenta de su actividad jurisdiccional. El derecho español establece de manera expresa la prohibición de que ninguna autoridad, civil o militar, pueda conminar a un juez a comparecer ante ella, lo que es coherente con la necesaria independencia del poder judicial”. Y añade que el secretario general de Junts, Jordi Turull, ha reconocido que las comisiones “tienen como fin una fiscalización de la actuación judicial por parte del legislativo”. </w:t>
      </w:r>
    </w:p>
    <w:p w:rsidR="00487F94" w:rsidRPr="009B41FC" w:rsidRDefault="00487F94" w:rsidP="00487F94">
      <w:pPr>
        <w:pStyle w:val="NormalWeb"/>
        <w:spacing w:after="0"/>
        <w:jc w:val="both"/>
        <w:textAlignment w:val="baseline"/>
      </w:pPr>
      <w:r w:rsidRPr="009B41FC">
        <w:t>Denuncia también el informe que con los pactos entre socialistas e independentistas se institucionaliza la “tolerancia hacia la comisión de ciertos delitos”. Abomina, así, de la ley de amnistía que cubre todo tipo de delitos, incluidos los de terrorismo con unas excepciones limitadas que no cubren algunos delitos en los que existen las obligaciones específicas de persecución de acuerdo con el derecho de la UE, que en sí supone una quiebra del estado de derecho. Por otro lado, “se trata de una medida que no se plantea de manera aislada, sino que se inserta en la descriminalización de ciertas conductas cuando son realizadas por quienes están próximos al poder”.</w:t>
      </w:r>
    </w:p>
    <w:p w:rsidR="00487F94" w:rsidRPr="009B41FC" w:rsidRDefault="00487F94" w:rsidP="00487F94">
      <w:pPr>
        <w:pStyle w:val="NormalWeb"/>
        <w:spacing w:after="0"/>
        <w:jc w:val="both"/>
        <w:textAlignment w:val="baseline"/>
      </w:pPr>
      <w:r w:rsidRPr="009B41FC">
        <w:t xml:space="preserve">Reconoce que los indultos son una figura reconocida en la legislación, pero los que se concedieron a los condenados por el 1-O “responden a la necesidad del partido en el gobierno en España (PSOE) de contar con el apoyo parlamentario de los partidos nacionalistas. Y se concedieron en contra del criterio manifestado por el Tribunal Supremo, al no apreciar ni arrepentimiento de los condenados ni razones de equidad, justicia o utilidad pública”. </w:t>
      </w:r>
    </w:p>
    <w:p w:rsidR="00487F94" w:rsidRPr="009B41FC" w:rsidRDefault="00487F94" w:rsidP="00487F94">
      <w:pPr>
        <w:pStyle w:val="NormalWeb"/>
        <w:spacing w:after="0"/>
        <w:jc w:val="both"/>
        <w:textAlignment w:val="baseline"/>
      </w:pPr>
      <w:r w:rsidRPr="009B41FC">
        <w:t xml:space="preserve">Además, chocan con la obligación específica de la UE de perseguir la malversación de caudales públicos. “A ello se une la tramitación de los indultos de los implicados en el caso ERE, que afecta a altos cargos socialistas”. El informe transcribe varios párrafos de la web de ERC alardeando de que obligó al PSOE a conceder los indultos y a modificar el Código Penal, eliminando el delito de sedición. </w:t>
      </w:r>
    </w:p>
    <w:p w:rsidR="00487F94" w:rsidRPr="009B41FC" w:rsidRDefault="00487F94" w:rsidP="00487F94">
      <w:pPr>
        <w:pStyle w:val="NormalWeb"/>
        <w:spacing w:after="0"/>
        <w:jc w:val="both"/>
        <w:textAlignment w:val="baseline"/>
      </w:pPr>
      <w:r w:rsidRPr="009B41FC">
        <w:t>“Aparte, la ley de amnistía implicaría una injerencia del poder legislativo en la ejecución de las sentencias sin amparo constitucional (la Constitución Española no prevé la posibilidad de la amnistía) y que, además, carecería de justificación objetiva, puesto que tan sólo la necesidad de contar con el apoyo de los amnistiados para conseguir la investidura del candidato socialista a la presidencia del Gobierno explica la concesión de esta”.</w:t>
      </w:r>
    </w:p>
    <w:p w:rsidR="00487F94" w:rsidRPr="009B41FC" w:rsidRDefault="00487F94" w:rsidP="00487F94">
      <w:pPr>
        <w:pStyle w:val="NormalWeb"/>
        <w:spacing w:after="0"/>
        <w:jc w:val="both"/>
        <w:textAlignment w:val="baseline"/>
      </w:pPr>
      <w:r w:rsidRPr="009B41FC">
        <w:lastRenderedPageBreak/>
        <w:t>La amnistía tal y como la pretenden los independentistas, dice, es blanquear determinados delitos de los que los amnistiados no solo no se arrepienten, sino que advierten que volverán a cometer. El informe dedica el último capítulo al caso de Cataluña, donde, además de pretender romper el Estado de derecho en 2017 y de pretender la secesión, tuvo más consecuencias. Entre ellas, el acoso a los jueces y el desprestigio de los tribunales, no solo por parte de dirigentes políticos, sino de altos cargos institucionales, que tacharon a España de “Estado corrupto y cobarde” o a los procesos contra delitos relacionados con el procés de “juicios farsa”. Nombra a los expresidentes Joaquim Torra, Pere Aragonès, Carles Puigdemont o Roger Torrent (del Parlament) como algunos de los dirigentes que lanzaron exabruptos.</w:t>
      </w:r>
    </w:p>
    <w:p w:rsidR="00487F94" w:rsidRPr="009B41FC" w:rsidRDefault="00487F94" w:rsidP="00487F94">
      <w:pPr>
        <w:pStyle w:val="NormalWeb"/>
        <w:spacing w:after="0"/>
        <w:jc w:val="both"/>
        <w:textAlignment w:val="baseline"/>
      </w:pPr>
      <w:r w:rsidRPr="009B41FC">
        <w:t xml:space="preserve">Pero las secuelas de la quiebra del Estado de derecho son más profundas: “El desprestigio a los tribunales no opera aisladamente, sino que va acompañado del incumplimiento de todas aquellas decisiones judiciales que inciden en los elementos del programa nacionalista”. Prueba de ello es la desobediencia reiterada a las sentencias sobre la lengua en las escuelas. Otra secuela es la “falta de neutralidad de las Administraciones. La apropiación partidista de las instituciones se traduce en la utilización de instituciones, lugares o edificios que son de titularidad pública para la emisión de mensajes partidistas o para la exhibición de símbolos que no son los comunes (banderas oficiales)”. Por último, la estigmatización y el acoso a los discrepantes. A este acoso, se suman las autoridades públicas “y luego tiene como consecuencia actuaciones violentas en la calle. Resulta inadmisible que los poderes públicos empleen el discurso del odio contra quienes discrepan de sus planteamientos políticos”. </w:t>
      </w:r>
    </w:p>
    <w:p w:rsidR="00487F94" w:rsidRPr="009B41FC" w:rsidRDefault="00487F94" w:rsidP="00487F94">
      <w:pPr>
        <w:pStyle w:val="NormalWeb"/>
        <w:spacing w:after="0"/>
        <w:jc w:val="both"/>
        <w:textAlignment w:val="baseline"/>
      </w:pPr>
      <w:r w:rsidRPr="009B41FC">
        <w:t xml:space="preserve">El informe alerta de que la utilización partidista de las instituciones ya no se da solo en Cataluña, sino que ha saltado el resto de España. Además, denuncia el abuso de la legislación de emergencia y de la utilización espuria, por parte del Gobierno en funciones, de la figura de proposición de ley para evitar los informes preceptivos y controles de la legislación normal. Por último, recoge el control político de RTVE, de la Agencia EFE y “la opacidad en la transferencia de fondos públicos a los medios privados”, así como las restricciones a los medios críticos con el Gobierno: tanto en Madrid como en Barcelona se han dado casos de vetos de la Administración a determinados medios y periodistas críticos con el poder. </w:t>
      </w:r>
    </w:p>
    <w:p w:rsidR="00487F94" w:rsidRPr="009B41FC" w:rsidRDefault="00487F94" w:rsidP="00487F94">
      <w:pPr>
        <w:pStyle w:val="NormalWeb"/>
        <w:spacing w:after="0"/>
        <w:jc w:val="both"/>
        <w:textAlignment w:val="baseline"/>
      </w:pPr>
      <w:r w:rsidRPr="009B41FC">
        <w:t>El panorama es desolador. El informe pone el dedo en la llaga y advierte que “el deterioro del estado de derecho se traduce en las amenazas a la independencia judicial; la tolerancia hacia ciertos delitos, incluida la malversación, con el agravante de que esa tolerancia opera en función de la vinculación de los delincuentes con los partidos de gobierno; la utilización partidista de las instituciones y la falta de independencia de los medios públicos de comunicación. Estos ataques a las reglas de funcionamiento de una democracia sana se encuentran vinculadas entre sí y unidas a un discurso político que, si bien en sí mismo no puede considerarse como contrario al estado de derecho, sí ejerce un papel legitimador de las prácticas anteriores”. En resumen, “en su conjunto, nos encontramos ante una situación en la que, creemos, ha de actuarse con determinación, porque de otra forma la deriva antidemocrática podría llegar a ser difícil de revertir”.</w:t>
      </w:r>
    </w:p>
    <w:p w:rsidR="00F307B7" w:rsidRDefault="00487F94" w:rsidP="00F307B7">
      <w:pPr>
        <w:pStyle w:val="NormalWeb"/>
        <w:spacing w:after="0"/>
        <w:jc w:val="both"/>
        <w:textAlignment w:val="baseline"/>
      </w:pPr>
      <w:r w:rsidRPr="004E17AD">
        <w:t>Todos contra Sánchez. La interminable lista de instituciones que se oponen a la amnistía: poder judicial, fiscales, abogados, notarios, funcionarios del Estado, mundo académico, organizaciones empresariales, medios de comunicación…</w:t>
      </w:r>
      <w:r w:rsidR="00F307B7">
        <w:t xml:space="preserve"> </w:t>
      </w:r>
      <w:r w:rsidRPr="004E17AD">
        <w:t>En contra de las cesiones que el Presidente ha realizado a los partidos independentistas para poder seguir en el poder y que podrían equipararse a un golpe de Estado por la puerta de atrás…</w:t>
      </w:r>
      <w:r w:rsidR="00F307B7">
        <w:t xml:space="preserve"> (Hispanidad - </w:t>
      </w:r>
      <w:r w:rsidR="00F307B7" w:rsidRPr="00AB11C1">
        <w:t>13/11/23</w:t>
      </w:r>
      <w:r w:rsidR="00F307B7">
        <w:t>)</w:t>
      </w:r>
    </w:p>
    <w:p w:rsidR="00487F94" w:rsidRPr="004E17AD" w:rsidRDefault="00487F94" w:rsidP="00487F94">
      <w:pPr>
        <w:pStyle w:val="NormalWeb"/>
        <w:spacing w:after="0"/>
        <w:jc w:val="both"/>
        <w:textAlignment w:val="baseline"/>
      </w:pPr>
      <w:r>
        <w:lastRenderedPageBreak/>
        <w:t>La página web “outono.net”</w:t>
      </w:r>
      <w:r w:rsidRPr="004E17AD">
        <w:t xml:space="preserve"> ha realizado un compendio de las muchas instituciones que en estas últimas horas se han pronunciado en contra de las cesiones que Pedro Sánchez ha realizado a los partidos independentistas para poder seguir en el poder y que, entre otras cosas, contemplan la a</w:t>
      </w:r>
      <w:r>
        <w:t>mnistía a los delincuentes del “procés”</w:t>
      </w:r>
      <w:r w:rsidRPr="004E17AD">
        <w:t xml:space="preserve">, que presumiblemente abarcará los hechos ocurridos entre 2012 y 2023, lo que incluye no solo al referéndum del 1-O y los pasos que se dieron antes y después del mismo sino también la consulta ilegal convocada por Artur Mas en 2014, entre otros, recoge RTVE. </w:t>
      </w:r>
    </w:p>
    <w:p w:rsidR="00487F94" w:rsidRPr="004E17AD" w:rsidRDefault="00487F94" w:rsidP="00487F94">
      <w:pPr>
        <w:pStyle w:val="NormalWeb"/>
        <w:spacing w:after="0"/>
        <w:jc w:val="both"/>
        <w:textAlignment w:val="baseline"/>
      </w:pPr>
      <w:r w:rsidRPr="004E17AD">
        <w:t>La amni</w:t>
      </w:r>
      <w:r w:rsidR="00AB11C1">
        <w:t>stía y la asunción del término “persecución judicial”</w:t>
      </w:r>
      <w:r w:rsidRPr="004E17AD">
        <w:t xml:space="preserve"> (lafware en inglés) supone también acabar con la igualdad de los españoles ante la ley y un atentado contra el poder judicial, a quien además el legislativo podría pedir cuentas de sus actuaciones. Es decir, que supone la abolición del estado de derecho y acabar con la división de poderes en España, por la "intromisión en la independencia judicial”. Lo que podría equipararse e a un golpe de Estado por la puerta de atrás, tal y como vienen denunciando, por ejemplo, Vox. </w:t>
      </w:r>
    </w:p>
    <w:p w:rsidR="00487F94" w:rsidRDefault="00487F94" w:rsidP="00487F94">
      <w:pPr>
        <w:pStyle w:val="NormalWeb"/>
        <w:spacing w:after="0"/>
        <w:jc w:val="both"/>
        <w:textAlignment w:val="baseline"/>
      </w:pPr>
      <w:r w:rsidRPr="004E17AD">
        <w:t>Las cesiones de Sánchez también incluyen un mediador internacional que evalúe el seguimiento de los pactos como garantía de su cumplimiento, un plan para facilitar y promover el regreso a Cataluña de la sede nacional de las emp</w:t>
      </w:r>
      <w:r>
        <w:t>resas que se fueron a raíz del “procès”</w:t>
      </w:r>
      <w:r w:rsidRPr="004E17AD">
        <w:t xml:space="preserve"> o una condonación o reducción de la deuda de Cataluña con el Fondo de Liquidez Autonómico (FLA) en 15.000 millones de euros, una quita del 20% de la deuda que la deja en unos 58.110 millones frente a los 73.110 actuales.</w:t>
      </w:r>
    </w:p>
    <w:p w:rsidR="00487F94" w:rsidRDefault="00487F94" w:rsidP="00487F94">
      <w:pPr>
        <w:pStyle w:val="NormalWeb"/>
        <w:spacing w:after="0"/>
        <w:jc w:val="both"/>
        <w:textAlignment w:val="baseline"/>
      </w:pPr>
      <w:r>
        <w:t>L</w:t>
      </w:r>
      <w:r w:rsidRPr="004E17AD">
        <w:t xml:space="preserve">a lista </w:t>
      </w:r>
      <w:r>
        <w:t>de instituciones recogidas por “outono.net”</w:t>
      </w:r>
      <w:r w:rsidRPr="004E17AD">
        <w:t xml:space="preserve"> es la siguiente:</w:t>
      </w:r>
    </w:p>
    <w:p w:rsidR="00487F94" w:rsidRDefault="00487F94" w:rsidP="00487F94">
      <w:pPr>
        <w:pStyle w:val="NormalWeb"/>
        <w:spacing w:after="0"/>
        <w:jc w:val="both"/>
        <w:textAlignment w:val="baseline"/>
      </w:pPr>
      <w:r>
        <w:t>Partidos políticos con representación parlamentaria</w:t>
      </w:r>
    </w:p>
    <w:p w:rsidR="00487F94" w:rsidRDefault="00487F94" w:rsidP="00487F94">
      <w:pPr>
        <w:pStyle w:val="NormalWeb"/>
        <w:spacing w:after="0"/>
        <w:jc w:val="both"/>
        <w:textAlignment w:val="baseline"/>
      </w:pPr>
      <w:r>
        <w:t>Partido Popular (PP), ganador de las elecciones generales de julio. Vox, tercer partido más votado de España en las elecciones generales de julio. Unión del Pueblo Navarro (UPN), cuarto partido más votado en la Comunidad Foral de Navarra.</w:t>
      </w:r>
    </w:p>
    <w:p w:rsidR="00487F94" w:rsidRDefault="00487F94" w:rsidP="00487F94">
      <w:pPr>
        <w:pStyle w:val="NormalWeb"/>
        <w:spacing w:after="0"/>
        <w:jc w:val="both"/>
        <w:textAlignment w:val="baseline"/>
      </w:pPr>
      <w:r>
        <w:t>Gobiernos autonómicos (</w:t>
      </w:r>
      <w:r w:rsidR="002513BD">
        <w:t xml:space="preserve">de </w:t>
      </w:r>
      <w:r>
        <w:t>11</w:t>
      </w:r>
      <w:r w:rsidR="002513BD">
        <w:t xml:space="preserve"> Comunidades</w:t>
      </w:r>
      <w:r>
        <w:t>)</w:t>
      </w:r>
      <w:r w:rsidR="002513BD">
        <w:t>.</w:t>
      </w:r>
    </w:p>
    <w:p w:rsidR="00487F94" w:rsidRDefault="00487F94" w:rsidP="00487F94">
      <w:pPr>
        <w:pStyle w:val="NormalWeb"/>
        <w:spacing w:after="0"/>
        <w:jc w:val="both"/>
        <w:textAlignment w:val="baseline"/>
      </w:pPr>
      <w:r w:rsidRPr="004E17AD">
        <w:t>Poder Judicial</w:t>
      </w:r>
    </w:p>
    <w:p w:rsidR="00487F94" w:rsidRDefault="00487F94" w:rsidP="00487F94">
      <w:pPr>
        <w:pStyle w:val="NormalWeb"/>
        <w:spacing w:after="0"/>
        <w:jc w:val="both"/>
        <w:textAlignment w:val="baseline"/>
      </w:pPr>
      <w:r>
        <w:t>Consejo General del Poder Judicial (CGPJ), el máximo órgano de gobierno de la Justicia en España.</w:t>
      </w:r>
    </w:p>
    <w:p w:rsidR="00487F94" w:rsidRDefault="00487F94" w:rsidP="00487F94">
      <w:pPr>
        <w:pStyle w:val="NormalWeb"/>
        <w:spacing w:after="0"/>
        <w:jc w:val="both"/>
        <w:textAlignment w:val="baseline"/>
      </w:pPr>
      <w:r>
        <w:t>Tribunal Superior de Justicia de 5 Comunidades Autónomas</w:t>
      </w:r>
      <w:r w:rsidR="002513BD">
        <w:t>.</w:t>
      </w:r>
    </w:p>
    <w:p w:rsidR="00487F94" w:rsidRDefault="00487F94" w:rsidP="00487F94">
      <w:pPr>
        <w:pStyle w:val="NormalWeb"/>
        <w:spacing w:after="0"/>
        <w:jc w:val="both"/>
        <w:textAlignment w:val="baseline"/>
      </w:pPr>
      <w:r>
        <w:t>Comisión Permanente de los Presidentes y Presidentas de Audiencias Provinciales de España.</w:t>
      </w:r>
    </w:p>
    <w:p w:rsidR="00487F94" w:rsidRDefault="00487F94" w:rsidP="00487F94">
      <w:pPr>
        <w:pStyle w:val="NormalWeb"/>
        <w:spacing w:after="0"/>
        <w:jc w:val="both"/>
        <w:textAlignment w:val="baseline"/>
      </w:pPr>
      <w:r>
        <w:t>Asociación Profesional de la Magistratura (APM), asociación mayoritaria de jueces de España, con</w:t>
      </w:r>
      <w:r w:rsidR="009B41FC">
        <w:t xml:space="preserve"> 1.355 jueces asociados</w:t>
      </w:r>
      <w:r>
        <w:t>.</w:t>
      </w:r>
    </w:p>
    <w:p w:rsidR="00487F94" w:rsidRDefault="00487F94" w:rsidP="00487F94">
      <w:pPr>
        <w:pStyle w:val="NormalWeb"/>
        <w:spacing w:after="0"/>
        <w:jc w:val="both"/>
        <w:textAlignment w:val="baseline"/>
      </w:pPr>
      <w:r>
        <w:t xml:space="preserve">Asociación Judicial Francisco de Vitoria, con 859 jueces </w:t>
      </w:r>
      <w:r w:rsidR="009B41FC">
        <w:t>asociados</w:t>
      </w:r>
      <w:r>
        <w:t>.</w:t>
      </w:r>
    </w:p>
    <w:p w:rsidR="00487F94" w:rsidRDefault="00487F94" w:rsidP="00487F94">
      <w:pPr>
        <w:pStyle w:val="NormalWeb"/>
        <w:spacing w:after="0"/>
        <w:jc w:val="both"/>
        <w:textAlignment w:val="baseline"/>
      </w:pPr>
      <w:r>
        <w:t>Juezas y Jueces para la Democracia, afín al PSOE, c</w:t>
      </w:r>
      <w:r w:rsidR="009B41FC">
        <w:t>on 436 jueces asociados</w:t>
      </w:r>
      <w:r>
        <w:t>.</w:t>
      </w:r>
    </w:p>
    <w:p w:rsidR="00487F94" w:rsidRDefault="00487F94" w:rsidP="00487F94">
      <w:pPr>
        <w:pStyle w:val="NormalWeb"/>
        <w:spacing w:after="0"/>
        <w:jc w:val="both"/>
        <w:textAlignment w:val="baseline"/>
      </w:pPr>
      <w:r>
        <w:t>Foro Judicial Independiente, c</w:t>
      </w:r>
      <w:r w:rsidR="009B41FC">
        <w:t>on 335 jueces asociados</w:t>
      </w:r>
      <w:r>
        <w:t>.</w:t>
      </w:r>
    </w:p>
    <w:p w:rsidR="00487F94" w:rsidRDefault="00487F94" w:rsidP="00487F94">
      <w:pPr>
        <w:pStyle w:val="NormalWeb"/>
        <w:spacing w:after="0"/>
        <w:jc w:val="both"/>
        <w:textAlignment w:val="baseline"/>
      </w:pPr>
      <w:r>
        <w:lastRenderedPageBreak/>
        <w:t>Jueces decanos de 80 partidos judiciales de toda España.</w:t>
      </w:r>
    </w:p>
    <w:p w:rsidR="00487F94" w:rsidRDefault="00487F94" w:rsidP="00487F94">
      <w:pPr>
        <w:pStyle w:val="NormalWeb"/>
        <w:spacing w:after="0"/>
        <w:jc w:val="both"/>
        <w:textAlignment w:val="baseline"/>
      </w:pPr>
      <w:r>
        <w:t>Fiscales</w:t>
      </w:r>
    </w:p>
    <w:p w:rsidR="00487F94" w:rsidRDefault="00487F94" w:rsidP="00487F94">
      <w:pPr>
        <w:pStyle w:val="NormalWeb"/>
        <w:spacing w:after="0"/>
        <w:jc w:val="both"/>
        <w:textAlignment w:val="baseline"/>
      </w:pPr>
      <w:r>
        <w:t>Asociación de Fiscales.</w:t>
      </w:r>
    </w:p>
    <w:p w:rsidR="00487F94" w:rsidRDefault="00487F94" w:rsidP="00487F94">
      <w:pPr>
        <w:pStyle w:val="NormalWeb"/>
        <w:spacing w:after="0"/>
        <w:jc w:val="both"/>
        <w:textAlignment w:val="baseline"/>
      </w:pPr>
      <w:r>
        <w:t>Unión Progresista de Fiscales.</w:t>
      </w:r>
    </w:p>
    <w:p w:rsidR="00487F94" w:rsidRDefault="00487F94" w:rsidP="00487F94">
      <w:pPr>
        <w:pStyle w:val="NormalWeb"/>
        <w:spacing w:after="0"/>
        <w:jc w:val="both"/>
        <w:textAlignment w:val="baseline"/>
      </w:pPr>
      <w:r>
        <w:t>Asociación Profesional e Independiente de Fiscales.</w:t>
      </w:r>
    </w:p>
    <w:p w:rsidR="00487F94" w:rsidRDefault="00487F94" w:rsidP="00487F94">
      <w:pPr>
        <w:pStyle w:val="NormalWeb"/>
        <w:spacing w:after="0"/>
        <w:jc w:val="both"/>
        <w:textAlignment w:val="baseline"/>
      </w:pPr>
      <w:r>
        <w:t>Abogados, letrados y procuradores</w:t>
      </w:r>
      <w:r w:rsidR="002513BD">
        <w:t>.</w:t>
      </w:r>
    </w:p>
    <w:p w:rsidR="00487F94" w:rsidRDefault="00487F94" w:rsidP="00487F94">
      <w:pPr>
        <w:pStyle w:val="NormalWeb"/>
        <w:spacing w:after="0"/>
        <w:jc w:val="both"/>
        <w:textAlignment w:val="baseline"/>
      </w:pPr>
      <w:r>
        <w:t>Asociación de Abogados del Estado.</w:t>
      </w:r>
    </w:p>
    <w:p w:rsidR="00487F94" w:rsidRDefault="00487F94" w:rsidP="00487F94">
      <w:pPr>
        <w:pStyle w:val="NormalWeb"/>
        <w:spacing w:after="0"/>
        <w:jc w:val="both"/>
        <w:textAlignment w:val="baseline"/>
      </w:pPr>
      <w:r>
        <w:t>Ilustre Colegio Nacional de Letrados de la Administración de Justicia.</w:t>
      </w:r>
    </w:p>
    <w:p w:rsidR="00487F94" w:rsidRDefault="00487F94" w:rsidP="00487F94">
      <w:pPr>
        <w:pStyle w:val="NormalWeb"/>
        <w:spacing w:after="0"/>
        <w:jc w:val="both"/>
        <w:textAlignment w:val="baseline"/>
      </w:pPr>
      <w:r>
        <w:t>Consejo General de Procuradores de España (CGPE).</w:t>
      </w:r>
    </w:p>
    <w:p w:rsidR="00487F94" w:rsidRDefault="00487F94" w:rsidP="00487F94">
      <w:pPr>
        <w:pStyle w:val="NormalWeb"/>
        <w:spacing w:after="0"/>
        <w:jc w:val="both"/>
        <w:textAlignment w:val="baseline"/>
      </w:pPr>
      <w:r>
        <w:t>Asociación de los Cuerpos de Letrados y Auditores del Tribunal de Cuentas.</w:t>
      </w:r>
    </w:p>
    <w:p w:rsidR="00487F94" w:rsidRDefault="00487F94" w:rsidP="00487F94">
      <w:pPr>
        <w:pStyle w:val="NormalWeb"/>
        <w:spacing w:after="0"/>
        <w:jc w:val="both"/>
        <w:textAlignment w:val="baseline"/>
      </w:pPr>
      <w:r>
        <w:t>Unión Progresista de Letrados de la Administración de Justicia.</w:t>
      </w:r>
    </w:p>
    <w:p w:rsidR="00487F94" w:rsidRDefault="00487F94" w:rsidP="00487F94">
      <w:pPr>
        <w:pStyle w:val="NormalWeb"/>
        <w:spacing w:after="0"/>
        <w:jc w:val="both"/>
        <w:textAlignment w:val="baseline"/>
      </w:pPr>
      <w:r>
        <w:t>Asociación Profesional del Cuerpo Superior de Letrados de la Administración de la Seguridad Social.</w:t>
      </w:r>
    </w:p>
    <w:p w:rsidR="00487F94" w:rsidRDefault="00487F94" w:rsidP="00487F94">
      <w:pPr>
        <w:pStyle w:val="NormalWeb"/>
        <w:spacing w:after="0"/>
        <w:jc w:val="both"/>
        <w:textAlignment w:val="baseline"/>
      </w:pPr>
      <w:r w:rsidRPr="004E17AD">
        <w:t>Ilustre Colegio de la Abogacía</w:t>
      </w:r>
      <w:r>
        <w:t xml:space="preserve"> de 12 Provincias.</w:t>
      </w:r>
    </w:p>
    <w:p w:rsidR="00487F94" w:rsidRDefault="00487F94" w:rsidP="00487F94">
      <w:pPr>
        <w:pStyle w:val="NormalWeb"/>
        <w:spacing w:after="0"/>
        <w:jc w:val="both"/>
        <w:textAlignment w:val="baseline"/>
      </w:pPr>
      <w:r w:rsidRPr="00B4429B">
        <w:t>Bufete</w:t>
      </w:r>
      <w:r>
        <w:t>s (19 de los más prestigiosos despachos de abogados españoles e internacionales)</w:t>
      </w:r>
      <w:r w:rsidR="002513BD">
        <w:t>.</w:t>
      </w:r>
    </w:p>
    <w:p w:rsidR="00487F94" w:rsidRDefault="00487F94" w:rsidP="00487F94">
      <w:pPr>
        <w:pStyle w:val="NormalWeb"/>
        <w:spacing w:after="0"/>
        <w:jc w:val="both"/>
        <w:textAlignment w:val="baseline"/>
      </w:pPr>
      <w:r>
        <w:t>Notarios (Manifiesto de 559 notarios en defensa del Estado de Derecho).</w:t>
      </w:r>
    </w:p>
    <w:p w:rsidR="00487F94" w:rsidRDefault="00487F94" w:rsidP="00487F94">
      <w:pPr>
        <w:pStyle w:val="NormalWeb"/>
        <w:spacing w:after="0"/>
        <w:jc w:val="both"/>
        <w:textAlignment w:val="baseline"/>
      </w:pPr>
      <w:r>
        <w:t>Funcionarios del Estado (24 Asociaciones de Funcionarios)</w:t>
      </w:r>
      <w:r w:rsidR="002513BD">
        <w:t>.</w:t>
      </w:r>
    </w:p>
    <w:p w:rsidR="00487F94" w:rsidRDefault="00487F94" w:rsidP="00487F94">
      <w:pPr>
        <w:pStyle w:val="NormalWeb"/>
        <w:spacing w:after="0"/>
        <w:jc w:val="both"/>
        <w:textAlignment w:val="baseline"/>
      </w:pPr>
      <w:r>
        <w:t>Asociación de Diplomáticos Españoles.</w:t>
      </w:r>
    </w:p>
    <w:p w:rsidR="00487F94" w:rsidRDefault="00487F94" w:rsidP="00487F94">
      <w:pPr>
        <w:pStyle w:val="NormalWeb"/>
        <w:spacing w:after="0"/>
        <w:jc w:val="both"/>
        <w:textAlignment w:val="baseline"/>
      </w:pPr>
      <w:r>
        <w:t>Asociación de Inspectores de Hacienda del Estado.</w:t>
      </w:r>
    </w:p>
    <w:p w:rsidR="00487F94" w:rsidRDefault="00487F94" w:rsidP="00487F94">
      <w:pPr>
        <w:pStyle w:val="NormalWeb"/>
        <w:spacing w:after="0"/>
        <w:jc w:val="both"/>
        <w:textAlignment w:val="baseline"/>
      </w:pPr>
      <w:r>
        <w:t>Sindicato de Inspectores de Trabajo y Seguridad Social.</w:t>
      </w:r>
    </w:p>
    <w:p w:rsidR="00487F94" w:rsidRDefault="00487F94" w:rsidP="00487F94">
      <w:pPr>
        <w:pStyle w:val="NormalWeb"/>
        <w:spacing w:after="0"/>
        <w:jc w:val="both"/>
        <w:textAlignment w:val="baseline"/>
      </w:pPr>
      <w:r>
        <w:t>Asociación de Interventores y Auditores del Estado (ACSIAE).</w:t>
      </w:r>
    </w:p>
    <w:p w:rsidR="00487F94" w:rsidRDefault="00487F94" w:rsidP="00487F94">
      <w:pPr>
        <w:pStyle w:val="NormalWeb"/>
        <w:spacing w:after="0"/>
        <w:jc w:val="both"/>
        <w:textAlignment w:val="baseline"/>
      </w:pPr>
      <w:r>
        <w:t>Asociación del Cuerpo Superior de Administradores Civiles del Estado.</w:t>
      </w:r>
    </w:p>
    <w:p w:rsidR="00487F94" w:rsidRDefault="00487F94" w:rsidP="00487F94">
      <w:pPr>
        <w:pStyle w:val="NormalWeb"/>
        <w:spacing w:after="0"/>
        <w:jc w:val="both"/>
        <w:textAlignment w:val="baseline"/>
      </w:pPr>
      <w:r>
        <w:t>Asociación de Funcionarios de Cuerpos Superiores del Tribunal de Cuentas (AFCS).</w:t>
      </w:r>
    </w:p>
    <w:p w:rsidR="00487F94" w:rsidRDefault="00487F94" w:rsidP="00487F94">
      <w:pPr>
        <w:pStyle w:val="NormalWeb"/>
        <w:spacing w:after="0"/>
        <w:jc w:val="both"/>
        <w:textAlignment w:val="baseline"/>
      </w:pPr>
      <w:r>
        <w:t>Asociación Profesional del Cuerpo Superior de Técnicos de la Administración de la Seguridad Social.</w:t>
      </w:r>
    </w:p>
    <w:p w:rsidR="00487F94" w:rsidRDefault="00487F94" w:rsidP="00487F94">
      <w:pPr>
        <w:pStyle w:val="NormalWeb"/>
        <w:spacing w:after="0"/>
        <w:jc w:val="both"/>
        <w:textAlignment w:val="baseline"/>
      </w:pPr>
      <w:r>
        <w:t>Asociación Profesional de Médicos Evaluadores de la Seguridad Social.</w:t>
      </w:r>
    </w:p>
    <w:p w:rsidR="00487F94" w:rsidRDefault="00487F94" w:rsidP="00487F94">
      <w:pPr>
        <w:pStyle w:val="NormalWeb"/>
        <w:spacing w:after="0"/>
        <w:jc w:val="both"/>
        <w:textAlignment w:val="baseline"/>
      </w:pPr>
      <w:r>
        <w:lastRenderedPageBreak/>
        <w:t>Asociación Profesional del Cuerpo Superior de Interventores y Auditores de la Administración de la Seguridad Social.</w:t>
      </w:r>
    </w:p>
    <w:p w:rsidR="00487F94" w:rsidRDefault="00487F94" w:rsidP="00487F94">
      <w:pPr>
        <w:pStyle w:val="NormalWeb"/>
        <w:spacing w:after="0"/>
        <w:jc w:val="both"/>
        <w:textAlignment w:val="baseline"/>
      </w:pPr>
      <w:r>
        <w:t>Asociación Profesional de Secretarios, Interventores y Tesoreros de Administración Local.</w:t>
      </w:r>
    </w:p>
    <w:p w:rsidR="00487F94" w:rsidRDefault="00487F94" w:rsidP="00487F94">
      <w:pPr>
        <w:pStyle w:val="NormalWeb"/>
        <w:spacing w:after="0"/>
        <w:jc w:val="both"/>
        <w:textAlignment w:val="baseline"/>
      </w:pPr>
      <w:r>
        <w:t>Asociación Unificada de Guardias Civiles (AUGC), la asociación mayoritaria en la Guardia Civil.</w:t>
      </w:r>
    </w:p>
    <w:p w:rsidR="00487F94" w:rsidRDefault="00487F94" w:rsidP="00487F94">
      <w:pPr>
        <w:pStyle w:val="NormalWeb"/>
        <w:spacing w:after="0"/>
        <w:jc w:val="both"/>
        <w:textAlignment w:val="baseline"/>
      </w:pPr>
      <w:r>
        <w:t>Confederación Española de Policía (CEP)</w:t>
      </w:r>
      <w:r w:rsidR="002513BD">
        <w:t>.</w:t>
      </w:r>
    </w:p>
    <w:p w:rsidR="00487F94" w:rsidRDefault="00487F94" w:rsidP="00487F94">
      <w:pPr>
        <w:pStyle w:val="NormalWeb"/>
        <w:spacing w:after="0"/>
        <w:jc w:val="both"/>
        <w:textAlignment w:val="baseline"/>
      </w:pPr>
      <w:r w:rsidRPr="00B4429B">
        <w:t>Mundo académico</w:t>
      </w:r>
      <w:r>
        <w:t xml:space="preserve"> (6 Asociaciones)</w:t>
      </w:r>
      <w:r w:rsidR="002513BD">
        <w:t>.</w:t>
      </w:r>
    </w:p>
    <w:p w:rsidR="00487F94" w:rsidRDefault="00487F94" w:rsidP="00487F94">
      <w:pPr>
        <w:pStyle w:val="NormalWeb"/>
        <w:spacing w:after="0"/>
        <w:jc w:val="both"/>
        <w:textAlignment w:val="baseline"/>
      </w:pPr>
      <w:r w:rsidRPr="00B4429B">
        <w:t>Organizaciones empresariales, profesionales y de comercio</w:t>
      </w:r>
      <w:r>
        <w:t xml:space="preserve"> (17 Organizaciones)</w:t>
      </w:r>
      <w:r w:rsidR="002513BD">
        <w:t>.</w:t>
      </w:r>
    </w:p>
    <w:p w:rsidR="00487F94" w:rsidRDefault="00487F94" w:rsidP="00487F94">
      <w:pPr>
        <w:pStyle w:val="NormalWeb"/>
        <w:spacing w:after="0"/>
        <w:jc w:val="both"/>
        <w:textAlignment w:val="baseline"/>
      </w:pPr>
      <w:r w:rsidRPr="00B4429B">
        <w:t>Medios de comunicación</w:t>
      </w:r>
      <w:r>
        <w:t xml:space="preserve"> (19 medios, nacionales e internacionales)</w:t>
      </w:r>
      <w:r w:rsidR="002513BD">
        <w:t>.</w:t>
      </w:r>
      <w:r>
        <w:t xml:space="preserve"> </w:t>
      </w:r>
    </w:p>
    <w:p w:rsidR="00487F94" w:rsidRPr="00675A9D" w:rsidRDefault="00487F94" w:rsidP="00487F94">
      <w:pPr>
        <w:pStyle w:val="NormalWeb"/>
        <w:spacing w:after="0"/>
        <w:jc w:val="both"/>
        <w:textAlignment w:val="baseline"/>
      </w:pPr>
      <w:r w:rsidRPr="00963B90">
        <w:t xml:space="preserve">Febrero 2024 - </w:t>
      </w:r>
      <w:r w:rsidRPr="00675A9D">
        <w:t>La Comisión Europea, a través de la intervención de su vicepresidente Margaritis Schinas</w:t>
      </w:r>
      <w:r>
        <w:t xml:space="preserve"> -encargado de la promoción de “</w:t>
      </w:r>
      <w:r w:rsidRPr="00675A9D">
        <w:t>nuestro Modo de Vida</w:t>
      </w:r>
      <w:r>
        <w:t xml:space="preserve"> Europeo”-, ha calificado como “muy preocupantes”</w:t>
      </w:r>
      <w:r w:rsidRPr="00675A9D">
        <w:t xml:space="preserve"> las acusaciones a Puigdemont y el independentismo, que implicar</w:t>
      </w:r>
      <w:r>
        <w:t>ían que un miembro de la Unión “</w:t>
      </w:r>
      <w:r w:rsidRPr="00675A9D">
        <w:t>podría estar trabajando en nombre de los servicios</w:t>
      </w:r>
      <w:r>
        <w:t xml:space="preserve"> federales de seguridad rusos”. (Vozpópuli - </w:t>
      </w:r>
      <w:r w:rsidRPr="00AB11C1">
        <w:t>6/2/24</w:t>
      </w:r>
      <w:r>
        <w:t>)</w:t>
      </w:r>
    </w:p>
    <w:p w:rsidR="00487F94" w:rsidRDefault="00487F94" w:rsidP="00487F9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75A9D">
        <w:rPr>
          <w:rFonts w:ascii="Times New Roman" w:hAnsi="Times New Roman" w:cs="Times New Roman"/>
          <w:sz w:val="24"/>
          <w:szCs w:val="24"/>
        </w:rPr>
        <w:t>Ahora conocemos todos los informes sobre los contactos estrechos y regulares, incluidas visitas organizadas entre funcionarios rusos y representantes del secesionismo cata</w:t>
      </w:r>
      <w:r>
        <w:rPr>
          <w:rFonts w:ascii="Times New Roman" w:hAnsi="Times New Roman" w:cs="Times New Roman"/>
          <w:sz w:val="24"/>
          <w:szCs w:val="24"/>
        </w:rPr>
        <w:t>lán en España entre 2017 y 2020”</w:t>
      </w:r>
      <w:r w:rsidRPr="00675A9D">
        <w:rPr>
          <w:rFonts w:ascii="Times New Roman" w:hAnsi="Times New Roman" w:cs="Times New Roman"/>
          <w:sz w:val="24"/>
          <w:szCs w:val="24"/>
        </w:rPr>
        <w:t>, comenza</w:t>
      </w:r>
      <w:r>
        <w:rPr>
          <w:rFonts w:ascii="Times New Roman" w:hAnsi="Times New Roman" w:cs="Times New Roman"/>
          <w:sz w:val="24"/>
          <w:szCs w:val="24"/>
        </w:rPr>
        <w:t>ba en su intervención Schinas. “</w:t>
      </w:r>
      <w:r w:rsidRPr="00675A9D">
        <w:rPr>
          <w:rFonts w:ascii="Times New Roman" w:hAnsi="Times New Roman" w:cs="Times New Roman"/>
          <w:sz w:val="24"/>
          <w:szCs w:val="24"/>
        </w:rPr>
        <w:t xml:space="preserve">Creo que es el deber de esta casa investigar quién más hizo qué y bajo qué condiciones para jugar </w:t>
      </w:r>
      <w:r>
        <w:rPr>
          <w:rFonts w:ascii="Times New Roman" w:hAnsi="Times New Roman" w:cs="Times New Roman"/>
          <w:sz w:val="24"/>
          <w:szCs w:val="24"/>
        </w:rPr>
        <w:t>el juego de Moscú”, continuaba.</w:t>
      </w:r>
    </w:p>
    <w:p w:rsidR="00487F94" w:rsidRPr="00D1166E" w:rsidRDefault="00487F94" w:rsidP="00487F94">
      <w:pPr>
        <w:spacing w:line="240" w:lineRule="auto"/>
        <w:jc w:val="both"/>
        <w:rPr>
          <w:rFonts w:ascii="Times New Roman" w:hAnsi="Times New Roman" w:cs="Times New Roman"/>
          <w:sz w:val="24"/>
          <w:szCs w:val="24"/>
        </w:rPr>
      </w:pPr>
      <w:r w:rsidRPr="00D1166E">
        <w:rPr>
          <w:rFonts w:ascii="Times New Roman" w:hAnsi="Times New Roman" w:cs="Times New Roman"/>
          <w:sz w:val="24"/>
          <w:szCs w:val="24"/>
        </w:rPr>
        <w:t>La Comisión Europea ha dado el primer paso para abrir un procedimiento de infracción contra España por la amnistía. La Dirección General de Justicia ha remitido una carta a uno de los primeros ciudadanos que presentaron denuncia formal contra la ley de amnistía el pasado 14 de noviembre, justo cuando el PSOE registró la norma</w:t>
      </w:r>
      <w:r>
        <w:rPr>
          <w:rFonts w:ascii="Times New Roman" w:hAnsi="Times New Roman" w:cs="Times New Roman"/>
          <w:sz w:val="24"/>
          <w:szCs w:val="24"/>
        </w:rPr>
        <w:t xml:space="preserve"> en el Congreso. La misiva a </w:t>
      </w:r>
      <w:r w:rsidRPr="00D1166E">
        <w:rPr>
          <w:rFonts w:ascii="Times New Roman" w:hAnsi="Times New Roman" w:cs="Times New Roman"/>
          <w:sz w:val="24"/>
          <w:szCs w:val="24"/>
        </w:rPr>
        <w:t>fechada este miércoles 7 de febrero, supone el inici</w:t>
      </w:r>
      <w:r>
        <w:rPr>
          <w:rFonts w:ascii="Times New Roman" w:hAnsi="Times New Roman" w:cs="Times New Roman"/>
          <w:sz w:val="24"/>
          <w:szCs w:val="24"/>
        </w:rPr>
        <w:t xml:space="preserve">o de una investigación reglada. (Vozpópuli - </w:t>
      </w:r>
      <w:r w:rsidRPr="00AB11C1">
        <w:rPr>
          <w:rFonts w:ascii="Times New Roman" w:hAnsi="Times New Roman" w:cs="Times New Roman"/>
          <w:sz w:val="24"/>
          <w:szCs w:val="24"/>
        </w:rPr>
        <w:t>8/2/24</w:t>
      </w:r>
      <w:r>
        <w:rPr>
          <w:rFonts w:ascii="Times New Roman" w:hAnsi="Times New Roman" w:cs="Times New Roman"/>
          <w:sz w:val="24"/>
          <w:szCs w:val="24"/>
        </w:rPr>
        <w:t>)</w:t>
      </w:r>
    </w:p>
    <w:p w:rsidR="00487F94" w:rsidRPr="00D1166E" w:rsidRDefault="00487F94" w:rsidP="00487F94">
      <w:pPr>
        <w:spacing w:line="240" w:lineRule="auto"/>
        <w:jc w:val="both"/>
        <w:rPr>
          <w:rFonts w:ascii="Times New Roman" w:hAnsi="Times New Roman" w:cs="Times New Roman"/>
          <w:sz w:val="24"/>
          <w:szCs w:val="24"/>
        </w:rPr>
      </w:pPr>
      <w:r w:rsidRPr="00D1166E">
        <w:rPr>
          <w:rFonts w:ascii="Times New Roman" w:hAnsi="Times New Roman" w:cs="Times New Roman"/>
          <w:sz w:val="24"/>
          <w:szCs w:val="24"/>
        </w:rPr>
        <w:t>Si Bruselas concluye que hay visos de contrariedad con el Derecho de la UE que justifiquen la apertura de un procedimiento de infracción contra España, enviará al Gobierno español un escrito de requerimiento emplazándolo a presentar sus observaciones, lo que puede ir seguido de un dictamen motivado y, si lo estima oportuno, llevar el asunto ante el Tribun</w:t>
      </w:r>
      <w:r>
        <w:rPr>
          <w:rFonts w:ascii="Times New Roman" w:hAnsi="Times New Roman" w:cs="Times New Roman"/>
          <w:sz w:val="24"/>
          <w:szCs w:val="24"/>
        </w:rPr>
        <w:t>al de Justicia de la UE (TJUE).</w:t>
      </w:r>
    </w:p>
    <w:p w:rsidR="00487F94" w:rsidRPr="00D1166E" w:rsidRDefault="00487F94" w:rsidP="00487F94">
      <w:pPr>
        <w:spacing w:line="240" w:lineRule="auto"/>
        <w:jc w:val="both"/>
        <w:rPr>
          <w:rFonts w:ascii="Times New Roman" w:hAnsi="Times New Roman" w:cs="Times New Roman"/>
          <w:sz w:val="24"/>
          <w:szCs w:val="24"/>
        </w:rPr>
      </w:pPr>
      <w:r w:rsidRPr="00D1166E">
        <w:rPr>
          <w:rFonts w:ascii="Times New Roman" w:hAnsi="Times New Roman" w:cs="Times New Roman"/>
          <w:sz w:val="24"/>
          <w:szCs w:val="24"/>
        </w:rPr>
        <w:t>Esta denuncia es una de las primeras que se presentaron ante el buzón telemático de la Comisión Europea, que recibió el 14 de noviembre</w:t>
      </w:r>
      <w:r>
        <w:rPr>
          <w:rFonts w:ascii="Times New Roman" w:hAnsi="Times New Roman" w:cs="Times New Roman"/>
          <w:sz w:val="24"/>
          <w:szCs w:val="24"/>
        </w:rPr>
        <w:t xml:space="preserve"> (2023)</w:t>
      </w:r>
      <w:r w:rsidRPr="00D1166E">
        <w:rPr>
          <w:rFonts w:ascii="Times New Roman" w:hAnsi="Times New Roman" w:cs="Times New Roman"/>
          <w:sz w:val="24"/>
          <w:szCs w:val="24"/>
        </w:rPr>
        <w:t xml:space="preserve"> y en los días siguientes una auténtica avalancha de denuncias de particulares, que colapsaron el servici</w:t>
      </w:r>
      <w:r>
        <w:rPr>
          <w:rFonts w:ascii="Times New Roman" w:hAnsi="Times New Roman" w:cs="Times New Roman"/>
          <w:sz w:val="24"/>
          <w:szCs w:val="24"/>
        </w:rPr>
        <w:t xml:space="preserve">o. </w:t>
      </w:r>
      <w:r w:rsidRPr="00D1166E">
        <w:rPr>
          <w:rFonts w:ascii="Times New Roman" w:hAnsi="Times New Roman" w:cs="Times New Roman"/>
          <w:sz w:val="24"/>
          <w:szCs w:val="24"/>
        </w:rPr>
        <w:t>De hecho, la Dirección General de Justicia se puso en contacto con algunos denunciantes para que volvieran a presentar sus denuncias para ratificar que no se perdía informació</w:t>
      </w:r>
      <w:r>
        <w:rPr>
          <w:rFonts w:ascii="Times New Roman" w:hAnsi="Times New Roman" w:cs="Times New Roman"/>
          <w:sz w:val="24"/>
          <w:szCs w:val="24"/>
        </w:rPr>
        <w:t>n.</w:t>
      </w:r>
    </w:p>
    <w:p w:rsidR="00487F94" w:rsidRDefault="00487F94" w:rsidP="00487F94">
      <w:pPr>
        <w:spacing w:line="240" w:lineRule="auto"/>
        <w:jc w:val="both"/>
        <w:rPr>
          <w:rFonts w:ascii="Times New Roman" w:hAnsi="Times New Roman" w:cs="Times New Roman"/>
          <w:sz w:val="24"/>
          <w:szCs w:val="24"/>
        </w:rPr>
      </w:pPr>
      <w:r w:rsidRPr="00D1166E">
        <w:rPr>
          <w:rFonts w:ascii="Times New Roman" w:hAnsi="Times New Roman" w:cs="Times New Roman"/>
          <w:sz w:val="24"/>
          <w:szCs w:val="24"/>
        </w:rPr>
        <w:t xml:space="preserve">Los comisarios pusieron el foco en la reacción ciudadana que les estaba llegando, y menos de una semana después del debate en </w:t>
      </w:r>
      <w:r>
        <w:rPr>
          <w:rFonts w:ascii="Times New Roman" w:hAnsi="Times New Roman" w:cs="Times New Roman"/>
          <w:sz w:val="24"/>
          <w:szCs w:val="24"/>
        </w:rPr>
        <w:t>el Parlamento Europeo sobre la “</w:t>
      </w:r>
      <w:r w:rsidRPr="00D1166E">
        <w:rPr>
          <w:rFonts w:ascii="Times New Roman" w:hAnsi="Times New Roman" w:cs="Times New Roman"/>
          <w:sz w:val="24"/>
          <w:szCs w:val="24"/>
        </w:rPr>
        <w:t>amenaza para el Estado de Derecho por u</w:t>
      </w:r>
      <w:r>
        <w:rPr>
          <w:rFonts w:ascii="Times New Roman" w:hAnsi="Times New Roman" w:cs="Times New Roman"/>
          <w:sz w:val="24"/>
          <w:szCs w:val="24"/>
        </w:rPr>
        <w:t>n acuerdo de gobierno en España”</w:t>
      </w:r>
      <w:r w:rsidRPr="00D1166E">
        <w:rPr>
          <w:rFonts w:ascii="Times New Roman" w:hAnsi="Times New Roman" w:cs="Times New Roman"/>
          <w:sz w:val="24"/>
          <w:szCs w:val="24"/>
        </w:rPr>
        <w:t xml:space="preserve">, avisaron a Bolaños del escrutinio al que van a someter la norma cuando esté aprobada, así como a las enmiendas que se incorporen, </w:t>
      </w:r>
      <w:r w:rsidRPr="00D1166E">
        <w:rPr>
          <w:rFonts w:ascii="Times New Roman" w:hAnsi="Times New Roman" w:cs="Times New Roman"/>
          <w:sz w:val="24"/>
          <w:szCs w:val="24"/>
        </w:rPr>
        <w:lastRenderedPageBreak/>
        <w:t>sin olvidar, como avisó Reynders en la Euro</w:t>
      </w:r>
      <w:r>
        <w:rPr>
          <w:rFonts w:ascii="Times New Roman" w:hAnsi="Times New Roman" w:cs="Times New Roman"/>
          <w:sz w:val="24"/>
          <w:szCs w:val="24"/>
        </w:rPr>
        <w:t>cámara, y el resto de acuerdos “</w:t>
      </w:r>
      <w:r w:rsidRPr="00D1166E">
        <w:rPr>
          <w:rFonts w:ascii="Times New Roman" w:hAnsi="Times New Roman" w:cs="Times New Roman"/>
          <w:sz w:val="24"/>
          <w:szCs w:val="24"/>
        </w:rPr>
        <w:t>que no hemos vi</w:t>
      </w:r>
      <w:r>
        <w:rPr>
          <w:rFonts w:ascii="Times New Roman" w:hAnsi="Times New Roman" w:cs="Times New Roman"/>
          <w:sz w:val="24"/>
          <w:szCs w:val="24"/>
        </w:rPr>
        <w:t>sto”</w:t>
      </w:r>
      <w:r w:rsidRPr="00D1166E">
        <w:rPr>
          <w:rFonts w:ascii="Times New Roman" w:hAnsi="Times New Roman" w:cs="Times New Roman"/>
          <w:sz w:val="24"/>
          <w:szCs w:val="24"/>
        </w:rPr>
        <w:t>, en alusión a los acuerdos con Junts y ERC y al lawfare.</w:t>
      </w:r>
    </w:p>
    <w:p w:rsidR="00487F94" w:rsidRDefault="00487F94" w:rsidP="00487F94">
      <w:pPr>
        <w:spacing w:line="240" w:lineRule="auto"/>
        <w:jc w:val="both"/>
        <w:rPr>
          <w:rFonts w:ascii="Times New Roman" w:hAnsi="Times New Roman" w:cs="Times New Roman"/>
          <w:sz w:val="24"/>
          <w:szCs w:val="24"/>
        </w:rPr>
      </w:pPr>
      <w:r w:rsidRPr="00AB11C1">
        <w:rPr>
          <w:rFonts w:ascii="Times New Roman" w:hAnsi="Times New Roman" w:cs="Times New Roman"/>
          <w:b/>
          <w:sz w:val="24"/>
          <w:szCs w:val="24"/>
        </w:rPr>
        <w:t>Nota (I)</w:t>
      </w:r>
      <w:r>
        <w:rPr>
          <w:rFonts w:ascii="Times New Roman" w:hAnsi="Times New Roman" w:cs="Times New Roman"/>
          <w:sz w:val="24"/>
          <w:szCs w:val="24"/>
        </w:rPr>
        <w:t xml:space="preserve">: Para que el “árbol” no nos tape el bosque. La cosa no termina aquí, después de la amnistía, los nacionalistas catalanes irán por el “referéndum”, para la independencia de Cataluña. Y mientras tanto, como “la pela es la pela” (tan cara al seni catalán), a más de la condonación de 15.000 millones de euros, del </w:t>
      </w:r>
      <w:r w:rsidRPr="00D65ECC">
        <w:rPr>
          <w:rFonts w:ascii="Times New Roman" w:hAnsi="Times New Roman" w:cs="Times New Roman"/>
          <w:sz w:val="24"/>
          <w:szCs w:val="24"/>
        </w:rPr>
        <w:t>Fondo de Liquidez Autonómico (FLA)</w:t>
      </w:r>
      <w:r>
        <w:rPr>
          <w:rFonts w:ascii="Times New Roman" w:hAnsi="Times New Roman" w:cs="Times New Roman"/>
          <w:sz w:val="24"/>
          <w:szCs w:val="24"/>
        </w:rPr>
        <w:t>, reclaman una “deuda histórica” de España con Cataluña de 450.000 millones de euros (</w:t>
      </w:r>
      <w:r w:rsidRPr="00D65ECC">
        <w:rPr>
          <w:rFonts w:ascii="Times New Roman" w:hAnsi="Times New Roman" w:cs="Times New Roman"/>
          <w:sz w:val="24"/>
          <w:szCs w:val="24"/>
        </w:rPr>
        <w:t>Junts per Catalunya ha cifrado en 450.000 millones de euros la “deuda histórica del Estado con Cataluña”, el equivalente a los Presupuestos Generales del Estado de 2022</w:t>
      </w:r>
      <w:r>
        <w:rPr>
          <w:rFonts w:ascii="Times New Roman" w:hAnsi="Times New Roman" w:cs="Times New Roman"/>
          <w:sz w:val="24"/>
          <w:szCs w:val="24"/>
        </w:rPr>
        <w:t>)</w:t>
      </w:r>
      <w:r w:rsidRPr="00D65ECC">
        <w:rPr>
          <w:rFonts w:ascii="Times New Roman" w:hAnsi="Times New Roman" w:cs="Times New Roman"/>
          <w:sz w:val="24"/>
          <w:szCs w:val="24"/>
        </w:rPr>
        <w:t>.</w:t>
      </w:r>
    </w:p>
    <w:p w:rsidR="00487F94" w:rsidRDefault="00487F94" w:rsidP="00487F94">
      <w:pPr>
        <w:spacing w:line="240" w:lineRule="auto"/>
        <w:jc w:val="both"/>
        <w:rPr>
          <w:rFonts w:ascii="Times New Roman" w:hAnsi="Times New Roman" w:cs="Times New Roman"/>
          <w:sz w:val="24"/>
          <w:szCs w:val="24"/>
        </w:rPr>
      </w:pPr>
      <w:r w:rsidRPr="00AB11C1">
        <w:rPr>
          <w:rFonts w:ascii="Times New Roman" w:hAnsi="Times New Roman" w:cs="Times New Roman"/>
          <w:b/>
          <w:sz w:val="24"/>
          <w:szCs w:val="24"/>
        </w:rPr>
        <w:t>Nota (II)</w:t>
      </w:r>
      <w:r>
        <w:rPr>
          <w:rFonts w:ascii="Times New Roman" w:hAnsi="Times New Roman" w:cs="Times New Roman"/>
          <w:sz w:val="24"/>
          <w:szCs w:val="24"/>
        </w:rPr>
        <w:t xml:space="preserve">: El pacto “encapuchado”. Aunque de momento, los asesinos etarras (Bildu), se mantienen en un segundo plano, no por ello, dejan de avanzar algunas de sus piezas, con “poco ruido y muchas nueces”: la adscripción de Navarra al país vasco, la salida de los cuerpos de seguridad del Estado de Euskadi, el acercamiento de los presos por terrorismo… </w:t>
      </w:r>
    </w:p>
    <w:p w:rsidR="00487F94" w:rsidRDefault="00487F94" w:rsidP="00487F94">
      <w:pPr>
        <w:spacing w:line="240" w:lineRule="auto"/>
        <w:jc w:val="both"/>
        <w:rPr>
          <w:rFonts w:ascii="Times New Roman" w:hAnsi="Times New Roman" w:cs="Times New Roman"/>
          <w:sz w:val="24"/>
          <w:szCs w:val="24"/>
        </w:rPr>
      </w:pPr>
      <w:r w:rsidRPr="00A96647">
        <w:rPr>
          <w:rFonts w:ascii="Times New Roman" w:hAnsi="Times New Roman" w:cs="Times New Roman"/>
          <w:sz w:val="24"/>
          <w:szCs w:val="24"/>
        </w:rPr>
        <w:t xml:space="preserve">Sánchez acerca en cinco años a todos los </w:t>
      </w:r>
      <w:r>
        <w:rPr>
          <w:rFonts w:ascii="Times New Roman" w:hAnsi="Times New Roman" w:cs="Times New Roman"/>
          <w:sz w:val="24"/>
          <w:szCs w:val="24"/>
        </w:rPr>
        <w:t>etarras y Otegi ya le marca el “</w:t>
      </w:r>
      <w:r w:rsidRPr="00A96647">
        <w:rPr>
          <w:rFonts w:ascii="Times New Roman" w:hAnsi="Times New Roman" w:cs="Times New Roman"/>
          <w:sz w:val="24"/>
          <w:szCs w:val="24"/>
        </w:rPr>
        <w:t>futuro</w:t>
      </w:r>
      <w:r>
        <w:rPr>
          <w:rFonts w:ascii="Times New Roman" w:hAnsi="Times New Roman" w:cs="Times New Roman"/>
          <w:sz w:val="24"/>
          <w:szCs w:val="24"/>
        </w:rPr>
        <w:t xml:space="preserve">”: “Un horizonte sin presos”. </w:t>
      </w:r>
      <w:r w:rsidRPr="00A96647">
        <w:rPr>
          <w:rFonts w:ascii="Times New Roman" w:hAnsi="Times New Roman" w:cs="Times New Roman"/>
          <w:sz w:val="24"/>
          <w:szCs w:val="24"/>
        </w:rPr>
        <w:t>El Ministerio del Interior ha completado el acercamiento de todos los presos de ETA al País Vasco y Navarra, poniendo fin cinco años después a la dispersión de</w:t>
      </w:r>
      <w:r>
        <w:rPr>
          <w:rFonts w:ascii="Times New Roman" w:hAnsi="Times New Roman" w:cs="Times New Roman"/>
          <w:sz w:val="24"/>
          <w:szCs w:val="24"/>
        </w:rPr>
        <w:t xml:space="preserve"> etarras por cárceles de España. (El Mundo - </w:t>
      </w:r>
      <w:r w:rsidRPr="00AB11C1">
        <w:rPr>
          <w:rFonts w:ascii="Times New Roman" w:hAnsi="Times New Roman" w:cs="Times New Roman"/>
          <w:sz w:val="24"/>
          <w:szCs w:val="24"/>
        </w:rPr>
        <w:t>24/3/23</w:t>
      </w:r>
      <w:r>
        <w:rPr>
          <w:rFonts w:ascii="Times New Roman" w:hAnsi="Times New Roman" w:cs="Times New Roman"/>
          <w:sz w:val="24"/>
          <w:szCs w:val="24"/>
        </w:rPr>
        <w:t>)</w:t>
      </w:r>
      <w:r w:rsidRPr="00A96647">
        <w:rPr>
          <w:rFonts w:ascii="Times New Roman" w:hAnsi="Times New Roman" w:cs="Times New Roman"/>
          <w:sz w:val="24"/>
          <w:szCs w:val="24"/>
        </w:rPr>
        <w:t xml:space="preserve"> </w:t>
      </w:r>
    </w:p>
    <w:p w:rsidR="00487F94" w:rsidRDefault="00487F94" w:rsidP="00487F94">
      <w:pPr>
        <w:spacing w:line="240" w:lineRule="auto"/>
        <w:jc w:val="both"/>
        <w:rPr>
          <w:rFonts w:ascii="Times New Roman" w:hAnsi="Times New Roman" w:cs="Times New Roman"/>
          <w:sz w:val="24"/>
          <w:szCs w:val="24"/>
        </w:rPr>
      </w:pPr>
      <w:r w:rsidRPr="00A96647">
        <w:rPr>
          <w:rFonts w:ascii="Times New Roman" w:hAnsi="Times New Roman" w:cs="Times New Roman"/>
          <w:sz w:val="24"/>
          <w:szCs w:val="24"/>
        </w:rPr>
        <w:t>Mertxe Aizpurua, portavoz de EH Bildu, ha pedido a Pedro Sánchez un referéndum como el de Escocia. No ha mencionado la palabra consulta, pero sí ha destacado que esta debe ser la legislatura de la “plurinacionalidad”, de cerrar “compromisos históricos” y para ello ha puesto como ejemplo las sendas que ya transitaron otros “Estados como el de Reino Unido y naciones como Escocia”. “Sin prisas ni ansiedades, con visión y paciencia estratégica”, ha remarcado la portavoz de la coalición abertzale para instar al secretario general del PSOE a que tome la iniciativa para “encauzar y solucionar la gran asignatura pendiente de este Estado: abordar y aceptar su naturaleza plurinacional”.</w:t>
      </w:r>
      <w:r>
        <w:rPr>
          <w:rFonts w:ascii="Times New Roman" w:hAnsi="Times New Roman" w:cs="Times New Roman"/>
          <w:sz w:val="24"/>
          <w:szCs w:val="24"/>
        </w:rPr>
        <w:t xml:space="preserve"> (El Confidencial - </w:t>
      </w:r>
      <w:r w:rsidRPr="00013949">
        <w:rPr>
          <w:rFonts w:ascii="Times New Roman" w:hAnsi="Times New Roman" w:cs="Times New Roman"/>
          <w:b/>
          <w:sz w:val="24"/>
          <w:szCs w:val="24"/>
        </w:rPr>
        <w:t>16/11/23</w:t>
      </w:r>
      <w:r>
        <w:rPr>
          <w:rFonts w:ascii="Times New Roman" w:hAnsi="Times New Roman" w:cs="Times New Roman"/>
          <w:sz w:val="24"/>
          <w:szCs w:val="24"/>
        </w:rPr>
        <w:t>)</w:t>
      </w:r>
    </w:p>
    <w:p w:rsidR="00CB1888" w:rsidRDefault="00CB1888" w:rsidP="00CB1888">
      <w:pPr>
        <w:spacing w:line="240" w:lineRule="auto"/>
        <w:jc w:val="both"/>
        <w:rPr>
          <w:rFonts w:ascii="Times New Roman" w:hAnsi="Times New Roman" w:cs="Times New Roman"/>
          <w:sz w:val="24"/>
          <w:szCs w:val="24"/>
        </w:rPr>
      </w:pPr>
      <w:r w:rsidRPr="00AB11C1">
        <w:rPr>
          <w:rFonts w:ascii="Times New Roman" w:hAnsi="Times New Roman" w:cs="Times New Roman"/>
          <w:b/>
          <w:sz w:val="24"/>
          <w:szCs w:val="24"/>
        </w:rPr>
        <w:t xml:space="preserve">Nota </w:t>
      </w:r>
      <w:r w:rsidR="00AB11C1" w:rsidRPr="00AB11C1">
        <w:rPr>
          <w:rFonts w:ascii="Times New Roman" w:hAnsi="Times New Roman" w:cs="Times New Roman"/>
          <w:b/>
          <w:sz w:val="24"/>
          <w:szCs w:val="24"/>
        </w:rPr>
        <w:t>(</w:t>
      </w:r>
      <w:r w:rsidRPr="00AB11C1">
        <w:rPr>
          <w:rFonts w:ascii="Times New Roman" w:hAnsi="Times New Roman" w:cs="Times New Roman"/>
          <w:b/>
          <w:sz w:val="24"/>
          <w:szCs w:val="24"/>
        </w:rPr>
        <w:t>III</w:t>
      </w:r>
      <w:r w:rsidR="00AB11C1" w:rsidRPr="00AB11C1">
        <w:rPr>
          <w:rFonts w:ascii="Times New Roman" w:hAnsi="Times New Roman" w:cs="Times New Roman"/>
          <w:b/>
          <w:sz w:val="24"/>
          <w:szCs w:val="24"/>
        </w:rPr>
        <w:t>)</w:t>
      </w:r>
      <w:r w:rsidRPr="00CB1888">
        <w:rPr>
          <w:rFonts w:ascii="Times New Roman" w:hAnsi="Times New Roman" w:cs="Times New Roman"/>
          <w:sz w:val="24"/>
          <w:szCs w:val="24"/>
        </w:rPr>
        <w:t>: Nunca en Democracia se había producido un enfrentamiento tan importante entre G</w:t>
      </w:r>
      <w:r w:rsidR="00E62AF6">
        <w:rPr>
          <w:rFonts w:ascii="Times New Roman" w:hAnsi="Times New Roman" w:cs="Times New Roman"/>
          <w:sz w:val="24"/>
          <w:szCs w:val="24"/>
        </w:rPr>
        <w:t xml:space="preserve">obierno, Parlamento y Justicia. </w:t>
      </w:r>
      <w:r w:rsidRPr="00CB1888">
        <w:rPr>
          <w:rFonts w:ascii="Times New Roman" w:hAnsi="Times New Roman" w:cs="Times New Roman"/>
          <w:sz w:val="24"/>
          <w:szCs w:val="24"/>
        </w:rPr>
        <w:t>Los enemigos de la Constitución no se podían imaginar, ni en sus más perversos sueños, la situación de gravísima crisis entre los tres poderes del Estado. La izquierda radical y los independentistas, aliados del presid</w:t>
      </w:r>
      <w:r>
        <w:rPr>
          <w:rFonts w:ascii="Times New Roman" w:hAnsi="Times New Roman" w:cs="Times New Roman"/>
          <w:sz w:val="24"/>
          <w:szCs w:val="24"/>
        </w:rPr>
        <w:t>ente del Gobierno en la demolición de España.</w:t>
      </w:r>
    </w:p>
    <w:p w:rsidR="00CB1888" w:rsidRDefault="00CB1888" w:rsidP="00CB1888">
      <w:pPr>
        <w:spacing w:line="240" w:lineRule="auto"/>
        <w:jc w:val="both"/>
        <w:rPr>
          <w:rFonts w:ascii="Times New Roman" w:hAnsi="Times New Roman" w:cs="Times New Roman"/>
          <w:sz w:val="24"/>
          <w:szCs w:val="24"/>
        </w:rPr>
      </w:pPr>
      <w:r w:rsidRPr="00CB1888">
        <w:rPr>
          <w:rFonts w:ascii="Times New Roman" w:hAnsi="Times New Roman" w:cs="Times New Roman"/>
          <w:sz w:val="24"/>
          <w:szCs w:val="24"/>
        </w:rPr>
        <w:t>Increíblemente en España los que defienden la Constitución son unos asquerosos</w:t>
      </w:r>
      <w:r>
        <w:rPr>
          <w:rFonts w:ascii="Times New Roman" w:hAnsi="Times New Roman" w:cs="Times New Roman"/>
          <w:sz w:val="24"/>
          <w:szCs w:val="24"/>
        </w:rPr>
        <w:t xml:space="preserve"> fascistas. Los progresistas</w:t>
      </w:r>
      <w:r w:rsidRPr="00CB1888">
        <w:rPr>
          <w:rFonts w:ascii="Times New Roman" w:hAnsi="Times New Roman" w:cs="Times New Roman"/>
          <w:sz w:val="24"/>
          <w:szCs w:val="24"/>
        </w:rPr>
        <w:t xml:space="preserve">, dignos de perdones y prebendas, son los que la pisotearon y causaron graves lesiones </w:t>
      </w:r>
      <w:r>
        <w:rPr>
          <w:rFonts w:ascii="Times New Roman" w:hAnsi="Times New Roman" w:cs="Times New Roman"/>
          <w:sz w:val="24"/>
          <w:szCs w:val="24"/>
        </w:rPr>
        <w:t>a quienes se enfrentaron a los “hooligans”</w:t>
      </w:r>
      <w:r w:rsidRPr="00CB1888">
        <w:rPr>
          <w:rFonts w:ascii="Times New Roman" w:hAnsi="Times New Roman" w:cs="Times New Roman"/>
          <w:sz w:val="24"/>
          <w:szCs w:val="24"/>
        </w:rPr>
        <w:t xml:space="preserve"> de los cristales rotos para mantener el orden público.</w:t>
      </w:r>
      <w:r w:rsidR="0091545B">
        <w:rPr>
          <w:rFonts w:ascii="Times New Roman" w:hAnsi="Times New Roman" w:cs="Times New Roman"/>
          <w:sz w:val="24"/>
          <w:szCs w:val="24"/>
        </w:rPr>
        <w:t xml:space="preserve"> La España de Berlanga, donde se procesa a policías y amnistía</w:t>
      </w:r>
      <w:r w:rsidR="0091545B" w:rsidRPr="0091545B">
        <w:rPr>
          <w:rFonts w:ascii="Times New Roman" w:hAnsi="Times New Roman" w:cs="Times New Roman"/>
          <w:sz w:val="24"/>
          <w:szCs w:val="24"/>
        </w:rPr>
        <w:t xml:space="preserve"> a delincuentes</w:t>
      </w:r>
      <w:r w:rsidR="0091545B">
        <w:rPr>
          <w:rFonts w:ascii="Times New Roman" w:hAnsi="Times New Roman" w:cs="Times New Roman"/>
          <w:sz w:val="24"/>
          <w:szCs w:val="24"/>
        </w:rPr>
        <w:t>.</w:t>
      </w:r>
    </w:p>
    <w:p w:rsidR="00CB1888" w:rsidRDefault="00CB1888" w:rsidP="00CB1888">
      <w:pPr>
        <w:spacing w:line="240" w:lineRule="auto"/>
        <w:jc w:val="both"/>
        <w:rPr>
          <w:rFonts w:ascii="Times New Roman" w:hAnsi="Times New Roman" w:cs="Times New Roman"/>
          <w:sz w:val="24"/>
          <w:szCs w:val="24"/>
        </w:rPr>
      </w:pPr>
      <w:r w:rsidRPr="00CB1888">
        <w:rPr>
          <w:rFonts w:ascii="Times New Roman" w:hAnsi="Times New Roman" w:cs="Times New Roman"/>
          <w:sz w:val="24"/>
          <w:szCs w:val="24"/>
        </w:rPr>
        <w:t>El Parlamento Europeo aprueba por aplastante mayoría una resolución para investigar la presunta trama rusa del separatismo. El PSOE apoyó el texto final pero rechazó las enmiendas que apuntaban a Puigdemont, lo que no evitó que salieran adelante.</w:t>
      </w:r>
      <w:r>
        <w:rPr>
          <w:rFonts w:ascii="Times New Roman" w:hAnsi="Times New Roman" w:cs="Times New Roman"/>
          <w:sz w:val="24"/>
          <w:szCs w:val="24"/>
        </w:rPr>
        <w:t xml:space="preserve"> (Expansión</w:t>
      </w:r>
      <w:r w:rsidR="00E62AF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2513BD">
        <w:rPr>
          <w:rFonts w:ascii="Times New Roman" w:hAnsi="Times New Roman" w:cs="Times New Roman"/>
          <w:sz w:val="24"/>
          <w:szCs w:val="24"/>
        </w:rPr>
        <w:t>9/2/24</w:t>
      </w:r>
      <w:r>
        <w:rPr>
          <w:rFonts w:ascii="Times New Roman" w:hAnsi="Times New Roman" w:cs="Times New Roman"/>
          <w:sz w:val="24"/>
          <w:szCs w:val="24"/>
        </w:rPr>
        <w:t>)</w:t>
      </w:r>
    </w:p>
    <w:p w:rsidR="00CB1888" w:rsidRPr="00CB1888" w:rsidRDefault="00CB1888" w:rsidP="00CB1888">
      <w:pPr>
        <w:spacing w:line="240" w:lineRule="auto"/>
        <w:jc w:val="both"/>
        <w:rPr>
          <w:rFonts w:ascii="Times New Roman" w:hAnsi="Times New Roman" w:cs="Times New Roman"/>
          <w:sz w:val="24"/>
          <w:szCs w:val="24"/>
        </w:rPr>
      </w:pPr>
      <w:r w:rsidRPr="00CB1888">
        <w:rPr>
          <w:rFonts w:ascii="Times New Roman" w:hAnsi="Times New Roman" w:cs="Times New Roman"/>
          <w:sz w:val="24"/>
          <w:szCs w:val="24"/>
        </w:rPr>
        <w:t>Tres de las cuatro principales asociaciones de jueces alertan a la</w:t>
      </w:r>
      <w:r w:rsidR="00E62AF6">
        <w:rPr>
          <w:rFonts w:ascii="Times New Roman" w:hAnsi="Times New Roman" w:cs="Times New Roman"/>
          <w:sz w:val="24"/>
          <w:szCs w:val="24"/>
        </w:rPr>
        <w:t xml:space="preserve"> </w:t>
      </w:r>
      <w:r w:rsidR="00E62AF6" w:rsidRPr="00E62AF6">
        <w:rPr>
          <w:rFonts w:ascii="Times New Roman" w:hAnsi="Times New Roman" w:cs="Times New Roman"/>
          <w:sz w:val="24"/>
          <w:szCs w:val="24"/>
        </w:rPr>
        <w:t>delegación de la Comisión de Venecia, órgano consultivo en materia constitucional del Consejo de Europa, organización intergubernamental de la que forman parte 46 Estados europeos</w:t>
      </w:r>
      <w:r w:rsidR="00E62AF6">
        <w:rPr>
          <w:rFonts w:ascii="Times New Roman" w:hAnsi="Times New Roman" w:cs="Times New Roman"/>
          <w:sz w:val="24"/>
          <w:szCs w:val="24"/>
        </w:rPr>
        <w:t xml:space="preserve"> Comisión </w:t>
      </w:r>
      <w:r w:rsidRPr="00CB1888">
        <w:rPr>
          <w:rFonts w:ascii="Times New Roman" w:hAnsi="Times New Roman" w:cs="Times New Roman"/>
          <w:sz w:val="24"/>
          <w:szCs w:val="24"/>
        </w:rPr>
        <w:t>del riesgo que la ley de amnistía entraña para la separación de poderes, el principio de igualdad y la buena marcha del Estado de Derecho</w:t>
      </w:r>
      <w:r w:rsidR="00E62AF6">
        <w:rPr>
          <w:rFonts w:ascii="Times New Roman" w:hAnsi="Times New Roman" w:cs="Times New Roman"/>
          <w:sz w:val="24"/>
          <w:szCs w:val="24"/>
        </w:rPr>
        <w:t xml:space="preserve">. (Expansión - </w:t>
      </w:r>
      <w:r w:rsidR="00E62AF6" w:rsidRPr="00AB11C1">
        <w:rPr>
          <w:rFonts w:ascii="Times New Roman" w:hAnsi="Times New Roman" w:cs="Times New Roman"/>
          <w:sz w:val="24"/>
          <w:szCs w:val="24"/>
        </w:rPr>
        <w:t>9/2/24</w:t>
      </w:r>
      <w:r w:rsidR="00E62AF6">
        <w:rPr>
          <w:rFonts w:ascii="Times New Roman" w:hAnsi="Times New Roman" w:cs="Times New Roman"/>
          <w:sz w:val="24"/>
          <w:szCs w:val="24"/>
        </w:rPr>
        <w:t>)</w:t>
      </w:r>
    </w:p>
    <w:p w:rsidR="00487F94" w:rsidRDefault="00487F94" w:rsidP="00487F94">
      <w:pPr>
        <w:spacing w:line="240" w:lineRule="auto"/>
        <w:jc w:val="both"/>
        <w:rPr>
          <w:rFonts w:ascii="Times New Roman" w:hAnsi="Times New Roman" w:cs="Times New Roman"/>
          <w:b/>
          <w:sz w:val="24"/>
          <w:szCs w:val="24"/>
        </w:rPr>
      </w:pPr>
      <w:r w:rsidRPr="00487F94">
        <w:rPr>
          <w:rFonts w:ascii="Times New Roman" w:hAnsi="Times New Roman" w:cs="Times New Roman"/>
          <w:b/>
          <w:sz w:val="24"/>
          <w:szCs w:val="24"/>
        </w:rPr>
        <w:lastRenderedPageBreak/>
        <w:t xml:space="preserve">4 - Pre capitalista (un socialismo sin planificación, y un capitalismo sin mercado - no tiene suficiente </w:t>
      </w:r>
      <w:r>
        <w:rPr>
          <w:rFonts w:ascii="Times New Roman" w:hAnsi="Times New Roman" w:cs="Times New Roman"/>
          <w:b/>
          <w:sz w:val="24"/>
          <w:szCs w:val="24"/>
        </w:rPr>
        <w:t>capital propio para financiar un</w:t>
      </w:r>
      <w:r w:rsidRPr="00487F94">
        <w:rPr>
          <w:rFonts w:ascii="Times New Roman" w:hAnsi="Times New Roman" w:cs="Times New Roman"/>
          <w:b/>
          <w:sz w:val="24"/>
          <w:szCs w:val="24"/>
        </w:rPr>
        <w:t xml:space="preserve"> desarrollo</w:t>
      </w:r>
      <w:r>
        <w:rPr>
          <w:rFonts w:ascii="Times New Roman" w:hAnsi="Times New Roman" w:cs="Times New Roman"/>
          <w:b/>
          <w:sz w:val="24"/>
          <w:szCs w:val="24"/>
        </w:rPr>
        <w:t xml:space="preserve"> autónomo</w:t>
      </w:r>
      <w:r w:rsidRPr="00487F94">
        <w:rPr>
          <w:rFonts w:ascii="Times New Roman" w:hAnsi="Times New Roman" w:cs="Times New Roman"/>
          <w:b/>
          <w:sz w:val="24"/>
          <w:szCs w:val="24"/>
        </w:rPr>
        <w:t>)</w:t>
      </w:r>
    </w:p>
    <w:p w:rsidR="0084146E" w:rsidRDefault="0084146E" w:rsidP="0084146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B0096F">
        <w:rPr>
          <w:rFonts w:ascii="Times New Roman" w:eastAsia="Times New Roman" w:hAnsi="Times New Roman" w:cs="Times New Roman"/>
          <w:sz w:val="24"/>
          <w:szCs w:val="24"/>
          <w:lang w:eastAsia="es-ES"/>
        </w:rPr>
        <w:t>Cada vez seleccionamos peor a quienes gobiernan las instituciones, el respeto al comportamiento de estas es cada vez menor y su desenvolvimiento en el quehacer diario demuestra carencias cada vez más obvias</w:t>
      </w:r>
      <w:r w:rsidR="0095623F" w:rsidRPr="00B0096F">
        <w:rPr>
          <w:rFonts w:ascii="Times New Roman" w:eastAsia="Times New Roman" w:hAnsi="Times New Roman" w:cs="Times New Roman"/>
          <w:sz w:val="24"/>
          <w:szCs w:val="24"/>
          <w:lang w:eastAsia="es-ES"/>
        </w:rPr>
        <w:t xml:space="preserve">, sostiene </w:t>
      </w:r>
      <w:r w:rsidR="0095623F" w:rsidRPr="009D264D">
        <w:rPr>
          <w:rFonts w:ascii="Times New Roman" w:eastAsia="Times New Roman" w:hAnsi="Times New Roman" w:cs="Times New Roman"/>
          <w:sz w:val="24"/>
          <w:szCs w:val="24"/>
          <w:lang w:eastAsia="es-ES"/>
        </w:rPr>
        <w:t>Jesús Fernández-Villaverde</w:t>
      </w:r>
      <w:r w:rsidR="0095623F">
        <w:rPr>
          <w:rFonts w:ascii="Times New Roman" w:eastAsia="Times New Roman" w:hAnsi="Times New Roman" w:cs="Times New Roman"/>
          <w:sz w:val="24"/>
          <w:szCs w:val="24"/>
          <w:lang w:eastAsia="es-ES"/>
        </w:rPr>
        <w:t xml:space="preserve"> (</w:t>
      </w:r>
      <w:r w:rsidR="0095623F" w:rsidRPr="0095623F">
        <w:rPr>
          <w:rFonts w:ascii="Times New Roman" w:eastAsia="Times New Roman" w:hAnsi="Times New Roman" w:cs="Times New Roman"/>
          <w:sz w:val="24"/>
          <w:szCs w:val="24"/>
          <w:lang w:eastAsia="es-ES"/>
        </w:rPr>
        <w:t>catedrático de economía en la University of Pennsylvania, donde es además el director de programas de grado del departamento de economía, catedrático visitante en Harvard University y en la University of Oxford, académico visitante en los Bancos de la Reserva Federal de Chicago, Nueva York y Filadelfia y el Banco de España, consejero de Hoover Institution at Stanford University’s Regulation and Rule of Law Initiative y miembro del National Bureau of Economic Research y el Center for Econom</w:t>
      </w:r>
      <w:r w:rsidR="0095623F">
        <w:rPr>
          <w:rFonts w:ascii="Times New Roman" w:eastAsia="Times New Roman" w:hAnsi="Times New Roman" w:cs="Times New Roman"/>
          <w:sz w:val="24"/>
          <w:szCs w:val="24"/>
          <w:lang w:eastAsia="es-ES"/>
        </w:rPr>
        <w:t>ic Policy Research).</w:t>
      </w:r>
      <w:r w:rsidR="00E40B02">
        <w:rPr>
          <w:rFonts w:ascii="Times New Roman" w:eastAsia="Times New Roman" w:hAnsi="Times New Roman" w:cs="Times New Roman"/>
          <w:sz w:val="24"/>
          <w:szCs w:val="24"/>
          <w:lang w:eastAsia="es-ES"/>
        </w:rPr>
        <w:t xml:space="preserve"> (El Confidencial - </w:t>
      </w:r>
      <w:r w:rsidR="00B0096F" w:rsidRPr="002513BD">
        <w:rPr>
          <w:rFonts w:ascii="Times New Roman" w:eastAsia="Times New Roman" w:hAnsi="Times New Roman" w:cs="Times New Roman"/>
          <w:sz w:val="24"/>
          <w:szCs w:val="24"/>
          <w:lang w:eastAsia="es-ES"/>
        </w:rPr>
        <w:t>23/12/23</w:t>
      </w:r>
      <w:r w:rsidR="00B0096F">
        <w:rPr>
          <w:rFonts w:ascii="Times New Roman" w:eastAsia="Times New Roman" w:hAnsi="Times New Roman" w:cs="Times New Roman"/>
          <w:sz w:val="24"/>
          <w:szCs w:val="24"/>
          <w:lang w:eastAsia="es-ES"/>
        </w:rPr>
        <w:t>)</w:t>
      </w:r>
      <w:r w:rsidR="0095623F">
        <w:rPr>
          <w:rFonts w:ascii="Times New Roman" w:eastAsia="Times New Roman" w:hAnsi="Times New Roman" w:cs="Times New Roman"/>
          <w:color w:val="FF0000"/>
          <w:sz w:val="24"/>
          <w:szCs w:val="24"/>
          <w:lang w:eastAsia="es-ES"/>
        </w:rPr>
        <w:t xml:space="preserve"> </w:t>
      </w:r>
    </w:p>
    <w:p w:rsidR="00E40B02" w:rsidRDefault="00E40B02" w:rsidP="0084146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E40B02" w:rsidRPr="00E40B02" w:rsidRDefault="00E40B02" w:rsidP="0084146E">
      <w:pPr>
        <w:shd w:val="clear" w:color="auto" w:fill="FFFFFF"/>
        <w:spacing w:after="0" w:line="240" w:lineRule="auto"/>
        <w:jc w:val="both"/>
        <w:textAlignment w:val="baseline"/>
        <w:rPr>
          <w:rFonts w:ascii="Times New Roman" w:eastAsia="Times New Roman" w:hAnsi="Times New Roman" w:cs="Times New Roman"/>
          <w:b/>
          <w:sz w:val="24"/>
          <w:szCs w:val="24"/>
          <w:lang w:val="en-US" w:eastAsia="es-ES"/>
        </w:rPr>
      </w:pPr>
      <w:r w:rsidRPr="00E40B02">
        <w:rPr>
          <w:rFonts w:ascii="Times New Roman" w:eastAsia="Times New Roman" w:hAnsi="Times New Roman" w:cs="Times New Roman"/>
          <w:b/>
          <w:sz w:val="24"/>
          <w:szCs w:val="24"/>
          <w:lang w:val="en-US" w:eastAsia="es-ES"/>
        </w:rPr>
        <w:t>Worldwide Governance Indicators (The World B</w:t>
      </w:r>
      <w:r>
        <w:rPr>
          <w:rFonts w:ascii="Times New Roman" w:eastAsia="Times New Roman" w:hAnsi="Times New Roman" w:cs="Times New Roman"/>
          <w:b/>
          <w:sz w:val="24"/>
          <w:szCs w:val="24"/>
          <w:lang w:val="en-US" w:eastAsia="es-ES"/>
        </w:rPr>
        <w:t>ank - 2023)</w:t>
      </w:r>
    </w:p>
    <w:p w:rsidR="0095623F" w:rsidRPr="00E40B02" w:rsidRDefault="0095623F" w:rsidP="0084146E">
      <w:pPr>
        <w:shd w:val="clear" w:color="auto" w:fill="FFFFFF"/>
        <w:spacing w:after="0" w:line="240" w:lineRule="auto"/>
        <w:jc w:val="both"/>
        <w:textAlignment w:val="baseline"/>
        <w:rPr>
          <w:rFonts w:ascii="Times New Roman" w:eastAsia="Times New Roman" w:hAnsi="Times New Roman" w:cs="Times New Roman"/>
          <w:color w:val="FF0000"/>
          <w:sz w:val="24"/>
          <w:szCs w:val="24"/>
          <w:lang w:val="en-US" w:eastAsia="es-ES"/>
        </w:rPr>
      </w:pPr>
    </w:p>
    <w:p w:rsidR="0095623F" w:rsidRDefault="00E40B02" w:rsidP="0084146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E40B02">
        <w:rPr>
          <w:rFonts w:ascii="Times New Roman" w:eastAsia="Times New Roman" w:hAnsi="Times New Roman" w:cs="Times New Roman"/>
          <w:noProof/>
          <w:color w:val="FF0000"/>
          <w:sz w:val="24"/>
          <w:szCs w:val="24"/>
          <w:lang w:eastAsia="es-ES"/>
        </w:rPr>
        <w:drawing>
          <wp:inline distT="0" distB="0" distL="0" distR="0" wp14:anchorId="5DBAA586" wp14:editId="586B9B9E">
            <wp:extent cx="5731510" cy="5144275"/>
            <wp:effectExtent l="0" t="0" r="254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5731510" cy="5144275"/>
                    </a:xfrm>
                    <a:prstGeom prst="rect">
                      <a:avLst/>
                    </a:prstGeom>
                  </pic:spPr>
                </pic:pic>
              </a:graphicData>
            </a:graphic>
          </wp:inline>
        </w:drawing>
      </w:r>
    </w:p>
    <w:p w:rsidR="00E40B02" w:rsidRDefault="00E40B02" w:rsidP="0084146E">
      <w:pPr>
        <w:shd w:val="clear" w:color="auto" w:fill="FFFFFF"/>
        <w:spacing w:after="0" w:line="240" w:lineRule="auto"/>
        <w:jc w:val="both"/>
        <w:textAlignment w:val="baseline"/>
        <w:rPr>
          <w:rFonts w:ascii="Times New Roman" w:eastAsia="Times New Roman" w:hAnsi="Times New Roman" w:cs="Times New Roman"/>
          <w:sz w:val="24"/>
          <w:szCs w:val="24"/>
          <w:lang w:val="en-US" w:eastAsia="es-ES"/>
        </w:rPr>
      </w:pPr>
      <w:r w:rsidRPr="00E40B02">
        <w:rPr>
          <w:rFonts w:ascii="Times New Roman" w:eastAsia="Times New Roman" w:hAnsi="Times New Roman" w:cs="Times New Roman"/>
          <w:sz w:val="24"/>
          <w:szCs w:val="24"/>
          <w:lang w:val="en-US" w:eastAsia="es-ES"/>
        </w:rPr>
        <w:t>A global compilation of data capturing household, business, and citizen perceptions of the quality of governance in more than 200 countries and territories.</w:t>
      </w:r>
    </w:p>
    <w:p w:rsidR="00E40B02" w:rsidRDefault="00E40B02" w:rsidP="0084146E">
      <w:pPr>
        <w:shd w:val="clear" w:color="auto" w:fill="FFFFFF"/>
        <w:spacing w:after="0" w:line="240" w:lineRule="auto"/>
        <w:jc w:val="both"/>
        <w:textAlignment w:val="baseline"/>
        <w:rPr>
          <w:rFonts w:ascii="Times New Roman" w:eastAsia="Times New Roman" w:hAnsi="Times New Roman" w:cs="Times New Roman"/>
          <w:sz w:val="24"/>
          <w:szCs w:val="24"/>
          <w:lang w:val="en-US" w:eastAsia="es-ES"/>
        </w:rPr>
      </w:pPr>
    </w:p>
    <w:p w:rsidR="00E40B02" w:rsidRPr="00E40B02" w:rsidRDefault="00E40B02" w:rsidP="00E40B02">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E40B02">
        <w:rPr>
          <w:rFonts w:ascii="Times New Roman" w:eastAsia="Times New Roman" w:hAnsi="Times New Roman" w:cs="Times New Roman"/>
          <w:sz w:val="24"/>
          <w:szCs w:val="24"/>
          <w:lang w:eastAsia="es-ES"/>
        </w:rPr>
        <w:t xml:space="preserve">The Worldwide Governance Indicators, son unos indicadores elaborados por el Banco Mundial que aglutinan las percepciones de los ciudadanos, empresas, expertos y distintas organizaciones de más de 200 países y territorios sobre la calidad de la gobernanza desde </w:t>
      </w:r>
      <w:r w:rsidRPr="00E40B02">
        <w:rPr>
          <w:rFonts w:ascii="Times New Roman" w:eastAsia="Times New Roman" w:hAnsi="Times New Roman" w:cs="Times New Roman"/>
          <w:sz w:val="24"/>
          <w:szCs w:val="24"/>
          <w:lang w:eastAsia="es-ES"/>
        </w:rPr>
        <w:lastRenderedPageBreak/>
        <w:t>1996. Estos indicadores se dividen en medidas de la fortaleza del Estado de Derecho, la calidad regulatoria, la efectividad del gobierno y el control de la corrupción. Recientemente, cuatro economistas del Banco Central Europeo (Klaus Masuch, Wolfgang Modery, Ralph Setzer y Nico Zorell) han estudiado la evolución de los indicadores del Banco Mundial para 30 economías avanzadas desde 1998 (el principio de la muestra homogénea) hasta 2021 (el último año disponible). Estas 30 economías incluyen a los miembros de la Unión Europea, Estados Unidos, Reino Unido y Japón.</w:t>
      </w:r>
    </w:p>
    <w:p w:rsidR="00E40B02" w:rsidRPr="00E40B02" w:rsidRDefault="00E40B02" w:rsidP="00E40B02">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E40B02" w:rsidRPr="006B5576" w:rsidRDefault="00E40B02" w:rsidP="00E40B02">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6B5576">
        <w:rPr>
          <w:rFonts w:ascii="Times New Roman" w:eastAsia="Times New Roman" w:hAnsi="Times New Roman" w:cs="Times New Roman"/>
          <w:sz w:val="24"/>
          <w:szCs w:val="24"/>
          <w:lang w:eastAsia="es-ES"/>
        </w:rPr>
        <w:t xml:space="preserve">El indicador sintético medio de la eurozona comenzó en 81,3 en 1998, subió hasta 82,5 en 2012 y empeoró hasta 81,5 en 2021. En comparación, el indicador sintético de Estados Unidos ha caído de manera continua de 92,7 en 1998 a 89,7 en 2012 y 87,3 en 2021, una caída acumulada de 5,4. Es decir: la Eurozona parece mantener su calidad institucional, de media, mejor que Estados Unidos, aunque el nivel de este (87,3) sigue siendo mayor que el nivel medio del área Euro (81,5). Pero la Eurozona es una región muy heterogénea, con países mejorando y empeorando simultáneamente. </w:t>
      </w:r>
    </w:p>
    <w:p w:rsidR="00E40B02" w:rsidRPr="006B5576" w:rsidRDefault="00E40B02" w:rsidP="00E40B02">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E40B02" w:rsidRDefault="00E40B02" w:rsidP="00E40B02">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9D264D">
        <w:rPr>
          <w:rFonts w:ascii="Times New Roman" w:eastAsia="Times New Roman" w:hAnsi="Times New Roman" w:cs="Times New Roman"/>
          <w:sz w:val="24"/>
          <w:szCs w:val="24"/>
          <w:lang w:eastAsia="es-ES"/>
        </w:rPr>
        <w:t>Así que fij</w:t>
      </w:r>
      <w:r>
        <w:rPr>
          <w:rFonts w:ascii="Times New Roman" w:eastAsia="Times New Roman" w:hAnsi="Times New Roman" w:cs="Times New Roman"/>
          <w:sz w:val="24"/>
          <w:szCs w:val="24"/>
          <w:lang w:eastAsia="es-ES"/>
        </w:rPr>
        <w:t>émonos en España,</w:t>
      </w:r>
      <w:r w:rsidRPr="009D264D">
        <w:rPr>
          <w:rFonts w:ascii="Times New Roman" w:eastAsia="Times New Roman" w:hAnsi="Times New Roman" w:cs="Times New Roman"/>
          <w:sz w:val="24"/>
          <w:szCs w:val="24"/>
          <w:lang w:eastAsia="es-ES"/>
        </w:rPr>
        <w:t xml:space="preserve"> ha pasado de un indicador sintético de 89,2 en 1998 a 81,6 en 2012 y 76,5 en 2021, una caída acumulada de 12,7. Esta caída es preocupante por dos motivos: primero, por su magnitud, 12,7, más del doble de la de Estados Unidos (5,4); y, por otro lado, por ser la segunda mayor caída entre las 30 economías de la muestra. Solo Hungría ha visto su calidad institucional deteriorarse más (15,4). </w:t>
      </w:r>
    </w:p>
    <w:p w:rsidR="00E40B02" w:rsidRDefault="00E40B02" w:rsidP="00E40B02">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84146E" w:rsidRPr="00B0096F" w:rsidRDefault="0084146E" w:rsidP="0084146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B0096F">
        <w:rPr>
          <w:rFonts w:ascii="Times New Roman" w:eastAsia="Times New Roman" w:hAnsi="Times New Roman" w:cs="Times New Roman"/>
          <w:sz w:val="24"/>
          <w:szCs w:val="24"/>
          <w:lang w:eastAsia="es-ES"/>
        </w:rPr>
        <w:t>Otra manera de verlo es que, mientras España era la undécima economía de la muestra en términos de calidad institucional en 1998, en 2021 hemos retrocedido hasta la vigésima posición. Por detrás de nosotros ya solo quedan naciones que la mayoría de los españoles quizás miren todavía con cierto aire de superioridad, pero que, al paso al que vamos, pronto nos superarán en calidad institucional y renta per cápita. El primer paso que apuntaba anteriormente tiene una conclusión clara: mi impresión subjetiva era correcta. Tanto Estados Unidos como España han visto su calidad institucional deteriorarse, pero el deterioro en España es mucho más agudo y co</w:t>
      </w:r>
      <w:r w:rsidR="00E40B02" w:rsidRPr="00B0096F">
        <w:rPr>
          <w:rFonts w:ascii="Times New Roman" w:eastAsia="Times New Roman" w:hAnsi="Times New Roman" w:cs="Times New Roman"/>
          <w:sz w:val="24"/>
          <w:szCs w:val="24"/>
          <w:lang w:eastAsia="es-ES"/>
        </w:rPr>
        <w:t>menzaba desde un nivel inferior, señala</w:t>
      </w:r>
      <w:r w:rsidRPr="00B0096F">
        <w:rPr>
          <w:rFonts w:ascii="Times New Roman" w:eastAsia="Times New Roman" w:hAnsi="Times New Roman" w:cs="Times New Roman"/>
          <w:sz w:val="24"/>
          <w:szCs w:val="24"/>
          <w:lang w:eastAsia="es-ES"/>
        </w:rPr>
        <w:t xml:space="preserve"> </w:t>
      </w:r>
      <w:r w:rsidR="00E40B02" w:rsidRPr="00B0096F">
        <w:rPr>
          <w:rFonts w:ascii="Times New Roman" w:eastAsia="Times New Roman" w:hAnsi="Times New Roman" w:cs="Times New Roman"/>
          <w:sz w:val="24"/>
          <w:szCs w:val="24"/>
          <w:lang w:eastAsia="es-ES"/>
        </w:rPr>
        <w:t>Jesús Fernández-Villaverde.</w:t>
      </w:r>
    </w:p>
    <w:p w:rsidR="0084146E" w:rsidRDefault="0084146E" w:rsidP="0084146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0096F" w:rsidRPr="006B5576" w:rsidRDefault="0084146E" w:rsidP="0084146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6B5576">
        <w:rPr>
          <w:rFonts w:ascii="Times New Roman" w:eastAsia="Times New Roman" w:hAnsi="Times New Roman" w:cs="Times New Roman"/>
          <w:sz w:val="24"/>
          <w:szCs w:val="24"/>
          <w:lang w:eastAsia="es-ES"/>
        </w:rPr>
        <w:t xml:space="preserve">El deterioro institucional de España ha sido constante de 1998 a 2021, tanto con gobiernos del PP como del PSOE (o, desde 2019, de este en coalición con la cambiante configuración de siglas a su izquierda). </w:t>
      </w:r>
    </w:p>
    <w:p w:rsidR="00B0096F" w:rsidRDefault="00B0096F" w:rsidP="0084146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0096F" w:rsidRDefault="0084146E" w:rsidP="0084146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9D264D">
        <w:rPr>
          <w:rFonts w:ascii="Times New Roman" w:eastAsia="Times New Roman" w:hAnsi="Times New Roman" w:cs="Times New Roman"/>
          <w:sz w:val="24"/>
          <w:szCs w:val="24"/>
          <w:lang w:eastAsia="es-ES"/>
        </w:rPr>
        <w:t xml:space="preserve">Recientemente mi visión sobre este tema se ha visto profundamente influida por un artículo de Sahil Chinoy, Nathan Nunn, Sandra Sequeira y Stefanie Stantcheva, Zero-Sum Thinking and the Roots of U.S. Political Divides y por mis conversaciones con Luis Garicano (que también ha escrito sobre este tema hace unos días en otro medio nacional). </w:t>
      </w:r>
    </w:p>
    <w:p w:rsidR="00B0096F" w:rsidRDefault="00B0096F" w:rsidP="0084146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0096F" w:rsidRPr="006B5576" w:rsidRDefault="00B0096F" w:rsidP="0084146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6B5576">
        <w:rPr>
          <w:rFonts w:ascii="Times New Roman" w:eastAsia="Times New Roman" w:hAnsi="Times New Roman" w:cs="Times New Roman"/>
          <w:sz w:val="24"/>
          <w:szCs w:val="24"/>
          <w:lang w:eastAsia="es-ES"/>
        </w:rPr>
        <w:t xml:space="preserve">El catedrático de la University of Pennsylvania, emplea un artículo de Sahil Chinoy, Nathan Nunn, Sandra Sequeira y Stefanie Stantcheva, Zero-Sum Thinking and the Roots of U.S. Political Divides, para señalar </w:t>
      </w:r>
      <w:r w:rsidR="0084146E" w:rsidRPr="006B5576">
        <w:rPr>
          <w:rFonts w:ascii="Times New Roman" w:eastAsia="Times New Roman" w:hAnsi="Times New Roman" w:cs="Times New Roman"/>
          <w:sz w:val="24"/>
          <w:szCs w:val="24"/>
          <w:lang w:eastAsia="es-ES"/>
        </w:rPr>
        <w:t xml:space="preserve">que el pensamiento de suma cero tiene una influencia brutal en cómo analizamos la vida política, más incluso que si somos de izquierda o de derechas. La idea del pensamiento de suma cero fue propuesta por el antropólogo George Foster (anthropologist) en un famoso artículo de 1965. Foster argumentaba que en muchas sociedades agrícolas tradicionales imperaba una mentalidad en la que se percibía que la producción total era constante y que, por tanto, las ganancias de un miembro de la sociedad eras las pérdidas de otro. En un mundo agrícola tradicional, en constante estancamiento, el </w:t>
      </w:r>
      <w:r w:rsidR="0084146E" w:rsidRPr="006B5576">
        <w:rPr>
          <w:rFonts w:ascii="Times New Roman" w:eastAsia="Times New Roman" w:hAnsi="Times New Roman" w:cs="Times New Roman"/>
          <w:sz w:val="24"/>
          <w:szCs w:val="24"/>
          <w:lang w:eastAsia="es-ES"/>
        </w:rPr>
        <w:lastRenderedPageBreak/>
        <w:t xml:space="preserve">pensamiento de suma cero tiene cierto sentido. Pero la supervivencia de este concepto en el mundo moderno es extraña. </w:t>
      </w:r>
    </w:p>
    <w:p w:rsidR="00B0096F" w:rsidRDefault="00B0096F" w:rsidP="0084146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84146E" w:rsidRDefault="0084146E" w:rsidP="0084146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9D264D">
        <w:rPr>
          <w:rFonts w:ascii="Times New Roman" w:eastAsia="Times New Roman" w:hAnsi="Times New Roman" w:cs="Times New Roman"/>
          <w:sz w:val="24"/>
          <w:szCs w:val="24"/>
          <w:lang w:eastAsia="es-ES"/>
        </w:rPr>
        <w:t>Desde el comienzo de la revolución industrial, la producción per cápita de la humanidad se ha multiplicado por un factor de 15 (en esta entrada lo explico en detalle). El mundo, obviamente, es una suma positiva. Chinoy y sus coautores argumentan que la creencia en el pensamiento de suma cero puede sobrevivir en situaciones donde nuestra experiencia personal parece corroborar que el mundo sea de suma cero, como cuando hay poca movilidad intergeneracional o mucha discriminac</w:t>
      </w:r>
      <w:r w:rsidR="005E5DD4">
        <w:rPr>
          <w:rFonts w:ascii="Times New Roman" w:eastAsia="Times New Roman" w:hAnsi="Times New Roman" w:cs="Times New Roman"/>
          <w:sz w:val="24"/>
          <w:szCs w:val="24"/>
          <w:lang w:eastAsia="es-ES"/>
        </w:rPr>
        <w:t>ión. Esta experiencia personal “aplasta” a la evidencia agregada, concluye el profesor Fernández Villaverde.</w:t>
      </w:r>
      <w:r w:rsidRPr="009D264D">
        <w:rPr>
          <w:rFonts w:ascii="Times New Roman" w:eastAsia="Times New Roman" w:hAnsi="Times New Roman" w:cs="Times New Roman"/>
          <w:sz w:val="24"/>
          <w:szCs w:val="24"/>
          <w:lang w:eastAsia="es-ES"/>
        </w:rPr>
        <w:t xml:space="preserve"> </w:t>
      </w:r>
    </w:p>
    <w:p w:rsidR="0084146E" w:rsidRDefault="0084146E" w:rsidP="0084146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84146E" w:rsidRPr="005E5DD4" w:rsidRDefault="005E5DD4" w:rsidP="0084146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5E5DD4">
        <w:rPr>
          <w:rFonts w:ascii="Times New Roman" w:eastAsia="Times New Roman" w:hAnsi="Times New Roman" w:cs="Times New Roman"/>
          <w:sz w:val="24"/>
          <w:szCs w:val="24"/>
          <w:lang w:eastAsia="es-ES"/>
        </w:rPr>
        <w:t>Para luego realizar su</w:t>
      </w:r>
      <w:r w:rsidR="0084146E" w:rsidRPr="005E5DD4">
        <w:rPr>
          <w:rFonts w:ascii="Times New Roman" w:eastAsia="Times New Roman" w:hAnsi="Times New Roman" w:cs="Times New Roman"/>
          <w:sz w:val="24"/>
          <w:szCs w:val="24"/>
          <w:lang w:eastAsia="es-ES"/>
        </w:rPr>
        <w:t xml:space="preserve"> propia lectura de </w:t>
      </w:r>
      <w:r>
        <w:rPr>
          <w:rFonts w:ascii="Times New Roman" w:eastAsia="Times New Roman" w:hAnsi="Times New Roman" w:cs="Times New Roman"/>
          <w:sz w:val="24"/>
          <w:szCs w:val="24"/>
          <w:lang w:eastAsia="es-ES"/>
        </w:rPr>
        <w:t>la historia económica de España:</w:t>
      </w:r>
      <w:r w:rsidR="0084146E" w:rsidRPr="005E5DD4">
        <w:rPr>
          <w:rFonts w:ascii="Times New Roman" w:eastAsia="Times New Roman" w:hAnsi="Times New Roman" w:cs="Times New Roman"/>
          <w:sz w:val="24"/>
          <w:szCs w:val="24"/>
          <w:lang w:eastAsia="es-ES"/>
        </w:rPr>
        <w:t xml:space="preserve"> A lo largo de siglos, España fue una economía regulada e intervencionista, con nulo (o muy poco) crecimiento económico. En una economía así, la única manera de prosperar era obtener una prebenda del Estado, fuera esta grande (un monopolio nacional) o pequeña (el estanco de mi pueblo). Durante generaciones los españoles interiorizaron que la vida económica era una lucha por conseguir estas prebendas: si yo tengo el estanco del pueblo, tú no lo puedes tener. Y aunque España ya no es una economía atrasada y cerrada, sino que se modernizó, abrió y creció de 1959 a 2006, la mentalidad nacional ha cambiado poco y el estancamiento económico desde 2007 ha reforzado las viejas creencias. Tristemente, el pensamiento de suma cero predomina en España. </w:t>
      </w:r>
      <w:r w:rsidRPr="005E5DD4">
        <w:rPr>
          <w:rFonts w:ascii="Times New Roman" w:eastAsia="Times New Roman" w:hAnsi="Times New Roman" w:cs="Times New Roman"/>
          <w:sz w:val="24"/>
          <w:szCs w:val="24"/>
          <w:lang w:eastAsia="es-ES"/>
        </w:rPr>
        <w:t xml:space="preserve"> “¡Y tú más!”</w:t>
      </w:r>
      <w:r w:rsidR="0084146E" w:rsidRPr="005E5DD4">
        <w:rPr>
          <w:rFonts w:ascii="Times New Roman" w:eastAsia="Times New Roman" w:hAnsi="Times New Roman" w:cs="Times New Roman"/>
          <w:sz w:val="24"/>
          <w:szCs w:val="24"/>
          <w:lang w:eastAsia="es-ES"/>
        </w:rPr>
        <w:t xml:space="preserve"> es simplemente la manifestación retórica del pensamiento de suma cero subyacente. Como no puede haber crítica constructiva que incremente el bienestar total de la sociedad, el únic</w:t>
      </w:r>
      <w:r w:rsidRPr="005E5DD4">
        <w:rPr>
          <w:rFonts w:ascii="Times New Roman" w:eastAsia="Times New Roman" w:hAnsi="Times New Roman" w:cs="Times New Roman"/>
          <w:sz w:val="24"/>
          <w:szCs w:val="24"/>
          <w:lang w:eastAsia="es-ES"/>
        </w:rPr>
        <w:t>o objeto de la discusión es la “defender lo mío”</w:t>
      </w:r>
      <w:r w:rsidR="0084146E" w:rsidRPr="005E5DD4">
        <w:rPr>
          <w:rFonts w:ascii="Times New Roman" w:eastAsia="Times New Roman" w:hAnsi="Times New Roman" w:cs="Times New Roman"/>
          <w:sz w:val="24"/>
          <w:szCs w:val="24"/>
          <w:lang w:eastAsia="es-ES"/>
        </w:rPr>
        <w:t xml:space="preserve">. </w:t>
      </w:r>
    </w:p>
    <w:p w:rsidR="0084146E" w:rsidRDefault="0084146E" w:rsidP="0084146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84146E" w:rsidRPr="005E5DD4" w:rsidRDefault="0084146E" w:rsidP="0084146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5E5DD4">
        <w:rPr>
          <w:rFonts w:ascii="Times New Roman" w:eastAsia="Times New Roman" w:hAnsi="Times New Roman" w:cs="Times New Roman"/>
          <w:sz w:val="24"/>
          <w:szCs w:val="24"/>
          <w:lang w:eastAsia="es-ES"/>
        </w:rPr>
        <w:t>¿Y qué tiene que ver este pensamiento de suma cero con el deterioro institucional? Que a los españoles no nos importan las instituciones, porque en este pensamiento las instituciones no crean riqueza, solo la reparten. Tener mejores o peores instituciones da igual. Lo que importa es quién las controla.</w:t>
      </w:r>
    </w:p>
    <w:p w:rsidR="0084146E" w:rsidRPr="005E5DD4" w:rsidRDefault="0084146E" w:rsidP="0084146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5E5DD4" w:rsidRDefault="0084146E" w:rsidP="0084146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9D264D">
        <w:rPr>
          <w:rFonts w:ascii="Times New Roman" w:eastAsia="Times New Roman" w:hAnsi="Times New Roman" w:cs="Times New Roman"/>
          <w:sz w:val="24"/>
          <w:szCs w:val="24"/>
          <w:lang w:eastAsia="es-ES"/>
        </w:rPr>
        <w:t>El problema fundamental de la democracia en España</w:t>
      </w:r>
      <w:r w:rsidR="005E5DD4">
        <w:rPr>
          <w:rFonts w:ascii="Times New Roman" w:eastAsia="Times New Roman" w:hAnsi="Times New Roman" w:cs="Times New Roman"/>
          <w:sz w:val="24"/>
          <w:szCs w:val="24"/>
          <w:lang w:eastAsia="es-ES"/>
        </w:rPr>
        <w:t>, dice Fernández Villaverde,</w:t>
      </w:r>
      <w:r w:rsidRPr="009D264D">
        <w:rPr>
          <w:rFonts w:ascii="Times New Roman" w:eastAsia="Times New Roman" w:hAnsi="Times New Roman" w:cs="Times New Roman"/>
          <w:sz w:val="24"/>
          <w:szCs w:val="24"/>
          <w:lang w:eastAsia="es-ES"/>
        </w:rPr>
        <w:t xml:space="preserve"> no es que el PSOE y el PP (y los demás partidos en proporción al poder que han tenido) no hayan hecho lo que le han querido sus votantes, sino que los partidos españoles han obedecido a sus votantes a rajatabla. </w:t>
      </w:r>
      <w:r w:rsidRPr="005E5DD4">
        <w:rPr>
          <w:rFonts w:ascii="Times New Roman" w:eastAsia="Times New Roman" w:hAnsi="Times New Roman" w:cs="Times New Roman"/>
          <w:sz w:val="24"/>
          <w:szCs w:val="24"/>
          <w:lang w:eastAsia="es-ES"/>
        </w:rPr>
        <w:t xml:space="preserve">España pudo mejorar sus instituciones desde 1959 hasta aproximadamente 2000 porque los vientos favorables del exterior empujaban a estas reformas (el papel del FMI, primero, y de la Unión Europea, después, fueron clave), y porque una pequeña élite convenció a tirios y troyanos de que las reformas eran necesarias. </w:t>
      </w:r>
    </w:p>
    <w:p w:rsidR="005E5DD4" w:rsidRDefault="005E5DD4" w:rsidP="0084146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84146E" w:rsidRPr="005E5DD4" w:rsidRDefault="0084146E" w:rsidP="0084146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5E5DD4">
        <w:rPr>
          <w:rFonts w:ascii="Times New Roman" w:eastAsia="Times New Roman" w:hAnsi="Times New Roman" w:cs="Times New Roman"/>
          <w:sz w:val="24"/>
          <w:szCs w:val="24"/>
          <w:lang w:eastAsia="es-ES"/>
        </w:rPr>
        <w:t>Cuando las cosas empezaron a ir mal para la calidad institucional a nivel mundial hace unos 20 años, el pensamiento de suma cero</w:t>
      </w:r>
      <w:r w:rsidR="005E5DD4">
        <w:rPr>
          <w:rFonts w:ascii="Times New Roman" w:eastAsia="Times New Roman" w:hAnsi="Times New Roman" w:cs="Times New Roman"/>
          <w:sz w:val="24"/>
          <w:szCs w:val="24"/>
          <w:lang w:eastAsia="es-ES"/>
        </w:rPr>
        <w:t xml:space="preserve"> implicó que España carecía de “</w:t>
      </w:r>
      <w:r w:rsidRPr="005E5DD4">
        <w:rPr>
          <w:rFonts w:ascii="Times New Roman" w:eastAsia="Times New Roman" w:hAnsi="Times New Roman" w:cs="Times New Roman"/>
          <w:sz w:val="24"/>
          <w:szCs w:val="24"/>
          <w:lang w:eastAsia="es-ES"/>
        </w:rPr>
        <w:t>anticue</w:t>
      </w:r>
      <w:r w:rsidR="005E5DD4">
        <w:rPr>
          <w:rFonts w:ascii="Times New Roman" w:eastAsia="Times New Roman" w:hAnsi="Times New Roman" w:cs="Times New Roman"/>
          <w:sz w:val="24"/>
          <w:szCs w:val="24"/>
          <w:lang w:eastAsia="es-ES"/>
        </w:rPr>
        <w:t>rpos”</w:t>
      </w:r>
      <w:r w:rsidRPr="005E5DD4">
        <w:rPr>
          <w:rFonts w:ascii="Times New Roman" w:eastAsia="Times New Roman" w:hAnsi="Times New Roman" w:cs="Times New Roman"/>
          <w:sz w:val="24"/>
          <w:szCs w:val="24"/>
          <w:lang w:eastAsia="es-ES"/>
        </w:rPr>
        <w:t xml:space="preserve"> para protegerse de los virus importados. Igualmente, el pensamiento de suma cero facilitó que las élites político-econ</w:t>
      </w:r>
      <w:r w:rsidR="005E5DD4">
        <w:rPr>
          <w:rFonts w:ascii="Times New Roman" w:eastAsia="Times New Roman" w:hAnsi="Times New Roman" w:cs="Times New Roman"/>
          <w:sz w:val="24"/>
          <w:szCs w:val="24"/>
          <w:lang w:eastAsia="es-ES"/>
        </w:rPr>
        <w:t>ómicas (algunas veces llamadas “élites extractivas”</w:t>
      </w:r>
      <w:r w:rsidRPr="005E5DD4">
        <w:rPr>
          <w:rFonts w:ascii="Times New Roman" w:eastAsia="Times New Roman" w:hAnsi="Times New Roman" w:cs="Times New Roman"/>
          <w:sz w:val="24"/>
          <w:szCs w:val="24"/>
          <w:lang w:eastAsia="es-ES"/>
        </w:rPr>
        <w:t xml:space="preserve">) pudiesen campar a sus anchas durante los años del boom inmobiliario, dejando unas cicatrices profundas en nuestra sociedad que todavía sufrimos a diario. </w:t>
      </w:r>
    </w:p>
    <w:p w:rsidR="0084146E" w:rsidRDefault="0084146E" w:rsidP="0084146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84146E" w:rsidRPr="005E5DD4" w:rsidRDefault="0084146E" w:rsidP="0084146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5E5DD4">
        <w:rPr>
          <w:rFonts w:ascii="Times New Roman" w:eastAsia="Times New Roman" w:hAnsi="Times New Roman" w:cs="Times New Roman"/>
          <w:sz w:val="24"/>
          <w:szCs w:val="24"/>
          <w:lang w:eastAsia="es-ES"/>
        </w:rPr>
        <w:t>El pensamiento de suma cero es una hipótesis razonable del diferencial en la caída: España responde con más virulencia a las mismas tendencias globales porque genera incentivos perversos para los partidos políticos que llevan a resultados nefastos.</w:t>
      </w:r>
    </w:p>
    <w:p w:rsidR="0084146E" w:rsidRPr="005E5DD4" w:rsidRDefault="0084146E" w:rsidP="0084146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84146E" w:rsidRPr="006B5576" w:rsidRDefault="005E5DD4" w:rsidP="0084146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6B5576">
        <w:rPr>
          <w:rFonts w:ascii="Times New Roman" w:eastAsia="Times New Roman" w:hAnsi="Times New Roman" w:cs="Times New Roman"/>
          <w:sz w:val="24"/>
          <w:szCs w:val="24"/>
          <w:lang w:eastAsia="es-ES"/>
        </w:rPr>
        <w:t>¿C</w:t>
      </w:r>
      <w:r w:rsidR="0084146E" w:rsidRPr="006B5576">
        <w:rPr>
          <w:rFonts w:ascii="Times New Roman" w:eastAsia="Times New Roman" w:hAnsi="Times New Roman" w:cs="Times New Roman"/>
          <w:sz w:val="24"/>
          <w:szCs w:val="24"/>
          <w:lang w:eastAsia="es-ES"/>
        </w:rPr>
        <w:t>ómo romper con el pensamiento de suma cero en España?</w:t>
      </w:r>
      <w:r w:rsidRPr="006B5576">
        <w:rPr>
          <w:rFonts w:ascii="Times New Roman" w:eastAsia="Times New Roman" w:hAnsi="Times New Roman" w:cs="Times New Roman"/>
          <w:sz w:val="24"/>
          <w:szCs w:val="24"/>
          <w:lang w:eastAsia="es-ES"/>
        </w:rPr>
        <w:t xml:space="preserve"> </w:t>
      </w:r>
      <w:r w:rsidR="006B5576">
        <w:rPr>
          <w:rFonts w:ascii="Times New Roman" w:eastAsia="Times New Roman" w:hAnsi="Times New Roman" w:cs="Times New Roman"/>
          <w:sz w:val="24"/>
          <w:szCs w:val="24"/>
          <w:lang w:eastAsia="es-ES"/>
        </w:rPr>
        <w:t>se pregunta Fe</w:t>
      </w:r>
      <w:r w:rsidRPr="006B5576">
        <w:rPr>
          <w:rFonts w:ascii="Times New Roman" w:eastAsia="Times New Roman" w:hAnsi="Times New Roman" w:cs="Times New Roman"/>
          <w:sz w:val="24"/>
          <w:szCs w:val="24"/>
          <w:lang w:eastAsia="es-ES"/>
        </w:rPr>
        <w:t>rnández Villaverde. Y responde:</w:t>
      </w:r>
      <w:r w:rsidR="0084146E" w:rsidRPr="006B5576">
        <w:rPr>
          <w:rFonts w:ascii="Times New Roman" w:eastAsia="Times New Roman" w:hAnsi="Times New Roman" w:cs="Times New Roman"/>
          <w:sz w:val="24"/>
          <w:szCs w:val="24"/>
          <w:lang w:eastAsia="es-ES"/>
        </w:rPr>
        <w:t xml:space="preserve"> No lo sé, la verdad. ¿Cambios en el sistema educativo? ¿Dejar que </w:t>
      </w:r>
      <w:r w:rsidR="0084146E" w:rsidRPr="006B5576">
        <w:rPr>
          <w:rFonts w:ascii="Times New Roman" w:eastAsia="Times New Roman" w:hAnsi="Times New Roman" w:cs="Times New Roman"/>
          <w:sz w:val="24"/>
          <w:szCs w:val="24"/>
          <w:lang w:eastAsia="es-ES"/>
        </w:rPr>
        <w:lastRenderedPageBreak/>
        <w:t>funcione el mercado para que la gente compruebe que la vida es de suma positiva? Pero ¿cómo aprobar estas reformas contra la inercia de ese pensamiento de suma cero? Encontrar respuestas a estas preguntas ya no solo es cuestión de conseguir devolver el crecimiento económico a España. El pensamiento de suma cero está también asociado a más infelicidad. El lógico: si el mundo es lo que es y no se puede mejorar (excepto quitándote a ti lo tu</w:t>
      </w:r>
      <w:r w:rsidR="006B5576" w:rsidRPr="006B5576">
        <w:rPr>
          <w:rFonts w:ascii="Times New Roman" w:eastAsia="Times New Roman" w:hAnsi="Times New Roman" w:cs="Times New Roman"/>
          <w:sz w:val="24"/>
          <w:szCs w:val="24"/>
          <w:lang w:eastAsia="es-ES"/>
        </w:rPr>
        <w:t>yo para dármelo a mí y hacerlo “más justo”</w:t>
      </w:r>
      <w:r w:rsidR="0084146E" w:rsidRPr="006B5576">
        <w:rPr>
          <w:rFonts w:ascii="Times New Roman" w:eastAsia="Times New Roman" w:hAnsi="Times New Roman" w:cs="Times New Roman"/>
          <w:sz w:val="24"/>
          <w:szCs w:val="24"/>
          <w:lang w:eastAsia="es-ES"/>
        </w:rPr>
        <w:t>), uno termina haciéndose pesimista. Incluso cuando uno gan</w:t>
      </w:r>
      <w:r w:rsidR="006B5576" w:rsidRPr="006B5576">
        <w:rPr>
          <w:rFonts w:ascii="Times New Roman" w:eastAsia="Times New Roman" w:hAnsi="Times New Roman" w:cs="Times New Roman"/>
          <w:sz w:val="24"/>
          <w:szCs w:val="24"/>
          <w:lang w:eastAsia="es-ES"/>
        </w:rPr>
        <w:t>a en el juego político (“nuevos derechos sociales”, “más recursos para mi región”</w:t>
      </w:r>
      <w:r w:rsidR="0084146E" w:rsidRPr="006B5576">
        <w:rPr>
          <w:rFonts w:ascii="Times New Roman" w:eastAsia="Times New Roman" w:hAnsi="Times New Roman" w:cs="Times New Roman"/>
          <w:sz w:val="24"/>
          <w:szCs w:val="24"/>
          <w:lang w:eastAsia="es-ES"/>
        </w:rPr>
        <w:t xml:space="preserve">) estas conquistas son provisionales, siempre a riesgo de perderse en el siguiente giro político. No solo no puedo exigir responsabilidades a mi partido (no siendo que perdamos “lo nuestro”), sino que vivo bajo la constante ansiedad de una derrota electoral. Los enormes niveles de resentimiento e infelicidad que experimentan ambas partes responden a una explicación sencilla: al final del día, el PSOE y el PP son dos manifestaciones, ligeramente diferentes, pero profundamente equivalentes, del pensamiento de suma cero. </w:t>
      </w:r>
    </w:p>
    <w:p w:rsidR="0084146E" w:rsidRDefault="0084146E" w:rsidP="0084146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6B5576" w:rsidRDefault="006B5576" w:rsidP="00E03ABE">
      <w:pPr>
        <w:spacing w:line="240" w:lineRule="auto"/>
        <w:jc w:val="both"/>
        <w:rPr>
          <w:rFonts w:ascii="Times New Roman" w:hAnsi="Times New Roman" w:cs="Times New Roman"/>
          <w:b/>
          <w:sz w:val="24"/>
          <w:szCs w:val="24"/>
        </w:rPr>
      </w:pPr>
      <w:r w:rsidRPr="006B5576">
        <w:rPr>
          <w:rFonts w:ascii="Times New Roman" w:hAnsi="Times New Roman" w:cs="Times New Roman"/>
          <w:b/>
          <w:sz w:val="24"/>
          <w:szCs w:val="24"/>
        </w:rPr>
        <w:t xml:space="preserve">España </w:t>
      </w:r>
      <w:r w:rsidR="003A2CB2">
        <w:rPr>
          <w:rFonts w:ascii="Times New Roman" w:hAnsi="Times New Roman" w:cs="Times New Roman"/>
          <w:b/>
          <w:sz w:val="24"/>
          <w:szCs w:val="24"/>
        </w:rPr>
        <w:t>“</w:t>
      </w:r>
      <w:r>
        <w:rPr>
          <w:rFonts w:ascii="Times New Roman" w:hAnsi="Times New Roman" w:cs="Times New Roman"/>
          <w:b/>
          <w:sz w:val="24"/>
          <w:szCs w:val="24"/>
        </w:rPr>
        <w:t>vacila</w:t>
      </w:r>
      <w:r w:rsidR="003A2CB2">
        <w:rPr>
          <w:rFonts w:ascii="Times New Roman" w:hAnsi="Times New Roman" w:cs="Times New Roman"/>
          <w:b/>
          <w:sz w:val="24"/>
          <w:szCs w:val="24"/>
        </w:rPr>
        <w:t>”</w:t>
      </w:r>
      <w:r w:rsidRPr="006B5576">
        <w:rPr>
          <w:rFonts w:ascii="Times New Roman" w:hAnsi="Times New Roman" w:cs="Times New Roman"/>
          <w:b/>
          <w:sz w:val="24"/>
          <w:szCs w:val="24"/>
        </w:rPr>
        <w:t xml:space="preserve"> entre</w:t>
      </w:r>
      <w:r w:rsidR="00F307B7">
        <w:rPr>
          <w:rFonts w:ascii="Times New Roman" w:hAnsi="Times New Roman" w:cs="Times New Roman"/>
          <w:b/>
          <w:sz w:val="24"/>
          <w:szCs w:val="24"/>
        </w:rPr>
        <w:t xml:space="preserve"> un</w:t>
      </w:r>
      <w:r w:rsidR="001A7DC7" w:rsidRPr="006B5576">
        <w:rPr>
          <w:rFonts w:ascii="Times New Roman" w:hAnsi="Times New Roman" w:cs="Times New Roman"/>
          <w:b/>
          <w:sz w:val="24"/>
          <w:szCs w:val="24"/>
        </w:rPr>
        <w:t xml:space="preserve"> socialismo sin planificación, y un capitalismo sin </w:t>
      </w:r>
      <w:r>
        <w:rPr>
          <w:rFonts w:ascii="Times New Roman" w:hAnsi="Times New Roman" w:cs="Times New Roman"/>
          <w:b/>
          <w:sz w:val="24"/>
          <w:szCs w:val="24"/>
        </w:rPr>
        <w:t>mercado</w:t>
      </w:r>
    </w:p>
    <w:p w:rsidR="001A7DC7" w:rsidRDefault="002513BD"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In</w:t>
      </w:r>
      <w:r w:rsidR="001A7DC7" w:rsidRPr="006B5576">
        <w:rPr>
          <w:rFonts w:ascii="Times New Roman" w:hAnsi="Times New Roman" w:cs="Times New Roman"/>
          <w:sz w:val="24"/>
          <w:szCs w:val="24"/>
        </w:rPr>
        <w:t>suficiente capital</w:t>
      </w:r>
      <w:r w:rsidR="001A7DC7">
        <w:rPr>
          <w:rFonts w:ascii="Times New Roman" w:hAnsi="Times New Roman" w:cs="Times New Roman"/>
          <w:sz w:val="24"/>
          <w:szCs w:val="24"/>
        </w:rPr>
        <w:t xml:space="preserve"> prop</w:t>
      </w:r>
      <w:r w:rsidR="00F630CD">
        <w:rPr>
          <w:rFonts w:ascii="Times New Roman" w:hAnsi="Times New Roman" w:cs="Times New Roman"/>
          <w:sz w:val="24"/>
          <w:szCs w:val="24"/>
        </w:rPr>
        <w:t>io para financiar su desarrollo</w:t>
      </w:r>
    </w:p>
    <w:p w:rsidR="00F630CD" w:rsidRDefault="00F630CD" w:rsidP="00E03ABE">
      <w:pPr>
        <w:spacing w:line="240" w:lineRule="auto"/>
        <w:jc w:val="both"/>
        <w:rPr>
          <w:rFonts w:ascii="Times New Roman" w:hAnsi="Times New Roman" w:cs="Times New Roman"/>
          <w:sz w:val="24"/>
          <w:szCs w:val="24"/>
        </w:rPr>
      </w:pPr>
      <w:r w:rsidRPr="00F630CD">
        <w:rPr>
          <w:rFonts w:ascii="Times New Roman" w:hAnsi="Times New Roman" w:cs="Times New Roman"/>
          <w:sz w:val="24"/>
          <w:szCs w:val="24"/>
        </w:rPr>
        <w:t>Ranking de las empresas con mayor capitalización bursátil en España (IBEX 35) en octubre de 2023(en millones de euros)</w:t>
      </w:r>
    </w:p>
    <w:p w:rsidR="00F630CD" w:rsidRDefault="00F630CD" w:rsidP="00E03ABE">
      <w:pPr>
        <w:spacing w:line="240" w:lineRule="auto"/>
        <w:jc w:val="both"/>
        <w:rPr>
          <w:rFonts w:ascii="Times New Roman" w:hAnsi="Times New Roman" w:cs="Times New Roman"/>
          <w:b/>
          <w:sz w:val="24"/>
          <w:szCs w:val="24"/>
        </w:rPr>
      </w:pPr>
      <w:r w:rsidRPr="00F630CD">
        <w:rPr>
          <w:rFonts w:ascii="Times New Roman" w:hAnsi="Times New Roman" w:cs="Times New Roman"/>
          <w:b/>
          <w:noProof/>
          <w:sz w:val="24"/>
          <w:szCs w:val="24"/>
          <w:lang w:eastAsia="es-ES"/>
        </w:rPr>
        <w:drawing>
          <wp:inline distT="0" distB="0" distL="0" distR="0" wp14:anchorId="5CDFD2E3" wp14:editId="47F2E8D8">
            <wp:extent cx="5648325" cy="4857750"/>
            <wp:effectExtent l="0" t="0" r="9525"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649114" cy="4858428"/>
                    </a:xfrm>
                    <a:prstGeom prst="rect">
                      <a:avLst/>
                    </a:prstGeom>
                  </pic:spPr>
                </pic:pic>
              </a:graphicData>
            </a:graphic>
          </wp:inline>
        </w:drawing>
      </w:r>
    </w:p>
    <w:p w:rsidR="00F630CD" w:rsidRDefault="00F630CD"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F630CD">
        <w:rPr>
          <w:rFonts w:ascii="Times New Roman" w:hAnsi="Times New Roman" w:cs="Times New Roman"/>
          <w:sz w:val="24"/>
          <w:szCs w:val="24"/>
        </w:rPr>
        <w:t xml:space="preserve">Fuente: </w:t>
      </w:r>
      <w:r>
        <w:rPr>
          <w:rFonts w:ascii="Times New Roman" w:hAnsi="Times New Roman" w:cs="Times New Roman"/>
          <w:sz w:val="24"/>
          <w:szCs w:val="24"/>
        </w:rPr>
        <w:t>statista.com - 2024)</w:t>
      </w:r>
    </w:p>
    <w:p w:rsidR="00F630CD" w:rsidRDefault="00F630CD" w:rsidP="00E03ABE">
      <w:pPr>
        <w:spacing w:line="240" w:lineRule="auto"/>
        <w:jc w:val="both"/>
        <w:rPr>
          <w:rFonts w:ascii="Times New Roman" w:hAnsi="Times New Roman" w:cs="Times New Roman"/>
          <w:sz w:val="24"/>
          <w:szCs w:val="24"/>
        </w:rPr>
      </w:pPr>
      <w:r w:rsidRPr="00F630CD">
        <w:rPr>
          <w:rFonts w:ascii="Times New Roman" w:hAnsi="Times New Roman" w:cs="Times New Roman"/>
          <w:sz w:val="24"/>
          <w:szCs w:val="24"/>
        </w:rPr>
        <w:lastRenderedPageBreak/>
        <w:t>La coyuntura económica de los últimos cuatro años ha dejado grandes sorpresas: desde el supuesto repunte de márgenes que el Gobierno atribuye a sectores como la banca al duro impacto de la parálisis de la actividad sobre las empresas en la pandemia. La realidad más clara sobre el tejido empresarial español, no obstante, se resume en que su recuperación es incompleta. Destaca que el 29% de empresas registra pérdidas (resultado ordinario neto negativo), 4,4 puntos más que antes de la pandemia, según los datos más recientes del Banco de España, del primer semestre. La política monetaria supondrá, además, un reto para las firmas españolas.</w:t>
      </w:r>
      <w:r>
        <w:rPr>
          <w:rFonts w:ascii="Times New Roman" w:hAnsi="Times New Roman" w:cs="Times New Roman"/>
          <w:sz w:val="24"/>
          <w:szCs w:val="24"/>
        </w:rPr>
        <w:t xml:space="preserve"> (El Economista - </w:t>
      </w:r>
      <w:r w:rsidRPr="002513BD">
        <w:rPr>
          <w:rFonts w:ascii="Times New Roman" w:hAnsi="Times New Roman" w:cs="Times New Roman"/>
          <w:sz w:val="24"/>
          <w:szCs w:val="24"/>
        </w:rPr>
        <w:t>9/11/23</w:t>
      </w:r>
      <w:r>
        <w:rPr>
          <w:rFonts w:ascii="Times New Roman" w:hAnsi="Times New Roman" w:cs="Times New Roman"/>
          <w:sz w:val="24"/>
          <w:szCs w:val="24"/>
        </w:rPr>
        <w:t>)</w:t>
      </w:r>
    </w:p>
    <w:p w:rsidR="000A3726" w:rsidRDefault="000A3726"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A3726">
        <w:rPr>
          <w:rFonts w:ascii="Times New Roman" w:hAnsi="Times New Roman" w:cs="Times New Roman"/>
          <w:sz w:val="24"/>
          <w:szCs w:val="24"/>
        </w:rPr>
        <w:t>La recuperación de las empresas es muy heterogénea por sectores, no se ha normalizado. Un concepto muy importante es que las pérdidas arriesgan la supervivenc</w:t>
      </w:r>
      <w:r>
        <w:rPr>
          <w:rFonts w:ascii="Times New Roman" w:hAnsi="Times New Roman" w:cs="Times New Roman"/>
          <w:sz w:val="24"/>
          <w:szCs w:val="24"/>
        </w:rPr>
        <w:t>ia de las empresas en el tiempo”</w:t>
      </w:r>
      <w:r w:rsidRPr="000A3726">
        <w:rPr>
          <w:rFonts w:ascii="Times New Roman" w:hAnsi="Times New Roman" w:cs="Times New Roman"/>
          <w:sz w:val="24"/>
          <w:szCs w:val="24"/>
        </w:rPr>
        <w:t>, reflexiona el director general del IEE, Gregorio Izquierdo.</w:t>
      </w:r>
    </w:p>
    <w:p w:rsidR="000A3726" w:rsidRDefault="000A3726" w:rsidP="00E03ABE">
      <w:pPr>
        <w:spacing w:line="240" w:lineRule="auto"/>
        <w:jc w:val="both"/>
        <w:rPr>
          <w:rFonts w:ascii="Times New Roman" w:hAnsi="Times New Roman" w:cs="Times New Roman"/>
          <w:sz w:val="24"/>
          <w:szCs w:val="24"/>
        </w:rPr>
      </w:pPr>
      <w:r>
        <w:rPr>
          <w:noProof/>
          <w:lang w:eastAsia="es-ES"/>
        </w:rPr>
        <w:drawing>
          <wp:inline distT="0" distB="0" distL="0" distR="0">
            <wp:extent cx="5731510" cy="4957384"/>
            <wp:effectExtent l="0" t="0" r="2540" b="0"/>
            <wp:docPr id="5" name="Imagen 5" descr="https://s03.s3c.es/imag/doc/2023-11-08/091123_Empresas_Perdidas_WEB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03.s3c.es/imag/doc/2023-11-08/091123_Empresas_Perdidas_WEB1.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31510" cy="4957384"/>
                    </a:xfrm>
                    <a:prstGeom prst="rect">
                      <a:avLst/>
                    </a:prstGeom>
                    <a:noFill/>
                    <a:ln>
                      <a:noFill/>
                    </a:ln>
                  </pic:spPr>
                </pic:pic>
              </a:graphicData>
            </a:graphic>
          </wp:inline>
        </w:drawing>
      </w:r>
    </w:p>
    <w:p w:rsidR="000A3726" w:rsidRPr="000A3726" w:rsidRDefault="000A3726" w:rsidP="000A3726">
      <w:pPr>
        <w:spacing w:line="240" w:lineRule="auto"/>
        <w:jc w:val="both"/>
        <w:rPr>
          <w:rFonts w:ascii="Times New Roman" w:hAnsi="Times New Roman" w:cs="Times New Roman"/>
          <w:sz w:val="24"/>
          <w:szCs w:val="24"/>
        </w:rPr>
      </w:pPr>
    </w:p>
    <w:p w:rsidR="000A3726" w:rsidRDefault="000A3726" w:rsidP="000A3726">
      <w:pPr>
        <w:spacing w:line="240" w:lineRule="auto"/>
        <w:jc w:val="both"/>
        <w:rPr>
          <w:rFonts w:ascii="Times New Roman" w:hAnsi="Times New Roman" w:cs="Times New Roman"/>
          <w:sz w:val="24"/>
          <w:szCs w:val="24"/>
        </w:rPr>
      </w:pPr>
      <w:r w:rsidRPr="000A3726">
        <w:rPr>
          <w:rFonts w:ascii="Times New Roman" w:hAnsi="Times New Roman" w:cs="Times New Roman"/>
          <w:sz w:val="24"/>
          <w:szCs w:val="24"/>
        </w:rPr>
        <w:t>La rent</w:t>
      </w:r>
      <w:r>
        <w:rPr>
          <w:rFonts w:ascii="Times New Roman" w:hAnsi="Times New Roman" w:cs="Times New Roman"/>
          <w:sz w:val="24"/>
          <w:szCs w:val="24"/>
        </w:rPr>
        <w:t xml:space="preserve">abilidad </w:t>
      </w:r>
      <w:r w:rsidRPr="000A3726">
        <w:rPr>
          <w:rFonts w:ascii="Times New Roman" w:hAnsi="Times New Roman" w:cs="Times New Roman"/>
          <w:sz w:val="24"/>
          <w:szCs w:val="24"/>
        </w:rPr>
        <w:t>tiene tres aspectos: la básica, de cubrir el coste de capital; debe compensar el riesgo asumido en un entorno de inestabilidad geopolítica; y sirve como mecanismo de autofinanciación.</w:t>
      </w:r>
    </w:p>
    <w:p w:rsidR="00086C3B" w:rsidRDefault="00086C3B" w:rsidP="000A3726">
      <w:pPr>
        <w:spacing w:line="240" w:lineRule="auto"/>
        <w:jc w:val="both"/>
        <w:rPr>
          <w:rFonts w:ascii="Times New Roman" w:hAnsi="Times New Roman" w:cs="Times New Roman"/>
          <w:sz w:val="24"/>
          <w:szCs w:val="24"/>
        </w:rPr>
      </w:pPr>
      <w:r w:rsidRPr="00086C3B">
        <w:rPr>
          <w:rFonts w:ascii="Times New Roman" w:hAnsi="Times New Roman" w:cs="Times New Roman"/>
          <w:noProof/>
          <w:sz w:val="24"/>
          <w:szCs w:val="24"/>
          <w:lang w:eastAsia="es-ES"/>
        </w:rPr>
        <w:lastRenderedPageBreak/>
        <w:drawing>
          <wp:inline distT="0" distB="0" distL="0" distR="0" wp14:anchorId="6CFC10AC" wp14:editId="392507C4">
            <wp:extent cx="5731510" cy="4106357"/>
            <wp:effectExtent l="0" t="0" r="2540" b="889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731510" cy="4106357"/>
                    </a:xfrm>
                    <a:prstGeom prst="rect">
                      <a:avLst/>
                    </a:prstGeom>
                  </pic:spPr>
                </pic:pic>
              </a:graphicData>
            </a:graphic>
          </wp:inline>
        </w:drawing>
      </w:r>
    </w:p>
    <w:p w:rsidR="00086C3B" w:rsidRDefault="00086C3B" w:rsidP="000A3726">
      <w:pPr>
        <w:spacing w:line="240" w:lineRule="auto"/>
        <w:jc w:val="both"/>
        <w:rPr>
          <w:rFonts w:ascii="Times New Roman" w:hAnsi="Times New Roman" w:cs="Times New Roman"/>
          <w:sz w:val="24"/>
          <w:szCs w:val="24"/>
        </w:rPr>
      </w:pPr>
      <w:r w:rsidRPr="00086C3B">
        <w:rPr>
          <w:rFonts w:ascii="Times New Roman" w:hAnsi="Times New Roman" w:cs="Times New Roman"/>
          <w:noProof/>
          <w:sz w:val="24"/>
          <w:szCs w:val="24"/>
          <w:lang w:eastAsia="es-ES"/>
        </w:rPr>
        <w:drawing>
          <wp:inline distT="0" distB="0" distL="0" distR="0" wp14:anchorId="3AA356C9" wp14:editId="2190930D">
            <wp:extent cx="5731510" cy="2448751"/>
            <wp:effectExtent l="0" t="0" r="2540" b="889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731510" cy="2448751"/>
                    </a:xfrm>
                    <a:prstGeom prst="rect">
                      <a:avLst/>
                    </a:prstGeom>
                  </pic:spPr>
                </pic:pic>
              </a:graphicData>
            </a:graphic>
          </wp:inline>
        </w:drawing>
      </w:r>
    </w:p>
    <w:p w:rsidR="00086C3B" w:rsidRDefault="00086C3B" w:rsidP="000A3726">
      <w:pPr>
        <w:spacing w:line="240" w:lineRule="auto"/>
        <w:jc w:val="both"/>
        <w:rPr>
          <w:rFonts w:ascii="Times New Roman" w:hAnsi="Times New Roman" w:cs="Times New Roman"/>
          <w:sz w:val="24"/>
          <w:szCs w:val="24"/>
        </w:rPr>
      </w:pPr>
      <w:r w:rsidRPr="00086C3B">
        <w:rPr>
          <w:rFonts w:ascii="Times New Roman" w:hAnsi="Times New Roman" w:cs="Times New Roman"/>
          <w:noProof/>
          <w:sz w:val="24"/>
          <w:szCs w:val="24"/>
          <w:lang w:eastAsia="es-ES"/>
        </w:rPr>
        <w:drawing>
          <wp:inline distT="0" distB="0" distL="0" distR="0" wp14:anchorId="6DF7B723" wp14:editId="6836C2C5">
            <wp:extent cx="5731510" cy="1788035"/>
            <wp:effectExtent l="0" t="0" r="2540" b="317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731510" cy="1788035"/>
                    </a:xfrm>
                    <a:prstGeom prst="rect">
                      <a:avLst/>
                    </a:prstGeom>
                  </pic:spPr>
                </pic:pic>
              </a:graphicData>
            </a:graphic>
          </wp:inline>
        </w:drawing>
      </w:r>
    </w:p>
    <w:p w:rsidR="00086C3B" w:rsidRDefault="00086C3B" w:rsidP="000A3726">
      <w:pPr>
        <w:spacing w:line="240" w:lineRule="auto"/>
        <w:jc w:val="both"/>
        <w:rPr>
          <w:rFonts w:ascii="Times New Roman" w:hAnsi="Times New Roman" w:cs="Times New Roman"/>
          <w:sz w:val="24"/>
          <w:szCs w:val="24"/>
        </w:rPr>
      </w:pPr>
      <w:r w:rsidRPr="00086C3B">
        <w:rPr>
          <w:rFonts w:ascii="Times New Roman" w:hAnsi="Times New Roman" w:cs="Times New Roman"/>
          <w:noProof/>
          <w:sz w:val="24"/>
          <w:szCs w:val="24"/>
          <w:lang w:eastAsia="es-ES"/>
        </w:rPr>
        <w:lastRenderedPageBreak/>
        <w:drawing>
          <wp:inline distT="0" distB="0" distL="0" distR="0" wp14:anchorId="08175D8B" wp14:editId="6FE9556A">
            <wp:extent cx="5726866" cy="2184400"/>
            <wp:effectExtent l="0" t="0" r="7620" b="635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731510" cy="2186171"/>
                    </a:xfrm>
                    <a:prstGeom prst="rect">
                      <a:avLst/>
                    </a:prstGeom>
                  </pic:spPr>
                </pic:pic>
              </a:graphicData>
            </a:graphic>
          </wp:inline>
        </w:drawing>
      </w:r>
    </w:p>
    <w:p w:rsidR="00086C3B" w:rsidRDefault="00086C3B" w:rsidP="000A3726">
      <w:pPr>
        <w:spacing w:line="240" w:lineRule="auto"/>
        <w:jc w:val="both"/>
        <w:rPr>
          <w:rFonts w:ascii="Times New Roman" w:hAnsi="Times New Roman" w:cs="Times New Roman"/>
          <w:sz w:val="24"/>
          <w:szCs w:val="24"/>
        </w:rPr>
      </w:pPr>
      <w:r w:rsidRPr="00086C3B">
        <w:rPr>
          <w:rFonts w:ascii="Times New Roman" w:hAnsi="Times New Roman" w:cs="Times New Roman"/>
          <w:noProof/>
          <w:sz w:val="24"/>
          <w:szCs w:val="24"/>
          <w:lang w:eastAsia="es-ES"/>
        </w:rPr>
        <w:drawing>
          <wp:inline distT="0" distB="0" distL="0" distR="0" wp14:anchorId="05A14690" wp14:editId="59553E4F">
            <wp:extent cx="5733193" cy="4070350"/>
            <wp:effectExtent l="0" t="0" r="1270" b="635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31510" cy="4069155"/>
                    </a:xfrm>
                    <a:prstGeom prst="rect">
                      <a:avLst/>
                    </a:prstGeom>
                  </pic:spPr>
                </pic:pic>
              </a:graphicData>
            </a:graphic>
          </wp:inline>
        </w:drawing>
      </w:r>
    </w:p>
    <w:p w:rsidR="00086C3B" w:rsidRDefault="00086C3B" w:rsidP="000A3726">
      <w:pPr>
        <w:spacing w:line="240" w:lineRule="auto"/>
        <w:jc w:val="both"/>
        <w:rPr>
          <w:rFonts w:ascii="Times New Roman" w:hAnsi="Times New Roman" w:cs="Times New Roman"/>
          <w:sz w:val="24"/>
          <w:szCs w:val="24"/>
        </w:rPr>
      </w:pPr>
      <w:r w:rsidRPr="00086C3B">
        <w:rPr>
          <w:rFonts w:ascii="Times New Roman" w:hAnsi="Times New Roman" w:cs="Times New Roman"/>
          <w:noProof/>
          <w:sz w:val="24"/>
          <w:szCs w:val="24"/>
          <w:lang w:eastAsia="es-ES"/>
        </w:rPr>
        <w:drawing>
          <wp:inline distT="0" distB="0" distL="0" distR="0" wp14:anchorId="6F0B2BBD" wp14:editId="0C31AD39">
            <wp:extent cx="5728771" cy="2286000"/>
            <wp:effectExtent l="0" t="0" r="5715"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731510" cy="2287093"/>
                    </a:xfrm>
                    <a:prstGeom prst="rect">
                      <a:avLst/>
                    </a:prstGeom>
                  </pic:spPr>
                </pic:pic>
              </a:graphicData>
            </a:graphic>
          </wp:inline>
        </w:drawing>
      </w:r>
    </w:p>
    <w:p w:rsidR="00F630CD" w:rsidRDefault="009038ED" w:rsidP="00E03ABE">
      <w:pPr>
        <w:spacing w:line="240" w:lineRule="auto"/>
        <w:jc w:val="both"/>
        <w:rPr>
          <w:rFonts w:ascii="Times New Roman" w:hAnsi="Times New Roman" w:cs="Times New Roman"/>
          <w:sz w:val="24"/>
          <w:szCs w:val="24"/>
        </w:rPr>
      </w:pPr>
      <w:r w:rsidRPr="009038ED">
        <w:rPr>
          <w:rFonts w:ascii="Times New Roman" w:hAnsi="Times New Roman" w:cs="Times New Roman"/>
          <w:noProof/>
          <w:sz w:val="24"/>
          <w:szCs w:val="24"/>
          <w:lang w:eastAsia="es-ES"/>
        </w:rPr>
        <w:lastRenderedPageBreak/>
        <w:drawing>
          <wp:inline distT="0" distB="0" distL="0" distR="0" wp14:anchorId="6430C59A" wp14:editId="43DF4CCA">
            <wp:extent cx="5727700" cy="4019550"/>
            <wp:effectExtent l="0" t="0" r="635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731510" cy="4022224"/>
                    </a:xfrm>
                    <a:prstGeom prst="rect">
                      <a:avLst/>
                    </a:prstGeom>
                  </pic:spPr>
                </pic:pic>
              </a:graphicData>
            </a:graphic>
          </wp:inline>
        </w:drawing>
      </w:r>
    </w:p>
    <w:p w:rsidR="009038ED" w:rsidRDefault="009038ED" w:rsidP="00E03ABE">
      <w:pPr>
        <w:spacing w:line="240" w:lineRule="auto"/>
        <w:jc w:val="both"/>
        <w:rPr>
          <w:rFonts w:ascii="Times New Roman" w:hAnsi="Times New Roman" w:cs="Times New Roman"/>
          <w:sz w:val="24"/>
          <w:szCs w:val="24"/>
        </w:rPr>
      </w:pPr>
      <w:r w:rsidRPr="009038ED">
        <w:rPr>
          <w:rFonts w:ascii="Times New Roman" w:hAnsi="Times New Roman" w:cs="Times New Roman"/>
          <w:noProof/>
          <w:sz w:val="24"/>
          <w:szCs w:val="24"/>
          <w:lang w:eastAsia="es-ES"/>
        </w:rPr>
        <w:drawing>
          <wp:inline distT="0" distB="0" distL="0" distR="0" wp14:anchorId="70A09512" wp14:editId="34AC2D24">
            <wp:extent cx="5728405" cy="2089150"/>
            <wp:effectExtent l="0" t="0" r="5715" b="635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731510" cy="2090282"/>
                    </a:xfrm>
                    <a:prstGeom prst="rect">
                      <a:avLst/>
                    </a:prstGeom>
                  </pic:spPr>
                </pic:pic>
              </a:graphicData>
            </a:graphic>
          </wp:inline>
        </w:drawing>
      </w:r>
    </w:p>
    <w:p w:rsidR="009038ED" w:rsidRDefault="009038ED" w:rsidP="00E03ABE">
      <w:pPr>
        <w:spacing w:line="240" w:lineRule="auto"/>
        <w:jc w:val="both"/>
        <w:rPr>
          <w:rFonts w:ascii="Times New Roman" w:hAnsi="Times New Roman" w:cs="Times New Roman"/>
          <w:sz w:val="24"/>
          <w:szCs w:val="24"/>
        </w:rPr>
      </w:pPr>
      <w:r w:rsidRPr="009038ED">
        <w:rPr>
          <w:rFonts w:ascii="Times New Roman" w:hAnsi="Times New Roman" w:cs="Times New Roman"/>
          <w:noProof/>
          <w:sz w:val="24"/>
          <w:szCs w:val="24"/>
          <w:lang w:eastAsia="es-ES"/>
        </w:rPr>
        <w:drawing>
          <wp:inline distT="0" distB="0" distL="0" distR="0" wp14:anchorId="694FC4A0" wp14:editId="418C3A1F">
            <wp:extent cx="5727700" cy="2336800"/>
            <wp:effectExtent l="0" t="0" r="6350" b="635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731510" cy="2338354"/>
                    </a:xfrm>
                    <a:prstGeom prst="rect">
                      <a:avLst/>
                    </a:prstGeom>
                  </pic:spPr>
                </pic:pic>
              </a:graphicData>
            </a:graphic>
          </wp:inline>
        </w:drawing>
      </w:r>
    </w:p>
    <w:p w:rsidR="009E4E4A" w:rsidRDefault="009E4E4A" w:rsidP="00E03ABE">
      <w:pPr>
        <w:spacing w:line="240" w:lineRule="auto"/>
        <w:jc w:val="both"/>
        <w:rPr>
          <w:rFonts w:ascii="Times New Roman" w:hAnsi="Times New Roman" w:cs="Times New Roman"/>
          <w:sz w:val="24"/>
          <w:szCs w:val="24"/>
        </w:rPr>
      </w:pPr>
      <w:r w:rsidRPr="009E4E4A">
        <w:rPr>
          <w:rFonts w:ascii="Times New Roman" w:hAnsi="Times New Roman" w:cs="Times New Roman"/>
          <w:noProof/>
          <w:sz w:val="24"/>
          <w:szCs w:val="24"/>
          <w:lang w:eastAsia="es-ES"/>
        </w:rPr>
        <w:lastRenderedPageBreak/>
        <w:drawing>
          <wp:inline distT="0" distB="0" distL="0" distR="0" wp14:anchorId="0CAAC2CC" wp14:editId="26183E2B">
            <wp:extent cx="5726443" cy="2597150"/>
            <wp:effectExtent l="0" t="0" r="762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731510" cy="2599448"/>
                    </a:xfrm>
                    <a:prstGeom prst="rect">
                      <a:avLst/>
                    </a:prstGeom>
                  </pic:spPr>
                </pic:pic>
              </a:graphicData>
            </a:graphic>
          </wp:inline>
        </w:drawing>
      </w:r>
    </w:p>
    <w:p w:rsidR="009E4E4A" w:rsidRDefault="009E4E4A" w:rsidP="00E03ABE">
      <w:pPr>
        <w:spacing w:line="240" w:lineRule="auto"/>
        <w:jc w:val="both"/>
        <w:rPr>
          <w:rFonts w:ascii="Times New Roman" w:hAnsi="Times New Roman" w:cs="Times New Roman"/>
          <w:sz w:val="24"/>
          <w:szCs w:val="24"/>
        </w:rPr>
      </w:pPr>
      <w:r w:rsidRPr="009E4E4A">
        <w:rPr>
          <w:rFonts w:ascii="Times New Roman" w:hAnsi="Times New Roman" w:cs="Times New Roman"/>
          <w:noProof/>
          <w:sz w:val="24"/>
          <w:szCs w:val="24"/>
          <w:lang w:eastAsia="es-ES"/>
        </w:rPr>
        <w:drawing>
          <wp:inline distT="0" distB="0" distL="0" distR="0" wp14:anchorId="237029BA" wp14:editId="39EFD3A2">
            <wp:extent cx="5727700" cy="2546350"/>
            <wp:effectExtent l="0" t="0" r="6350" b="635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731510" cy="2548044"/>
                    </a:xfrm>
                    <a:prstGeom prst="rect">
                      <a:avLst/>
                    </a:prstGeom>
                  </pic:spPr>
                </pic:pic>
              </a:graphicData>
            </a:graphic>
          </wp:inline>
        </w:drawing>
      </w:r>
    </w:p>
    <w:p w:rsidR="002F6A95" w:rsidRDefault="002F6A95" w:rsidP="00E03ABE">
      <w:pPr>
        <w:spacing w:line="240" w:lineRule="auto"/>
        <w:jc w:val="both"/>
        <w:rPr>
          <w:rFonts w:ascii="Times New Roman" w:hAnsi="Times New Roman" w:cs="Times New Roman"/>
          <w:sz w:val="24"/>
          <w:szCs w:val="24"/>
        </w:rPr>
      </w:pPr>
      <w:r w:rsidRPr="002F6A95">
        <w:rPr>
          <w:rFonts w:ascii="Times New Roman" w:hAnsi="Times New Roman" w:cs="Times New Roman"/>
          <w:noProof/>
          <w:sz w:val="24"/>
          <w:szCs w:val="24"/>
          <w:lang w:eastAsia="es-ES"/>
        </w:rPr>
        <w:drawing>
          <wp:inline distT="0" distB="0" distL="0" distR="0" wp14:anchorId="7C890D3F" wp14:editId="6CB0AE73">
            <wp:extent cx="5670550" cy="2857500"/>
            <wp:effectExtent l="0" t="0" r="635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674324" cy="2859402"/>
                    </a:xfrm>
                    <a:prstGeom prst="rect">
                      <a:avLst/>
                    </a:prstGeom>
                  </pic:spPr>
                </pic:pic>
              </a:graphicData>
            </a:graphic>
          </wp:inline>
        </w:drawing>
      </w:r>
    </w:p>
    <w:p w:rsidR="002F6A95" w:rsidRDefault="002F6A95" w:rsidP="00E03ABE">
      <w:pPr>
        <w:spacing w:line="240" w:lineRule="auto"/>
        <w:jc w:val="both"/>
        <w:rPr>
          <w:rFonts w:ascii="Times New Roman" w:hAnsi="Times New Roman" w:cs="Times New Roman"/>
          <w:sz w:val="24"/>
          <w:szCs w:val="24"/>
        </w:rPr>
      </w:pPr>
      <w:r w:rsidRPr="002F6A95">
        <w:rPr>
          <w:rFonts w:ascii="Times New Roman" w:hAnsi="Times New Roman" w:cs="Times New Roman"/>
          <w:noProof/>
          <w:sz w:val="24"/>
          <w:szCs w:val="24"/>
          <w:lang w:eastAsia="es-ES"/>
        </w:rPr>
        <w:lastRenderedPageBreak/>
        <w:drawing>
          <wp:inline distT="0" distB="0" distL="0" distR="0" wp14:anchorId="71CF879C" wp14:editId="28D9C6C7">
            <wp:extent cx="5670550" cy="1981200"/>
            <wp:effectExtent l="0" t="0" r="635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670550" cy="1981200"/>
                    </a:xfrm>
                    <a:prstGeom prst="rect">
                      <a:avLst/>
                    </a:prstGeom>
                  </pic:spPr>
                </pic:pic>
              </a:graphicData>
            </a:graphic>
          </wp:inline>
        </w:drawing>
      </w:r>
    </w:p>
    <w:p w:rsidR="002F6A95" w:rsidRDefault="002F6A95"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(Fuente: El Economista - </w:t>
      </w:r>
      <w:r w:rsidR="00AB637A">
        <w:rPr>
          <w:rFonts w:ascii="Times New Roman" w:hAnsi="Times New Roman" w:cs="Times New Roman"/>
          <w:sz w:val="24"/>
          <w:szCs w:val="24"/>
        </w:rPr>
        <w:t xml:space="preserve">24/3/23 - </w:t>
      </w:r>
      <w:r w:rsidR="00AB637A" w:rsidRPr="00AB637A">
        <w:rPr>
          <w:rFonts w:ascii="Times New Roman" w:hAnsi="Times New Roman" w:cs="Times New Roman"/>
          <w:sz w:val="24"/>
          <w:szCs w:val="24"/>
        </w:rPr>
        <w:t>Las empresas españolas paralizarán su inversión en 2023 por la incertidumbre</w:t>
      </w:r>
      <w:r w:rsidR="00AB637A">
        <w:rPr>
          <w:rFonts w:ascii="Times New Roman" w:hAnsi="Times New Roman" w:cs="Times New Roman"/>
          <w:sz w:val="24"/>
          <w:szCs w:val="24"/>
        </w:rPr>
        <w:t>)</w:t>
      </w:r>
    </w:p>
    <w:p w:rsidR="00AB637A" w:rsidRDefault="00AB637A" w:rsidP="00E03ABE">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Nota: un </w:t>
      </w:r>
      <w:r w:rsidRPr="00AB637A">
        <w:rPr>
          <w:rFonts w:ascii="Times New Roman" w:hAnsi="Times New Roman" w:cs="Times New Roman"/>
          <w:b/>
          <w:sz w:val="24"/>
          <w:szCs w:val="24"/>
        </w:rPr>
        <w:t>capitalismo sin mercado</w:t>
      </w:r>
      <w:r>
        <w:rPr>
          <w:rFonts w:ascii="Times New Roman" w:hAnsi="Times New Roman" w:cs="Times New Roman"/>
          <w:b/>
          <w:sz w:val="24"/>
          <w:szCs w:val="24"/>
        </w:rPr>
        <w:t>s y un socialismo sin plan</w:t>
      </w:r>
    </w:p>
    <w:p w:rsidR="00EE03C3" w:rsidRDefault="00AB637A"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La política económica española es, desde hace mucho tiempo (y actualmente, con mayor énfasis),</w:t>
      </w:r>
      <w:r w:rsidRPr="00AB637A">
        <w:rPr>
          <w:rFonts w:ascii="Times New Roman" w:hAnsi="Times New Roman" w:cs="Times New Roman"/>
          <w:sz w:val="24"/>
          <w:szCs w:val="24"/>
        </w:rPr>
        <w:t xml:space="preserve"> un capitalismo sin mercados y un socialismo sin plan.</w:t>
      </w:r>
      <w:r w:rsidR="008E24C9">
        <w:rPr>
          <w:rFonts w:ascii="Times New Roman" w:hAnsi="Times New Roman" w:cs="Times New Roman"/>
          <w:sz w:val="24"/>
          <w:szCs w:val="24"/>
        </w:rPr>
        <w:t xml:space="preserve"> H</w:t>
      </w:r>
      <w:r>
        <w:rPr>
          <w:rFonts w:ascii="Times New Roman" w:hAnsi="Times New Roman" w:cs="Times New Roman"/>
          <w:sz w:val="24"/>
          <w:szCs w:val="24"/>
        </w:rPr>
        <w:t>ay un permanente</w:t>
      </w:r>
      <w:r w:rsidRPr="00AB637A">
        <w:rPr>
          <w:rFonts w:ascii="Times New Roman" w:hAnsi="Times New Roman" w:cs="Times New Roman"/>
          <w:sz w:val="24"/>
          <w:szCs w:val="24"/>
        </w:rPr>
        <w:t xml:space="preserve"> conflicto entre la inversión, la productividad, el crecimiento y la distribución del ingreso. Para resolver este tipo de conflictos, se necesitan institu</w:t>
      </w:r>
      <w:r w:rsidR="00EE03C3">
        <w:rPr>
          <w:rFonts w:ascii="Times New Roman" w:hAnsi="Times New Roman" w:cs="Times New Roman"/>
          <w:sz w:val="24"/>
          <w:szCs w:val="24"/>
        </w:rPr>
        <w:t>ciones adecuadas. P</w:t>
      </w:r>
      <w:r w:rsidRPr="00AB637A">
        <w:rPr>
          <w:rFonts w:ascii="Times New Roman" w:hAnsi="Times New Roman" w:cs="Times New Roman"/>
          <w:sz w:val="24"/>
          <w:szCs w:val="24"/>
        </w:rPr>
        <w:t xml:space="preserve">ara alentar la inversión, la productividad y, por ende, el crecimiento, el empleo de alta calidad, el mejoramiento y la calidad de vida, hay que dejar que los mercados y las señales que envía el mercado a la economía ordenen la asignación de recursos. Es decir, que organicen dónde se invierte, cuándo se invierte, cómo se invierte, cómo se manejan las empresas. Eso muchas veces produce una distribución del ingreso que no es la deseada por la sociedad. </w:t>
      </w:r>
    </w:p>
    <w:p w:rsidR="00AB637A" w:rsidRDefault="00AB637A" w:rsidP="00E03ABE">
      <w:pPr>
        <w:spacing w:line="240" w:lineRule="auto"/>
        <w:jc w:val="both"/>
        <w:rPr>
          <w:rFonts w:ascii="Times New Roman" w:hAnsi="Times New Roman" w:cs="Times New Roman"/>
          <w:sz w:val="24"/>
          <w:szCs w:val="24"/>
        </w:rPr>
      </w:pPr>
      <w:r w:rsidRPr="00AB637A">
        <w:rPr>
          <w:rFonts w:ascii="Times New Roman" w:hAnsi="Times New Roman" w:cs="Times New Roman"/>
          <w:sz w:val="24"/>
          <w:szCs w:val="24"/>
        </w:rPr>
        <w:t>¿Cómo se resuelve esto institucionalmente? Con un sistema presupuestario. Es decir, los gastos del sector público y los impuestos que</w:t>
      </w:r>
      <w:r w:rsidR="00EE03C3">
        <w:rPr>
          <w:rFonts w:ascii="Times New Roman" w:hAnsi="Times New Roman" w:cs="Times New Roman"/>
          <w:sz w:val="24"/>
          <w:szCs w:val="24"/>
        </w:rPr>
        <w:t xml:space="preserve"> se recaudan, bien diseñados, pueden modificar</w:t>
      </w:r>
      <w:r w:rsidRPr="00AB637A">
        <w:rPr>
          <w:rFonts w:ascii="Times New Roman" w:hAnsi="Times New Roman" w:cs="Times New Roman"/>
          <w:sz w:val="24"/>
          <w:szCs w:val="24"/>
        </w:rPr>
        <w:t xml:space="preserve"> la distribución del in</w:t>
      </w:r>
      <w:r w:rsidR="00EE03C3">
        <w:rPr>
          <w:rFonts w:ascii="Times New Roman" w:hAnsi="Times New Roman" w:cs="Times New Roman"/>
          <w:sz w:val="24"/>
          <w:szCs w:val="24"/>
        </w:rPr>
        <w:t>greso en la dirección que deseada</w:t>
      </w:r>
      <w:r w:rsidRPr="00AB637A">
        <w:rPr>
          <w:rFonts w:ascii="Times New Roman" w:hAnsi="Times New Roman" w:cs="Times New Roman"/>
          <w:sz w:val="24"/>
          <w:szCs w:val="24"/>
        </w:rPr>
        <w:t xml:space="preserve"> sin desorganizar la asignación de los re</w:t>
      </w:r>
      <w:r w:rsidR="00EE03C3">
        <w:rPr>
          <w:rFonts w:ascii="Times New Roman" w:hAnsi="Times New Roman" w:cs="Times New Roman"/>
          <w:sz w:val="24"/>
          <w:szCs w:val="24"/>
        </w:rPr>
        <w:t>cursos. El problema en España</w:t>
      </w:r>
      <w:r w:rsidRPr="00AB637A">
        <w:rPr>
          <w:rFonts w:ascii="Times New Roman" w:hAnsi="Times New Roman" w:cs="Times New Roman"/>
          <w:sz w:val="24"/>
          <w:szCs w:val="24"/>
        </w:rPr>
        <w:t xml:space="preserve"> es que los instrumentos de la economía, que deberían orientar la asignación de recursos, se usan para redis</w:t>
      </w:r>
      <w:r w:rsidR="00EE03C3">
        <w:rPr>
          <w:rFonts w:ascii="Times New Roman" w:hAnsi="Times New Roman" w:cs="Times New Roman"/>
          <w:sz w:val="24"/>
          <w:szCs w:val="24"/>
        </w:rPr>
        <w:t>tribuir ingresos. Se administran (controlan) ciertos precios, se aumenta la presión fiscal, se ponen</w:t>
      </w:r>
      <w:r w:rsidRPr="00AB637A">
        <w:rPr>
          <w:rFonts w:ascii="Times New Roman" w:hAnsi="Times New Roman" w:cs="Times New Roman"/>
          <w:sz w:val="24"/>
          <w:szCs w:val="24"/>
        </w:rPr>
        <w:t xml:space="preserve"> trabas al comercio, para afectar la distribución del ingreso. En el camino se desorganiza la inversión y se desalienta el aumento de la productividad y, por ende, se traba el crecimiento de la economía.</w:t>
      </w:r>
    </w:p>
    <w:p w:rsidR="00EE03C3" w:rsidRDefault="00EE03C3"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Y esto n</w:t>
      </w:r>
      <w:r w:rsidRPr="00EE03C3">
        <w:rPr>
          <w:rFonts w:ascii="Times New Roman" w:hAnsi="Times New Roman" w:cs="Times New Roman"/>
          <w:sz w:val="24"/>
          <w:szCs w:val="24"/>
        </w:rPr>
        <w:t>o es cuestión de</w:t>
      </w:r>
      <w:r>
        <w:rPr>
          <w:rFonts w:ascii="Times New Roman" w:hAnsi="Times New Roman" w:cs="Times New Roman"/>
          <w:sz w:val="24"/>
          <w:szCs w:val="24"/>
        </w:rPr>
        <w:t xml:space="preserve"> partidos político</w:t>
      </w:r>
      <w:r w:rsidRPr="00EE03C3">
        <w:rPr>
          <w:rFonts w:ascii="Times New Roman" w:hAnsi="Times New Roman" w:cs="Times New Roman"/>
          <w:sz w:val="24"/>
          <w:szCs w:val="24"/>
        </w:rPr>
        <w:t>s. Es una cuestión de las ideas que anidan en la mente de los dirigentes políticos. Es un problema de educación de los dir</w:t>
      </w:r>
      <w:r>
        <w:rPr>
          <w:rFonts w:ascii="Times New Roman" w:hAnsi="Times New Roman" w:cs="Times New Roman"/>
          <w:sz w:val="24"/>
          <w:szCs w:val="24"/>
        </w:rPr>
        <w:t>igentes. T</w:t>
      </w:r>
      <w:r w:rsidRPr="00EE03C3">
        <w:rPr>
          <w:rFonts w:ascii="Times New Roman" w:hAnsi="Times New Roman" w:cs="Times New Roman"/>
          <w:sz w:val="24"/>
          <w:szCs w:val="24"/>
        </w:rPr>
        <w:t>anto los que se sienten más de derecha como los que se sienten más de izquierda, tienen ideas que no son apropiadas como forma d</w:t>
      </w:r>
      <w:r>
        <w:rPr>
          <w:rFonts w:ascii="Times New Roman" w:hAnsi="Times New Roman" w:cs="Times New Roman"/>
          <w:sz w:val="24"/>
          <w:szCs w:val="24"/>
        </w:rPr>
        <w:t>e organización para la economía española</w:t>
      </w:r>
      <w:r w:rsidRPr="00EE03C3">
        <w:rPr>
          <w:rFonts w:ascii="Times New Roman" w:hAnsi="Times New Roman" w:cs="Times New Roman"/>
          <w:sz w:val="24"/>
          <w:szCs w:val="24"/>
        </w:rPr>
        <w:t>.</w:t>
      </w:r>
    </w:p>
    <w:p w:rsidR="000A393D" w:rsidRDefault="000A393D"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Los que tienen</w:t>
      </w:r>
      <w:r w:rsidRPr="000A393D">
        <w:rPr>
          <w:rFonts w:ascii="Times New Roman" w:hAnsi="Times New Roman" w:cs="Times New Roman"/>
          <w:sz w:val="24"/>
          <w:szCs w:val="24"/>
        </w:rPr>
        <w:t xml:space="preserve"> una visión puramente fiscalista y macroeconómica y no prestan atención a las cuestiones de asignación de recursos, de cómo abrir correctamente la inversión, cómo hacer que aumente la productividad, cómo hacer que aumenten las exportaciones, siempre tienen miedo de eliminar impuestos.</w:t>
      </w:r>
      <w:r>
        <w:rPr>
          <w:rFonts w:ascii="Times New Roman" w:hAnsi="Times New Roman" w:cs="Times New Roman"/>
          <w:sz w:val="24"/>
          <w:szCs w:val="24"/>
        </w:rPr>
        <w:t xml:space="preserve"> Pero, l</w:t>
      </w:r>
      <w:r w:rsidRPr="000A393D">
        <w:rPr>
          <w:rFonts w:ascii="Times New Roman" w:hAnsi="Times New Roman" w:cs="Times New Roman"/>
          <w:sz w:val="24"/>
          <w:szCs w:val="24"/>
        </w:rPr>
        <w:t>a posibilidad de esconder la</w:t>
      </w:r>
      <w:r>
        <w:rPr>
          <w:rFonts w:ascii="Times New Roman" w:hAnsi="Times New Roman" w:cs="Times New Roman"/>
          <w:sz w:val="24"/>
          <w:szCs w:val="24"/>
        </w:rPr>
        <w:t>s crisis es cada vez menor.</w:t>
      </w:r>
    </w:p>
    <w:p w:rsidR="008E24C9" w:rsidRDefault="000A393D"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E</w:t>
      </w:r>
      <w:r w:rsidRPr="000A393D">
        <w:rPr>
          <w:rFonts w:ascii="Times New Roman" w:hAnsi="Times New Roman" w:cs="Times New Roman"/>
          <w:sz w:val="24"/>
          <w:szCs w:val="24"/>
        </w:rPr>
        <w:t>n cuanto a la intervención de</w:t>
      </w:r>
      <w:r>
        <w:rPr>
          <w:rFonts w:ascii="Times New Roman" w:hAnsi="Times New Roman" w:cs="Times New Roman"/>
          <w:sz w:val="24"/>
          <w:szCs w:val="24"/>
        </w:rPr>
        <w:t xml:space="preserve">l Estado en la economía, que intenta </w:t>
      </w:r>
      <w:r w:rsidRPr="000A393D">
        <w:rPr>
          <w:rFonts w:ascii="Times New Roman" w:hAnsi="Times New Roman" w:cs="Times New Roman"/>
          <w:sz w:val="24"/>
          <w:szCs w:val="24"/>
        </w:rPr>
        <w:t>crea</w:t>
      </w:r>
      <w:r>
        <w:rPr>
          <w:rFonts w:ascii="Times New Roman" w:hAnsi="Times New Roman" w:cs="Times New Roman"/>
          <w:sz w:val="24"/>
          <w:szCs w:val="24"/>
        </w:rPr>
        <w:t>r</w:t>
      </w:r>
      <w:r w:rsidRPr="000A393D">
        <w:rPr>
          <w:rFonts w:ascii="Times New Roman" w:hAnsi="Times New Roman" w:cs="Times New Roman"/>
          <w:sz w:val="24"/>
          <w:szCs w:val="24"/>
        </w:rPr>
        <w:t xml:space="preserve"> un capitalismo sin mercado y, por otro lado, </w:t>
      </w:r>
      <w:r>
        <w:rPr>
          <w:rFonts w:ascii="Times New Roman" w:hAnsi="Times New Roman" w:cs="Times New Roman"/>
          <w:sz w:val="24"/>
          <w:szCs w:val="24"/>
        </w:rPr>
        <w:t xml:space="preserve">tiene </w:t>
      </w:r>
      <w:r w:rsidRPr="000A393D">
        <w:rPr>
          <w:rFonts w:ascii="Times New Roman" w:hAnsi="Times New Roman" w:cs="Times New Roman"/>
          <w:sz w:val="24"/>
          <w:szCs w:val="24"/>
        </w:rPr>
        <w:t>una falta de visión clara de que es lo que quieren conseguir a través del Estado, se meten a administrar lo que debería hacer el sector privado y descuidan todos los aspectos claves de la organización estatal, empezando con el equilibrio presupuestario, tenemos un socialismo sin plan. Estamos en una situación muy mala de organización económica.</w:t>
      </w:r>
      <w:r w:rsidR="008E24C9">
        <w:rPr>
          <w:rFonts w:ascii="Times New Roman" w:hAnsi="Times New Roman" w:cs="Times New Roman"/>
          <w:sz w:val="24"/>
          <w:szCs w:val="24"/>
        </w:rPr>
        <w:t xml:space="preserve"> </w:t>
      </w:r>
    </w:p>
    <w:p w:rsidR="00F307B7" w:rsidRDefault="001A7DC7" w:rsidP="00F307B7">
      <w:pPr>
        <w:jc w:val="both"/>
        <w:rPr>
          <w:rFonts w:ascii="Times New Roman" w:hAnsi="Times New Roman" w:cs="Times New Roman"/>
          <w:b/>
          <w:sz w:val="24"/>
          <w:szCs w:val="24"/>
        </w:rPr>
      </w:pPr>
      <w:r w:rsidRPr="008E24C9">
        <w:rPr>
          <w:rFonts w:ascii="Times New Roman" w:hAnsi="Times New Roman" w:cs="Times New Roman"/>
          <w:b/>
          <w:sz w:val="24"/>
          <w:szCs w:val="24"/>
        </w:rPr>
        <w:lastRenderedPageBreak/>
        <w:t>5 - Fracaso económico</w:t>
      </w:r>
      <w:r>
        <w:rPr>
          <w:rFonts w:ascii="Times New Roman" w:hAnsi="Times New Roman" w:cs="Times New Roman"/>
          <w:sz w:val="24"/>
          <w:szCs w:val="24"/>
        </w:rPr>
        <w:t xml:space="preserve"> </w:t>
      </w:r>
      <w:r w:rsidRPr="00F307B7">
        <w:rPr>
          <w:rFonts w:ascii="Times New Roman" w:hAnsi="Times New Roman" w:cs="Times New Roman"/>
          <w:b/>
          <w:sz w:val="24"/>
          <w:szCs w:val="24"/>
        </w:rPr>
        <w:t>(</w:t>
      </w:r>
      <w:r w:rsidR="00F307B7" w:rsidRPr="00F307B7">
        <w:rPr>
          <w:rFonts w:ascii="Times New Roman" w:hAnsi="Times New Roman" w:cs="Times New Roman"/>
          <w:b/>
          <w:sz w:val="24"/>
          <w:szCs w:val="24"/>
        </w:rPr>
        <w:t>signos de debilidad manifiesta: cuando los estornudos, presagian un cataclismo)</w:t>
      </w:r>
    </w:p>
    <w:p w:rsidR="00F307B7" w:rsidRDefault="00F307B7" w:rsidP="00153D5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Hay diversas formas de presentar este tema: por orden cronológico, por orden de </w:t>
      </w:r>
      <w:r w:rsidR="00153D52">
        <w:rPr>
          <w:rFonts w:ascii="Times New Roman" w:hAnsi="Times New Roman" w:cs="Times New Roman"/>
          <w:sz w:val="24"/>
          <w:szCs w:val="24"/>
        </w:rPr>
        <w:t>importancia, por temas específicos</w:t>
      </w:r>
      <w:r>
        <w:rPr>
          <w:rFonts w:ascii="Times New Roman" w:hAnsi="Times New Roman" w:cs="Times New Roman"/>
          <w:sz w:val="24"/>
          <w:szCs w:val="24"/>
        </w:rPr>
        <w:t xml:space="preserve">… </w:t>
      </w:r>
      <w:r w:rsidR="00153D52">
        <w:rPr>
          <w:rFonts w:ascii="Times New Roman" w:hAnsi="Times New Roman" w:cs="Times New Roman"/>
          <w:sz w:val="24"/>
          <w:szCs w:val="24"/>
        </w:rPr>
        <w:t>o alguna otra fórmula “académica” (políticamente correcta). En mi caso (y perdonen la poca ortodoxia metodológica) los voy a hacer con un síntoma del absurdo.</w:t>
      </w:r>
      <w:r>
        <w:rPr>
          <w:rFonts w:ascii="Times New Roman" w:hAnsi="Times New Roman" w:cs="Times New Roman"/>
          <w:sz w:val="24"/>
          <w:szCs w:val="24"/>
        </w:rPr>
        <w:t xml:space="preserve"> </w:t>
      </w:r>
      <w:r w:rsidR="00153D52">
        <w:rPr>
          <w:rFonts w:ascii="Times New Roman" w:hAnsi="Times New Roman" w:cs="Times New Roman"/>
          <w:sz w:val="24"/>
          <w:szCs w:val="24"/>
        </w:rPr>
        <w:t xml:space="preserve">Un dato impactante, surrealista, </w:t>
      </w:r>
      <w:r w:rsidR="00B9251E">
        <w:rPr>
          <w:rFonts w:ascii="Times New Roman" w:hAnsi="Times New Roman" w:cs="Times New Roman"/>
          <w:sz w:val="24"/>
          <w:szCs w:val="24"/>
        </w:rPr>
        <w:t xml:space="preserve">ilógico, disparatado, Un dato </w:t>
      </w:r>
      <w:r w:rsidR="00153D52">
        <w:rPr>
          <w:rFonts w:ascii="Times New Roman" w:hAnsi="Times New Roman" w:cs="Times New Roman"/>
          <w:sz w:val="24"/>
          <w:szCs w:val="24"/>
        </w:rPr>
        <w:t xml:space="preserve">que demuestra que España, está más cerca de la Argentina peronista, que de </w:t>
      </w:r>
      <w:r w:rsidR="00B9251E">
        <w:rPr>
          <w:rFonts w:ascii="Times New Roman" w:hAnsi="Times New Roman" w:cs="Times New Roman"/>
          <w:sz w:val="24"/>
          <w:szCs w:val="24"/>
        </w:rPr>
        <w:t>sus vecinos europeos.</w:t>
      </w:r>
    </w:p>
    <w:p w:rsidR="00B9251E" w:rsidRPr="00256DAB" w:rsidRDefault="00B9251E" w:rsidP="004273F9">
      <w:pPr>
        <w:spacing w:line="240" w:lineRule="auto"/>
        <w:jc w:val="both"/>
        <w:rPr>
          <w:rFonts w:ascii="Times New Roman" w:hAnsi="Times New Roman" w:cs="Times New Roman"/>
          <w:sz w:val="24"/>
          <w:szCs w:val="24"/>
        </w:rPr>
      </w:pPr>
      <w:r w:rsidRPr="00256DAB">
        <w:rPr>
          <w:rFonts w:ascii="Times New Roman" w:hAnsi="Times New Roman" w:cs="Times New Roman"/>
          <w:sz w:val="24"/>
          <w:szCs w:val="24"/>
        </w:rPr>
        <w:t>Unos 17,7 millones de trabajadores y autónomos mantienen, de forma directa o indirecta, al resto, algo m</w:t>
      </w:r>
      <w:r>
        <w:rPr>
          <w:rFonts w:ascii="Times New Roman" w:hAnsi="Times New Roman" w:cs="Times New Roman"/>
          <w:sz w:val="24"/>
          <w:szCs w:val="24"/>
        </w:rPr>
        <w:t xml:space="preserve">ás de 30,3 millones de personas. (Libertad Digital - </w:t>
      </w:r>
      <w:r w:rsidRPr="004273F9">
        <w:rPr>
          <w:rFonts w:ascii="Times New Roman" w:hAnsi="Times New Roman" w:cs="Times New Roman"/>
          <w:sz w:val="24"/>
          <w:szCs w:val="24"/>
        </w:rPr>
        <w:t>30/1/24</w:t>
      </w:r>
      <w:r>
        <w:rPr>
          <w:rFonts w:ascii="Times New Roman" w:hAnsi="Times New Roman" w:cs="Times New Roman"/>
          <w:sz w:val="24"/>
          <w:szCs w:val="24"/>
        </w:rPr>
        <w:t>)</w:t>
      </w:r>
    </w:p>
    <w:p w:rsidR="00B9251E" w:rsidRPr="00B9251E" w:rsidRDefault="00B9251E" w:rsidP="004273F9">
      <w:pPr>
        <w:spacing w:line="240" w:lineRule="auto"/>
        <w:jc w:val="both"/>
        <w:rPr>
          <w:rFonts w:ascii="Times New Roman" w:hAnsi="Times New Roman" w:cs="Times New Roman"/>
          <w:sz w:val="24"/>
          <w:szCs w:val="24"/>
        </w:rPr>
      </w:pPr>
      <w:r w:rsidRPr="00B9251E">
        <w:rPr>
          <w:rFonts w:ascii="Times New Roman" w:hAnsi="Times New Roman" w:cs="Times New Roman"/>
          <w:sz w:val="24"/>
          <w:szCs w:val="24"/>
        </w:rPr>
        <w:t>La Encuesta de Población Activa (EPA) arroja numerosos datos sobre el mercado laboral, pero también sobre la demografía del país. Y uno de los más relevantes es que la estructura productiva se concentra en el 36,7% de la población, unos 17,7 millones de personas. Esta es la base que sustenta al conjunto de España, puesto que de ellos depende mantener al resto.</w:t>
      </w:r>
    </w:p>
    <w:p w:rsidR="00B9251E" w:rsidRDefault="00B9251E" w:rsidP="004273F9">
      <w:pPr>
        <w:spacing w:line="240" w:lineRule="auto"/>
        <w:jc w:val="both"/>
        <w:rPr>
          <w:rFonts w:ascii="Times New Roman" w:hAnsi="Times New Roman" w:cs="Times New Roman"/>
          <w:sz w:val="24"/>
          <w:szCs w:val="24"/>
        </w:rPr>
      </w:pPr>
      <w:r w:rsidRPr="00B9251E">
        <w:rPr>
          <w:rFonts w:ascii="Times New Roman" w:hAnsi="Times New Roman" w:cs="Times New Roman"/>
          <w:sz w:val="24"/>
          <w:szCs w:val="24"/>
        </w:rPr>
        <w:t>Tal y como refleja Absolutexe, con una población algo superior a los 48 millones, unos 7,3 millones son menores de 16 años y otros 16,7 millones son inactivos, entre jubilados, estudiantes, incapacitados y gente que no trabaja ni busca trabajar.</w:t>
      </w:r>
    </w:p>
    <w:p w:rsidR="004273F9" w:rsidRDefault="004273F9" w:rsidP="004273F9">
      <w:pPr>
        <w:spacing w:line="240" w:lineRule="auto"/>
        <w:jc w:val="both"/>
        <w:rPr>
          <w:rFonts w:ascii="Times New Roman" w:hAnsi="Times New Roman" w:cs="Times New Roman"/>
          <w:sz w:val="24"/>
          <w:szCs w:val="24"/>
        </w:rPr>
      </w:pPr>
    </w:p>
    <w:p w:rsidR="00B9251E" w:rsidRDefault="00B9251E" w:rsidP="00B9251E">
      <w:pPr>
        <w:spacing w:line="240" w:lineRule="auto"/>
        <w:jc w:val="both"/>
        <w:rPr>
          <w:rFonts w:ascii="Times New Roman" w:hAnsi="Times New Roman" w:cs="Times New Roman"/>
          <w:sz w:val="24"/>
          <w:szCs w:val="24"/>
        </w:rPr>
      </w:pPr>
      <w:r w:rsidRPr="003D051D">
        <w:rPr>
          <w:rFonts w:ascii="Times New Roman" w:hAnsi="Times New Roman" w:cs="Times New Roman"/>
          <w:noProof/>
          <w:sz w:val="24"/>
          <w:szCs w:val="24"/>
          <w:bdr w:val="none" w:sz="0" w:space="0" w:color="auto" w:frame="1"/>
          <w:lang w:eastAsia="es-ES"/>
        </w:rPr>
        <w:drawing>
          <wp:inline distT="0" distB="0" distL="0" distR="0" wp14:anchorId="70EF1285" wp14:editId="1EA65B69">
            <wp:extent cx="5731510" cy="4012675"/>
            <wp:effectExtent l="0" t="0" r="2540" b="6985"/>
            <wp:docPr id="35" name="Imagen 35" descr="pobge1.jpg">
              <a:hlinkClick xmlns:a="http://schemas.openxmlformats.org/drawingml/2006/main" r:id="rId23"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obge1.jpg">
                      <a:hlinkClick r:id="rId23" tooltip="&quot;&quot;"/>
                    </pic:cNvPr>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31510" cy="4012675"/>
                    </a:xfrm>
                    <a:prstGeom prst="rect">
                      <a:avLst/>
                    </a:prstGeom>
                    <a:noFill/>
                    <a:ln>
                      <a:noFill/>
                    </a:ln>
                  </pic:spPr>
                </pic:pic>
              </a:graphicData>
            </a:graphic>
          </wp:inline>
        </w:drawing>
      </w:r>
    </w:p>
    <w:p w:rsidR="004273F9" w:rsidRDefault="004273F9" w:rsidP="00B9251E">
      <w:pPr>
        <w:spacing w:line="240" w:lineRule="auto"/>
        <w:jc w:val="both"/>
        <w:rPr>
          <w:rFonts w:ascii="Times New Roman" w:hAnsi="Times New Roman" w:cs="Times New Roman"/>
          <w:sz w:val="24"/>
          <w:szCs w:val="24"/>
        </w:rPr>
      </w:pPr>
    </w:p>
    <w:p w:rsidR="00B9251E" w:rsidRDefault="00B9251E" w:rsidP="00B9251E">
      <w:pPr>
        <w:spacing w:line="240" w:lineRule="auto"/>
        <w:jc w:val="both"/>
        <w:rPr>
          <w:rFonts w:ascii="Times New Roman" w:hAnsi="Times New Roman" w:cs="Times New Roman"/>
          <w:sz w:val="24"/>
          <w:szCs w:val="24"/>
        </w:rPr>
      </w:pPr>
      <w:r w:rsidRPr="00B9251E">
        <w:rPr>
          <w:rFonts w:ascii="Times New Roman" w:hAnsi="Times New Roman" w:cs="Times New Roman"/>
          <w:sz w:val="24"/>
          <w:szCs w:val="24"/>
        </w:rPr>
        <w:t>Los activos, por tanto, se reducen a poco más de 24 millones, el 50% de la población. Y, de estos, 2,8 millones están en paro y casi 3,6 millones trabajan en el sector público, cuya financiación depende, única y exclusivamente, del privado.</w:t>
      </w:r>
    </w:p>
    <w:p w:rsidR="00B9251E" w:rsidRDefault="00B9251E" w:rsidP="00B9251E">
      <w:pPr>
        <w:spacing w:line="240" w:lineRule="auto"/>
        <w:jc w:val="both"/>
        <w:rPr>
          <w:rFonts w:ascii="Times New Roman" w:hAnsi="Times New Roman" w:cs="Times New Roman"/>
          <w:sz w:val="24"/>
          <w:szCs w:val="24"/>
        </w:rPr>
      </w:pPr>
      <w:r w:rsidRPr="003D051D">
        <w:rPr>
          <w:rFonts w:ascii="Times New Roman" w:hAnsi="Times New Roman" w:cs="Times New Roman"/>
          <w:noProof/>
          <w:sz w:val="24"/>
          <w:szCs w:val="24"/>
          <w:bdr w:val="none" w:sz="0" w:space="0" w:color="auto" w:frame="1"/>
          <w:lang w:eastAsia="es-ES"/>
        </w:rPr>
        <w:lastRenderedPageBreak/>
        <w:drawing>
          <wp:inline distT="0" distB="0" distL="0" distR="0" wp14:anchorId="7E231858" wp14:editId="2369E134">
            <wp:extent cx="5613400" cy="3987800"/>
            <wp:effectExtent l="0" t="0" r="6350" b="0"/>
            <wp:docPr id="34" name="Imagen 34" descr="pobge2.jpg">
              <a:hlinkClick xmlns:a="http://schemas.openxmlformats.org/drawingml/2006/main" r:id="rId25"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obge2.jpg">
                      <a:hlinkClick r:id="rId25" tooltip="&quot;&quot;"/>
                    </pic:cNvPr>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613400" cy="3987800"/>
                    </a:xfrm>
                    <a:prstGeom prst="rect">
                      <a:avLst/>
                    </a:prstGeom>
                    <a:noFill/>
                    <a:ln>
                      <a:noFill/>
                    </a:ln>
                  </pic:spPr>
                </pic:pic>
              </a:graphicData>
            </a:graphic>
          </wp:inline>
        </w:drawing>
      </w:r>
    </w:p>
    <w:p w:rsidR="00B9251E" w:rsidRPr="00B9251E" w:rsidRDefault="00B9251E" w:rsidP="00B9251E">
      <w:pPr>
        <w:spacing w:line="240" w:lineRule="auto"/>
        <w:jc w:val="both"/>
        <w:rPr>
          <w:rFonts w:ascii="Times New Roman" w:hAnsi="Times New Roman" w:cs="Times New Roman"/>
          <w:sz w:val="24"/>
          <w:szCs w:val="24"/>
        </w:rPr>
      </w:pPr>
      <w:r w:rsidRPr="004273F9">
        <w:rPr>
          <w:rFonts w:ascii="Times New Roman" w:hAnsi="Times New Roman" w:cs="Times New Roman"/>
          <w:b/>
          <w:sz w:val="24"/>
          <w:szCs w:val="24"/>
        </w:rPr>
        <w:t>Nota</w:t>
      </w:r>
      <w:r>
        <w:rPr>
          <w:rFonts w:ascii="Times New Roman" w:hAnsi="Times New Roman" w:cs="Times New Roman"/>
          <w:sz w:val="24"/>
          <w:szCs w:val="24"/>
        </w:rPr>
        <w:t xml:space="preserve">: </w:t>
      </w:r>
      <w:r w:rsidRPr="00B9251E">
        <w:rPr>
          <w:rFonts w:ascii="Times New Roman" w:hAnsi="Times New Roman" w:cs="Times New Roman"/>
          <w:sz w:val="24"/>
          <w:szCs w:val="24"/>
        </w:rPr>
        <w:t>uno de cada cinco argentinos trabaja en el sector público, ya sea a nivel nacional, provincial o municipal, una de las cifras más altas de América Latina.</w:t>
      </w:r>
      <w:r w:rsidR="00A206E6">
        <w:rPr>
          <w:rFonts w:ascii="Times New Roman" w:hAnsi="Times New Roman" w:cs="Times New Roman"/>
          <w:sz w:val="24"/>
          <w:szCs w:val="24"/>
        </w:rPr>
        <w:t xml:space="preserve"> (BBCMundo - </w:t>
      </w:r>
      <w:r w:rsidR="00A206E6" w:rsidRPr="004273F9">
        <w:rPr>
          <w:rFonts w:ascii="Times New Roman" w:hAnsi="Times New Roman" w:cs="Times New Roman"/>
          <w:sz w:val="24"/>
          <w:szCs w:val="24"/>
        </w:rPr>
        <w:t>18/8/22</w:t>
      </w:r>
      <w:r w:rsidR="00A206E6">
        <w:rPr>
          <w:rFonts w:ascii="Times New Roman" w:hAnsi="Times New Roman" w:cs="Times New Roman"/>
          <w:sz w:val="24"/>
          <w:szCs w:val="24"/>
        </w:rPr>
        <w:t>)</w:t>
      </w:r>
    </w:p>
    <w:p w:rsidR="00B9251E" w:rsidRPr="00B9251E" w:rsidRDefault="00B9251E" w:rsidP="00B9251E">
      <w:pPr>
        <w:spacing w:line="240" w:lineRule="auto"/>
        <w:jc w:val="both"/>
        <w:rPr>
          <w:rFonts w:ascii="Times New Roman" w:hAnsi="Times New Roman" w:cs="Times New Roman"/>
          <w:sz w:val="24"/>
          <w:szCs w:val="24"/>
        </w:rPr>
      </w:pPr>
      <w:r w:rsidRPr="00B9251E">
        <w:rPr>
          <w:rFonts w:ascii="Times New Roman" w:hAnsi="Times New Roman" w:cs="Times New Roman"/>
          <w:sz w:val="24"/>
          <w:szCs w:val="24"/>
        </w:rPr>
        <w:t>En 13 de las 23 provincias argentinas el número de empleados públicos supera al de asalariados del sector privado registrado, según destacó un trabajo publicado en 2021 por el Instituto de Estudios sobre la Realidad Argentina y Latinoamericana (Ieral), de la Fundación Mediterránea.</w:t>
      </w:r>
    </w:p>
    <w:p w:rsidR="00B9251E" w:rsidRPr="00B9251E" w:rsidRDefault="00B9251E" w:rsidP="00B9251E">
      <w:pPr>
        <w:spacing w:line="240" w:lineRule="auto"/>
        <w:jc w:val="both"/>
        <w:rPr>
          <w:rFonts w:ascii="Times New Roman" w:hAnsi="Times New Roman" w:cs="Times New Roman"/>
          <w:sz w:val="24"/>
          <w:szCs w:val="24"/>
        </w:rPr>
      </w:pPr>
      <w:r w:rsidRPr="00B9251E">
        <w:rPr>
          <w:rFonts w:ascii="Times New Roman" w:hAnsi="Times New Roman" w:cs="Times New Roman"/>
          <w:sz w:val="24"/>
          <w:szCs w:val="24"/>
        </w:rPr>
        <w:t>El crecimiento del empleo público fue clave para reducir la desocupación tras la crisis de 2001/2, que dejó a uno de cada cinco argen</w:t>
      </w:r>
      <w:r w:rsidR="00A206E6">
        <w:rPr>
          <w:rFonts w:ascii="Times New Roman" w:hAnsi="Times New Roman" w:cs="Times New Roman"/>
          <w:sz w:val="24"/>
          <w:szCs w:val="24"/>
        </w:rPr>
        <w:t xml:space="preserve">tinos en actividad sin trabajo. </w:t>
      </w:r>
      <w:r w:rsidRPr="00B9251E">
        <w:rPr>
          <w:rFonts w:ascii="Times New Roman" w:hAnsi="Times New Roman" w:cs="Times New Roman"/>
          <w:sz w:val="24"/>
          <w:szCs w:val="24"/>
        </w:rPr>
        <w:t>Pero cuando la economía se reactivó,</w:t>
      </w:r>
      <w:r w:rsidR="00A206E6">
        <w:rPr>
          <w:rFonts w:ascii="Times New Roman" w:hAnsi="Times New Roman" w:cs="Times New Roman"/>
          <w:sz w:val="24"/>
          <w:szCs w:val="24"/>
        </w:rPr>
        <w:t xml:space="preserve"> el Estado se siguió ampliando. </w:t>
      </w:r>
      <w:r w:rsidRPr="00B9251E">
        <w:rPr>
          <w:rFonts w:ascii="Times New Roman" w:hAnsi="Times New Roman" w:cs="Times New Roman"/>
          <w:sz w:val="24"/>
          <w:szCs w:val="24"/>
        </w:rPr>
        <w:t>Tanto el kirchnerismo como el macrismo aumentaron el personal de la administración pública.</w:t>
      </w:r>
    </w:p>
    <w:p w:rsidR="00B9251E" w:rsidRPr="00B9251E" w:rsidRDefault="00B9251E" w:rsidP="00B9251E">
      <w:pPr>
        <w:spacing w:line="240" w:lineRule="auto"/>
        <w:jc w:val="both"/>
        <w:rPr>
          <w:rFonts w:ascii="Times New Roman" w:hAnsi="Times New Roman" w:cs="Times New Roman"/>
          <w:sz w:val="24"/>
          <w:szCs w:val="24"/>
        </w:rPr>
      </w:pPr>
      <w:r w:rsidRPr="00B9251E">
        <w:rPr>
          <w:rFonts w:ascii="Times New Roman" w:hAnsi="Times New Roman" w:cs="Times New Roman"/>
          <w:sz w:val="24"/>
          <w:szCs w:val="24"/>
        </w:rPr>
        <w:t>Y, si bien el empleo público sigue siendo un factor determinante para mantener baja la tasa de desocupación, que hoy alcanza el 7%, los números muestran que el Estado se ha con</w:t>
      </w:r>
      <w:r w:rsidR="00A206E6">
        <w:rPr>
          <w:rFonts w:ascii="Times New Roman" w:hAnsi="Times New Roman" w:cs="Times New Roman"/>
          <w:sz w:val="24"/>
          <w:szCs w:val="24"/>
        </w:rPr>
        <w:t xml:space="preserve">vertido en el motor del empleo. </w:t>
      </w:r>
      <w:r w:rsidRPr="00B9251E">
        <w:rPr>
          <w:rFonts w:ascii="Times New Roman" w:hAnsi="Times New Roman" w:cs="Times New Roman"/>
          <w:sz w:val="24"/>
          <w:szCs w:val="24"/>
        </w:rPr>
        <w:t>Mientras que la cantidad de trabajadores públicos pasó de 2.6 millones a 3.3 millones en la última década (un aumento del 27%), el número de trabajadores privados formales se mantuvo estancada, en 6.1 millones, según datos del Ministerio de Trab</w:t>
      </w:r>
      <w:r w:rsidR="00A206E6">
        <w:rPr>
          <w:rFonts w:ascii="Times New Roman" w:hAnsi="Times New Roman" w:cs="Times New Roman"/>
          <w:sz w:val="24"/>
          <w:szCs w:val="24"/>
        </w:rPr>
        <w:t xml:space="preserve">ajo, Empleo y Seguridad Social. </w:t>
      </w:r>
      <w:r w:rsidRPr="00B9251E">
        <w:rPr>
          <w:rFonts w:ascii="Times New Roman" w:hAnsi="Times New Roman" w:cs="Times New Roman"/>
          <w:sz w:val="24"/>
          <w:szCs w:val="24"/>
        </w:rPr>
        <w:t>El empleo registrado en el sector privado está prácticamente estancado desde hace una década.</w:t>
      </w:r>
    </w:p>
    <w:p w:rsidR="00B9251E" w:rsidRPr="00B9251E" w:rsidRDefault="00B9251E" w:rsidP="00B9251E">
      <w:pPr>
        <w:spacing w:line="240" w:lineRule="auto"/>
        <w:jc w:val="both"/>
        <w:rPr>
          <w:rFonts w:ascii="Times New Roman" w:hAnsi="Times New Roman" w:cs="Times New Roman"/>
          <w:sz w:val="24"/>
          <w:szCs w:val="24"/>
        </w:rPr>
      </w:pPr>
      <w:r w:rsidRPr="00B9251E">
        <w:rPr>
          <w:rFonts w:ascii="Times New Roman" w:hAnsi="Times New Roman" w:cs="Times New Roman"/>
          <w:sz w:val="24"/>
          <w:szCs w:val="24"/>
        </w:rPr>
        <w:t>Tanto el kirchnerismo como el macrismo aumentaron la asistencia social durante sus gobiernos para ayudar a los sectores más afectados por las constantes devaluaciones y aumentos de precios.</w:t>
      </w:r>
      <w:r w:rsidR="00A206E6">
        <w:rPr>
          <w:rFonts w:ascii="Times New Roman" w:hAnsi="Times New Roman" w:cs="Times New Roman"/>
          <w:sz w:val="24"/>
          <w:szCs w:val="24"/>
        </w:rPr>
        <w:t xml:space="preserve"> </w:t>
      </w:r>
      <w:r w:rsidRPr="00B9251E">
        <w:rPr>
          <w:rFonts w:ascii="Times New Roman" w:hAnsi="Times New Roman" w:cs="Times New Roman"/>
          <w:sz w:val="24"/>
          <w:szCs w:val="24"/>
        </w:rPr>
        <w:t>Si se suman las ayudas familiares -como la Asignación Universal por Hijo, creada en 2009-, y los distintos programas, el porcentaje del gasto público destinado a asistencia social en 2021 superó el 10%.</w:t>
      </w:r>
      <w:r w:rsidR="00A206E6">
        <w:rPr>
          <w:rFonts w:ascii="Times New Roman" w:hAnsi="Times New Roman" w:cs="Times New Roman"/>
          <w:sz w:val="24"/>
          <w:szCs w:val="24"/>
        </w:rPr>
        <w:t xml:space="preserve"> </w:t>
      </w:r>
      <w:r w:rsidRPr="00B9251E">
        <w:rPr>
          <w:rFonts w:ascii="Times New Roman" w:hAnsi="Times New Roman" w:cs="Times New Roman"/>
          <w:sz w:val="24"/>
          <w:szCs w:val="24"/>
        </w:rPr>
        <w:t>Pero con un nivel de pobreza cercana al 40%, cada vez más argentinos dependen de la ayuda económica del Estado.</w:t>
      </w:r>
    </w:p>
    <w:p w:rsidR="00B9251E" w:rsidRPr="00B9251E" w:rsidRDefault="00B9251E" w:rsidP="00B9251E">
      <w:pPr>
        <w:spacing w:line="240" w:lineRule="auto"/>
        <w:jc w:val="both"/>
        <w:rPr>
          <w:rFonts w:ascii="Times New Roman" w:hAnsi="Times New Roman" w:cs="Times New Roman"/>
          <w:sz w:val="24"/>
          <w:szCs w:val="24"/>
        </w:rPr>
      </w:pPr>
      <w:r w:rsidRPr="00B9251E">
        <w:rPr>
          <w:rFonts w:ascii="Times New Roman" w:hAnsi="Times New Roman" w:cs="Times New Roman"/>
          <w:sz w:val="24"/>
          <w:szCs w:val="24"/>
        </w:rPr>
        <w:lastRenderedPageBreak/>
        <w:t xml:space="preserve">El Observatorio de la Deuda Social de la Universidad Católica Argentina (UCA) advirtió que, sin esta ayuda, el índice de pobreza podría llegar al </w:t>
      </w:r>
      <w:r w:rsidR="00A206E6">
        <w:rPr>
          <w:rFonts w:ascii="Times New Roman" w:hAnsi="Times New Roman" w:cs="Times New Roman"/>
          <w:sz w:val="24"/>
          <w:szCs w:val="24"/>
        </w:rPr>
        <w:t xml:space="preserve">50% y el de indigencia al 20%. </w:t>
      </w:r>
      <w:r w:rsidRPr="00B9251E">
        <w:rPr>
          <w:rFonts w:ascii="Times New Roman" w:hAnsi="Times New Roman" w:cs="Times New Roman"/>
          <w:sz w:val="24"/>
          <w:szCs w:val="24"/>
        </w:rPr>
        <w:t>No obstante, algunos cuestionan la sustentabilidad económica del sistema de protección social, que, según el Observatorio, en 2021 ayudó a un poco menos de la mitad de la población (44,7%), una cifra similar a la de 2019, antes de la pandemia.</w:t>
      </w:r>
    </w:p>
    <w:p w:rsidR="00B9251E" w:rsidRPr="00B9251E" w:rsidRDefault="00B9251E" w:rsidP="00B9251E">
      <w:pPr>
        <w:spacing w:line="240" w:lineRule="auto"/>
        <w:jc w:val="both"/>
        <w:rPr>
          <w:rFonts w:ascii="Times New Roman" w:hAnsi="Times New Roman" w:cs="Times New Roman"/>
          <w:sz w:val="24"/>
          <w:szCs w:val="24"/>
        </w:rPr>
      </w:pPr>
      <w:r w:rsidRPr="00B9251E">
        <w:rPr>
          <w:rFonts w:ascii="Times New Roman" w:hAnsi="Times New Roman" w:cs="Times New Roman"/>
          <w:sz w:val="24"/>
          <w:szCs w:val="24"/>
        </w:rPr>
        <w:t>Los críticos resaltan que hay tres veces más personas que reciben ayuda del Estado (unas 21 millones) que las cerca de 6 millones del sector privado que, a través de impuestos sobre sus salarios, son los principales financiadores de las arcas públicas (ya que cerca de un tercio de los trabajadores en Argentina son informales y los empleados públicos reciben más dinero del Estado del que aportan).</w:t>
      </w:r>
    </w:p>
    <w:p w:rsidR="00B9251E" w:rsidRPr="00B9251E" w:rsidRDefault="00B9251E" w:rsidP="00B9251E">
      <w:pPr>
        <w:spacing w:line="240" w:lineRule="auto"/>
        <w:jc w:val="both"/>
        <w:rPr>
          <w:rFonts w:ascii="Times New Roman" w:hAnsi="Times New Roman" w:cs="Times New Roman"/>
          <w:sz w:val="24"/>
          <w:szCs w:val="24"/>
        </w:rPr>
      </w:pPr>
      <w:r w:rsidRPr="00B9251E">
        <w:rPr>
          <w:rFonts w:ascii="Times New Roman" w:hAnsi="Times New Roman" w:cs="Times New Roman"/>
          <w:sz w:val="24"/>
          <w:szCs w:val="24"/>
        </w:rPr>
        <w:t>El gasto más alto que tiene el Estado argentino es el de jubilaciones y pensiones, que se ll</w:t>
      </w:r>
      <w:r w:rsidR="00A206E6">
        <w:rPr>
          <w:rFonts w:ascii="Times New Roman" w:hAnsi="Times New Roman" w:cs="Times New Roman"/>
          <w:sz w:val="24"/>
          <w:szCs w:val="24"/>
        </w:rPr>
        <w:t xml:space="preserve">evan un tercio del presupuesto. </w:t>
      </w:r>
      <w:r w:rsidRPr="00B9251E">
        <w:rPr>
          <w:rFonts w:ascii="Times New Roman" w:hAnsi="Times New Roman" w:cs="Times New Roman"/>
          <w:sz w:val="24"/>
          <w:szCs w:val="24"/>
        </w:rPr>
        <w:t>El sistema previsional argentino tiene un grave problema de financiamiento.</w:t>
      </w:r>
    </w:p>
    <w:p w:rsidR="00B9251E" w:rsidRPr="00B9251E" w:rsidRDefault="00B9251E" w:rsidP="00B9251E">
      <w:pPr>
        <w:spacing w:line="240" w:lineRule="auto"/>
        <w:jc w:val="both"/>
        <w:rPr>
          <w:rFonts w:ascii="Times New Roman" w:hAnsi="Times New Roman" w:cs="Times New Roman"/>
          <w:sz w:val="24"/>
          <w:szCs w:val="24"/>
        </w:rPr>
      </w:pPr>
      <w:r w:rsidRPr="00B9251E">
        <w:rPr>
          <w:rFonts w:ascii="Times New Roman" w:hAnsi="Times New Roman" w:cs="Times New Roman"/>
          <w:sz w:val="24"/>
          <w:szCs w:val="24"/>
        </w:rPr>
        <w:t>El principal motivo es que, aunque el poder adquisitivo de los jubilados se ha deteriorado notoriamente en los últimos años, Argentina tiene una de las coberturas previsionales más amplias de</w:t>
      </w:r>
      <w:r w:rsidR="00A206E6">
        <w:rPr>
          <w:rFonts w:ascii="Times New Roman" w:hAnsi="Times New Roman" w:cs="Times New Roman"/>
          <w:sz w:val="24"/>
          <w:szCs w:val="24"/>
        </w:rPr>
        <w:t xml:space="preserve"> la región, por encima del 90%. </w:t>
      </w:r>
      <w:r w:rsidRPr="00B9251E">
        <w:rPr>
          <w:rFonts w:ascii="Times New Roman" w:hAnsi="Times New Roman" w:cs="Times New Roman"/>
          <w:sz w:val="24"/>
          <w:szCs w:val="24"/>
        </w:rPr>
        <w:t>Esto es gracias a una serie de moratorias realizadas durante el kirchnerismo que duplicaron el número de jubilados, permitiendo que millones de amas de casa y trabajadores informales obtengan este beneficio al que an</w:t>
      </w:r>
      <w:r w:rsidR="00A206E6">
        <w:rPr>
          <w:rFonts w:ascii="Times New Roman" w:hAnsi="Times New Roman" w:cs="Times New Roman"/>
          <w:sz w:val="24"/>
          <w:szCs w:val="24"/>
        </w:rPr>
        <w:t xml:space="preserve">tes no hubieran podido acceder. </w:t>
      </w:r>
      <w:r w:rsidRPr="00B9251E">
        <w:rPr>
          <w:rFonts w:ascii="Times New Roman" w:hAnsi="Times New Roman" w:cs="Times New Roman"/>
          <w:sz w:val="24"/>
          <w:szCs w:val="24"/>
        </w:rPr>
        <w:t xml:space="preserve">Pero lo que es </w:t>
      </w:r>
      <w:r w:rsidR="00A206E6">
        <w:rPr>
          <w:rFonts w:ascii="Times New Roman" w:hAnsi="Times New Roman" w:cs="Times New Roman"/>
          <w:sz w:val="24"/>
          <w:szCs w:val="24"/>
        </w:rPr>
        <w:t>celebrado por el gobierno como “justicia social”</w:t>
      </w:r>
      <w:r w:rsidRPr="00B9251E">
        <w:rPr>
          <w:rFonts w:ascii="Times New Roman" w:hAnsi="Times New Roman" w:cs="Times New Roman"/>
          <w:sz w:val="24"/>
          <w:szCs w:val="24"/>
        </w:rPr>
        <w:t xml:space="preserve"> está complicando las finanzas del Estado, porque de los 9 millones de jubilados y pensionados que hoy tiene el país, menos de un cuarto realizó los aportes correspondientes.</w:t>
      </w:r>
    </w:p>
    <w:p w:rsidR="00B9251E" w:rsidRDefault="00B9251E" w:rsidP="00B9251E">
      <w:pPr>
        <w:spacing w:line="240" w:lineRule="auto"/>
        <w:jc w:val="both"/>
        <w:rPr>
          <w:rFonts w:ascii="Times New Roman" w:hAnsi="Times New Roman" w:cs="Times New Roman"/>
          <w:sz w:val="24"/>
          <w:szCs w:val="24"/>
        </w:rPr>
      </w:pPr>
      <w:r w:rsidRPr="00B9251E">
        <w:rPr>
          <w:rFonts w:ascii="Times New Roman" w:hAnsi="Times New Roman" w:cs="Times New Roman"/>
          <w:sz w:val="24"/>
          <w:szCs w:val="24"/>
        </w:rPr>
        <w:t>Según un informe publicado por el Instituto para el Desarrollo Social Argentino (Idesa) solo el 23% de los jubilados realizó</w:t>
      </w:r>
      <w:r w:rsidR="00A206E6">
        <w:rPr>
          <w:rFonts w:ascii="Times New Roman" w:hAnsi="Times New Roman" w:cs="Times New Roman"/>
          <w:sz w:val="24"/>
          <w:szCs w:val="24"/>
        </w:rPr>
        <w:t xml:space="preserve"> los 30 años de contribuciones. </w:t>
      </w:r>
      <w:r w:rsidRPr="00B9251E">
        <w:rPr>
          <w:rFonts w:ascii="Times New Roman" w:hAnsi="Times New Roman" w:cs="Times New Roman"/>
          <w:sz w:val="24"/>
          <w:szCs w:val="24"/>
        </w:rPr>
        <w:t>22% contribuyó menos de 30 años, gracias a regímenes espec</w:t>
      </w:r>
      <w:r w:rsidR="00A206E6">
        <w:rPr>
          <w:rFonts w:ascii="Times New Roman" w:hAnsi="Times New Roman" w:cs="Times New Roman"/>
          <w:sz w:val="24"/>
          <w:szCs w:val="24"/>
        </w:rPr>
        <w:t xml:space="preserve">iales de jubilación anticipada. </w:t>
      </w:r>
      <w:r w:rsidRPr="00B9251E">
        <w:rPr>
          <w:rFonts w:ascii="Times New Roman" w:hAnsi="Times New Roman" w:cs="Times New Roman"/>
          <w:sz w:val="24"/>
          <w:szCs w:val="24"/>
        </w:rPr>
        <w:t>Pero la mayoría, un 55%, se jubiló sin aportes.</w:t>
      </w:r>
    </w:p>
    <w:p w:rsidR="00A206E6" w:rsidRDefault="00A206E6" w:rsidP="00B9251E">
      <w:pPr>
        <w:spacing w:line="240" w:lineRule="auto"/>
        <w:jc w:val="both"/>
        <w:rPr>
          <w:rFonts w:ascii="Times New Roman" w:hAnsi="Times New Roman" w:cs="Times New Roman"/>
          <w:sz w:val="24"/>
          <w:szCs w:val="24"/>
        </w:rPr>
      </w:pPr>
      <w:r>
        <w:rPr>
          <w:rFonts w:ascii="Times New Roman" w:hAnsi="Times New Roman" w:cs="Times New Roman"/>
          <w:sz w:val="24"/>
          <w:szCs w:val="24"/>
        </w:rPr>
        <w:t>Antes de pasar al TAC de la economía española, les dejo una pregunta: ¿Señalar la “peronización” de España, es una exageración, una distopía, o un diagnóstico certero?</w:t>
      </w:r>
    </w:p>
    <w:p w:rsidR="002546E5" w:rsidRPr="000442BC" w:rsidRDefault="002546E5" w:rsidP="002546E5">
      <w:pPr>
        <w:spacing w:line="240" w:lineRule="auto"/>
        <w:jc w:val="both"/>
        <w:rPr>
          <w:rFonts w:ascii="Times New Roman" w:hAnsi="Times New Roman" w:cs="Times New Roman"/>
          <w:sz w:val="24"/>
          <w:szCs w:val="24"/>
        </w:rPr>
      </w:pPr>
      <w:r w:rsidRPr="000442BC">
        <w:rPr>
          <w:rFonts w:ascii="Times New Roman" w:hAnsi="Times New Roman" w:cs="Times New Roman"/>
          <w:sz w:val="24"/>
          <w:szCs w:val="24"/>
        </w:rPr>
        <w:t>Entre los años 2019 y 2024, el PIB español apenas habrá aumentado un 0,7%. Se trata de la cifra más baja de la OCDE y de la constatación del prolongado estancamiento que aqueja a nuestro país. Así lo estima en su último informe el Instituto de Estudios Económicos, que toma como referencia los datos de crecimiento definitivos del trienio 2019-2021</w:t>
      </w:r>
      <w:r w:rsidR="004273F9">
        <w:rPr>
          <w:rFonts w:ascii="Times New Roman" w:hAnsi="Times New Roman" w:cs="Times New Roman"/>
          <w:sz w:val="24"/>
          <w:szCs w:val="24"/>
        </w:rPr>
        <w:t xml:space="preserve"> </w:t>
      </w:r>
      <w:r w:rsidRPr="000442BC">
        <w:rPr>
          <w:rFonts w:ascii="Times New Roman" w:hAnsi="Times New Roman" w:cs="Times New Roman"/>
          <w:sz w:val="24"/>
          <w:szCs w:val="24"/>
        </w:rPr>
        <w:t xml:space="preserve">y los combina con el crecimiento estimado por el Banco </w:t>
      </w:r>
      <w:r>
        <w:rPr>
          <w:rFonts w:ascii="Times New Roman" w:hAnsi="Times New Roman" w:cs="Times New Roman"/>
          <w:sz w:val="24"/>
          <w:szCs w:val="24"/>
        </w:rPr>
        <w:t>Central Europeo para 2022-2024.</w:t>
      </w:r>
      <w:r w:rsidR="00C30440">
        <w:rPr>
          <w:rFonts w:ascii="Times New Roman" w:hAnsi="Times New Roman" w:cs="Times New Roman"/>
          <w:sz w:val="24"/>
          <w:szCs w:val="24"/>
        </w:rPr>
        <w:t xml:space="preserve"> (Libertad Digital - </w:t>
      </w:r>
      <w:r w:rsidR="00C30440" w:rsidRPr="000442BC">
        <w:rPr>
          <w:rFonts w:ascii="Times New Roman" w:hAnsi="Times New Roman" w:cs="Times New Roman"/>
          <w:b/>
          <w:sz w:val="24"/>
          <w:szCs w:val="24"/>
        </w:rPr>
        <w:t>28/1/23</w:t>
      </w:r>
      <w:r w:rsidR="00C30440">
        <w:rPr>
          <w:rFonts w:ascii="Times New Roman" w:hAnsi="Times New Roman" w:cs="Times New Roman"/>
          <w:sz w:val="24"/>
          <w:szCs w:val="24"/>
        </w:rPr>
        <w:t>)</w:t>
      </w:r>
    </w:p>
    <w:p w:rsidR="002546E5" w:rsidRDefault="002546E5" w:rsidP="002546E5">
      <w:pPr>
        <w:spacing w:line="240" w:lineRule="auto"/>
        <w:jc w:val="both"/>
        <w:rPr>
          <w:rFonts w:ascii="Times New Roman" w:hAnsi="Times New Roman" w:cs="Times New Roman"/>
          <w:sz w:val="24"/>
          <w:szCs w:val="24"/>
        </w:rPr>
      </w:pPr>
      <w:r w:rsidRPr="000442BC">
        <w:rPr>
          <w:rFonts w:ascii="Times New Roman" w:hAnsi="Times New Roman" w:cs="Times New Roman"/>
          <w:sz w:val="24"/>
          <w:szCs w:val="24"/>
        </w:rPr>
        <w:t>En la siguiente tabla, el servicio de estudios del portal Idealista sintetiza los resultados del cálculo esbozado por el IEE. Como puede verse, nuestro país está en la posición de farolillo rojo y se confirma como la economía desarrollada con peor desempeño en todo el periodo 2019-2024. Nos quedamos muy lejos del promedio de la UE-27, cifrado en el 4,6%.</w:t>
      </w:r>
    </w:p>
    <w:p w:rsidR="00C30440" w:rsidRDefault="00C30440" w:rsidP="00C30440">
      <w:pPr>
        <w:spacing w:line="240" w:lineRule="auto"/>
        <w:jc w:val="both"/>
        <w:rPr>
          <w:rFonts w:ascii="Times New Roman" w:hAnsi="Times New Roman" w:cs="Times New Roman"/>
          <w:sz w:val="24"/>
          <w:szCs w:val="24"/>
        </w:rPr>
      </w:pPr>
      <w:r w:rsidRPr="000442BC">
        <w:rPr>
          <w:rFonts w:ascii="Times New Roman" w:hAnsi="Times New Roman" w:cs="Times New Roman"/>
          <w:sz w:val="24"/>
          <w:szCs w:val="24"/>
        </w:rPr>
        <w:t>Estos datos resultan de lo más preocupantes. Nuestro vecino Portugal cerrará 2019-2024 con un avance del 6%. A Francia le va peor, pero su aumento del 3% es más de cuatro veces mayor que la subida planteada para nuestro país. Algo similar pasa con Italia, cuyo 2,2% resulta decepcionante… pero más que triplica el dato registrado por España.</w:t>
      </w:r>
    </w:p>
    <w:p w:rsidR="004273F9" w:rsidRDefault="004273F9" w:rsidP="00C30440">
      <w:pPr>
        <w:spacing w:line="240" w:lineRule="auto"/>
        <w:jc w:val="both"/>
        <w:rPr>
          <w:rFonts w:ascii="Times New Roman" w:hAnsi="Times New Roman" w:cs="Times New Roman"/>
          <w:sz w:val="24"/>
          <w:szCs w:val="24"/>
        </w:rPr>
      </w:pPr>
    </w:p>
    <w:p w:rsidR="004273F9" w:rsidRPr="000442BC" w:rsidRDefault="004273F9" w:rsidP="00C30440">
      <w:pPr>
        <w:spacing w:line="240" w:lineRule="auto"/>
        <w:jc w:val="both"/>
        <w:rPr>
          <w:rFonts w:ascii="Times New Roman" w:hAnsi="Times New Roman" w:cs="Times New Roman"/>
          <w:sz w:val="24"/>
          <w:szCs w:val="24"/>
        </w:rPr>
      </w:pPr>
    </w:p>
    <w:p w:rsidR="00C30440" w:rsidRDefault="00C30440" w:rsidP="002546E5">
      <w:pPr>
        <w:spacing w:line="240" w:lineRule="auto"/>
        <w:jc w:val="both"/>
        <w:rPr>
          <w:rFonts w:ascii="Times New Roman" w:hAnsi="Times New Roman" w:cs="Times New Roman"/>
          <w:sz w:val="24"/>
          <w:szCs w:val="24"/>
        </w:rPr>
      </w:pPr>
    </w:p>
    <w:p w:rsidR="002546E5" w:rsidRPr="000442BC" w:rsidRDefault="002546E5" w:rsidP="002546E5">
      <w:pPr>
        <w:spacing w:line="240" w:lineRule="auto"/>
        <w:jc w:val="both"/>
        <w:rPr>
          <w:rFonts w:ascii="Times New Roman" w:hAnsi="Times New Roman" w:cs="Times New Roman"/>
          <w:sz w:val="24"/>
          <w:szCs w:val="24"/>
        </w:rPr>
      </w:pPr>
      <w:r>
        <w:rPr>
          <w:noProof/>
          <w:lang w:eastAsia="es-ES"/>
        </w:rPr>
        <w:drawing>
          <wp:inline distT="0" distB="0" distL="0" distR="0" wp14:anchorId="6D3C35A2" wp14:editId="39E27DCB">
            <wp:extent cx="5731510" cy="3802349"/>
            <wp:effectExtent l="0" t="0" r="2540" b="8255"/>
            <wp:docPr id="39" name="Imagen 39" descr="https://s.libertaddigital.com/2023/01/26/pib-paises-ue-europa-espana-union-europea-2019-2024-aumento-acumulado-tamano-econom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s.libertaddigital.com/2023/01/26/pib-paises-ue-europa-espana-union-europea-2019-2024-aumento-acumulado-tamano-economia.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31510" cy="3802349"/>
                    </a:xfrm>
                    <a:prstGeom prst="rect">
                      <a:avLst/>
                    </a:prstGeom>
                    <a:noFill/>
                    <a:ln>
                      <a:noFill/>
                    </a:ln>
                  </pic:spPr>
                </pic:pic>
              </a:graphicData>
            </a:graphic>
          </wp:inline>
        </w:drawing>
      </w:r>
    </w:p>
    <w:p w:rsidR="004273F9" w:rsidRDefault="004273F9" w:rsidP="002546E5">
      <w:pPr>
        <w:spacing w:line="240" w:lineRule="auto"/>
        <w:jc w:val="both"/>
        <w:rPr>
          <w:rFonts w:ascii="Times New Roman" w:hAnsi="Times New Roman" w:cs="Times New Roman"/>
          <w:sz w:val="24"/>
          <w:szCs w:val="24"/>
        </w:rPr>
      </w:pPr>
    </w:p>
    <w:p w:rsidR="002546E5" w:rsidRPr="000442BC" w:rsidRDefault="002546E5" w:rsidP="002546E5">
      <w:pPr>
        <w:spacing w:line="240" w:lineRule="auto"/>
        <w:jc w:val="both"/>
        <w:rPr>
          <w:rFonts w:ascii="Times New Roman" w:hAnsi="Times New Roman" w:cs="Times New Roman"/>
          <w:sz w:val="24"/>
          <w:szCs w:val="24"/>
        </w:rPr>
      </w:pPr>
      <w:r w:rsidRPr="000442BC">
        <w:rPr>
          <w:rFonts w:ascii="Times New Roman" w:hAnsi="Times New Roman" w:cs="Times New Roman"/>
          <w:sz w:val="24"/>
          <w:szCs w:val="24"/>
        </w:rPr>
        <w:t>Grecia lo hace mejor y su PIB sube un 7,7% durante el periodo observado, mientras que otras economías del Mediterráneo como Malta y Chipre elevan su producción un 14% y un 10,8%, respectivamente. Y, por descontado, estamos a años luz de los números que cosecha Irlanda, cuyo avance sería del 38,5%.</w:t>
      </w:r>
    </w:p>
    <w:p w:rsidR="00C30440" w:rsidRPr="00D15003" w:rsidRDefault="002546E5" w:rsidP="00C30440">
      <w:pPr>
        <w:spacing w:line="240" w:lineRule="auto"/>
        <w:jc w:val="both"/>
        <w:rPr>
          <w:rFonts w:ascii="Times New Roman" w:hAnsi="Times New Roman" w:cs="Times New Roman"/>
          <w:sz w:val="24"/>
          <w:szCs w:val="24"/>
        </w:rPr>
      </w:pPr>
      <w:r w:rsidRPr="00D15003">
        <w:rPr>
          <w:rFonts w:ascii="Times New Roman" w:hAnsi="Times New Roman" w:cs="Times New Roman"/>
          <w:sz w:val="24"/>
          <w:szCs w:val="24"/>
        </w:rPr>
        <w:t>Los españoles son más pobres que en el año 2007 debido al estancamiento económico y la escas</w:t>
      </w:r>
      <w:r>
        <w:rPr>
          <w:rFonts w:ascii="Times New Roman" w:hAnsi="Times New Roman" w:cs="Times New Roman"/>
          <w:sz w:val="24"/>
          <w:szCs w:val="24"/>
        </w:rPr>
        <w:t>a</w:t>
      </w:r>
      <w:r w:rsidRPr="00D15003">
        <w:rPr>
          <w:rFonts w:ascii="Times New Roman" w:hAnsi="Times New Roman" w:cs="Times New Roman"/>
          <w:sz w:val="24"/>
          <w:szCs w:val="24"/>
        </w:rPr>
        <w:t xml:space="preserve"> productividad.</w:t>
      </w:r>
      <w:r w:rsidR="00C30440">
        <w:rPr>
          <w:rFonts w:ascii="Times New Roman" w:hAnsi="Times New Roman" w:cs="Times New Roman"/>
          <w:sz w:val="24"/>
          <w:szCs w:val="24"/>
        </w:rPr>
        <w:t xml:space="preserve"> (Libertad Digital - </w:t>
      </w:r>
      <w:r w:rsidR="00C30440" w:rsidRPr="004273F9">
        <w:rPr>
          <w:rFonts w:ascii="Times New Roman" w:hAnsi="Times New Roman" w:cs="Times New Roman"/>
          <w:sz w:val="24"/>
          <w:szCs w:val="24"/>
        </w:rPr>
        <w:t>13/11/23</w:t>
      </w:r>
      <w:r w:rsidR="00C30440">
        <w:rPr>
          <w:rFonts w:ascii="Times New Roman" w:hAnsi="Times New Roman" w:cs="Times New Roman"/>
          <w:sz w:val="24"/>
          <w:szCs w:val="24"/>
        </w:rPr>
        <w:t>)</w:t>
      </w:r>
    </w:p>
    <w:p w:rsidR="002546E5" w:rsidRPr="00D15003" w:rsidRDefault="002546E5" w:rsidP="002546E5">
      <w:pPr>
        <w:spacing w:line="240" w:lineRule="auto"/>
        <w:jc w:val="both"/>
        <w:rPr>
          <w:rFonts w:ascii="Times New Roman" w:hAnsi="Times New Roman" w:cs="Times New Roman"/>
          <w:sz w:val="24"/>
          <w:szCs w:val="24"/>
        </w:rPr>
      </w:pPr>
      <w:r w:rsidRPr="00D15003">
        <w:rPr>
          <w:rFonts w:ascii="Times New Roman" w:hAnsi="Times New Roman" w:cs="Times New Roman"/>
          <w:sz w:val="24"/>
          <w:szCs w:val="24"/>
        </w:rPr>
        <w:t>La economía española se ha quedado rezagada. Tras el estallido de la crisis financiera internacional en 2008, España evitó la realización de reformas estructurales para mejorar la competitividad del país y el resultado ha sido el estancamiento, mientras que el resto del mundo desarrollado ha seguido</w:t>
      </w:r>
      <w:r>
        <w:rPr>
          <w:rFonts w:ascii="Times New Roman" w:hAnsi="Times New Roman" w:cs="Times New Roman"/>
          <w:sz w:val="24"/>
          <w:szCs w:val="24"/>
        </w:rPr>
        <w:t xml:space="preserve"> creciendo y generando riqueza.</w:t>
      </w:r>
    </w:p>
    <w:p w:rsidR="002546E5" w:rsidRPr="00D15003" w:rsidRDefault="002546E5" w:rsidP="002546E5">
      <w:pPr>
        <w:spacing w:line="240" w:lineRule="auto"/>
        <w:jc w:val="both"/>
        <w:rPr>
          <w:rFonts w:ascii="Times New Roman" w:hAnsi="Times New Roman" w:cs="Times New Roman"/>
          <w:sz w:val="24"/>
          <w:szCs w:val="24"/>
        </w:rPr>
      </w:pPr>
      <w:r w:rsidRPr="00D15003">
        <w:rPr>
          <w:rFonts w:ascii="Times New Roman" w:hAnsi="Times New Roman" w:cs="Times New Roman"/>
          <w:sz w:val="24"/>
          <w:szCs w:val="24"/>
        </w:rPr>
        <w:t>Como consecuencia, España está perdiendo posiciones en el ranking internacional de renta per cápita. Así pues, los españoles son más pobres en comparación con el resto de países de la OCDE, que cada vez son más ricos. Basta ampliar la perspectiva temporal para percatarse del grave retroceso que ha experimentado la economía n</w:t>
      </w:r>
      <w:r>
        <w:rPr>
          <w:rFonts w:ascii="Times New Roman" w:hAnsi="Times New Roman" w:cs="Times New Roman"/>
          <w:sz w:val="24"/>
          <w:szCs w:val="24"/>
        </w:rPr>
        <w:t>acional en los últimos 15 años.</w:t>
      </w:r>
    </w:p>
    <w:p w:rsidR="002546E5" w:rsidRDefault="002546E5" w:rsidP="002546E5">
      <w:pPr>
        <w:spacing w:line="240" w:lineRule="auto"/>
        <w:jc w:val="both"/>
        <w:rPr>
          <w:rFonts w:ascii="Times New Roman" w:hAnsi="Times New Roman" w:cs="Times New Roman"/>
          <w:sz w:val="24"/>
          <w:szCs w:val="24"/>
        </w:rPr>
      </w:pPr>
      <w:r w:rsidRPr="00D15003">
        <w:rPr>
          <w:rFonts w:ascii="Times New Roman" w:hAnsi="Times New Roman" w:cs="Times New Roman"/>
          <w:sz w:val="24"/>
          <w:szCs w:val="24"/>
        </w:rPr>
        <w:t>Para empezar, tomando como referencia las últimas previsiones de crecimiento de la OCDE, España es uno de los países que menos crece del mundo rico desde 2007, con apenas un avance acumulado del 7%, tan sólo por delante de Finlandia, Japón, Italia y Grecia, tal y como recoge Datadicto.</w:t>
      </w:r>
    </w:p>
    <w:p w:rsidR="002546E5" w:rsidRPr="00DA114E" w:rsidRDefault="002546E5" w:rsidP="002546E5">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41009B8E" wp14:editId="4F5C6303">
            <wp:extent cx="5727700" cy="4038600"/>
            <wp:effectExtent l="0" t="0" r="6350" b="0"/>
            <wp:docPr id="20" name="Imagen 20" descr="https://s.libertaddigital.com/2023/11/12/cre1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s.libertaddigital.com/2023/11/12/cre151.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31510" cy="4041287"/>
                    </a:xfrm>
                    <a:prstGeom prst="rect">
                      <a:avLst/>
                    </a:prstGeom>
                    <a:noFill/>
                    <a:ln>
                      <a:noFill/>
                    </a:ln>
                  </pic:spPr>
                </pic:pic>
              </a:graphicData>
            </a:graphic>
          </wp:inline>
        </w:drawing>
      </w:r>
    </w:p>
    <w:p w:rsidR="002546E5" w:rsidRDefault="002546E5" w:rsidP="002546E5">
      <w:pPr>
        <w:spacing w:line="240" w:lineRule="auto"/>
        <w:jc w:val="both"/>
        <w:rPr>
          <w:rFonts w:ascii="Times New Roman" w:hAnsi="Times New Roman" w:cs="Times New Roman"/>
          <w:sz w:val="24"/>
          <w:szCs w:val="24"/>
        </w:rPr>
      </w:pPr>
      <w:r>
        <w:rPr>
          <w:rFonts w:ascii="Times New Roman" w:hAnsi="Times New Roman" w:cs="Times New Roman"/>
          <w:sz w:val="24"/>
          <w:szCs w:val="24"/>
        </w:rPr>
        <w:t>A</w:t>
      </w:r>
      <w:r w:rsidRPr="000442BC">
        <w:rPr>
          <w:rFonts w:ascii="Times New Roman" w:hAnsi="Times New Roman" w:cs="Times New Roman"/>
          <w:sz w:val="24"/>
          <w:szCs w:val="24"/>
        </w:rPr>
        <w:t>simismo, la renta real per cápita de los hogares españoles, descontando la inflación, se ha mantenido estancada durante este período. En concreto, se sitúa un 0,7% por debajo del nivel registrado a principios del año 2007, según los últimos datos publicados por la OCDE.</w:t>
      </w:r>
    </w:p>
    <w:p w:rsidR="00C30440" w:rsidRDefault="00C30440" w:rsidP="002546E5">
      <w:pPr>
        <w:spacing w:line="240" w:lineRule="auto"/>
        <w:jc w:val="both"/>
        <w:rPr>
          <w:rFonts w:ascii="Times New Roman" w:hAnsi="Times New Roman" w:cs="Times New Roman"/>
          <w:sz w:val="24"/>
          <w:szCs w:val="24"/>
        </w:rPr>
      </w:pPr>
      <w:r>
        <w:rPr>
          <w:noProof/>
          <w:lang w:eastAsia="es-ES"/>
        </w:rPr>
        <w:drawing>
          <wp:inline distT="0" distB="0" distL="0" distR="0" wp14:anchorId="4AB63E98" wp14:editId="4C8C3332">
            <wp:extent cx="5727700" cy="3105150"/>
            <wp:effectExtent l="0" t="0" r="6350" b="0"/>
            <wp:docPr id="43" name="Imagen 43" descr="https://s.libertaddigital.com/2023/11/12/cre1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s.libertaddigital.com/2023/11/12/cre152.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31510" cy="3107216"/>
                    </a:xfrm>
                    <a:prstGeom prst="rect">
                      <a:avLst/>
                    </a:prstGeom>
                    <a:noFill/>
                    <a:ln>
                      <a:noFill/>
                    </a:ln>
                  </pic:spPr>
                </pic:pic>
              </a:graphicData>
            </a:graphic>
          </wp:inline>
        </w:drawing>
      </w:r>
    </w:p>
    <w:p w:rsidR="002546E5" w:rsidRPr="000442BC" w:rsidRDefault="002546E5" w:rsidP="002546E5">
      <w:pPr>
        <w:spacing w:line="240" w:lineRule="auto"/>
        <w:jc w:val="both"/>
        <w:rPr>
          <w:rFonts w:ascii="Times New Roman" w:hAnsi="Times New Roman" w:cs="Times New Roman"/>
          <w:sz w:val="24"/>
          <w:szCs w:val="24"/>
        </w:rPr>
      </w:pPr>
      <w:r>
        <w:rPr>
          <w:rFonts w:ascii="Times New Roman" w:hAnsi="Times New Roman" w:cs="Times New Roman"/>
          <w:sz w:val="24"/>
          <w:szCs w:val="24"/>
        </w:rPr>
        <w:t>L</w:t>
      </w:r>
      <w:r w:rsidRPr="000442BC">
        <w:rPr>
          <w:rFonts w:ascii="Times New Roman" w:hAnsi="Times New Roman" w:cs="Times New Roman"/>
          <w:sz w:val="24"/>
          <w:szCs w:val="24"/>
        </w:rPr>
        <w:t>a media de los países ricos, por el contrario, ha aumentado un 22,1%. España es uno de los tres países en los que ha disminuido la renta de las familias, junto a Italia (-8%) y Austria (-2,6%). Esto significa que los españoles son más pobres que en 2007, mientras que los países desarrollados de la O</w:t>
      </w:r>
      <w:r>
        <w:rPr>
          <w:rFonts w:ascii="Times New Roman" w:hAnsi="Times New Roman" w:cs="Times New Roman"/>
          <w:sz w:val="24"/>
          <w:szCs w:val="24"/>
        </w:rPr>
        <w:t>CDE son más ricos que entonces.</w:t>
      </w:r>
    </w:p>
    <w:p w:rsidR="002546E5" w:rsidRDefault="002546E5" w:rsidP="002546E5">
      <w:pPr>
        <w:spacing w:line="240" w:lineRule="auto"/>
        <w:jc w:val="both"/>
        <w:rPr>
          <w:rFonts w:ascii="Times New Roman" w:hAnsi="Times New Roman" w:cs="Times New Roman"/>
          <w:sz w:val="24"/>
          <w:szCs w:val="24"/>
        </w:rPr>
      </w:pPr>
      <w:r w:rsidRPr="000442BC">
        <w:rPr>
          <w:rFonts w:ascii="Times New Roman" w:hAnsi="Times New Roman" w:cs="Times New Roman"/>
          <w:sz w:val="24"/>
          <w:szCs w:val="24"/>
        </w:rPr>
        <w:lastRenderedPageBreak/>
        <w:t>Polonia, con un aumento del 61%, Chile con un 52% y Hungría con un 40% son los que registran un mayor incremento de la renta real per cápita de las familias desde 2007. Las vecinas Portugal y Francia, por su parte, experimentan una subida acumulada superior al 10%.</w:t>
      </w:r>
    </w:p>
    <w:p w:rsidR="002546E5" w:rsidRDefault="002546E5" w:rsidP="002546E5">
      <w:pPr>
        <w:spacing w:line="240" w:lineRule="auto"/>
        <w:jc w:val="both"/>
        <w:rPr>
          <w:rFonts w:ascii="Times New Roman" w:hAnsi="Times New Roman" w:cs="Times New Roman"/>
          <w:sz w:val="24"/>
          <w:szCs w:val="24"/>
        </w:rPr>
      </w:pPr>
      <w:r w:rsidRPr="000442BC">
        <w:rPr>
          <w:rFonts w:ascii="Times New Roman" w:hAnsi="Times New Roman" w:cs="Times New Roman"/>
          <w:sz w:val="24"/>
          <w:szCs w:val="24"/>
        </w:rPr>
        <w:t>Por otro lado, si se amplía un poco más la perspectiva, se observa que el poder adquisitivo de los españoles, analizando la evolución media de los sueldos y descontando la inflación, ha caído un 2% desde el año 2000, a la cola de Europa, tras Grecia. En este ámbito destacan especialmente los países del este, puesto que han liderado el crecimiento de los salarios.</w:t>
      </w:r>
    </w:p>
    <w:p w:rsidR="002546E5" w:rsidRDefault="002546E5" w:rsidP="002546E5">
      <w:pPr>
        <w:spacing w:line="240" w:lineRule="auto"/>
        <w:jc w:val="both"/>
        <w:rPr>
          <w:rFonts w:ascii="Times New Roman" w:hAnsi="Times New Roman" w:cs="Times New Roman"/>
          <w:sz w:val="24"/>
          <w:szCs w:val="24"/>
        </w:rPr>
      </w:pPr>
      <w:r>
        <w:rPr>
          <w:noProof/>
          <w:lang w:eastAsia="es-ES"/>
        </w:rPr>
        <w:drawing>
          <wp:inline distT="0" distB="0" distL="0" distR="0" wp14:anchorId="124B8170" wp14:editId="75B15BA2">
            <wp:extent cx="5732605" cy="6140450"/>
            <wp:effectExtent l="0" t="0" r="1905" b="0"/>
            <wp:docPr id="41" name="Imagen 41" descr="https://s.libertaddigital.com/2023/11/12/cre1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s.libertaddigital.com/2023/11/12/cre153.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31510" cy="6139277"/>
                    </a:xfrm>
                    <a:prstGeom prst="rect">
                      <a:avLst/>
                    </a:prstGeom>
                    <a:noFill/>
                    <a:ln>
                      <a:noFill/>
                    </a:ln>
                  </pic:spPr>
                </pic:pic>
              </a:graphicData>
            </a:graphic>
          </wp:inline>
        </w:drawing>
      </w:r>
    </w:p>
    <w:p w:rsidR="002546E5" w:rsidRDefault="002546E5" w:rsidP="002546E5">
      <w:pPr>
        <w:spacing w:line="240" w:lineRule="auto"/>
        <w:jc w:val="both"/>
        <w:rPr>
          <w:rFonts w:ascii="Times New Roman" w:hAnsi="Times New Roman" w:cs="Times New Roman"/>
          <w:sz w:val="24"/>
          <w:szCs w:val="24"/>
        </w:rPr>
      </w:pPr>
      <w:r>
        <w:rPr>
          <w:rFonts w:ascii="Times New Roman" w:hAnsi="Times New Roman" w:cs="Times New Roman"/>
          <w:sz w:val="24"/>
          <w:szCs w:val="24"/>
        </w:rPr>
        <w:t>T</w:t>
      </w:r>
      <w:r w:rsidRPr="000442BC">
        <w:rPr>
          <w:rFonts w:ascii="Times New Roman" w:hAnsi="Times New Roman" w:cs="Times New Roman"/>
          <w:sz w:val="24"/>
          <w:szCs w:val="24"/>
        </w:rPr>
        <w:t>anto es así que Europa del Este, a pesar de que era la zona más pobre del continente tras la caída del Muro de Berlín a finales de los años 80, alcanza ya a España en poder adquisitivo. En concreto, Eslovenia ya supera el poder de compra de España, mientras que Estonia, República Checa, Polonia y Lituania lo lograrán en los próximos años, en caso de que se mantenga la actual tendencia.</w:t>
      </w:r>
    </w:p>
    <w:p w:rsidR="004273F9" w:rsidRDefault="004273F9" w:rsidP="002546E5">
      <w:pPr>
        <w:spacing w:line="240" w:lineRule="auto"/>
        <w:jc w:val="both"/>
        <w:rPr>
          <w:rFonts w:ascii="Times New Roman" w:hAnsi="Times New Roman" w:cs="Times New Roman"/>
          <w:sz w:val="24"/>
          <w:szCs w:val="24"/>
        </w:rPr>
      </w:pPr>
    </w:p>
    <w:p w:rsidR="002546E5" w:rsidRDefault="002546E5" w:rsidP="002546E5">
      <w:pPr>
        <w:spacing w:line="240" w:lineRule="auto"/>
        <w:jc w:val="both"/>
        <w:rPr>
          <w:rFonts w:ascii="Times New Roman" w:hAnsi="Times New Roman" w:cs="Times New Roman"/>
          <w:sz w:val="24"/>
          <w:szCs w:val="24"/>
        </w:rPr>
      </w:pPr>
      <w:r>
        <w:rPr>
          <w:noProof/>
          <w:lang w:eastAsia="es-ES"/>
        </w:rPr>
        <w:drawing>
          <wp:inline distT="0" distB="0" distL="0" distR="0" wp14:anchorId="30154DAA" wp14:editId="3C513751">
            <wp:extent cx="4305300" cy="6477000"/>
            <wp:effectExtent l="0" t="0" r="0" b="0"/>
            <wp:docPr id="42" name="Imagen 42" descr="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Imagen"/>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05300" cy="6477000"/>
                    </a:xfrm>
                    <a:prstGeom prst="rect">
                      <a:avLst/>
                    </a:prstGeom>
                    <a:noFill/>
                    <a:ln>
                      <a:noFill/>
                    </a:ln>
                  </pic:spPr>
                </pic:pic>
              </a:graphicData>
            </a:graphic>
          </wp:inline>
        </w:drawing>
      </w:r>
    </w:p>
    <w:p w:rsidR="004273F9" w:rsidRDefault="004273F9" w:rsidP="002546E5">
      <w:pPr>
        <w:spacing w:line="240" w:lineRule="auto"/>
        <w:jc w:val="both"/>
        <w:rPr>
          <w:rFonts w:ascii="Times New Roman" w:hAnsi="Times New Roman" w:cs="Times New Roman"/>
          <w:sz w:val="24"/>
          <w:szCs w:val="24"/>
        </w:rPr>
      </w:pPr>
    </w:p>
    <w:p w:rsidR="002546E5" w:rsidRPr="000442BC" w:rsidRDefault="002546E5" w:rsidP="002546E5">
      <w:pPr>
        <w:spacing w:line="240" w:lineRule="auto"/>
        <w:jc w:val="both"/>
        <w:rPr>
          <w:rFonts w:ascii="Times New Roman" w:hAnsi="Times New Roman" w:cs="Times New Roman"/>
          <w:sz w:val="24"/>
          <w:szCs w:val="24"/>
        </w:rPr>
      </w:pPr>
      <w:r>
        <w:rPr>
          <w:rFonts w:ascii="Times New Roman" w:hAnsi="Times New Roman" w:cs="Times New Roman"/>
          <w:sz w:val="24"/>
          <w:szCs w:val="24"/>
        </w:rPr>
        <w:t>E</w:t>
      </w:r>
      <w:r w:rsidRPr="000442BC">
        <w:rPr>
          <w:rFonts w:ascii="Times New Roman" w:hAnsi="Times New Roman" w:cs="Times New Roman"/>
          <w:sz w:val="24"/>
          <w:szCs w:val="24"/>
        </w:rPr>
        <w:t>spaña presenta hoy un PIB per cápita en paridad de poder adquisitivo equivalente al 85% de la media de la UE, el umbral a partir del cual los estados miembro pueden solicitar este tipo de ayudas a Bruselas. Una muestra más del retroceso económico que sufre el país.</w:t>
      </w:r>
    </w:p>
    <w:p w:rsidR="002546E5" w:rsidRDefault="002546E5" w:rsidP="00B9251E">
      <w:pPr>
        <w:spacing w:line="240" w:lineRule="auto"/>
        <w:jc w:val="both"/>
        <w:rPr>
          <w:rFonts w:ascii="Times New Roman" w:hAnsi="Times New Roman" w:cs="Times New Roman"/>
          <w:sz w:val="24"/>
          <w:szCs w:val="24"/>
        </w:rPr>
      </w:pPr>
    </w:p>
    <w:p w:rsidR="00C30440" w:rsidRDefault="00C30440" w:rsidP="002546E5">
      <w:pPr>
        <w:spacing w:line="240" w:lineRule="auto"/>
        <w:jc w:val="both"/>
        <w:rPr>
          <w:rFonts w:ascii="Times New Roman" w:hAnsi="Times New Roman" w:cs="Times New Roman"/>
          <w:sz w:val="24"/>
          <w:szCs w:val="24"/>
          <w:u w:val="single"/>
        </w:rPr>
      </w:pPr>
    </w:p>
    <w:p w:rsidR="00C30440" w:rsidRDefault="00C30440" w:rsidP="002546E5">
      <w:pPr>
        <w:spacing w:line="240" w:lineRule="auto"/>
        <w:jc w:val="both"/>
        <w:rPr>
          <w:rFonts w:ascii="Times New Roman" w:hAnsi="Times New Roman" w:cs="Times New Roman"/>
          <w:sz w:val="24"/>
          <w:szCs w:val="24"/>
          <w:u w:val="single"/>
        </w:rPr>
      </w:pPr>
    </w:p>
    <w:p w:rsidR="00C30440" w:rsidRDefault="00C30440" w:rsidP="002546E5">
      <w:pPr>
        <w:spacing w:line="240" w:lineRule="auto"/>
        <w:jc w:val="both"/>
        <w:rPr>
          <w:rFonts w:ascii="Times New Roman" w:hAnsi="Times New Roman" w:cs="Times New Roman"/>
          <w:sz w:val="24"/>
          <w:szCs w:val="24"/>
          <w:u w:val="single"/>
        </w:rPr>
      </w:pPr>
    </w:p>
    <w:p w:rsidR="002546E5" w:rsidRPr="00EF0062" w:rsidRDefault="002546E5" w:rsidP="002546E5">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Costo laboral</w:t>
      </w:r>
      <w:r w:rsidRPr="00EA1A3E">
        <w:rPr>
          <w:rFonts w:ascii="Times New Roman" w:hAnsi="Times New Roman" w:cs="Times New Roman"/>
          <w:sz w:val="24"/>
          <w:szCs w:val="24"/>
          <w:u w:val="single"/>
        </w:rPr>
        <w:t xml:space="preserve"> y productividad en España</w:t>
      </w:r>
      <w:r>
        <w:rPr>
          <w:rFonts w:ascii="Times New Roman" w:hAnsi="Times New Roman" w:cs="Times New Roman"/>
          <w:sz w:val="24"/>
          <w:szCs w:val="24"/>
        </w:rPr>
        <w:t xml:space="preserve"> </w:t>
      </w:r>
    </w:p>
    <w:p w:rsidR="002546E5" w:rsidRDefault="002546E5" w:rsidP="002546E5">
      <w:pPr>
        <w:spacing w:line="240" w:lineRule="auto"/>
        <w:jc w:val="both"/>
        <w:rPr>
          <w:rFonts w:ascii="Times New Roman" w:hAnsi="Times New Roman" w:cs="Times New Roman"/>
          <w:sz w:val="24"/>
          <w:szCs w:val="24"/>
        </w:rPr>
      </w:pPr>
      <w:r>
        <w:rPr>
          <w:noProof/>
          <w:lang w:eastAsia="es-ES"/>
        </w:rPr>
        <w:drawing>
          <wp:inline distT="0" distB="0" distL="0" distR="0" wp14:anchorId="7971DEE5" wp14:editId="2080DF92">
            <wp:extent cx="5727700" cy="2705100"/>
            <wp:effectExtent l="0" t="0" r="6350" b="0"/>
            <wp:docPr id="2" name="Imagen 2" descr="https://s.libertaddigital.com/2024/02/02/prodcutividad-costelaboral-2an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libertaddigital.com/2024/02/02/prodcutividad-costelaboral-2anos.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31510" cy="2706900"/>
                    </a:xfrm>
                    <a:prstGeom prst="rect">
                      <a:avLst/>
                    </a:prstGeom>
                    <a:noFill/>
                    <a:ln>
                      <a:noFill/>
                    </a:ln>
                  </pic:spPr>
                </pic:pic>
              </a:graphicData>
            </a:graphic>
          </wp:inline>
        </w:drawing>
      </w:r>
    </w:p>
    <w:p w:rsidR="002546E5" w:rsidRDefault="002546E5" w:rsidP="002546E5">
      <w:pPr>
        <w:spacing w:line="240" w:lineRule="auto"/>
        <w:jc w:val="both"/>
        <w:rPr>
          <w:rFonts w:ascii="Times New Roman" w:hAnsi="Times New Roman" w:cs="Times New Roman"/>
          <w:sz w:val="24"/>
          <w:szCs w:val="24"/>
        </w:rPr>
      </w:pPr>
      <w:r w:rsidRPr="00EA1A3E">
        <w:rPr>
          <w:rFonts w:ascii="Times New Roman" w:hAnsi="Times New Roman" w:cs="Times New Roman"/>
          <w:sz w:val="24"/>
          <w:szCs w:val="24"/>
        </w:rPr>
        <w:t>Línea marrón: coste laboral unitario. Línea gris: productividad</w:t>
      </w:r>
    </w:p>
    <w:p w:rsidR="004273F9" w:rsidRDefault="004273F9" w:rsidP="002546E5">
      <w:pPr>
        <w:spacing w:line="240" w:lineRule="auto"/>
        <w:jc w:val="both"/>
        <w:rPr>
          <w:rFonts w:ascii="Times New Roman" w:hAnsi="Times New Roman" w:cs="Times New Roman"/>
          <w:sz w:val="24"/>
          <w:szCs w:val="24"/>
        </w:rPr>
      </w:pPr>
    </w:p>
    <w:p w:rsidR="004273F9" w:rsidRDefault="004273F9" w:rsidP="002546E5">
      <w:pPr>
        <w:spacing w:line="240" w:lineRule="auto"/>
        <w:jc w:val="both"/>
        <w:rPr>
          <w:rFonts w:ascii="Times New Roman" w:hAnsi="Times New Roman" w:cs="Times New Roman"/>
          <w:sz w:val="24"/>
          <w:szCs w:val="24"/>
        </w:rPr>
      </w:pPr>
    </w:p>
    <w:p w:rsidR="002546E5" w:rsidRDefault="002546E5" w:rsidP="002546E5">
      <w:pPr>
        <w:spacing w:line="240" w:lineRule="auto"/>
        <w:jc w:val="both"/>
        <w:rPr>
          <w:rFonts w:ascii="Times New Roman" w:hAnsi="Times New Roman" w:cs="Times New Roman"/>
          <w:sz w:val="24"/>
          <w:szCs w:val="24"/>
        </w:rPr>
      </w:pPr>
      <w:r>
        <w:rPr>
          <w:noProof/>
          <w:lang w:eastAsia="es-ES"/>
        </w:rPr>
        <w:drawing>
          <wp:inline distT="0" distB="0" distL="0" distR="0" wp14:anchorId="0B0D9891" wp14:editId="23A2B2D1">
            <wp:extent cx="5724496" cy="2813050"/>
            <wp:effectExtent l="0" t="0" r="0" b="6350"/>
            <wp:docPr id="8" name="Imagen 8" descr="productividad-costelaboral-dosdecad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roductividad-costelaboral-dosdecadas.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31510" cy="2816497"/>
                    </a:xfrm>
                    <a:prstGeom prst="rect">
                      <a:avLst/>
                    </a:prstGeom>
                    <a:noFill/>
                    <a:ln>
                      <a:noFill/>
                    </a:ln>
                  </pic:spPr>
                </pic:pic>
              </a:graphicData>
            </a:graphic>
          </wp:inline>
        </w:drawing>
      </w:r>
    </w:p>
    <w:p w:rsidR="002546E5" w:rsidRDefault="002546E5" w:rsidP="002546E5">
      <w:pPr>
        <w:spacing w:line="240" w:lineRule="auto"/>
        <w:jc w:val="both"/>
        <w:rPr>
          <w:rFonts w:ascii="Times New Roman" w:hAnsi="Times New Roman" w:cs="Times New Roman"/>
          <w:sz w:val="24"/>
          <w:szCs w:val="24"/>
        </w:rPr>
      </w:pPr>
      <w:r w:rsidRPr="00EA1A3E">
        <w:rPr>
          <w:rFonts w:ascii="Times New Roman" w:hAnsi="Times New Roman" w:cs="Times New Roman"/>
          <w:sz w:val="24"/>
          <w:szCs w:val="24"/>
        </w:rPr>
        <w:t>Línea marrón: coste laboral unitario. Línea gris: productividad</w:t>
      </w:r>
    </w:p>
    <w:p w:rsidR="00C30440" w:rsidRDefault="002546E5" w:rsidP="002546E5">
      <w:pPr>
        <w:spacing w:line="240" w:lineRule="auto"/>
        <w:jc w:val="both"/>
        <w:rPr>
          <w:rFonts w:ascii="Times New Roman" w:hAnsi="Times New Roman" w:cs="Times New Roman"/>
          <w:b/>
          <w:sz w:val="24"/>
          <w:szCs w:val="24"/>
        </w:rPr>
      </w:pPr>
      <w:r>
        <w:rPr>
          <w:rFonts w:ascii="Times New Roman" w:hAnsi="Times New Roman" w:cs="Times New Roman"/>
          <w:sz w:val="24"/>
          <w:szCs w:val="24"/>
        </w:rPr>
        <w:t xml:space="preserve">(Fuente: Libertad Digital - </w:t>
      </w:r>
      <w:r w:rsidRPr="004273F9">
        <w:rPr>
          <w:rFonts w:ascii="Times New Roman" w:hAnsi="Times New Roman" w:cs="Times New Roman"/>
          <w:sz w:val="24"/>
          <w:szCs w:val="24"/>
        </w:rPr>
        <w:t>3/2/24</w:t>
      </w:r>
      <w:r>
        <w:rPr>
          <w:rFonts w:ascii="Times New Roman" w:hAnsi="Times New Roman" w:cs="Times New Roman"/>
          <w:sz w:val="24"/>
          <w:szCs w:val="24"/>
        </w:rPr>
        <w:t>)</w:t>
      </w:r>
      <w:r>
        <w:rPr>
          <w:rFonts w:ascii="Arial" w:hAnsi="Arial" w:cs="Arial"/>
          <w:color w:val="FFFFFF"/>
          <w:sz w:val="21"/>
          <w:szCs w:val="21"/>
        </w:rPr>
        <w:t xml:space="preserve"> coste laboral unitario. Línea gris: productividad</w:t>
      </w:r>
      <w:r w:rsidRPr="00EA1A3E">
        <w:rPr>
          <w:rFonts w:ascii="Arial" w:hAnsi="Arial" w:cs="Arial"/>
          <w:color w:val="FFFFFF"/>
          <w:sz w:val="21"/>
          <w:szCs w:val="21"/>
        </w:rPr>
        <w:t xml:space="preserve"> </w:t>
      </w:r>
      <w:r w:rsidR="00D46F00">
        <w:rPr>
          <w:rFonts w:ascii="Arial" w:hAnsi="Arial" w:cs="Arial"/>
          <w:color w:val="FFFFFF"/>
          <w:sz w:val="21"/>
          <w:szCs w:val="21"/>
        </w:rPr>
        <w:t xml:space="preserve">Línea </w:t>
      </w:r>
    </w:p>
    <w:p w:rsidR="00C30440" w:rsidRDefault="00C30440" w:rsidP="002546E5">
      <w:pPr>
        <w:spacing w:line="240" w:lineRule="auto"/>
        <w:jc w:val="both"/>
        <w:rPr>
          <w:rFonts w:ascii="Times New Roman" w:hAnsi="Times New Roman" w:cs="Times New Roman"/>
          <w:b/>
          <w:sz w:val="24"/>
          <w:szCs w:val="24"/>
        </w:rPr>
      </w:pPr>
    </w:p>
    <w:p w:rsidR="00C30440" w:rsidRDefault="00C30440" w:rsidP="002546E5">
      <w:pPr>
        <w:spacing w:line="240" w:lineRule="auto"/>
        <w:jc w:val="both"/>
        <w:rPr>
          <w:rFonts w:ascii="Times New Roman" w:hAnsi="Times New Roman" w:cs="Times New Roman"/>
          <w:b/>
          <w:sz w:val="24"/>
          <w:szCs w:val="24"/>
        </w:rPr>
      </w:pPr>
    </w:p>
    <w:p w:rsidR="00C30440" w:rsidRDefault="00C30440" w:rsidP="002546E5">
      <w:pPr>
        <w:spacing w:line="240" w:lineRule="auto"/>
        <w:jc w:val="both"/>
        <w:rPr>
          <w:rFonts w:ascii="Times New Roman" w:hAnsi="Times New Roman" w:cs="Times New Roman"/>
          <w:b/>
          <w:sz w:val="24"/>
          <w:szCs w:val="24"/>
        </w:rPr>
      </w:pPr>
    </w:p>
    <w:p w:rsidR="002546E5" w:rsidRPr="002546E5" w:rsidRDefault="002546E5" w:rsidP="002546E5">
      <w:pPr>
        <w:spacing w:line="240" w:lineRule="auto"/>
        <w:jc w:val="both"/>
        <w:rPr>
          <w:rFonts w:ascii="Times New Roman" w:hAnsi="Times New Roman" w:cs="Times New Roman"/>
          <w:sz w:val="24"/>
          <w:szCs w:val="24"/>
        </w:rPr>
      </w:pPr>
      <w:r>
        <w:rPr>
          <w:rFonts w:ascii="Times New Roman" w:hAnsi="Times New Roman" w:cs="Times New Roman"/>
          <w:b/>
          <w:sz w:val="24"/>
          <w:szCs w:val="24"/>
        </w:rPr>
        <w:lastRenderedPageBreak/>
        <w:t>P</w:t>
      </w:r>
      <w:r w:rsidRPr="0093232E">
        <w:rPr>
          <w:rFonts w:ascii="Times New Roman" w:hAnsi="Times New Roman" w:cs="Times New Roman"/>
          <w:b/>
          <w:sz w:val="24"/>
          <w:szCs w:val="24"/>
        </w:rPr>
        <w:t>resión fiscal entre 2019 y 2022</w:t>
      </w:r>
      <w:r>
        <w:rPr>
          <w:rFonts w:ascii="Times New Roman" w:hAnsi="Times New Roman" w:cs="Times New Roman"/>
          <w:b/>
          <w:sz w:val="24"/>
          <w:szCs w:val="24"/>
        </w:rPr>
        <w:t xml:space="preserve"> </w:t>
      </w:r>
      <w:r>
        <w:rPr>
          <w:rFonts w:ascii="Times New Roman" w:hAnsi="Times New Roman" w:cs="Times New Roman"/>
          <w:sz w:val="24"/>
          <w:szCs w:val="24"/>
        </w:rPr>
        <w:t xml:space="preserve">(Fuente: Libertad Digital - </w:t>
      </w:r>
      <w:r w:rsidRPr="004273F9">
        <w:rPr>
          <w:rFonts w:ascii="Times New Roman" w:hAnsi="Times New Roman" w:cs="Times New Roman"/>
          <w:sz w:val="24"/>
          <w:szCs w:val="24"/>
        </w:rPr>
        <w:t>3/2/24</w:t>
      </w:r>
      <w:r>
        <w:rPr>
          <w:rFonts w:ascii="Times New Roman" w:hAnsi="Times New Roman" w:cs="Times New Roman"/>
          <w:sz w:val="24"/>
          <w:szCs w:val="24"/>
        </w:rPr>
        <w:t>)</w:t>
      </w:r>
    </w:p>
    <w:p w:rsidR="002546E5" w:rsidRDefault="002546E5" w:rsidP="002546E5">
      <w:pPr>
        <w:spacing w:line="240" w:lineRule="auto"/>
        <w:jc w:val="both"/>
        <w:rPr>
          <w:rFonts w:ascii="Times New Roman" w:hAnsi="Times New Roman" w:cs="Times New Roman"/>
          <w:b/>
          <w:sz w:val="24"/>
          <w:szCs w:val="24"/>
        </w:rPr>
      </w:pPr>
      <w:r>
        <w:rPr>
          <w:noProof/>
          <w:lang w:eastAsia="es-ES"/>
        </w:rPr>
        <w:drawing>
          <wp:inline distT="0" distB="0" distL="0" distR="0" wp14:anchorId="33B2C1FC" wp14:editId="6BC8B404">
            <wp:extent cx="5733112" cy="5118100"/>
            <wp:effectExtent l="0" t="0" r="1270" b="6350"/>
            <wp:docPr id="11" name="Imagen 11" descr="https://s.libertaddigital.com/2024/02/01/tax-revenues-eu-2019-2022-presion-fisca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libertaddigital.com/2024/02/01/tax-revenues-eu-2019-2022-presion-fiscal-ue.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33112" cy="5118100"/>
                    </a:xfrm>
                    <a:prstGeom prst="rect">
                      <a:avLst/>
                    </a:prstGeom>
                    <a:noFill/>
                    <a:ln>
                      <a:noFill/>
                    </a:ln>
                  </pic:spPr>
                </pic:pic>
              </a:graphicData>
            </a:graphic>
          </wp:inline>
        </w:drawing>
      </w:r>
    </w:p>
    <w:p w:rsidR="002546E5" w:rsidRDefault="002546E5" w:rsidP="002546E5">
      <w:pPr>
        <w:spacing w:line="240" w:lineRule="auto"/>
        <w:jc w:val="both"/>
        <w:rPr>
          <w:rFonts w:ascii="Times New Roman" w:hAnsi="Times New Roman" w:cs="Times New Roman"/>
          <w:sz w:val="24"/>
          <w:szCs w:val="24"/>
        </w:rPr>
      </w:pPr>
      <w:r w:rsidRPr="0021334D">
        <w:rPr>
          <w:rFonts w:ascii="Times New Roman" w:hAnsi="Times New Roman" w:cs="Times New Roman"/>
          <w:sz w:val="24"/>
          <w:szCs w:val="24"/>
        </w:rPr>
        <w:t>El ritmo de crecimiento de la economía española en los últimos años está ocultando una gran debilidad del país: no hay inversión productiva. A finales de 2023, la inversión real seguía un 5% por debajo de los niveles previos a la pandemia y su peso en el PIB está ya en niveles próximos a los de la crisis financiera. El crecimiento sin inversión provoca pérdidas de productividad y dificulta los futuros avances del PIB, por lo que es un indicador clave para el país de cara a los próximos años. Uno de los motivos de este déficit inversor, según ha desvelado el Banco Europeo de Inversiones, es el mal clima político y regulatorio existente en España, que no favorece la inversión. Así se extrae de la encuesta anual del BEI a empresas en España que se publicó la semana pasada. El objetivo de este sondeo es detectar las prioridades de inversión de las empresas, así como los obstáculos con que se encuentran. Se trata de una de las estadísticas de referencia en el análisis del comporta</w:t>
      </w:r>
      <w:r w:rsidR="00C30440">
        <w:rPr>
          <w:rFonts w:ascii="Times New Roman" w:hAnsi="Times New Roman" w:cs="Times New Roman"/>
          <w:sz w:val="24"/>
          <w:szCs w:val="24"/>
        </w:rPr>
        <w:t>miento empresarial. “</w:t>
      </w:r>
      <w:r w:rsidRPr="0021334D">
        <w:rPr>
          <w:rFonts w:ascii="Times New Roman" w:hAnsi="Times New Roman" w:cs="Times New Roman"/>
          <w:sz w:val="24"/>
          <w:szCs w:val="24"/>
        </w:rPr>
        <w:t xml:space="preserve">Un insight único de la inversión </w:t>
      </w:r>
      <w:r w:rsidR="00C30440">
        <w:rPr>
          <w:rFonts w:ascii="Times New Roman" w:hAnsi="Times New Roman" w:cs="Times New Roman"/>
          <w:sz w:val="24"/>
          <w:szCs w:val="24"/>
        </w:rPr>
        <w:t>empresarial en la Unión Europea”</w:t>
      </w:r>
      <w:r w:rsidRPr="0021334D">
        <w:rPr>
          <w:rFonts w:ascii="Times New Roman" w:hAnsi="Times New Roman" w:cs="Times New Roman"/>
          <w:sz w:val="24"/>
          <w:szCs w:val="24"/>
        </w:rPr>
        <w:t xml:space="preserve">, tal y como explica el banco, ahora presidido por la exvicepresidenta económica de España Nadia Calviño. La encuesta vuelve a situar España como uno de los países europeos que más entorpecen la inversión empresarial con su regulación y su clima político. El 73% de las empresas declara que la regulación laboral supone un freno a su inversión, el tercer peor dato de toda la Unión Europea, solo por delante de Chipre y Portugal. En el conjunto de la UE, el 60% de las empresas encuentra un obstáculo en la regulación laboral, 13 puntos menos que en España. </w:t>
      </w:r>
      <w:r w:rsidRPr="0021334D">
        <w:rPr>
          <w:rFonts w:ascii="Times New Roman" w:hAnsi="Times New Roman" w:cs="Times New Roman"/>
          <w:sz w:val="24"/>
          <w:szCs w:val="24"/>
        </w:rPr>
        <w:lastRenderedPageBreak/>
        <w:t xml:space="preserve">Además, el porcentaje de empresas </w:t>
      </w:r>
      <w:r w:rsidR="00C30440">
        <w:rPr>
          <w:rFonts w:ascii="Times New Roman" w:hAnsi="Times New Roman" w:cs="Times New Roman"/>
          <w:sz w:val="24"/>
          <w:szCs w:val="24"/>
        </w:rPr>
        <w:t>que señalan que se trata de un “problema importante”</w:t>
      </w:r>
      <w:r w:rsidRPr="0021334D">
        <w:rPr>
          <w:rFonts w:ascii="Times New Roman" w:hAnsi="Times New Roman" w:cs="Times New Roman"/>
          <w:sz w:val="24"/>
          <w:szCs w:val="24"/>
        </w:rPr>
        <w:t xml:space="preserve"> es el doble en España que en Europa.</w:t>
      </w:r>
      <w:r w:rsidR="00C30440">
        <w:rPr>
          <w:rFonts w:ascii="Times New Roman" w:hAnsi="Times New Roman" w:cs="Times New Roman"/>
          <w:sz w:val="24"/>
          <w:szCs w:val="24"/>
        </w:rPr>
        <w:t xml:space="preserve"> (El Confidencial - </w:t>
      </w:r>
      <w:r w:rsidR="00C30440" w:rsidRPr="0021334D">
        <w:rPr>
          <w:rFonts w:ascii="Times New Roman" w:hAnsi="Times New Roman" w:cs="Times New Roman"/>
          <w:b/>
          <w:sz w:val="24"/>
          <w:szCs w:val="24"/>
        </w:rPr>
        <w:t>5/2/24</w:t>
      </w:r>
      <w:r w:rsidR="00C30440">
        <w:rPr>
          <w:rFonts w:ascii="Times New Roman" w:hAnsi="Times New Roman" w:cs="Times New Roman"/>
          <w:sz w:val="24"/>
          <w:szCs w:val="24"/>
        </w:rPr>
        <w:t>)</w:t>
      </w:r>
    </w:p>
    <w:p w:rsidR="002546E5" w:rsidRPr="0021334D" w:rsidRDefault="002546E5" w:rsidP="002546E5">
      <w:pPr>
        <w:spacing w:line="240" w:lineRule="auto"/>
        <w:jc w:val="both"/>
        <w:rPr>
          <w:rFonts w:ascii="Times New Roman" w:hAnsi="Times New Roman" w:cs="Times New Roman"/>
          <w:sz w:val="24"/>
          <w:szCs w:val="24"/>
        </w:rPr>
      </w:pPr>
      <w:r w:rsidRPr="0021334D">
        <w:rPr>
          <w:rFonts w:ascii="Times New Roman" w:hAnsi="Times New Roman" w:cs="Times New Roman"/>
          <w:noProof/>
          <w:sz w:val="24"/>
          <w:szCs w:val="24"/>
          <w:lang w:eastAsia="es-ES"/>
        </w:rPr>
        <w:drawing>
          <wp:inline distT="0" distB="0" distL="0" distR="0" wp14:anchorId="7D14265B" wp14:editId="09106D98">
            <wp:extent cx="5727700" cy="3162300"/>
            <wp:effectExtent l="0" t="0" r="635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731510" cy="3164404"/>
                    </a:xfrm>
                    <a:prstGeom prst="rect">
                      <a:avLst/>
                    </a:prstGeom>
                  </pic:spPr>
                </pic:pic>
              </a:graphicData>
            </a:graphic>
          </wp:inline>
        </w:drawing>
      </w:r>
    </w:p>
    <w:p w:rsidR="002546E5" w:rsidRPr="0021334D" w:rsidRDefault="002546E5" w:rsidP="002546E5">
      <w:pPr>
        <w:spacing w:line="240" w:lineRule="auto"/>
        <w:jc w:val="both"/>
        <w:rPr>
          <w:rFonts w:ascii="Times New Roman" w:hAnsi="Times New Roman" w:cs="Times New Roman"/>
          <w:sz w:val="24"/>
          <w:szCs w:val="24"/>
        </w:rPr>
      </w:pPr>
      <w:r w:rsidRPr="0021334D">
        <w:rPr>
          <w:rFonts w:ascii="Times New Roman" w:hAnsi="Times New Roman" w:cs="Times New Roman"/>
          <w:noProof/>
          <w:sz w:val="24"/>
          <w:szCs w:val="24"/>
          <w:lang w:eastAsia="es-ES"/>
        </w:rPr>
        <w:drawing>
          <wp:inline distT="0" distB="0" distL="0" distR="0" wp14:anchorId="56490F7F" wp14:editId="4BE46C94">
            <wp:extent cx="5733474" cy="3079750"/>
            <wp:effectExtent l="0" t="0" r="635" b="635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731510" cy="3078695"/>
                    </a:xfrm>
                    <a:prstGeom prst="rect">
                      <a:avLst/>
                    </a:prstGeom>
                  </pic:spPr>
                </pic:pic>
              </a:graphicData>
            </a:graphic>
          </wp:inline>
        </w:drawing>
      </w:r>
    </w:p>
    <w:p w:rsidR="0000687F" w:rsidRDefault="00C30440" w:rsidP="002546E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2546E5" w:rsidRPr="0021334D">
        <w:rPr>
          <w:rFonts w:ascii="Times New Roman" w:hAnsi="Times New Roman" w:cs="Times New Roman"/>
          <w:sz w:val="24"/>
          <w:szCs w:val="24"/>
        </w:rPr>
        <w:t xml:space="preserve">Cuando preguntamos sobre los condicionantes de la inversión a corto plazo, las empresas españolas seguían, en términos netos, pesimistas sobre </w:t>
      </w:r>
      <w:r>
        <w:rPr>
          <w:rFonts w:ascii="Times New Roman" w:hAnsi="Times New Roman" w:cs="Times New Roman"/>
          <w:sz w:val="24"/>
          <w:szCs w:val="24"/>
        </w:rPr>
        <w:t>el clima político y regulatorio”</w:t>
      </w:r>
      <w:r w:rsidR="002546E5" w:rsidRPr="0021334D">
        <w:rPr>
          <w:rFonts w:ascii="Times New Roman" w:hAnsi="Times New Roman" w:cs="Times New Roman"/>
          <w:sz w:val="24"/>
          <w:szCs w:val="24"/>
        </w:rPr>
        <w:t>, advierte el banc</w:t>
      </w:r>
      <w:r>
        <w:rPr>
          <w:rFonts w:ascii="Times New Roman" w:hAnsi="Times New Roman" w:cs="Times New Roman"/>
          <w:sz w:val="24"/>
          <w:szCs w:val="24"/>
        </w:rPr>
        <w:t>o. En paralelo, se percibe una “</w:t>
      </w:r>
      <w:r w:rsidR="002546E5" w:rsidRPr="0021334D">
        <w:rPr>
          <w:rFonts w:ascii="Times New Roman" w:hAnsi="Times New Roman" w:cs="Times New Roman"/>
          <w:sz w:val="24"/>
          <w:szCs w:val="24"/>
        </w:rPr>
        <w:t>mejora marginal en la previsión de mejora en</w:t>
      </w:r>
      <w:r>
        <w:rPr>
          <w:rFonts w:ascii="Times New Roman" w:hAnsi="Times New Roman" w:cs="Times New Roman"/>
          <w:sz w:val="24"/>
          <w:szCs w:val="24"/>
        </w:rPr>
        <w:t xml:space="preserve"> las perspectivas empresariales”</w:t>
      </w:r>
      <w:r w:rsidR="002546E5" w:rsidRPr="0021334D">
        <w:rPr>
          <w:rFonts w:ascii="Times New Roman" w:hAnsi="Times New Roman" w:cs="Times New Roman"/>
          <w:sz w:val="24"/>
          <w:szCs w:val="24"/>
        </w:rPr>
        <w:t xml:space="preserve"> gracias a una economía que aceleró en la recta final del año 2023, dejando atrás las previsiones más sombrías que surgieron durante la invasión de Ucrania y la crisis inflacionista. Esto es, a pesar de la recuperación de la economía, la situación política y regulatoria sigue lastrando a España, lo que explicaría una parte de la brecha de inversión que se ha</w:t>
      </w:r>
      <w:r>
        <w:rPr>
          <w:rFonts w:ascii="Times New Roman" w:hAnsi="Times New Roman" w:cs="Times New Roman"/>
          <w:sz w:val="24"/>
          <w:szCs w:val="24"/>
        </w:rPr>
        <w:t xml:space="preserve"> abierto con la Unión Europea. </w:t>
      </w:r>
    </w:p>
    <w:p w:rsidR="002546E5" w:rsidRPr="0021334D" w:rsidRDefault="002546E5" w:rsidP="002546E5">
      <w:pPr>
        <w:spacing w:line="240" w:lineRule="auto"/>
        <w:jc w:val="both"/>
        <w:rPr>
          <w:rFonts w:ascii="Times New Roman" w:hAnsi="Times New Roman" w:cs="Times New Roman"/>
          <w:sz w:val="24"/>
          <w:szCs w:val="24"/>
        </w:rPr>
      </w:pPr>
      <w:r w:rsidRPr="0021334D">
        <w:rPr>
          <w:rFonts w:ascii="Times New Roman" w:hAnsi="Times New Roman" w:cs="Times New Roman"/>
          <w:sz w:val="24"/>
          <w:szCs w:val="24"/>
        </w:rPr>
        <w:t xml:space="preserve">Los cambios en la regulación del mercado laboral han sido prolijos en los últimos 15 años, como las dos grandes reformas laborales, la introducción del registro de jornada, la </w:t>
      </w:r>
      <w:r w:rsidRPr="0021334D">
        <w:rPr>
          <w:rFonts w:ascii="Times New Roman" w:hAnsi="Times New Roman" w:cs="Times New Roman"/>
          <w:sz w:val="24"/>
          <w:szCs w:val="24"/>
        </w:rPr>
        <w:lastRenderedPageBreak/>
        <w:t>prevalencia de los convenios autonómicos, las subidas del SMI, la creación de una nueva cotización social (MEI), la regulación del teletrabajo, la creación de los ERTE… Y a futuro se avecinan otros cambios relevantes, como la reforma del subsidio por desempleo, que ha generado una importante batalla política, o la reducción de la jornada de trabajo. Algunos cambios han permitido mejorar el mercado laboral, pero también han venido acompañados de ruido e incertidumbre. Para las empresas, los cambios introducidos no han mejorado su percepción del impacto de la regulación laboral sobre su actividad. España se ha situado en los peores puestos de Europa sistemáticamente en todas las encuestas elaboradas por el BEI desde que comenzó este ejercicio en 2016. Los peores datos se produjeron en mitad de la pandemia, meses en que se limitaron los despidos y se introdujo la obligatoriedad de devolver las ayudas públicas a las empresas que recortaban sus plantillas.</w:t>
      </w:r>
    </w:p>
    <w:p w:rsidR="002546E5" w:rsidRPr="0021334D" w:rsidRDefault="002546E5" w:rsidP="002546E5">
      <w:pPr>
        <w:spacing w:line="240" w:lineRule="auto"/>
        <w:jc w:val="both"/>
        <w:rPr>
          <w:rFonts w:ascii="Times New Roman" w:hAnsi="Times New Roman" w:cs="Times New Roman"/>
          <w:sz w:val="24"/>
          <w:szCs w:val="24"/>
        </w:rPr>
      </w:pPr>
      <w:r w:rsidRPr="0021334D">
        <w:rPr>
          <w:rFonts w:ascii="Times New Roman" w:hAnsi="Times New Roman" w:cs="Times New Roman"/>
          <w:sz w:val="24"/>
          <w:szCs w:val="24"/>
        </w:rPr>
        <w:t>Si se compara con los datos previos a la pandemia, el obstáculo de la regulación laboral está ahora más extendido. En 2018, el porcentaje de empresas que apuntaban que las leyes laborales frenaban su inversión era del 63%, cifras similares a las del conjunto de la UE; en 2019, el porcentaje subió al 66%, y en 2023 se situó en el 73%. Esto es, se ha estabilizado en niveles muy superiores a los de hace cuatro años. En el extremo opuesto se sitúan Dinamarca y Países Bajos, los países cuya regulación laboral menos afecta a la inversión. En Dinamarca, apenas el 20% declara sufrir algún tipo de obstáculo con la normativa, y en Países Bajos, el 22%. Esto es, menos de una tercera parte que en España.</w:t>
      </w:r>
    </w:p>
    <w:p w:rsidR="002546E5" w:rsidRPr="0021334D" w:rsidRDefault="002546E5" w:rsidP="002546E5">
      <w:pPr>
        <w:spacing w:line="240" w:lineRule="auto"/>
        <w:jc w:val="both"/>
        <w:rPr>
          <w:rFonts w:ascii="Times New Roman" w:hAnsi="Times New Roman" w:cs="Times New Roman"/>
          <w:sz w:val="24"/>
          <w:szCs w:val="24"/>
        </w:rPr>
      </w:pPr>
      <w:r w:rsidRPr="0021334D">
        <w:rPr>
          <w:rFonts w:ascii="Times New Roman" w:hAnsi="Times New Roman" w:cs="Times New Roman"/>
          <w:sz w:val="24"/>
          <w:szCs w:val="24"/>
        </w:rPr>
        <w:t>La regulación empresarial</w:t>
      </w:r>
    </w:p>
    <w:p w:rsidR="002546E5" w:rsidRDefault="002546E5" w:rsidP="002546E5">
      <w:pPr>
        <w:spacing w:line="240" w:lineRule="auto"/>
        <w:jc w:val="both"/>
        <w:rPr>
          <w:rFonts w:ascii="Times New Roman" w:hAnsi="Times New Roman" w:cs="Times New Roman"/>
          <w:sz w:val="24"/>
          <w:szCs w:val="24"/>
        </w:rPr>
      </w:pPr>
      <w:r w:rsidRPr="0021334D">
        <w:rPr>
          <w:rFonts w:ascii="Times New Roman" w:hAnsi="Times New Roman" w:cs="Times New Roman"/>
          <w:noProof/>
          <w:sz w:val="24"/>
          <w:szCs w:val="24"/>
          <w:lang w:eastAsia="es-ES"/>
        </w:rPr>
        <w:drawing>
          <wp:inline distT="0" distB="0" distL="0" distR="0" wp14:anchorId="152643C2" wp14:editId="780222B8">
            <wp:extent cx="5728875" cy="3873500"/>
            <wp:effectExtent l="0" t="0" r="5715"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31510" cy="3875282"/>
                    </a:xfrm>
                    <a:prstGeom prst="rect">
                      <a:avLst/>
                    </a:prstGeom>
                  </pic:spPr>
                </pic:pic>
              </a:graphicData>
            </a:graphic>
          </wp:inline>
        </w:drawing>
      </w:r>
    </w:p>
    <w:p w:rsidR="0000687F" w:rsidRDefault="0000687F" w:rsidP="0000687F">
      <w:pPr>
        <w:spacing w:line="240" w:lineRule="auto"/>
        <w:jc w:val="both"/>
        <w:rPr>
          <w:rFonts w:ascii="Times New Roman" w:hAnsi="Times New Roman" w:cs="Times New Roman"/>
          <w:sz w:val="24"/>
          <w:szCs w:val="24"/>
        </w:rPr>
      </w:pPr>
      <w:r w:rsidRPr="0021334D">
        <w:rPr>
          <w:rFonts w:ascii="Times New Roman" w:hAnsi="Times New Roman" w:cs="Times New Roman"/>
          <w:sz w:val="24"/>
          <w:szCs w:val="24"/>
        </w:rPr>
        <w:t xml:space="preserve">El tejido productivo español también señala la regulación empresarial y los impuestos como un freno a la inversión. En esta categoría se incluyen las barreras al crecimiento, dificultad para conseguir licencias, permisos, etc. El 73% de las empresas declara que esta regulación es un obstáculo a su inversión, 12 puntos por debajo del conjunto de la eurozona. Una de las mayores barreras legales a las empresas que tiene España es la fragmentación del mercado </w:t>
      </w:r>
      <w:r w:rsidRPr="0021334D">
        <w:rPr>
          <w:rFonts w:ascii="Times New Roman" w:hAnsi="Times New Roman" w:cs="Times New Roman"/>
          <w:sz w:val="24"/>
          <w:szCs w:val="24"/>
        </w:rPr>
        <w:lastRenderedPageBreak/>
        <w:t>interior por comunidades autónomas, provincias y municipios. Las empresas tienen que solicitar multitud de permisos y licencias en cada Administración, lo que supone un obstáculo permanente al crecimiento. La Comisión Europea ha señalado este problema en numerosas ocasiones, pero la oposición de los partidos nacionalistas e independentistas a la armonización de la regulación imposibilita los avances.</w:t>
      </w:r>
    </w:p>
    <w:p w:rsidR="002546E5" w:rsidRPr="0021334D" w:rsidRDefault="002546E5" w:rsidP="002546E5">
      <w:pPr>
        <w:spacing w:line="240" w:lineRule="auto"/>
        <w:jc w:val="both"/>
        <w:rPr>
          <w:rFonts w:ascii="Times New Roman" w:hAnsi="Times New Roman" w:cs="Times New Roman"/>
          <w:sz w:val="24"/>
          <w:szCs w:val="24"/>
        </w:rPr>
      </w:pPr>
      <w:r w:rsidRPr="0021334D">
        <w:rPr>
          <w:rFonts w:ascii="Times New Roman" w:hAnsi="Times New Roman" w:cs="Times New Roman"/>
          <w:sz w:val="24"/>
          <w:szCs w:val="24"/>
        </w:rPr>
        <w:t>En resumen, la regulación española supone un freno a la inversión empresarial, según la encuesta del BEI. Pero no es el único obstáculo diferencial de España. Las empresas nacionales también señalan que la disponibilidad de financiación y el comportamiento de la demanda son dos factores que afectan a su inversión por encima de la media europea. En concreto, el 60% de las empresas en España apunta que la financiación es un problema, el quinto peor país de toda la UE, frente al 44% del conjunto de Europa. La concentración del sector bancario y el endurecimiento de las condiciones de los nuevos préstamos en los últimos años están afectando a la capacidad de financiación de las empresas para acometer proyectos de inversión. Además, el 63% de las empresas se queja de la debilidad de la demanda. Es cierto que la demanda interna ha favorecido el crecimiento económico en los últimos meses, pero se trata del efecto rebote desde los mínimos de la pandemia. A finales de 2023, el consumo privado en España todavía no había recuperado los niveles previos a la pandemia.</w:t>
      </w:r>
    </w:p>
    <w:p w:rsidR="002546E5" w:rsidRDefault="002546E5" w:rsidP="002546E5">
      <w:pPr>
        <w:spacing w:line="240" w:lineRule="auto"/>
        <w:jc w:val="both"/>
        <w:rPr>
          <w:rFonts w:ascii="Times New Roman" w:hAnsi="Times New Roman" w:cs="Times New Roman"/>
          <w:sz w:val="24"/>
          <w:szCs w:val="24"/>
        </w:rPr>
      </w:pPr>
      <w:r w:rsidRPr="0021334D">
        <w:rPr>
          <w:rFonts w:ascii="Times New Roman" w:hAnsi="Times New Roman" w:cs="Times New Roman"/>
          <w:noProof/>
          <w:sz w:val="24"/>
          <w:szCs w:val="24"/>
          <w:lang w:eastAsia="es-ES"/>
        </w:rPr>
        <w:drawing>
          <wp:inline distT="0" distB="0" distL="0" distR="0" wp14:anchorId="04FAE45C" wp14:editId="2817461C">
            <wp:extent cx="5731510" cy="4100846"/>
            <wp:effectExtent l="0" t="0" r="254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31510" cy="4100846"/>
                    </a:xfrm>
                    <a:prstGeom prst="rect">
                      <a:avLst/>
                    </a:prstGeom>
                  </pic:spPr>
                </pic:pic>
              </a:graphicData>
            </a:graphic>
          </wp:inline>
        </w:drawing>
      </w:r>
    </w:p>
    <w:p w:rsidR="002546E5" w:rsidRDefault="002546E5" w:rsidP="002546E5">
      <w:pPr>
        <w:spacing w:line="240" w:lineRule="auto"/>
        <w:jc w:val="both"/>
        <w:rPr>
          <w:rFonts w:ascii="Times New Roman" w:hAnsi="Times New Roman" w:cs="Times New Roman"/>
          <w:sz w:val="24"/>
          <w:szCs w:val="24"/>
        </w:rPr>
      </w:pPr>
      <w:r w:rsidRPr="0021334D">
        <w:rPr>
          <w:rFonts w:ascii="Times New Roman" w:hAnsi="Times New Roman" w:cs="Times New Roman"/>
          <w:noProof/>
          <w:sz w:val="24"/>
          <w:szCs w:val="24"/>
          <w:lang w:eastAsia="es-ES"/>
        </w:rPr>
        <w:lastRenderedPageBreak/>
        <w:drawing>
          <wp:inline distT="0" distB="0" distL="0" distR="0" wp14:anchorId="1FE96BDA" wp14:editId="58DB4F34">
            <wp:extent cx="5731510" cy="2597550"/>
            <wp:effectExtent l="0" t="0" r="254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31510" cy="2597550"/>
                    </a:xfrm>
                    <a:prstGeom prst="rect">
                      <a:avLst/>
                    </a:prstGeom>
                  </pic:spPr>
                </pic:pic>
              </a:graphicData>
            </a:graphic>
          </wp:inline>
        </w:drawing>
      </w:r>
    </w:p>
    <w:p w:rsidR="0000687F" w:rsidRDefault="0000687F" w:rsidP="0000687F">
      <w:pPr>
        <w:spacing w:line="240" w:lineRule="auto"/>
        <w:jc w:val="both"/>
        <w:rPr>
          <w:rFonts w:ascii="Times New Roman" w:hAnsi="Times New Roman" w:cs="Times New Roman"/>
          <w:sz w:val="24"/>
          <w:szCs w:val="24"/>
        </w:rPr>
      </w:pPr>
      <w:r w:rsidRPr="0021334D">
        <w:rPr>
          <w:rFonts w:ascii="Times New Roman" w:hAnsi="Times New Roman" w:cs="Times New Roman"/>
          <w:sz w:val="24"/>
          <w:szCs w:val="24"/>
        </w:rPr>
        <w:t>El principal punto favorable de España, en comparación con la media europea, es la disponibilidad de mano de obra, por el elevado porcentaje de parados. Una noticia que, en realidad, es mala para el conjunto del país. En la UE, el 81% de las empresas señala que está moderando su inversión por la baja disponibilidad de mano de obra, nueve puntos peor que en España. Y también es levemente mejor (dos puntos menos) el coste de la energía, gracias a las mejoras conseguidas en los últimos años en el precio de la electricidad, así como la ampliación de las fuentes de producción. Todos estos factores explican que la inversión no se haya recuperado tras la pandemia. Ni siquiera con el impulso de la recuperación económica y el efecto tractor de los fondos europeos. El porcentaje de empresas que invierten en España es del 77%, el séptimo peor dato de la Unión Europea. Se sitúa muy lejos de los países líderes, como son Bélgica, Finlandia, Eslovenia, Suecia o Países Bajos, todos ellos con más del 90% de sus empresas invirtiendo. Una diferencia que complica que España pueda retomar la senda de convergencia hacia los niveles de PIB per cápita de la Unión Europea.</w:t>
      </w:r>
    </w:p>
    <w:p w:rsidR="0000687F" w:rsidRPr="00561781" w:rsidRDefault="002546E5" w:rsidP="0000687F">
      <w:pPr>
        <w:spacing w:line="240" w:lineRule="auto"/>
        <w:jc w:val="both"/>
        <w:rPr>
          <w:rFonts w:ascii="Times New Roman" w:hAnsi="Times New Roman" w:cs="Times New Roman"/>
          <w:sz w:val="24"/>
          <w:szCs w:val="24"/>
        </w:rPr>
      </w:pPr>
      <w:r w:rsidRPr="00561781">
        <w:rPr>
          <w:rFonts w:ascii="Times New Roman" w:hAnsi="Times New Roman" w:cs="Times New Roman"/>
          <w:sz w:val="24"/>
          <w:szCs w:val="24"/>
        </w:rPr>
        <w:t>Los niveles de PIB per cápita registrados en España se sitúan ya un 41% por debajo de las cotas alcanzadas hace veinte años. Si tomamos los últimos datos del Banco Mundial para 2021, podemos comprobar que España alcanza un PIB per cápita de aproximadamente 38.000 dólares, frente a los cerca de 64.000 dólares que alcanza el país norteamericano.</w:t>
      </w:r>
      <w:r w:rsidR="0000687F">
        <w:rPr>
          <w:rFonts w:ascii="Times New Roman" w:hAnsi="Times New Roman" w:cs="Times New Roman"/>
          <w:sz w:val="24"/>
          <w:szCs w:val="24"/>
        </w:rPr>
        <w:t xml:space="preserve"> (Libertad Digital - </w:t>
      </w:r>
      <w:r w:rsidR="0000687F" w:rsidRPr="004273F9">
        <w:rPr>
          <w:rFonts w:ascii="Times New Roman" w:hAnsi="Times New Roman" w:cs="Times New Roman"/>
          <w:sz w:val="24"/>
          <w:szCs w:val="24"/>
        </w:rPr>
        <w:t>5/2/24</w:t>
      </w:r>
      <w:r w:rsidR="0000687F">
        <w:rPr>
          <w:rFonts w:ascii="Times New Roman" w:hAnsi="Times New Roman" w:cs="Times New Roman"/>
          <w:sz w:val="24"/>
          <w:szCs w:val="24"/>
        </w:rPr>
        <w:t>)</w:t>
      </w:r>
    </w:p>
    <w:p w:rsidR="002546E5" w:rsidRPr="00561781" w:rsidRDefault="002546E5" w:rsidP="002546E5">
      <w:pPr>
        <w:spacing w:line="240" w:lineRule="auto"/>
        <w:jc w:val="both"/>
        <w:rPr>
          <w:rFonts w:ascii="Times New Roman" w:hAnsi="Times New Roman" w:cs="Times New Roman"/>
          <w:sz w:val="24"/>
          <w:szCs w:val="24"/>
        </w:rPr>
      </w:pPr>
      <w:r w:rsidRPr="00561781">
        <w:rPr>
          <w:rFonts w:ascii="Times New Roman" w:hAnsi="Times New Roman" w:cs="Times New Roman"/>
          <w:sz w:val="24"/>
          <w:szCs w:val="24"/>
        </w:rPr>
        <w:t>Si ajustamos los datos de 2001 para tomar en cuenta la inflación y las diferencias de poder adquisitivo, encontramos que, hace dos décadas, esta rúbrica ascendía a 36.000 dólares, en el caso de España, y 50.000 dólares, en el de Estados Unidos. Por lo tanto, si hace veinte años nos quedábamos un 28% por debajo, hoy esa brecha ya asciende al 41%.</w:t>
      </w:r>
    </w:p>
    <w:p w:rsidR="002546E5" w:rsidRDefault="002546E5" w:rsidP="002546E5">
      <w:pPr>
        <w:spacing w:line="240" w:lineRule="auto"/>
        <w:jc w:val="both"/>
        <w:rPr>
          <w:rFonts w:ascii="Times New Roman" w:hAnsi="Times New Roman" w:cs="Times New Roman"/>
          <w:sz w:val="24"/>
          <w:szCs w:val="24"/>
        </w:rPr>
      </w:pPr>
      <w:r w:rsidRPr="00561781">
        <w:rPr>
          <w:rFonts w:ascii="Times New Roman" w:hAnsi="Times New Roman" w:cs="Times New Roman"/>
          <w:sz w:val="24"/>
          <w:szCs w:val="24"/>
        </w:rPr>
        <w:t>Midiendo el diferencial en dólares, esto significa que los españoles teníamos 14.000 dólares menos de renta en 2001, mientras que esa brecha ahora es de 26.000 dólares. Desde 2001 hasta 2021, España mejora su PIB per cápita en 2.000 dólares, mientras que Estados Unidos lo hace en 14.000 dólares, de modo que la mejora del país norteamericano en términos de PIB per cápita ha sido siete veces más intensa.</w:t>
      </w:r>
    </w:p>
    <w:p w:rsidR="004273F9" w:rsidRDefault="004273F9" w:rsidP="002546E5">
      <w:pPr>
        <w:spacing w:line="240" w:lineRule="auto"/>
        <w:jc w:val="both"/>
        <w:rPr>
          <w:rFonts w:ascii="Times New Roman" w:hAnsi="Times New Roman" w:cs="Times New Roman"/>
          <w:sz w:val="24"/>
          <w:szCs w:val="24"/>
        </w:rPr>
      </w:pPr>
    </w:p>
    <w:p w:rsidR="004273F9" w:rsidRDefault="004273F9" w:rsidP="002546E5">
      <w:pPr>
        <w:spacing w:line="240" w:lineRule="auto"/>
        <w:jc w:val="both"/>
        <w:rPr>
          <w:rFonts w:ascii="Times New Roman" w:hAnsi="Times New Roman" w:cs="Times New Roman"/>
          <w:sz w:val="24"/>
          <w:szCs w:val="24"/>
        </w:rPr>
      </w:pPr>
    </w:p>
    <w:p w:rsidR="004273F9" w:rsidRDefault="004273F9" w:rsidP="002546E5">
      <w:pPr>
        <w:spacing w:line="240" w:lineRule="auto"/>
        <w:jc w:val="both"/>
        <w:rPr>
          <w:rFonts w:ascii="Times New Roman" w:hAnsi="Times New Roman" w:cs="Times New Roman"/>
          <w:sz w:val="24"/>
          <w:szCs w:val="24"/>
        </w:rPr>
      </w:pPr>
    </w:p>
    <w:p w:rsidR="004273F9" w:rsidRDefault="004273F9" w:rsidP="002546E5">
      <w:pPr>
        <w:spacing w:line="240" w:lineRule="auto"/>
        <w:jc w:val="both"/>
        <w:rPr>
          <w:rFonts w:ascii="Times New Roman" w:hAnsi="Times New Roman" w:cs="Times New Roman"/>
          <w:sz w:val="24"/>
          <w:szCs w:val="24"/>
        </w:rPr>
      </w:pPr>
    </w:p>
    <w:p w:rsidR="002546E5" w:rsidRPr="00561781" w:rsidRDefault="002546E5" w:rsidP="002546E5">
      <w:pPr>
        <w:spacing w:line="240" w:lineRule="auto"/>
        <w:jc w:val="both"/>
        <w:rPr>
          <w:rFonts w:ascii="Times New Roman" w:hAnsi="Times New Roman" w:cs="Times New Roman"/>
          <w:sz w:val="24"/>
          <w:szCs w:val="24"/>
        </w:rPr>
      </w:pPr>
      <w:r>
        <w:rPr>
          <w:noProof/>
          <w:lang w:eastAsia="es-ES"/>
        </w:rPr>
        <w:drawing>
          <wp:inline distT="0" distB="0" distL="0" distR="0" wp14:anchorId="5B4A4B14" wp14:editId="4C2F15C8">
            <wp:extent cx="5731510" cy="4761649"/>
            <wp:effectExtent l="0" t="0" r="2540" b="1270"/>
            <wp:docPr id="31" name="Imagen 31" descr="https://s.libertaddigital.com/2024/01/29/0-pib-per-capita-eeuu-espan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libertaddigital.com/2024/01/29/0-pib-per-capita-eeuu-espana.pn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31510" cy="4761649"/>
                    </a:xfrm>
                    <a:prstGeom prst="rect">
                      <a:avLst/>
                    </a:prstGeom>
                    <a:noFill/>
                    <a:ln>
                      <a:noFill/>
                    </a:ln>
                  </pic:spPr>
                </pic:pic>
              </a:graphicData>
            </a:graphic>
          </wp:inline>
        </w:drawing>
      </w:r>
    </w:p>
    <w:p w:rsidR="004273F9" w:rsidRDefault="004273F9" w:rsidP="002546E5">
      <w:pPr>
        <w:spacing w:line="240" w:lineRule="auto"/>
        <w:jc w:val="both"/>
        <w:rPr>
          <w:rFonts w:ascii="Times New Roman" w:hAnsi="Times New Roman" w:cs="Times New Roman"/>
          <w:sz w:val="24"/>
          <w:szCs w:val="24"/>
        </w:rPr>
      </w:pPr>
    </w:p>
    <w:p w:rsidR="002546E5" w:rsidRPr="00561781" w:rsidRDefault="002546E5" w:rsidP="002546E5">
      <w:pPr>
        <w:spacing w:line="240" w:lineRule="auto"/>
        <w:jc w:val="both"/>
        <w:rPr>
          <w:rFonts w:ascii="Times New Roman" w:hAnsi="Times New Roman" w:cs="Times New Roman"/>
          <w:sz w:val="24"/>
          <w:szCs w:val="24"/>
        </w:rPr>
      </w:pPr>
      <w:r w:rsidRPr="00561781">
        <w:rPr>
          <w:rFonts w:ascii="Times New Roman" w:hAnsi="Times New Roman" w:cs="Times New Roman"/>
          <w:sz w:val="24"/>
          <w:szCs w:val="24"/>
        </w:rPr>
        <w:t>No estamos condenados a la decadencia</w:t>
      </w:r>
    </w:p>
    <w:p w:rsidR="002546E5" w:rsidRPr="00561781" w:rsidRDefault="002546E5" w:rsidP="002546E5">
      <w:pPr>
        <w:spacing w:line="240" w:lineRule="auto"/>
        <w:jc w:val="both"/>
        <w:rPr>
          <w:rFonts w:ascii="Times New Roman" w:hAnsi="Times New Roman" w:cs="Times New Roman"/>
          <w:sz w:val="24"/>
          <w:szCs w:val="24"/>
        </w:rPr>
      </w:pPr>
      <w:r w:rsidRPr="00561781">
        <w:rPr>
          <w:rFonts w:ascii="Times New Roman" w:hAnsi="Times New Roman" w:cs="Times New Roman"/>
          <w:sz w:val="24"/>
          <w:szCs w:val="24"/>
        </w:rPr>
        <w:t>La decadencia económica que afecta a España choca con la pujanza de otros países que han logrado encadenar décadas de intenso crecimiento, hasta el punto de haber reducido sustancialmente la brecha de desarrollo que los separaba de otros países avanzados. El celebrado analista económico estadounidense Noa Smith ha publicado una interesante serie de gráficos que repasa precisamente este tipo d</w:t>
      </w:r>
      <w:r w:rsidR="0000687F">
        <w:rPr>
          <w:rFonts w:ascii="Times New Roman" w:hAnsi="Times New Roman" w:cs="Times New Roman"/>
          <w:sz w:val="24"/>
          <w:szCs w:val="24"/>
        </w:rPr>
        <w:t>e escenarios de convergencia y “sorpasso”</w:t>
      </w:r>
      <w:r w:rsidRPr="00561781">
        <w:rPr>
          <w:rFonts w:ascii="Times New Roman" w:hAnsi="Times New Roman" w:cs="Times New Roman"/>
          <w:sz w:val="24"/>
          <w:szCs w:val="24"/>
        </w:rPr>
        <w:t xml:space="preserve"> que vienen a recordarnos que el declive económico se puede revertir a base de implementar políticas económicas acertadas, con la mirada puesta en aumentar la libertad de mercado para así impulsar el crecimiento y el desarrollo.</w:t>
      </w:r>
    </w:p>
    <w:p w:rsidR="002546E5" w:rsidRDefault="002546E5" w:rsidP="002546E5">
      <w:pPr>
        <w:spacing w:line="240" w:lineRule="auto"/>
        <w:jc w:val="both"/>
        <w:rPr>
          <w:rFonts w:ascii="Times New Roman" w:hAnsi="Times New Roman" w:cs="Times New Roman"/>
          <w:sz w:val="24"/>
          <w:szCs w:val="24"/>
        </w:rPr>
      </w:pPr>
      <w:r w:rsidRPr="00561781">
        <w:rPr>
          <w:rFonts w:ascii="Times New Roman" w:hAnsi="Times New Roman" w:cs="Times New Roman"/>
          <w:sz w:val="24"/>
          <w:szCs w:val="24"/>
        </w:rPr>
        <w:t>En Europa, por ejemplo, resulta muy llamativo comparar el desempeño del PIB per cápita de Portugal y Polonia desde 1990 hasta la actualidad, puesto que la antigua república soviética ha logrado cerrar la brecha con nuestro país vecino merced a su progresiva liberalización económica, que arrancó con las reformas de Leszek Balcerowicz.</w:t>
      </w:r>
    </w:p>
    <w:p w:rsidR="002546E5" w:rsidRPr="00561781" w:rsidRDefault="002546E5" w:rsidP="002546E5">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4563797D" wp14:editId="14389677">
            <wp:extent cx="5727700" cy="4064000"/>
            <wp:effectExtent l="0" t="0" r="6350" b="0"/>
            <wp:docPr id="32" name="Imagen 32" descr="https://s.libertaddigital.com/2024/01/29/1-pib-per-capita-polonia-vs-portug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libertaddigital.com/2024/01/29/1-pib-per-capita-polonia-vs-portugal.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31510" cy="4066703"/>
                    </a:xfrm>
                    <a:prstGeom prst="rect">
                      <a:avLst/>
                    </a:prstGeom>
                    <a:noFill/>
                    <a:ln>
                      <a:noFill/>
                    </a:ln>
                  </pic:spPr>
                </pic:pic>
              </a:graphicData>
            </a:graphic>
          </wp:inline>
        </w:drawing>
      </w:r>
    </w:p>
    <w:p w:rsidR="002546E5" w:rsidRDefault="002546E5" w:rsidP="002546E5">
      <w:pPr>
        <w:spacing w:line="240" w:lineRule="auto"/>
        <w:jc w:val="both"/>
        <w:rPr>
          <w:rFonts w:ascii="Times New Roman" w:hAnsi="Times New Roman" w:cs="Times New Roman"/>
          <w:sz w:val="24"/>
          <w:szCs w:val="24"/>
        </w:rPr>
      </w:pPr>
      <w:r w:rsidRPr="00561781">
        <w:rPr>
          <w:rFonts w:ascii="Times New Roman" w:hAnsi="Times New Roman" w:cs="Times New Roman"/>
          <w:sz w:val="24"/>
          <w:szCs w:val="24"/>
        </w:rPr>
        <w:t>Algo similar ocurre si medimos el desempeño de Irlanda ante Reino Unido. El crecimiento de las islas británicas ha sido relativamente lento desde el final de la Era Thatcher hasta nuestros días. Sin embargo, el Tigre Celta ha abrazado el modelo liberal con excelentes resultados, completando una espectacular mejora de sus indicadores de PIB per cápita.</w:t>
      </w:r>
    </w:p>
    <w:p w:rsidR="002546E5" w:rsidRPr="00561781" w:rsidRDefault="002546E5" w:rsidP="002546E5">
      <w:pPr>
        <w:spacing w:line="240" w:lineRule="auto"/>
        <w:jc w:val="both"/>
        <w:rPr>
          <w:rFonts w:ascii="Times New Roman" w:hAnsi="Times New Roman" w:cs="Times New Roman"/>
          <w:sz w:val="24"/>
          <w:szCs w:val="24"/>
        </w:rPr>
      </w:pPr>
      <w:r>
        <w:rPr>
          <w:noProof/>
          <w:lang w:eastAsia="es-ES"/>
        </w:rPr>
        <w:drawing>
          <wp:inline distT="0" distB="0" distL="0" distR="0" wp14:anchorId="59F115D7" wp14:editId="10DFC54E">
            <wp:extent cx="5727699" cy="3740150"/>
            <wp:effectExtent l="0" t="0" r="6985" b="0"/>
            <wp:docPr id="33" name="Imagen 33" descr="https://s.libertaddigital.com/2024/01/29/2-pib-per-capita-irlanda-vs-reino-uni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libertaddigital.com/2024/01/29/2-pib-per-capita-irlanda-vs-reino-unido.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31510" cy="3742638"/>
                    </a:xfrm>
                    <a:prstGeom prst="rect">
                      <a:avLst/>
                    </a:prstGeom>
                    <a:noFill/>
                    <a:ln>
                      <a:noFill/>
                    </a:ln>
                  </pic:spPr>
                </pic:pic>
              </a:graphicData>
            </a:graphic>
          </wp:inline>
        </w:drawing>
      </w:r>
    </w:p>
    <w:p w:rsidR="002546E5" w:rsidRDefault="002546E5" w:rsidP="002546E5">
      <w:pPr>
        <w:spacing w:line="240" w:lineRule="auto"/>
        <w:jc w:val="both"/>
        <w:rPr>
          <w:rFonts w:ascii="Times New Roman" w:hAnsi="Times New Roman" w:cs="Times New Roman"/>
          <w:sz w:val="24"/>
          <w:szCs w:val="24"/>
        </w:rPr>
      </w:pPr>
      <w:r w:rsidRPr="00561781">
        <w:rPr>
          <w:rFonts w:ascii="Times New Roman" w:hAnsi="Times New Roman" w:cs="Times New Roman"/>
          <w:sz w:val="24"/>
          <w:szCs w:val="24"/>
        </w:rPr>
        <w:lastRenderedPageBreak/>
        <w:t>Ocurre algo parecido cuando comparamos la evolución de Corea del Sur con la de Japón. La competitividad exhibida por los surcoreanos choca con el relativo estancamiento que vienen acusando los nipones, hasta el punto de que una brecha que llegó a superar los 20.000 dólares se ha cerrado por completo y ahora arroja un diferencial positivo para Corea del Sur.</w:t>
      </w:r>
    </w:p>
    <w:p w:rsidR="002546E5" w:rsidRPr="00561781" w:rsidRDefault="002546E5" w:rsidP="002546E5">
      <w:pPr>
        <w:spacing w:line="240" w:lineRule="auto"/>
        <w:jc w:val="both"/>
        <w:rPr>
          <w:rFonts w:ascii="Times New Roman" w:hAnsi="Times New Roman" w:cs="Times New Roman"/>
          <w:sz w:val="24"/>
          <w:szCs w:val="24"/>
        </w:rPr>
      </w:pPr>
      <w:r>
        <w:rPr>
          <w:noProof/>
          <w:lang w:eastAsia="es-ES"/>
        </w:rPr>
        <w:drawing>
          <wp:inline distT="0" distB="0" distL="0" distR="0" wp14:anchorId="73A0FFE6" wp14:editId="02860E19">
            <wp:extent cx="5727700" cy="3613150"/>
            <wp:effectExtent l="0" t="0" r="6350" b="6350"/>
            <wp:docPr id="36" name="Imagen 36" descr="https://s.libertaddigital.com/2024/01/29/3-pib-per-capita-corea-sur-vs-jap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libertaddigital.com/2024/01/29/3-pib-per-capita-corea-sur-vs-japon.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31510" cy="3615553"/>
                    </a:xfrm>
                    <a:prstGeom prst="rect">
                      <a:avLst/>
                    </a:prstGeom>
                    <a:noFill/>
                    <a:ln>
                      <a:noFill/>
                    </a:ln>
                  </pic:spPr>
                </pic:pic>
              </a:graphicData>
            </a:graphic>
          </wp:inline>
        </w:drawing>
      </w:r>
    </w:p>
    <w:p w:rsidR="002546E5" w:rsidRDefault="002546E5" w:rsidP="002546E5">
      <w:pPr>
        <w:spacing w:line="240" w:lineRule="auto"/>
        <w:jc w:val="both"/>
        <w:rPr>
          <w:rFonts w:ascii="Times New Roman" w:hAnsi="Times New Roman" w:cs="Times New Roman"/>
          <w:sz w:val="24"/>
          <w:szCs w:val="24"/>
        </w:rPr>
      </w:pPr>
      <w:r w:rsidRPr="00561781">
        <w:rPr>
          <w:rFonts w:ascii="Times New Roman" w:hAnsi="Times New Roman" w:cs="Times New Roman"/>
          <w:sz w:val="24"/>
          <w:szCs w:val="24"/>
        </w:rPr>
        <w:t>En otras latitudes vemos casos similares, como el de República Dominicana superando a Brasil, India rebasando a Pakistán o Vietnam adelantando a Filipinas.</w:t>
      </w:r>
    </w:p>
    <w:p w:rsidR="002546E5" w:rsidRDefault="002546E5" w:rsidP="002546E5">
      <w:pPr>
        <w:spacing w:line="240" w:lineRule="auto"/>
        <w:jc w:val="both"/>
        <w:rPr>
          <w:rFonts w:ascii="Times New Roman" w:hAnsi="Times New Roman" w:cs="Times New Roman"/>
          <w:sz w:val="24"/>
          <w:szCs w:val="24"/>
        </w:rPr>
      </w:pPr>
      <w:r>
        <w:rPr>
          <w:noProof/>
          <w:lang w:eastAsia="es-ES"/>
        </w:rPr>
        <w:drawing>
          <wp:inline distT="0" distB="0" distL="0" distR="0" wp14:anchorId="6BD78C27" wp14:editId="4728A16A">
            <wp:extent cx="5727699" cy="3594100"/>
            <wp:effectExtent l="0" t="0" r="6985" b="6350"/>
            <wp:docPr id="37" name="Imagen 37" descr="https://s.libertaddigital.com/2024/01/29/4-pib-per-capita-republica-dominicana-vs-bras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libertaddigital.com/2024/01/29/4-pib-per-capita-republica-dominicana-vs-brasil.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31510" cy="3596491"/>
                    </a:xfrm>
                    <a:prstGeom prst="rect">
                      <a:avLst/>
                    </a:prstGeom>
                    <a:noFill/>
                    <a:ln>
                      <a:noFill/>
                    </a:ln>
                  </pic:spPr>
                </pic:pic>
              </a:graphicData>
            </a:graphic>
          </wp:inline>
        </w:drawing>
      </w:r>
    </w:p>
    <w:p w:rsidR="002546E5" w:rsidRDefault="002546E5" w:rsidP="002546E5">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7CC549FA" wp14:editId="37B4004B">
            <wp:extent cx="5730280" cy="3663950"/>
            <wp:effectExtent l="0" t="0" r="3810" b="0"/>
            <wp:docPr id="38" name="Imagen 38" descr="https://s.libertaddigital.com/2024/01/29/5-pib-per-capita-india-pakist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libertaddigital.com/2024/01/29/5-pib-per-capita-india-pakistan.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31510" cy="3664736"/>
                    </a:xfrm>
                    <a:prstGeom prst="rect">
                      <a:avLst/>
                    </a:prstGeom>
                    <a:noFill/>
                    <a:ln>
                      <a:noFill/>
                    </a:ln>
                  </pic:spPr>
                </pic:pic>
              </a:graphicData>
            </a:graphic>
          </wp:inline>
        </w:drawing>
      </w:r>
    </w:p>
    <w:p w:rsidR="002546E5" w:rsidRPr="00561781" w:rsidRDefault="002546E5" w:rsidP="002546E5">
      <w:pPr>
        <w:spacing w:line="240" w:lineRule="auto"/>
        <w:jc w:val="both"/>
        <w:rPr>
          <w:rFonts w:ascii="Times New Roman" w:hAnsi="Times New Roman" w:cs="Times New Roman"/>
          <w:sz w:val="24"/>
          <w:szCs w:val="24"/>
        </w:rPr>
      </w:pPr>
      <w:r>
        <w:rPr>
          <w:noProof/>
          <w:lang w:eastAsia="es-ES"/>
        </w:rPr>
        <w:drawing>
          <wp:inline distT="0" distB="0" distL="0" distR="0" wp14:anchorId="0F7C1C7C" wp14:editId="275D6F5B">
            <wp:extent cx="5730280" cy="3613150"/>
            <wp:effectExtent l="0" t="0" r="3810" b="6350"/>
            <wp:docPr id="19" name="Imagen 19" descr="https://s.libertaddigital.com/2024/01/29/6-pib-per-capita-vietnam-filipinas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libertaddigital.com/2024/01/29/6-pib-per-capita-vietnam-filipinasjpg.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31510" cy="3613925"/>
                    </a:xfrm>
                    <a:prstGeom prst="rect">
                      <a:avLst/>
                    </a:prstGeom>
                    <a:noFill/>
                    <a:ln>
                      <a:noFill/>
                    </a:ln>
                  </pic:spPr>
                </pic:pic>
              </a:graphicData>
            </a:graphic>
          </wp:inline>
        </w:drawing>
      </w:r>
    </w:p>
    <w:p w:rsidR="002546E5" w:rsidRDefault="002546E5" w:rsidP="002546E5">
      <w:pPr>
        <w:spacing w:line="240" w:lineRule="auto"/>
        <w:jc w:val="both"/>
        <w:rPr>
          <w:rFonts w:ascii="Times New Roman" w:hAnsi="Times New Roman" w:cs="Times New Roman"/>
          <w:sz w:val="24"/>
          <w:szCs w:val="24"/>
        </w:rPr>
      </w:pPr>
      <w:r w:rsidRPr="00561781">
        <w:rPr>
          <w:rFonts w:ascii="Times New Roman" w:hAnsi="Times New Roman" w:cs="Times New Roman"/>
          <w:sz w:val="24"/>
          <w:szCs w:val="24"/>
        </w:rPr>
        <w:t>La propia España fue ejemplo de convergencia en tiempos pasados, puesto que pasamos de ser una economía relativamente atrasada en relación con Europa a ser uno de los países más avanzados del Viejo Continente. Sin embargo, el desempeño de las últimas dos décadas y, especialmente, las profundas crisis ocurridas bajo gobiernos de Rodríguez Zapatero y Pedro Sánchez, han situado a España en una situación francamente preocupante, confirmando una senda decadente que nos separa de Estados Unidos, pero también de Europa.</w:t>
      </w:r>
    </w:p>
    <w:p w:rsidR="0000687F" w:rsidRDefault="0000687F" w:rsidP="0000687F">
      <w:pPr>
        <w:spacing w:line="240" w:lineRule="auto"/>
        <w:jc w:val="both"/>
        <w:rPr>
          <w:rFonts w:ascii="Times New Roman" w:hAnsi="Times New Roman" w:cs="Times New Roman"/>
          <w:sz w:val="24"/>
          <w:szCs w:val="24"/>
        </w:rPr>
      </w:pPr>
      <w:r w:rsidRPr="0000687F">
        <w:rPr>
          <w:rFonts w:ascii="Times New Roman" w:hAnsi="Times New Roman" w:cs="Times New Roman"/>
          <w:sz w:val="24"/>
          <w:szCs w:val="24"/>
        </w:rPr>
        <w:lastRenderedPageBreak/>
        <w:t>España es junto a Japón el país del G-20 que más ha aumentado su deuda desde 2007</w:t>
      </w:r>
      <w:r>
        <w:rPr>
          <w:rFonts w:ascii="Times New Roman" w:hAnsi="Times New Roman" w:cs="Times New Roman"/>
          <w:sz w:val="24"/>
          <w:szCs w:val="24"/>
        </w:rPr>
        <w:t>. H</w:t>
      </w:r>
      <w:r w:rsidRPr="00E25059">
        <w:rPr>
          <w:rFonts w:ascii="Times New Roman" w:hAnsi="Times New Roman" w:cs="Times New Roman"/>
          <w:sz w:val="24"/>
          <w:szCs w:val="24"/>
        </w:rPr>
        <w:t>a triplicado su nivel de deuda en el último quindenio, del 36% al 110%, según la OCDE. Es el quinto más endeudado, por detrás de Japón, Italia, EEUU y Francia</w:t>
      </w:r>
      <w:r>
        <w:rPr>
          <w:rFonts w:ascii="Times New Roman" w:hAnsi="Times New Roman" w:cs="Times New Roman"/>
          <w:sz w:val="24"/>
          <w:szCs w:val="24"/>
        </w:rPr>
        <w:t xml:space="preserve">. (Vozpópuli - </w:t>
      </w:r>
      <w:r w:rsidRPr="004273F9">
        <w:rPr>
          <w:rFonts w:ascii="Times New Roman" w:hAnsi="Times New Roman" w:cs="Times New Roman"/>
          <w:sz w:val="24"/>
          <w:szCs w:val="24"/>
        </w:rPr>
        <w:t>6/2/24</w:t>
      </w:r>
      <w:r>
        <w:rPr>
          <w:rFonts w:ascii="Times New Roman" w:hAnsi="Times New Roman" w:cs="Times New Roman"/>
          <w:sz w:val="24"/>
          <w:szCs w:val="24"/>
        </w:rPr>
        <w:t>)</w:t>
      </w:r>
    </w:p>
    <w:p w:rsidR="0000687F" w:rsidRDefault="0000687F" w:rsidP="0000687F">
      <w:pPr>
        <w:jc w:val="both"/>
        <w:rPr>
          <w:rFonts w:ascii="Times New Roman" w:hAnsi="Times New Roman" w:cs="Times New Roman"/>
          <w:sz w:val="24"/>
          <w:szCs w:val="24"/>
        </w:rPr>
      </w:pPr>
      <w:r w:rsidRPr="00E25059">
        <w:rPr>
          <w:rFonts w:ascii="Times New Roman" w:hAnsi="Times New Roman" w:cs="Times New Roman"/>
          <w:noProof/>
          <w:sz w:val="24"/>
          <w:szCs w:val="24"/>
          <w:lang w:eastAsia="es-ES"/>
        </w:rPr>
        <w:drawing>
          <wp:inline distT="0" distB="0" distL="0" distR="0" wp14:anchorId="3C03D39A" wp14:editId="79D9A1AB">
            <wp:extent cx="5727469" cy="3898900"/>
            <wp:effectExtent l="0" t="0" r="6985" b="635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31510" cy="3901651"/>
                    </a:xfrm>
                    <a:prstGeom prst="rect">
                      <a:avLst/>
                    </a:prstGeom>
                  </pic:spPr>
                </pic:pic>
              </a:graphicData>
            </a:graphic>
          </wp:inline>
        </w:drawing>
      </w:r>
    </w:p>
    <w:p w:rsidR="0000687F" w:rsidRDefault="0000687F" w:rsidP="0000687F">
      <w:pPr>
        <w:jc w:val="both"/>
        <w:rPr>
          <w:rFonts w:ascii="Times New Roman" w:hAnsi="Times New Roman" w:cs="Times New Roman"/>
          <w:sz w:val="24"/>
          <w:szCs w:val="24"/>
        </w:rPr>
      </w:pPr>
      <w:r w:rsidRPr="00E21A80">
        <w:rPr>
          <w:rFonts w:ascii="Times New Roman" w:hAnsi="Times New Roman" w:cs="Times New Roman"/>
          <w:noProof/>
          <w:sz w:val="24"/>
          <w:szCs w:val="24"/>
          <w:lang w:eastAsia="es-ES"/>
        </w:rPr>
        <w:drawing>
          <wp:inline distT="0" distB="0" distL="0" distR="0" wp14:anchorId="2D1C1E73" wp14:editId="2AC8E909">
            <wp:extent cx="5734050" cy="3683000"/>
            <wp:effectExtent l="0" t="0" r="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731510" cy="3681369"/>
                    </a:xfrm>
                    <a:prstGeom prst="rect">
                      <a:avLst/>
                    </a:prstGeom>
                  </pic:spPr>
                </pic:pic>
              </a:graphicData>
            </a:graphic>
          </wp:inline>
        </w:drawing>
      </w:r>
    </w:p>
    <w:p w:rsidR="0000687F" w:rsidRDefault="0000687F" w:rsidP="0000687F">
      <w:pPr>
        <w:jc w:val="both"/>
        <w:rPr>
          <w:rFonts w:ascii="Times New Roman" w:hAnsi="Times New Roman" w:cs="Times New Roman"/>
          <w:sz w:val="24"/>
          <w:szCs w:val="24"/>
        </w:rPr>
      </w:pPr>
      <w:r w:rsidRPr="00E21A80">
        <w:rPr>
          <w:rFonts w:ascii="Times New Roman" w:hAnsi="Times New Roman" w:cs="Times New Roman"/>
          <w:noProof/>
          <w:sz w:val="24"/>
          <w:szCs w:val="24"/>
          <w:lang w:eastAsia="es-ES"/>
        </w:rPr>
        <w:lastRenderedPageBreak/>
        <w:drawing>
          <wp:inline distT="0" distB="0" distL="0" distR="0" wp14:anchorId="78A0CE24" wp14:editId="4C112D0B">
            <wp:extent cx="5727700" cy="4425950"/>
            <wp:effectExtent l="0" t="0" r="635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731510" cy="4428894"/>
                    </a:xfrm>
                    <a:prstGeom prst="rect">
                      <a:avLst/>
                    </a:prstGeom>
                  </pic:spPr>
                </pic:pic>
              </a:graphicData>
            </a:graphic>
          </wp:inline>
        </w:drawing>
      </w:r>
    </w:p>
    <w:p w:rsidR="0000687F" w:rsidRDefault="0000687F" w:rsidP="0000687F">
      <w:pPr>
        <w:jc w:val="both"/>
        <w:rPr>
          <w:rFonts w:ascii="Times New Roman" w:hAnsi="Times New Roman" w:cs="Times New Roman"/>
          <w:sz w:val="24"/>
          <w:szCs w:val="24"/>
        </w:rPr>
      </w:pPr>
      <w:r w:rsidRPr="00E21A80">
        <w:rPr>
          <w:rFonts w:ascii="Times New Roman" w:hAnsi="Times New Roman" w:cs="Times New Roman"/>
          <w:noProof/>
          <w:sz w:val="24"/>
          <w:szCs w:val="24"/>
          <w:lang w:eastAsia="es-ES"/>
        </w:rPr>
        <w:drawing>
          <wp:inline distT="0" distB="0" distL="0" distR="0" wp14:anchorId="49F9E37A" wp14:editId="1298890E">
            <wp:extent cx="5731510" cy="4170653"/>
            <wp:effectExtent l="0" t="0" r="2540" b="1905"/>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731510" cy="4170653"/>
                    </a:xfrm>
                    <a:prstGeom prst="rect">
                      <a:avLst/>
                    </a:prstGeom>
                  </pic:spPr>
                </pic:pic>
              </a:graphicData>
            </a:graphic>
          </wp:inline>
        </w:drawing>
      </w:r>
    </w:p>
    <w:p w:rsidR="0000687F" w:rsidRDefault="0000687F" w:rsidP="0000687F">
      <w:pPr>
        <w:jc w:val="both"/>
        <w:rPr>
          <w:rFonts w:ascii="Times New Roman" w:hAnsi="Times New Roman" w:cs="Times New Roman"/>
          <w:sz w:val="24"/>
          <w:szCs w:val="24"/>
        </w:rPr>
      </w:pPr>
      <w:r w:rsidRPr="00E21A80">
        <w:rPr>
          <w:rFonts w:ascii="Times New Roman" w:hAnsi="Times New Roman" w:cs="Times New Roman"/>
          <w:noProof/>
          <w:sz w:val="24"/>
          <w:szCs w:val="24"/>
          <w:lang w:eastAsia="es-ES"/>
        </w:rPr>
        <w:lastRenderedPageBreak/>
        <w:drawing>
          <wp:inline distT="0" distB="0" distL="0" distR="0" wp14:anchorId="00CE8760" wp14:editId="0E2C2493">
            <wp:extent cx="5727700" cy="3162300"/>
            <wp:effectExtent l="0" t="0" r="635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731510" cy="3164404"/>
                    </a:xfrm>
                    <a:prstGeom prst="rect">
                      <a:avLst/>
                    </a:prstGeom>
                  </pic:spPr>
                </pic:pic>
              </a:graphicData>
            </a:graphic>
          </wp:inline>
        </w:drawing>
      </w:r>
    </w:p>
    <w:p w:rsidR="0000687F" w:rsidRDefault="0000687F" w:rsidP="0000687F">
      <w:pPr>
        <w:spacing w:line="240" w:lineRule="auto"/>
        <w:jc w:val="both"/>
        <w:rPr>
          <w:rFonts w:ascii="Times New Roman" w:hAnsi="Times New Roman" w:cs="Times New Roman"/>
          <w:sz w:val="24"/>
          <w:szCs w:val="24"/>
        </w:rPr>
      </w:pPr>
      <w:r w:rsidRPr="00E21A80">
        <w:rPr>
          <w:rFonts w:ascii="Times New Roman" w:hAnsi="Times New Roman" w:cs="Times New Roman"/>
          <w:noProof/>
          <w:sz w:val="24"/>
          <w:szCs w:val="24"/>
          <w:lang w:eastAsia="es-ES"/>
        </w:rPr>
        <w:drawing>
          <wp:inline distT="0" distB="0" distL="0" distR="0" wp14:anchorId="4E83E5CF" wp14:editId="35140357">
            <wp:extent cx="5727700" cy="3549650"/>
            <wp:effectExtent l="0" t="0" r="635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31510" cy="3552011"/>
                    </a:xfrm>
                    <a:prstGeom prst="rect">
                      <a:avLst/>
                    </a:prstGeom>
                  </pic:spPr>
                </pic:pic>
              </a:graphicData>
            </a:graphic>
          </wp:inline>
        </w:drawing>
      </w:r>
    </w:p>
    <w:p w:rsidR="005A0733" w:rsidRDefault="005A0733" w:rsidP="002546E5">
      <w:pPr>
        <w:spacing w:line="240" w:lineRule="auto"/>
        <w:jc w:val="both"/>
        <w:rPr>
          <w:rFonts w:ascii="Times New Roman" w:hAnsi="Times New Roman" w:cs="Times New Roman"/>
          <w:b/>
          <w:sz w:val="24"/>
          <w:szCs w:val="24"/>
        </w:rPr>
      </w:pPr>
      <w:r w:rsidRPr="005A0733">
        <w:rPr>
          <w:rFonts w:ascii="Times New Roman" w:hAnsi="Times New Roman" w:cs="Times New Roman"/>
          <w:b/>
          <w:sz w:val="24"/>
          <w:szCs w:val="24"/>
        </w:rPr>
        <w:t>Nota: el “forensic” de España (</w:t>
      </w:r>
      <w:r>
        <w:rPr>
          <w:rFonts w:ascii="Times New Roman" w:hAnsi="Times New Roman" w:cs="Times New Roman"/>
          <w:b/>
          <w:sz w:val="24"/>
          <w:szCs w:val="24"/>
        </w:rPr>
        <w:t xml:space="preserve">donde solo falta establecer la </w:t>
      </w:r>
      <w:r w:rsidRPr="005A0733">
        <w:rPr>
          <w:rFonts w:ascii="Times New Roman" w:hAnsi="Times New Roman" w:cs="Times New Roman"/>
          <w:b/>
          <w:sz w:val="24"/>
          <w:szCs w:val="24"/>
        </w:rPr>
        <w:t>causa, y hora</w:t>
      </w:r>
      <w:r>
        <w:rPr>
          <w:rFonts w:ascii="Times New Roman" w:hAnsi="Times New Roman" w:cs="Times New Roman"/>
          <w:b/>
          <w:sz w:val="24"/>
          <w:szCs w:val="24"/>
        </w:rPr>
        <w:t>,</w:t>
      </w:r>
      <w:r w:rsidRPr="005A0733">
        <w:rPr>
          <w:rFonts w:ascii="Times New Roman" w:hAnsi="Times New Roman" w:cs="Times New Roman"/>
          <w:b/>
          <w:sz w:val="24"/>
          <w:szCs w:val="24"/>
        </w:rPr>
        <w:t xml:space="preserve"> de la muerte)</w:t>
      </w:r>
    </w:p>
    <w:p w:rsidR="00767F35" w:rsidRDefault="005A0733" w:rsidP="00E03ABE">
      <w:pPr>
        <w:spacing w:line="240" w:lineRule="auto"/>
        <w:jc w:val="both"/>
        <w:rPr>
          <w:rFonts w:ascii="Times New Roman" w:hAnsi="Times New Roman" w:cs="Times New Roman"/>
          <w:sz w:val="24"/>
          <w:szCs w:val="24"/>
        </w:rPr>
      </w:pPr>
      <w:r w:rsidRPr="00561781">
        <w:rPr>
          <w:rFonts w:ascii="Times New Roman" w:hAnsi="Times New Roman" w:cs="Times New Roman"/>
          <w:sz w:val="24"/>
          <w:szCs w:val="24"/>
        </w:rPr>
        <w:t>Los niveles de PIB per cápita registrados en España se sitúan ya un 41% por debajo de las cotas alcanzadas hace veinte años.</w:t>
      </w:r>
      <w:r>
        <w:rPr>
          <w:rFonts w:ascii="Times New Roman" w:hAnsi="Times New Roman" w:cs="Times New Roman"/>
          <w:sz w:val="24"/>
          <w:szCs w:val="24"/>
        </w:rPr>
        <w:t xml:space="preserve"> </w:t>
      </w:r>
      <w:r w:rsidRPr="000442BC">
        <w:rPr>
          <w:rFonts w:ascii="Times New Roman" w:hAnsi="Times New Roman" w:cs="Times New Roman"/>
          <w:sz w:val="24"/>
          <w:szCs w:val="24"/>
        </w:rPr>
        <w:t>Entre los años 2019 y 2024, el PIB español apenas habrá aumentado un 0,7%.</w:t>
      </w:r>
      <w:r>
        <w:rPr>
          <w:rFonts w:ascii="Times New Roman" w:hAnsi="Times New Roman" w:cs="Times New Roman"/>
          <w:sz w:val="24"/>
          <w:szCs w:val="24"/>
        </w:rPr>
        <w:t xml:space="preserve"> </w:t>
      </w:r>
      <w:r w:rsidRPr="00D15003">
        <w:rPr>
          <w:rFonts w:ascii="Times New Roman" w:hAnsi="Times New Roman" w:cs="Times New Roman"/>
          <w:sz w:val="24"/>
          <w:szCs w:val="24"/>
        </w:rPr>
        <w:t>Los españoles son más pobres que en el año 2007 debido al estancamiento económico y la escas</w:t>
      </w:r>
      <w:r>
        <w:rPr>
          <w:rFonts w:ascii="Times New Roman" w:hAnsi="Times New Roman" w:cs="Times New Roman"/>
          <w:sz w:val="24"/>
          <w:szCs w:val="24"/>
        </w:rPr>
        <w:t xml:space="preserve">a productividad. </w:t>
      </w:r>
      <w:r w:rsidRPr="005A0733">
        <w:rPr>
          <w:rFonts w:ascii="Times New Roman" w:hAnsi="Times New Roman" w:cs="Times New Roman"/>
          <w:sz w:val="24"/>
          <w:szCs w:val="24"/>
        </w:rPr>
        <w:t>El clima político y regulatorio frena la inversión de las empresas</w:t>
      </w:r>
      <w:r w:rsidR="00767F35">
        <w:rPr>
          <w:rFonts w:ascii="Times New Roman" w:hAnsi="Times New Roman" w:cs="Times New Roman"/>
          <w:b/>
          <w:sz w:val="24"/>
          <w:szCs w:val="24"/>
        </w:rPr>
        <w:t xml:space="preserve">, </w:t>
      </w:r>
      <w:r w:rsidR="00767F35" w:rsidRPr="00767F35">
        <w:rPr>
          <w:rFonts w:ascii="Times New Roman" w:hAnsi="Times New Roman" w:cs="Times New Roman"/>
          <w:sz w:val="24"/>
          <w:szCs w:val="24"/>
        </w:rPr>
        <w:t>mientras</w:t>
      </w:r>
      <w:r w:rsidR="00767F35">
        <w:rPr>
          <w:rFonts w:ascii="Times New Roman" w:hAnsi="Times New Roman" w:cs="Times New Roman"/>
          <w:sz w:val="24"/>
          <w:szCs w:val="24"/>
        </w:rPr>
        <w:t xml:space="preserve">, sus gobiernos populistas, y manirrotos, intentan vivir por encima de sus posibilidades, gracias a la respiración asistida que le suministra el BCE (que </w:t>
      </w:r>
      <w:r w:rsidR="00767F35" w:rsidRPr="00767F35">
        <w:rPr>
          <w:rFonts w:ascii="Times New Roman" w:hAnsi="Times New Roman" w:cs="Times New Roman"/>
          <w:sz w:val="24"/>
          <w:szCs w:val="24"/>
        </w:rPr>
        <w:t>acumula el 32% de la deuda emitida por el Tesoro español,</w:t>
      </w:r>
      <w:r w:rsidR="00767F35">
        <w:rPr>
          <w:rFonts w:ascii="Times New Roman" w:hAnsi="Times New Roman" w:cs="Times New Roman"/>
          <w:sz w:val="24"/>
          <w:szCs w:val="24"/>
        </w:rPr>
        <w:t xml:space="preserve"> 19/3/23).</w:t>
      </w:r>
      <w:r w:rsidRPr="005A0733">
        <w:rPr>
          <w:rFonts w:ascii="Times New Roman" w:hAnsi="Times New Roman" w:cs="Times New Roman"/>
          <w:b/>
          <w:sz w:val="24"/>
          <w:szCs w:val="24"/>
        </w:rPr>
        <w:t xml:space="preserve"> </w:t>
      </w:r>
      <w:r w:rsidR="00767F35" w:rsidRPr="00767F35">
        <w:rPr>
          <w:rFonts w:ascii="Times New Roman" w:hAnsi="Times New Roman" w:cs="Times New Roman"/>
          <w:sz w:val="24"/>
          <w:szCs w:val="24"/>
        </w:rPr>
        <w:t>El BCE tenía en marzo algo más d</w:t>
      </w:r>
      <w:r w:rsidR="007B4A27">
        <w:rPr>
          <w:rFonts w:ascii="Times New Roman" w:hAnsi="Times New Roman" w:cs="Times New Roman"/>
          <w:sz w:val="24"/>
          <w:szCs w:val="24"/>
        </w:rPr>
        <w:t xml:space="preserve">e 620.000 millones </w:t>
      </w:r>
      <w:r w:rsidR="00767F35" w:rsidRPr="00767F35">
        <w:rPr>
          <w:rFonts w:ascii="Times New Roman" w:hAnsi="Times New Roman" w:cs="Times New Roman"/>
          <w:sz w:val="24"/>
          <w:szCs w:val="24"/>
        </w:rPr>
        <w:t>de deuda española</w:t>
      </w:r>
      <w:r w:rsidR="00767F35">
        <w:rPr>
          <w:rFonts w:ascii="Times New Roman" w:hAnsi="Times New Roman" w:cs="Times New Roman"/>
          <w:sz w:val="24"/>
          <w:szCs w:val="24"/>
        </w:rPr>
        <w:t xml:space="preserve">. </w:t>
      </w:r>
      <w:r w:rsidR="007B4A27">
        <w:rPr>
          <w:rFonts w:ascii="Times New Roman" w:hAnsi="Times New Roman" w:cs="Times New Roman"/>
          <w:sz w:val="24"/>
          <w:szCs w:val="24"/>
        </w:rPr>
        <w:t>¿Carpe diem o Memento mori?</w:t>
      </w:r>
    </w:p>
    <w:p w:rsidR="001A7DC7" w:rsidRDefault="001A7DC7" w:rsidP="00E03ABE">
      <w:pPr>
        <w:spacing w:line="240" w:lineRule="auto"/>
        <w:jc w:val="both"/>
        <w:rPr>
          <w:rFonts w:ascii="Times New Roman" w:hAnsi="Times New Roman" w:cs="Times New Roman"/>
          <w:b/>
          <w:sz w:val="24"/>
          <w:szCs w:val="24"/>
        </w:rPr>
      </w:pPr>
      <w:r w:rsidRPr="0000687F">
        <w:rPr>
          <w:rFonts w:ascii="Times New Roman" w:hAnsi="Times New Roman" w:cs="Times New Roman"/>
          <w:b/>
          <w:sz w:val="24"/>
          <w:szCs w:val="24"/>
        </w:rPr>
        <w:lastRenderedPageBreak/>
        <w:t>6 - Burocracia sindical -  Patria contratista (empresarios</w:t>
      </w:r>
      <w:r w:rsidR="0000687F">
        <w:rPr>
          <w:rFonts w:ascii="Times New Roman" w:hAnsi="Times New Roman" w:cs="Times New Roman"/>
          <w:b/>
          <w:sz w:val="24"/>
          <w:szCs w:val="24"/>
        </w:rPr>
        <w:t xml:space="preserve"> cortesanos que dependen del Boletín Oficial del Estado -BOE-</w:t>
      </w:r>
      <w:r w:rsidRPr="0000687F">
        <w:rPr>
          <w:rFonts w:ascii="Times New Roman" w:hAnsi="Times New Roman" w:cs="Times New Roman"/>
          <w:b/>
          <w:sz w:val="24"/>
          <w:szCs w:val="24"/>
        </w:rPr>
        <w:t>)</w:t>
      </w:r>
    </w:p>
    <w:p w:rsidR="00E8167E" w:rsidRDefault="00E8167E"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Burocracia sindical (un “ap</w:t>
      </w:r>
      <w:r w:rsidR="00D46F00">
        <w:rPr>
          <w:rFonts w:ascii="Times New Roman" w:hAnsi="Times New Roman" w:cs="Times New Roman"/>
          <w:sz w:val="24"/>
          <w:szCs w:val="24"/>
        </w:rPr>
        <w:t>parat</w:t>
      </w:r>
      <w:r>
        <w:rPr>
          <w:rFonts w:ascii="Times New Roman" w:hAnsi="Times New Roman" w:cs="Times New Roman"/>
          <w:sz w:val="24"/>
          <w:szCs w:val="24"/>
        </w:rPr>
        <w:t>chik” oficialista)</w:t>
      </w:r>
    </w:p>
    <w:p w:rsidR="00E8167E" w:rsidRPr="00E8167E" w:rsidRDefault="00E8167E" w:rsidP="00081FD4">
      <w:pPr>
        <w:spacing w:line="240" w:lineRule="auto"/>
        <w:jc w:val="both"/>
        <w:rPr>
          <w:rFonts w:ascii="Times New Roman" w:hAnsi="Times New Roman" w:cs="Times New Roman"/>
          <w:sz w:val="24"/>
          <w:szCs w:val="24"/>
        </w:rPr>
      </w:pPr>
      <w:r w:rsidRPr="00E8167E">
        <w:rPr>
          <w:rFonts w:ascii="Times New Roman" w:hAnsi="Times New Roman" w:cs="Times New Roman"/>
          <w:sz w:val="24"/>
          <w:szCs w:val="24"/>
        </w:rPr>
        <w:t>En España alrededor del 16% de la población está afiliada a un sindicato, según la Comisión Europea. En Europa la media está en el 27%, 23% tras el Brexit. Sobresalen los países escandinavos, con el 70% de su población afiliada, o Bélgica, con el 55%.</w:t>
      </w:r>
    </w:p>
    <w:p w:rsidR="00E8167E" w:rsidRDefault="00E8167E" w:rsidP="00E8167E">
      <w:pPr>
        <w:spacing w:line="240" w:lineRule="auto"/>
        <w:jc w:val="both"/>
        <w:rPr>
          <w:rFonts w:ascii="Times New Roman" w:hAnsi="Times New Roman" w:cs="Times New Roman"/>
          <w:sz w:val="24"/>
          <w:szCs w:val="24"/>
        </w:rPr>
      </w:pPr>
      <w:r w:rsidRPr="00E8167E">
        <w:rPr>
          <w:rFonts w:ascii="Times New Roman" w:hAnsi="Times New Roman" w:cs="Times New Roman"/>
          <w:sz w:val="24"/>
          <w:szCs w:val="24"/>
        </w:rPr>
        <w:t>En cuanto a las cifras de los sindicatos, en el país hay 3 millones de personas afiliadas a estas organizaciones.</w:t>
      </w:r>
      <w:r w:rsidR="004273F9">
        <w:rPr>
          <w:rFonts w:ascii="Times New Roman" w:hAnsi="Times New Roman" w:cs="Times New Roman"/>
          <w:sz w:val="24"/>
          <w:szCs w:val="24"/>
        </w:rPr>
        <w:t xml:space="preserve"> </w:t>
      </w:r>
      <w:r w:rsidRPr="00E8167E">
        <w:rPr>
          <w:rFonts w:ascii="Times New Roman" w:hAnsi="Times New Roman" w:cs="Times New Roman"/>
          <w:sz w:val="24"/>
          <w:szCs w:val="24"/>
        </w:rPr>
        <w:t>CCOO cuenta con unos 980.000; UGT, con unos 950.000; ELA-STV (Eusko Langileen Alkartasuna-Solidaridad de los Trabajadores Vascos), alrededor de 130.000; LAB (Langile Abertzaleen Batzordeak), 30.000; CIG (Confederación Intersindical Galega), 85.000 y CSIF, 150.000.</w:t>
      </w:r>
      <w:r>
        <w:rPr>
          <w:rFonts w:ascii="Times New Roman" w:hAnsi="Times New Roman" w:cs="Times New Roman"/>
          <w:sz w:val="24"/>
          <w:szCs w:val="24"/>
        </w:rPr>
        <w:t xml:space="preserve"> (El Independiente - </w:t>
      </w:r>
      <w:r w:rsidRPr="004273F9">
        <w:rPr>
          <w:rFonts w:ascii="Times New Roman" w:hAnsi="Times New Roman" w:cs="Times New Roman"/>
          <w:sz w:val="24"/>
          <w:szCs w:val="24"/>
        </w:rPr>
        <w:t>27/3/22</w:t>
      </w:r>
      <w:r>
        <w:rPr>
          <w:rFonts w:ascii="Times New Roman" w:hAnsi="Times New Roman" w:cs="Times New Roman"/>
          <w:sz w:val="24"/>
          <w:szCs w:val="24"/>
        </w:rPr>
        <w:t>)</w:t>
      </w:r>
    </w:p>
    <w:p w:rsidR="00E8167E" w:rsidRDefault="00E8167E" w:rsidP="00E8167E">
      <w:pPr>
        <w:spacing w:line="240" w:lineRule="auto"/>
        <w:jc w:val="both"/>
        <w:rPr>
          <w:rFonts w:ascii="Times New Roman" w:hAnsi="Times New Roman" w:cs="Times New Roman"/>
          <w:sz w:val="24"/>
          <w:szCs w:val="24"/>
        </w:rPr>
      </w:pPr>
      <w:r w:rsidRPr="00E8167E">
        <w:rPr>
          <w:rFonts w:ascii="Times New Roman" w:hAnsi="Times New Roman" w:cs="Times New Roman"/>
          <w:noProof/>
          <w:sz w:val="24"/>
          <w:szCs w:val="24"/>
          <w:lang w:eastAsia="es-ES"/>
        </w:rPr>
        <w:drawing>
          <wp:inline distT="0" distB="0" distL="0" distR="0" wp14:anchorId="1B4E6581" wp14:editId="676EFDB5">
            <wp:extent cx="5676900" cy="3035300"/>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674385" cy="3033955"/>
                    </a:xfrm>
                    <a:prstGeom prst="rect">
                      <a:avLst/>
                    </a:prstGeom>
                  </pic:spPr>
                </pic:pic>
              </a:graphicData>
            </a:graphic>
          </wp:inline>
        </w:drawing>
      </w:r>
    </w:p>
    <w:p w:rsidR="00E8167E" w:rsidRPr="00E8167E" w:rsidRDefault="00E8167E" w:rsidP="00E8167E">
      <w:pPr>
        <w:spacing w:line="240" w:lineRule="auto"/>
        <w:jc w:val="both"/>
        <w:rPr>
          <w:rFonts w:ascii="Times New Roman" w:hAnsi="Times New Roman" w:cs="Times New Roman"/>
          <w:sz w:val="24"/>
          <w:szCs w:val="24"/>
        </w:rPr>
      </w:pPr>
      <w:r w:rsidRPr="00E8167E">
        <w:rPr>
          <w:rFonts w:ascii="Times New Roman" w:hAnsi="Times New Roman" w:cs="Times New Roman"/>
          <w:sz w:val="24"/>
          <w:szCs w:val="24"/>
        </w:rPr>
        <w:t>Los sindicatos viven bien con los gobiernos del PSOE. Es un hecho objetivo que se puede constatar en el Boletín Oficial del Estado (BOE). La llegada de Pedro Sánchez a la Moncloa ha disparado las subvenciones que reciben CCOO y UGT, los principales sindicatos de clase de nuestro país. Esta misma semana, el Consejo de Ministros volvía a aprobar una subvención de 17 millones de euros para las organizaciones sindicales. Se trata de la misma cifra récord que concedieron el año pasado y que supone duplicar lo que daba en ayudas a este sector el Gobierno de Mariano Rajoy (8,8 millones). En los cuatro años de Gobierno de PSOE y Podemos, se han pagado a los sindicatos 56,6 millones de euros del erario público, 21,4 millones más que los últimos 4 años de Rajoy en Moncloa.</w:t>
      </w:r>
      <w:r>
        <w:rPr>
          <w:rFonts w:ascii="Times New Roman" w:hAnsi="Times New Roman" w:cs="Times New Roman"/>
          <w:sz w:val="24"/>
          <w:szCs w:val="24"/>
        </w:rPr>
        <w:t xml:space="preserve"> </w:t>
      </w:r>
    </w:p>
    <w:p w:rsidR="00E8167E" w:rsidRDefault="00E8167E" w:rsidP="00E8167E">
      <w:pPr>
        <w:spacing w:line="240" w:lineRule="auto"/>
        <w:jc w:val="both"/>
        <w:rPr>
          <w:rFonts w:ascii="Times New Roman" w:hAnsi="Times New Roman" w:cs="Times New Roman"/>
          <w:sz w:val="24"/>
          <w:szCs w:val="24"/>
        </w:rPr>
      </w:pPr>
      <w:r w:rsidRPr="00E8167E">
        <w:rPr>
          <w:rFonts w:ascii="Times New Roman" w:hAnsi="Times New Roman" w:cs="Times New Roman"/>
          <w:sz w:val="24"/>
          <w:szCs w:val="24"/>
        </w:rPr>
        <w:t>El Gobierno rubrica de esta manera una de las facturas más altas en ayudas sindicales de la historia de la democracia. Supone un incremento del 60% respecto a lo que pagó en sus últimos cuatro años el Gobierno del PP, cuando se concedieron un total de 35,2 millones de euros. Con todo y con ello, el actual Ejecutivo es superado por el Gobierno de José Luis Rodríguez Zapatero, que en sus últimos cuatro años de legislatura, crisis económica mediante, concedió la friolera de 60 millones de euros a este colectivo, como ha podido comprobar este diario.</w:t>
      </w:r>
      <w:r>
        <w:rPr>
          <w:rFonts w:ascii="Times New Roman" w:hAnsi="Times New Roman" w:cs="Times New Roman"/>
          <w:sz w:val="24"/>
          <w:szCs w:val="24"/>
        </w:rPr>
        <w:t xml:space="preserve"> (Vozpópuli - </w:t>
      </w:r>
      <w:r w:rsidR="004008F5" w:rsidRPr="004273F9">
        <w:rPr>
          <w:rFonts w:ascii="Times New Roman" w:hAnsi="Times New Roman" w:cs="Times New Roman"/>
          <w:sz w:val="24"/>
          <w:szCs w:val="24"/>
        </w:rPr>
        <w:t>21/3/23</w:t>
      </w:r>
      <w:r w:rsidR="004008F5">
        <w:rPr>
          <w:rFonts w:ascii="Times New Roman" w:hAnsi="Times New Roman" w:cs="Times New Roman"/>
          <w:sz w:val="24"/>
          <w:szCs w:val="24"/>
        </w:rPr>
        <w:t>)</w:t>
      </w:r>
    </w:p>
    <w:p w:rsidR="004008F5" w:rsidRDefault="004008F5" w:rsidP="00E8167E">
      <w:pPr>
        <w:spacing w:line="240" w:lineRule="auto"/>
        <w:jc w:val="both"/>
        <w:rPr>
          <w:rFonts w:ascii="Times New Roman" w:hAnsi="Times New Roman" w:cs="Times New Roman"/>
          <w:sz w:val="24"/>
          <w:szCs w:val="24"/>
        </w:rPr>
      </w:pPr>
      <w:r w:rsidRPr="004008F5">
        <w:rPr>
          <w:rFonts w:ascii="Times New Roman" w:hAnsi="Times New Roman" w:cs="Times New Roman"/>
          <w:sz w:val="24"/>
          <w:szCs w:val="24"/>
        </w:rPr>
        <w:lastRenderedPageBreak/>
        <w:t>CC.OO. y UGT son maquinarias de arramplar dinero público.</w:t>
      </w:r>
      <w:r>
        <w:rPr>
          <w:rFonts w:ascii="Times New Roman" w:hAnsi="Times New Roman" w:cs="Times New Roman"/>
          <w:sz w:val="24"/>
          <w:szCs w:val="24"/>
        </w:rPr>
        <w:t xml:space="preserve"> </w:t>
      </w:r>
      <w:r w:rsidRPr="004008F5">
        <w:rPr>
          <w:rFonts w:ascii="Times New Roman" w:hAnsi="Times New Roman" w:cs="Times New Roman"/>
          <w:sz w:val="24"/>
          <w:szCs w:val="24"/>
        </w:rPr>
        <w:t>Apuntan a todo lo que se mueve, ya sea Ayuntamiento, Diputación o Comunidad Autónoma. De todas reciben fondos y ninguna se les resiste.</w:t>
      </w:r>
      <w:r>
        <w:rPr>
          <w:rFonts w:ascii="Times New Roman" w:hAnsi="Times New Roman" w:cs="Times New Roman"/>
          <w:sz w:val="24"/>
          <w:szCs w:val="24"/>
        </w:rPr>
        <w:t xml:space="preserve"> L</w:t>
      </w:r>
      <w:r w:rsidRPr="004008F5">
        <w:rPr>
          <w:rFonts w:ascii="Times New Roman" w:hAnsi="Times New Roman" w:cs="Times New Roman"/>
          <w:sz w:val="24"/>
          <w:szCs w:val="24"/>
        </w:rPr>
        <w:t>a friolera de 308.562.459 euros</w:t>
      </w:r>
      <w:r>
        <w:rPr>
          <w:rFonts w:ascii="Times New Roman" w:hAnsi="Times New Roman" w:cs="Times New Roman"/>
          <w:sz w:val="24"/>
          <w:szCs w:val="24"/>
        </w:rPr>
        <w:t>,</w:t>
      </w:r>
      <w:r w:rsidRPr="004008F5">
        <w:rPr>
          <w:rFonts w:ascii="Times New Roman" w:hAnsi="Times New Roman" w:cs="Times New Roman"/>
          <w:sz w:val="24"/>
          <w:szCs w:val="24"/>
        </w:rPr>
        <w:t xml:space="preserve"> han recibido las organizaciones sindicales y sus estructur</w:t>
      </w:r>
      <w:r>
        <w:rPr>
          <w:rFonts w:ascii="Times New Roman" w:hAnsi="Times New Roman" w:cs="Times New Roman"/>
          <w:sz w:val="24"/>
          <w:szCs w:val="24"/>
        </w:rPr>
        <w:t>as afines desde 2019 hasta noviembre de 2022</w:t>
      </w:r>
      <w:r w:rsidRPr="004008F5">
        <w:rPr>
          <w:rFonts w:ascii="Times New Roman" w:hAnsi="Times New Roman" w:cs="Times New Roman"/>
          <w:sz w:val="24"/>
          <w:szCs w:val="24"/>
        </w:rPr>
        <w:t>.</w:t>
      </w:r>
      <w:r>
        <w:rPr>
          <w:rFonts w:ascii="Times New Roman" w:hAnsi="Times New Roman" w:cs="Times New Roman"/>
          <w:sz w:val="24"/>
          <w:szCs w:val="24"/>
        </w:rPr>
        <w:t xml:space="preserve"> (Libertad Digital - </w:t>
      </w:r>
      <w:r w:rsidRPr="004273F9">
        <w:rPr>
          <w:rFonts w:ascii="Times New Roman" w:hAnsi="Times New Roman" w:cs="Times New Roman"/>
          <w:sz w:val="24"/>
          <w:szCs w:val="24"/>
        </w:rPr>
        <w:t>28/11/22</w:t>
      </w:r>
      <w:r>
        <w:rPr>
          <w:rFonts w:ascii="Times New Roman" w:hAnsi="Times New Roman" w:cs="Times New Roman"/>
          <w:sz w:val="24"/>
          <w:szCs w:val="24"/>
        </w:rPr>
        <w:t>)</w:t>
      </w:r>
    </w:p>
    <w:p w:rsidR="004008F5" w:rsidRDefault="004008F5" w:rsidP="00E8167E">
      <w:pPr>
        <w:spacing w:line="240" w:lineRule="auto"/>
        <w:jc w:val="both"/>
        <w:rPr>
          <w:rFonts w:ascii="Times New Roman" w:hAnsi="Times New Roman" w:cs="Times New Roman"/>
          <w:sz w:val="24"/>
          <w:szCs w:val="24"/>
        </w:rPr>
      </w:pPr>
      <w:r w:rsidRPr="004008F5">
        <w:rPr>
          <w:rFonts w:ascii="Times New Roman" w:hAnsi="Times New Roman" w:cs="Times New Roman"/>
          <w:sz w:val="24"/>
          <w:szCs w:val="24"/>
        </w:rPr>
        <w:t>La paz mundial, el cambio climático, las políticas transversales y resilientes, todo esto no debe faltar. ¿Cómo no contribuir a causas tan justas? Y sobre todo, diálogo. La panacea de nuestra paz social, eso sí, cuando gobierna la izquierda. Todo se subvenciona.</w:t>
      </w:r>
      <w:r>
        <w:rPr>
          <w:rFonts w:ascii="Times New Roman" w:hAnsi="Times New Roman" w:cs="Times New Roman"/>
          <w:sz w:val="24"/>
          <w:szCs w:val="24"/>
        </w:rPr>
        <w:t xml:space="preserve"> </w:t>
      </w:r>
      <w:r w:rsidRPr="004008F5">
        <w:rPr>
          <w:rFonts w:ascii="Times New Roman" w:hAnsi="Times New Roman" w:cs="Times New Roman"/>
          <w:sz w:val="24"/>
          <w:szCs w:val="24"/>
        </w:rPr>
        <w:t xml:space="preserve">Partidas millonarias sin contraprestación </w:t>
      </w:r>
      <w:r>
        <w:rPr>
          <w:rFonts w:ascii="Times New Roman" w:hAnsi="Times New Roman" w:cs="Times New Roman"/>
          <w:sz w:val="24"/>
          <w:szCs w:val="24"/>
        </w:rPr>
        <w:t>ni justificación para engrasar “el diálogo”</w:t>
      </w:r>
      <w:r w:rsidRPr="004008F5">
        <w:rPr>
          <w:rFonts w:ascii="Times New Roman" w:hAnsi="Times New Roman" w:cs="Times New Roman"/>
          <w:sz w:val="24"/>
          <w:szCs w:val="24"/>
        </w:rPr>
        <w:t>.</w:t>
      </w:r>
    </w:p>
    <w:p w:rsidR="004008F5" w:rsidRDefault="004008F5" w:rsidP="00E8167E">
      <w:pPr>
        <w:spacing w:line="240" w:lineRule="auto"/>
        <w:jc w:val="both"/>
        <w:rPr>
          <w:rFonts w:ascii="Times New Roman" w:hAnsi="Times New Roman" w:cs="Times New Roman"/>
          <w:sz w:val="24"/>
          <w:szCs w:val="24"/>
        </w:rPr>
      </w:pPr>
      <w:r>
        <w:rPr>
          <w:rFonts w:ascii="Times New Roman" w:hAnsi="Times New Roman" w:cs="Times New Roman"/>
          <w:sz w:val="24"/>
          <w:szCs w:val="24"/>
        </w:rPr>
        <w:t>¿Eso es todo?</w:t>
      </w:r>
      <w:r w:rsidR="006D032D">
        <w:rPr>
          <w:rFonts w:ascii="Times New Roman" w:hAnsi="Times New Roman" w:cs="Times New Roman"/>
          <w:sz w:val="24"/>
          <w:szCs w:val="24"/>
        </w:rPr>
        <w:t xml:space="preserve"> No. La parte del león, está en las Políticas Activas de Empleo (PAE)</w:t>
      </w:r>
    </w:p>
    <w:p w:rsidR="004008F5" w:rsidRDefault="006D032D" w:rsidP="00E8167E">
      <w:pPr>
        <w:spacing w:line="240" w:lineRule="auto"/>
        <w:jc w:val="both"/>
        <w:rPr>
          <w:rFonts w:ascii="Times New Roman" w:hAnsi="Times New Roman" w:cs="Times New Roman"/>
          <w:sz w:val="24"/>
          <w:szCs w:val="24"/>
        </w:rPr>
      </w:pPr>
      <w:r w:rsidRPr="006D032D">
        <w:rPr>
          <w:rFonts w:ascii="Times New Roman" w:hAnsi="Times New Roman" w:cs="Times New Roman"/>
          <w:sz w:val="24"/>
          <w:szCs w:val="24"/>
        </w:rPr>
        <w:t>El Gobierno aprueba distribuir 2.803 M€ a las Políticas Activas de Empleo en 2023. El Consejo de Ministros ha aprobado, a propuesta del Ministerio de Trabajo y Economía Social, destinar 2.803.847.030 euros a la gestión territorial dependiente de las comunidades autónomas en materia de Políticas Activas de Empleo.</w:t>
      </w:r>
      <w:r w:rsidR="004273F9">
        <w:rPr>
          <w:rFonts w:ascii="Times New Roman" w:hAnsi="Times New Roman" w:cs="Times New Roman"/>
          <w:sz w:val="24"/>
          <w:szCs w:val="24"/>
        </w:rPr>
        <w:t xml:space="preserve"> </w:t>
      </w:r>
      <w:r>
        <w:rPr>
          <w:rFonts w:ascii="Times New Roman" w:hAnsi="Times New Roman" w:cs="Times New Roman"/>
          <w:sz w:val="24"/>
          <w:szCs w:val="24"/>
        </w:rPr>
        <w:t xml:space="preserve">(Gobierno de España - </w:t>
      </w:r>
      <w:r w:rsidRPr="004273F9">
        <w:rPr>
          <w:rFonts w:ascii="Times New Roman" w:hAnsi="Times New Roman" w:cs="Times New Roman"/>
          <w:sz w:val="24"/>
          <w:szCs w:val="24"/>
        </w:rPr>
        <w:t>11/4/23</w:t>
      </w:r>
      <w:r>
        <w:rPr>
          <w:rFonts w:ascii="Times New Roman" w:hAnsi="Times New Roman" w:cs="Times New Roman"/>
          <w:sz w:val="24"/>
          <w:szCs w:val="24"/>
        </w:rPr>
        <w:t>)</w:t>
      </w:r>
    </w:p>
    <w:p w:rsidR="006D032D" w:rsidRDefault="006D032D" w:rsidP="00E8167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w:t>
      </w:r>
      <w:r w:rsidRPr="006D032D">
        <w:rPr>
          <w:rFonts w:ascii="Times New Roman" w:hAnsi="Times New Roman" w:cs="Times New Roman"/>
          <w:sz w:val="24"/>
          <w:szCs w:val="24"/>
        </w:rPr>
        <w:t>Autoridad Independiente de Responsabilidad Fiscal (AIReF) presentaba</w:t>
      </w:r>
      <w:r>
        <w:rPr>
          <w:rFonts w:ascii="Times New Roman" w:hAnsi="Times New Roman" w:cs="Times New Roman"/>
          <w:sz w:val="24"/>
          <w:szCs w:val="24"/>
        </w:rPr>
        <w:t xml:space="preserve"> el 12/6/19</w:t>
      </w:r>
      <w:r w:rsidRPr="006D032D">
        <w:rPr>
          <w:rFonts w:ascii="Times New Roman" w:hAnsi="Times New Roman" w:cs="Times New Roman"/>
          <w:sz w:val="24"/>
          <w:szCs w:val="24"/>
        </w:rPr>
        <w:t xml:space="preserve"> la tercera parte de su Spending Review, el conjunto de informes que está realizando sobre el gasto público en España</w:t>
      </w:r>
      <w:r>
        <w:rPr>
          <w:rFonts w:ascii="Times New Roman" w:hAnsi="Times New Roman" w:cs="Times New Roman"/>
          <w:sz w:val="24"/>
          <w:szCs w:val="24"/>
        </w:rPr>
        <w:t>. En este caso, estaba</w:t>
      </w:r>
      <w:r w:rsidRPr="006D032D">
        <w:rPr>
          <w:rFonts w:ascii="Times New Roman" w:hAnsi="Times New Roman" w:cs="Times New Roman"/>
          <w:sz w:val="24"/>
          <w:szCs w:val="24"/>
        </w:rPr>
        <w:t xml:space="preserve"> dedicado a las PAE y sus principales conclusiones son demoledoras: no se sabe cuánto nos gasta</w:t>
      </w:r>
      <w:r>
        <w:rPr>
          <w:rFonts w:ascii="Times New Roman" w:hAnsi="Times New Roman" w:cs="Times New Roman"/>
          <w:sz w:val="24"/>
          <w:szCs w:val="24"/>
        </w:rPr>
        <w:t>mos exactamente en PAE, no hay “</w:t>
      </w:r>
      <w:r w:rsidRPr="006D032D">
        <w:rPr>
          <w:rFonts w:ascii="Times New Roman" w:hAnsi="Times New Roman" w:cs="Times New Roman"/>
          <w:sz w:val="24"/>
          <w:szCs w:val="24"/>
        </w:rPr>
        <w:t>una adecuada coordi</w:t>
      </w:r>
      <w:r>
        <w:rPr>
          <w:rFonts w:ascii="Times New Roman" w:hAnsi="Times New Roman" w:cs="Times New Roman"/>
          <w:sz w:val="24"/>
          <w:szCs w:val="24"/>
        </w:rPr>
        <w:t>nación entre el SEPE y las CCAA”, el “</w:t>
      </w:r>
      <w:r w:rsidRPr="006D032D">
        <w:rPr>
          <w:rFonts w:ascii="Times New Roman" w:hAnsi="Times New Roman" w:cs="Times New Roman"/>
          <w:sz w:val="24"/>
          <w:szCs w:val="24"/>
        </w:rPr>
        <w:t>sistema de subvenciones pa</w:t>
      </w:r>
      <w:r>
        <w:rPr>
          <w:rFonts w:ascii="Times New Roman" w:hAnsi="Times New Roman" w:cs="Times New Roman"/>
          <w:sz w:val="24"/>
          <w:szCs w:val="24"/>
        </w:rPr>
        <w:t>ra la formación es cuestionable”</w:t>
      </w:r>
      <w:r w:rsidRPr="006D032D">
        <w:rPr>
          <w:rFonts w:ascii="Times New Roman" w:hAnsi="Times New Roman" w:cs="Times New Roman"/>
          <w:sz w:val="24"/>
          <w:szCs w:val="24"/>
        </w:rPr>
        <w:t>, la información sobre las oficinas de empleo es mala y no está centralizada, el conten</w:t>
      </w:r>
      <w:r>
        <w:rPr>
          <w:rFonts w:ascii="Times New Roman" w:hAnsi="Times New Roman" w:cs="Times New Roman"/>
          <w:sz w:val="24"/>
          <w:szCs w:val="24"/>
        </w:rPr>
        <w:t>ido de los cursos de formación “</w:t>
      </w:r>
      <w:r w:rsidRPr="006D032D">
        <w:rPr>
          <w:rFonts w:ascii="Times New Roman" w:hAnsi="Times New Roman" w:cs="Times New Roman"/>
          <w:sz w:val="24"/>
          <w:szCs w:val="24"/>
        </w:rPr>
        <w:t>no tiene presente las nec</w:t>
      </w:r>
      <w:r>
        <w:rPr>
          <w:rFonts w:ascii="Times New Roman" w:hAnsi="Times New Roman" w:cs="Times New Roman"/>
          <w:sz w:val="24"/>
          <w:szCs w:val="24"/>
        </w:rPr>
        <w:t>esidades del mercado de trabajo”</w:t>
      </w:r>
      <w:r w:rsidRPr="006D032D">
        <w:rPr>
          <w:rFonts w:ascii="Times New Roman" w:hAnsi="Times New Roman" w:cs="Times New Roman"/>
          <w:sz w:val="24"/>
          <w:szCs w:val="24"/>
        </w:rPr>
        <w:t xml:space="preserve"> y la autonomía</w:t>
      </w:r>
      <w:r>
        <w:rPr>
          <w:rFonts w:ascii="Times New Roman" w:hAnsi="Times New Roman" w:cs="Times New Roman"/>
          <w:sz w:val="24"/>
          <w:szCs w:val="24"/>
        </w:rPr>
        <w:t xml:space="preserve"> local de las propias oficinas “es escasa”</w:t>
      </w:r>
      <w:r w:rsidRPr="006D032D">
        <w:rPr>
          <w:rFonts w:ascii="Times New Roman" w:hAnsi="Times New Roman" w:cs="Times New Roman"/>
          <w:sz w:val="24"/>
          <w:szCs w:val="24"/>
        </w:rPr>
        <w:t>.</w:t>
      </w:r>
      <w:r>
        <w:rPr>
          <w:rFonts w:ascii="Times New Roman" w:hAnsi="Times New Roman" w:cs="Times New Roman"/>
          <w:sz w:val="24"/>
          <w:szCs w:val="24"/>
        </w:rPr>
        <w:t xml:space="preserve"> (Libertad Digital - </w:t>
      </w:r>
      <w:r w:rsidR="00223849" w:rsidRPr="00B94992">
        <w:rPr>
          <w:rFonts w:ascii="Times New Roman" w:hAnsi="Times New Roman" w:cs="Times New Roman"/>
          <w:sz w:val="24"/>
          <w:szCs w:val="24"/>
        </w:rPr>
        <w:t>12/6/19</w:t>
      </w:r>
      <w:r w:rsidR="00223849">
        <w:rPr>
          <w:rFonts w:ascii="Times New Roman" w:hAnsi="Times New Roman" w:cs="Times New Roman"/>
          <w:sz w:val="24"/>
          <w:szCs w:val="24"/>
        </w:rPr>
        <w:t>)</w:t>
      </w:r>
    </w:p>
    <w:p w:rsidR="00223849" w:rsidRDefault="00223849" w:rsidP="00223849">
      <w:pPr>
        <w:spacing w:line="240" w:lineRule="auto"/>
        <w:jc w:val="both"/>
        <w:rPr>
          <w:rFonts w:ascii="Times New Roman" w:hAnsi="Times New Roman" w:cs="Times New Roman"/>
          <w:sz w:val="24"/>
          <w:szCs w:val="24"/>
        </w:rPr>
      </w:pPr>
      <w:r>
        <w:rPr>
          <w:rFonts w:ascii="Times New Roman" w:hAnsi="Times New Roman" w:cs="Times New Roman"/>
          <w:sz w:val="24"/>
          <w:szCs w:val="24"/>
        </w:rPr>
        <w:t>D</w:t>
      </w:r>
      <w:r w:rsidRPr="00223849">
        <w:rPr>
          <w:rFonts w:ascii="Times New Roman" w:hAnsi="Times New Roman" w:cs="Times New Roman"/>
          <w:sz w:val="24"/>
          <w:szCs w:val="24"/>
        </w:rPr>
        <w:t>esde hace años todos los informes de expertos y organismos internacionales denuncian la ineficacia de las PAE para recolocar a los parados españoles. Esta semana la</w:t>
      </w:r>
      <w:r>
        <w:rPr>
          <w:rFonts w:ascii="Times New Roman" w:hAnsi="Times New Roman" w:cs="Times New Roman"/>
          <w:sz w:val="24"/>
          <w:szCs w:val="24"/>
        </w:rPr>
        <w:t xml:space="preserve"> AIReF se suma a esas críticas. </w:t>
      </w:r>
      <w:r w:rsidRPr="00223849">
        <w:rPr>
          <w:rFonts w:ascii="Times New Roman" w:hAnsi="Times New Roman" w:cs="Times New Roman"/>
          <w:sz w:val="24"/>
          <w:szCs w:val="24"/>
        </w:rPr>
        <w:t>Además, a este debate sobre la eficacia se ha sumado el que gira en torno a los problemas de corrupción en relación a los cursos de formación y al malgasto del dinero en los mismos.</w:t>
      </w:r>
    </w:p>
    <w:p w:rsidR="00223849" w:rsidRPr="00223849" w:rsidRDefault="00227322" w:rsidP="00223849">
      <w:pPr>
        <w:spacing w:line="240" w:lineRule="auto"/>
        <w:jc w:val="both"/>
        <w:rPr>
          <w:rFonts w:ascii="Times New Roman" w:hAnsi="Times New Roman" w:cs="Times New Roman"/>
          <w:sz w:val="24"/>
          <w:szCs w:val="24"/>
        </w:rPr>
      </w:pPr>
      <w:r>
        <w:rPr>
          <w:rFonts w:ascii="Times New Roman" w:hAnsi="Times New Roman" w:cs="Times New Roman"/>
          <w:sz w:val="24"/>
          <w:szCs w:val="24"/>
        </w:rPr>
        <w:t>E</w:t>
      </w:r>
      <w:r w:rsidR="00223849" w:rsidRPr="00223849">
        <w:rPr>
          <w:rFonts w:ascii="Times New Roman" w:hAnsi="Times New Roman" w:cs="Times New Roman"/>
          <w:sz w:val="24"/>
          <w:szCs w:val="24"/>
        </w:rPr>
        <w:t>n lo que hace referencia a los cursillos, los autores del informe explic</w:t>
      </w:r>
      <w:r w:rsidR="00B94992">
        <w:rPr>
          <w:rFonts w:ascii="Times New Roman" w:hAnsi="Times New Roman" w:cs="Times New Roman"/>
          <w:sz w:val="24"/>
          <w:szCs w:val="24"/>
        </w:rPr>
        <w:t>an que estamos ante un sistema “</w:t>
      </w:r>
      <w:r w:rsidR="00223849" w:rsidRPr="00223849">
        <w:rPr>
          <w:rFonts w:ascii="Times New Roman" w:hAnsi="Times New Roman" w:cs="Times New Roman"/>
          <w:sz w:val="24"/>
          <w:szCs w:val="24"/>
        </w:rPr>
        <w:t>ultra-ríg</w:t>
      </w:r>
      <w:r w:rsidR="00B94992">
        <w:rPr>
          <w:rFonts w:ascii="Times New Roman" w:hAnsi="Times New Roman" w:cs="Times New Roman"/>
          <w:sz w:val="24"/>
          <w:szCs w:val="24"/>
        </w:rPr>
        <w:t>ido” y “cerrado”</w:t>
      </w:r>
      <w:r w:rsidR="00223849" w:rsidRPr="00223849">
        <w:rPr>
          <w:rFonts w:ascii="Times New Roman" w:hAnsi="Times New Roman" w:cs="Times New Roman"/>
          <w:sz w:val="24"/>
          <w:szCs w:val="24"/>
        </w:rPr>
        <w:t>. O, tra</w:t>
      </w:r>
      <w:r>
        <w:rPr>
          <w:rFonts w:ascii="Times New Roman" w:hAnsi="Times New Roman" w:cs="Times New Roman"/>
          <w:sz w:val="24"/>
          <w:szCs w:val="24"/>
        </w:rPr>
        <w:t>ducido a un lenguaje práctico: “</w:t>
      </w:r>
      <w:r w:rsidR="00223849" w:rsidRPr="00223849">
        <w:rPr>
          <w:rFonts w:ascii="Times New Roman" w:hAnsi="Times New Roman" w:cs="Times New Roman"/>
          <w:sz w:val="24"/>
          <w:szCs w:val="24"/>
        </w:rPr>
        <w:t xml:space="preserve">Si no está en el catálogo, no se puede desarrollar ese curso. Es poco probable que el SEPE pueda proporcionar el servicio a una empresa que quiere </w:t>
      </w:r>
      <w:r>
        <w:rPr>
          <w:rFonts w:ascii="Times New Roman" w:hAnsi="Times New Roman" w:cs="Times New Roman"/>
          <w:sz w:val="24"/>
          <w:szCs w:val="24"/>
        </w:rPr>
        <w:t>formación en nuevas tecnologías”</w:t>
      </w:r>
      <w:r w:rsidR="00223849" w:rsidRPr="00223849">
        <w:rPr>
          <w:rFonts w:ascii="Times New Roman" w:hAnsi="Times New Roman" w:cs="Times New Roman"/>
          <w:sz w:val="24"/>
          <w:szCs w:val="24"/>
        </w:rPr>
        <w:t xml:space="preserve"> (por ejemplo, formar a sus empleados en el uso de drones porque cree que es necesario para un nuevo departamento). Si el curso o el tipo de formación que necesita el mercado no está en la lista que mucho tiempo antes diseñó la consejería de turno (o el Ministerio)… pues a aprender de cámaras frigoríficas.</w:t>
      </w:r>
    </w:p>
    <w:p w:rsidR="00223849" w:rsidRPr="00223849" w:rsidRDefault="00223849" w:rsidP="0022384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23849">
        <w:rPr>
          <w:rFonts w:ascii="Times New Roman" w:hAnsi="Times New Roman" w:cs="Times New Roman"/>
          <w:sz w:val="24"/>
          <w:szCs w:val="24"/>
        </w:rPr>
        <w:t>Las</w:t>
      </w:r>
      <w:r>
        <w:rPr>
          <w:rFonts w:ascii="Times New Roman" w:hAnsi="Times New Roman" w:cs="Times New Roman"/>
          <w:sz w:val="24"/>
          <w:szCs w:val="24"/>
        </w:rPr>
        <w:t xml:space="preserve"> subvenciones para la formación”</w:t>
      </w:r>
      <w:r w:rsidRPr="00223849">
        <w:rPr>
          <w:rFonts w:ascii="Times New Roman" w:hAnsi="Times New Roman" w:cs="Times New Roman"/>
          <w:sz w:val="24"/>
          <w:szCs w:val="24"/>
        </w:rPr>
        <w:t>, explican en</w:t>
      </w:r>
      <w:r>
        <w:rPr>
          <w:rFonts w:ascii="Times New Roman" w:hAnsi="Times New Roman" w:cs="Times New Roman"/>
          <w:sz w:val="24"/>
          <w:szCs w:val="24"/>
        </w:rPr>
        <w:t xml:space="preserve"> la AIReF se hacen a través de “</w:t>
      </w:r>
      <w:r w:rsidRPr="00223849">
        <w:rPr>
          <w:rFonts w:ascii="Times New Roman" w:hAnsi="Times New Roman" w:cs="Times New Roman"/>
          <w:sz w:val="24"/>
          <w:szCs w:val="24"/>
        </w:rPr>
        <w:t>convocatorias anuales. En teoría, esta actividad es sin ánimo de lucro. Por eso, durante el proceso de gestión y administración hay que ir acreditando tanto ingresos como gastos. Si hay beneficios, se debe devolver a la administración; si h</w:t>
      </w:r>
      <w:r>
        <w:rPr>
          <w:rFonts w:ascii="Times New Roman" w:hAnsi="Times New Roman" w:cs="Times New Roman"/>
          <w:sz w:val="24"/>
          <w:szCs w:val="24"/>
        </w:rPr>
        <w:t>ay pérdidas, lo asume el centro”</w:t>
      </w:r>
      <w:r w:rsidRPr="00223849">
        <w:rPr>
          <w:rFonts w:ascii="Times New Roman" w:hAnsi="Times New Roman" w:cs="Times New Roman"/>
          <w:sz w:val="24"/>
          <w:szCs w:val="24"/>
        </w:rPr>
        <w:t>. Vemos que es un sistema viciado de inicio y con incentivos perversos (a engordar facturas para no tener esas pérdidas, cursos lo más baratos-simples posibles para no arriesgarse a un sobrecoste inesperado…).</w:t>
      </w:r>
    </w:p>
    <w:p w:rsidR="00223849" w:rsidRPr="00223849" w:rsidRDefault="00223849" w:rsidP="00223849">
      <w:pPr>
        <w:spacing w:line="240" w:lineRule="auto"/>
        <w:jc w:val="both"/>
        <w:rPr>
          <w:rFonts w:ascii="Times New Roman" w:hAnsi="Times New Roman" w:cs="Times New Roman"/>
          <w:sz w:val="24"/>
          <w:szCs w:val="24"/>
        </w:rPr>
      </w:pPr>
      <w:r w:rsidRPr="00223849">
        <w:rPr>
          <w:rFonts w:ascii="Times New Roman" w:hAnsi="Times New Roman" w:cs="Times New Roman"/>
          <w:sz w:val="24"/>
          <w:szCs w:val="24"/>
        </w:rPr>
        <w:lastRenderedPageBreak/>
        <w:t>Mientras, lo que se hace en los países con mejores resultados es completamente diferente. Allí son las empresas y los trabajadores los que deciden qué cursos realizar y cuáles son m</w:t>
      </w:r>
      <w:r>
        <w:rPr>
          <w:rFonts w:ascii="Times New Roman" w:hAnsi="Times New Roman" w:cs="Times New Roman"/>
          <w:sz w:val="24"/>
          <w:szCs w:val="24"/>
        </w:rPr>
        <w:t>ás necesarios en cada momento: “</w:t>
      </w:r>
      <w:r w:rsidRPr="00223849">
        <w:rPr>
          <w:rFonts w:ascii="Times New Roman" w:hAnsi="Times New Roman" w:cs="Times New Roman"/>
          <w:sz w:val="24"/>
          <w:szCs w:val="24"/>
        </w:rPr>
        <w:t>En otros países rigen los principios de concurrencia competitiva. Por ejemplo, en Alemania le dan un cheque al desempleado y éste, con ese cheque, puede ir a cualquier centro acreditado a</w:t>
      </w:r>
      <w:r>
        <w:rPr>
          <w:rFonts w:ascii="Times New Roman" w:hAnsi="Times New Roman" w:cs="Times New Roman"/>
          <w:sz w:val="24"/>
          <w:szCs w:val="24"/>
        </w:rPr>
        <w:t xml:space="preserve"> recibir la formación que desee”</w:t>
      </w:r>
      <w:r w:rsidRPr="00223849">
        <w:rPr>
          <w:rFonts w:ascii="Times New Roman" w:hAnsi="Times New Roman" w:cs="Times New Roman"/>
          <w:sz w:val="24"/>
          <w:szCs w:val="24"/>
        </w:rPr>
        <w:t>. Luego, por supuesto, la labor de la administración (que está pagando con dinero público el curso) es controlar la calidad del servicio (a través de un proceso de homologación de los centros, más sencillo</w:t>
      </w:r>
      <w:r>
        <w:rPr>
          <w:rFonts w:ascii="Times New Roman" w:hAnsi="Times New Roman" w:cs="Times New Roman"/>
          <w:sz w:val="24"/>
          <w:szCs w:val="24"/>
        </w:rPr>
        <w:t>,</w:t>
      </w:r>
      <w:r w:rsidRPr="00223849">
        <w:rPr>
          <w:rFonts w:ascii="Times New Roman" w:hAnsi="Times New Roman" w:cs="Times New Roman"/>
          <w:sz w:val="24"/>
          <w:szCs w:val="24"/>
        </w:rPr>
        <w:t xml:space="preserve"> y barato</w:t>
      </w:r>
      <w:r>
        <w:rPr>
          <w:rFonts w:ascii="Times New Roman" w:hAnsi="Times New Roman" w:cs="Times New Roman"/>
          <w:sz w:val="24"/>
          <w:szCs w:val="24"/>
        </w:rPr>
        <w:t>,</w:t>
      </w:r>
      <w:r w:rsidRPr="00223849">
        <w:rPr>
          <w:rFonts w:ascii="Times New Roman" w:hAnsi="Times New Roman" w:cs="Times New Roman"/>
          <w:sz w:val="24"/>
          <w:szCs w:val="24"/>
        </w:rPr>
        <w:t xml:space="preserve"> que estar encima de cada factura) y que el curso se realiza realmente (para evitar fraudes).</w:t>
      </w:r>
    </w:p>
    <w:p w:rsidR="00223849" w:rsidRDefault="00223849" w:rsidP="00223849">
      <w:pPr>
        <w:spacing w:line="240" w:lineRule="auto"/>
        <w:jc w:val="both"/>
        <w:rPr>
          <w:rFonts w:ascii="Times New Roman" w:hAnsi="Times New Roman" w:cs="Times New Roman"/>
          <w:sz w:val="24"/>
          <w:szCs w:val="24"/>
        </w:rPr>
      </w:pPr>
      <w:r w:rsidRPr="00223849">
        <w:rPr>
          <w:rFonts w:ascii="Times New Roman" w:hAnsi="Times New Roman" w:cs="Times New Roman"/>
          <w:sz w:val="24"/>
          <w:szCs w:val="24"/>
        </w:rPr>
        <w:t>Todo esto suena muy extraño para aquellos que sólo conozcan la realidad española. Porque estamos acostumbrados en nuestro país a un panorama en el que todos los agentes implicados están muy alejados de lo que debería ser su función: preparar al parado para su reincorporación al mercado laboral.</w:t>
      </w:r>
    </w:p>
    <w:p w:rsidR="00223849" w:rsidRDefault="00223849" w:rsidP="00223849">
      <w:pPr>
        <w:spacing w:line="240" w:lineRule="auto"/>
        <w:jc w:val="both"/>
        <w:rPr>
          <w:rFonts w:ascii="Times New Roman" w:hAnsi="Times New Roman" w:cs="Times New Roman"/>
          <w:sz w:val="24"/>
          <w:szCs w:val="24"/>
        </w:rPr>
      </w:pPr>
      <w:r>
        <w:rPr>
          <w:rFonts w:ascii="Times New Roman" w:hAnsi="Times New Roman" w:cs="Times New Roman"/>
          <w:sz w:val="24"/>
          <w:szCs w:val="24"/>
        </w:rPr>
        <w:t>Según mi experiencia personal, el porcentaje de retorno que dan las “empresas de formación”, a las</w:t>
      </w:r>
      <w:r w:rsidR="00081FD4">
        <w:rPr>
          <w:rFonts w:ascii="Times New Roman" w:hAnsi="Times New Roman" w:cs="Times New Roman"/>
          <w:sz w:val="24"/>
          <w:szCs w:val="24"/>
        </w:rPr>
        <w:t xml:space="preserve"> organizaciones</w:t>
      </w:r>
      <w:r>
        <w:rPr>
          <w:rFonts w:ascii="Times New Roman" w:hAnsi="Times New Roman" w:cs="Times New Roman"/>
          <w:sz w:val="24"/>
          <w:szCs w:val="24"/>
        </w:rPr>
        <w:t xml:space="preserve"> sindicales o patronales, que contratan los cursos de formación</w:t>
      </w:r>
      <w:r w:rsidR="00081FD4">
        <w:rPr>
          <w:rFonts w:ascii="Times New Roman" w:hAnsi="Times New Roman" w:cs="Times New Roman"/>
          <w:sz w:val="24"/>
          <w:szCs w:val="24"/>
        </w:rPr>
        <w:t>,</w:t>
      </w:r>
      <w:r>
        <w:rPr>
          <w:rFonts w:ascii="Times New Roman" w:hAnsi="Times New Roman" w:cs="Times New Roman"/>
          <w:sz w:val="24"/>
          <w:szCs w:val="24"/>
        </w:rPr>
        <w:t xml:space="preserve"> </w:t>
      </w:r>
      <w:r w:rsidR="00081FD4">
        <w:rPr>
          <w:rFonts w:ascii="Times New Roman" w:hAnsi="Times New Roman" w:cs="Times New Roman"/>
          <w:sz w:val="24"/>
          <w:szCs w:val="24"/>
        </w:rPr>
        <w:t xml:space="preserve">puede </w:t>
      </w:r>
      <w:r>
        <w:rPr>
          <w:rFonts w:ascii="Times New Roman" w:hAnsi="Times New Roman" w:cs="Times New Roman"/>
          <w:sz w:val="24"/>
          <w:szCs w:val="24"/>
        </w:rPr>
        <w:t>alcanza</w:t>
      </w:r>
      <w:r w:rsidR="00081FD4">
        <w:rPr>
          <w:rFonts w:ascii="Times New Roman" w:hAnsi="Times New Roman" w:cs="Times New Roman"/>
          <w:sz w:val="24"/>
          <w:szCs w:val="24"/>
        </w:rPr>
        <w:t>r</w:t>
      </w:r>
      <w:r>
        <w:rPr>
          <w:rFonts w:ascii="Times New Roman" w:hAnsi="Times New Roman" w:cs="Times New Roman"/>
          <w:sz w:val="24"/>
          <w:szCs w:val="24"/>
        </w:rPr>
        <w:t xml:space="preserve"> el 30% de la partida asignada. </w:t>
      </w:r>
    </w:p>
    <w:p w:rsidR="00223849" w:rsidRDefault="00223849" w:rsidP="00223849">
      <w:pPr>
        <w:spacing w:line="240" w:lineRule="auto"/>
        <w:jc w:val="both"/>
        <w:rPr>
          <w:rFonts w:ascii="Times New Roman" w:hAnsi="Times New Roman" w:cs="Times New Roman"/>
          <w:sz w:val="24"/>
          <w:szCs w:val="24"/>
        </w:rPr>
      </w:pPr>
      <w:r>
        <w:rPr>
          <w:rFonts w:ascii="Times New Roman" w:hAnsi="Times New Roman" w:cs="Times New Roman"/>
          <w:sz w:val="24"/>
          <w:szCs w:val="24"/>
        </w:rPr>
        <w:t>Saquen números: 2.800 millones de euros x 30% = 840 millones de euros</w:t>
      </w:r>
      <w:r w:rsidR="00081FD4">
        <w:rPr>
          <w:rFonts w:ascii="Times New Roman" w:hAnsi="Times New Roman" w:cs="Times New Roman"/>
          <w:sz w:val="24"/>
          <w:szCs w:val="24"/>
        </w:rPr>
        <w:t>.</w:t>
      </w:r>
    </w:p>
    <w:p w:rsidR="00081FD4" w:rsidRDefault="00081FD4" w:rsidP="00223849">
      <w:pPr>
        <w:spacing w:line="240" w:lineRule="auto"/>
        <w:jc w:val="both"/>
        <w:rPr>
          <w:rFonts w:ascii="Times New Roman" w:hAnsi="Times New Roman" w:cs="Times New Roman"/>
          <w:sz w:val="24"/>
          <w:szCs w:val="24"/>
        </w:rPr>
      </w:pPr>
      <w:r>
        <w:rPr>
          <w:rFonts w:ascii="Times New Roman" w:hAnsi="Times New Roman" w:cs="Times New Roman"/>
          <w:sz w:val="24"/>
          <w:szCs w:val="24"/>
        </w:rPr>
        <w:t>Esa es la cifra anual con la que el gobierno (</w:t>
      </w:r>
      <w:r w:rsidR="00B94992">
        <w:rPr>
          <w:rFonts w:ascii="Times New Roman" w:hAnsi="Times New Roman" w:cs="Times New Roman"/>
          <w:sz w:val="24"/>
          <w:szCs w:val="24"/>
        </w:rPr>
        <w:t>“</w:t>
      </w:r>
      <w:r>
        <w:rPr>
          <w:rFonts w:ascii="Times New Roman" w:hAnsi="Times New Roman" w:cs="Times New Roman"/>
          <w:sz w:val="24"/>
          <w:szCs w:val="24"/>
        </w:rPr>
        <w:t>progresista</w:t>
      </w:r>
      <w:r w:rsidR="00B94992">
        <w:rPr>
          <w:rFonts w:ascii="Times New Roman" w:hAnsi="Times New Roman" w:cs="Times New Roman"/>
          <w:sz w:val="24"/>
          <w:szCs w:val="24"/>
        </w:rPr>
        <w:t xml:space="preserve">”) compra </w:t>
      </w:r>
      <w:r>
        <w:rPr>
          <w:rFonts w:ascii="Times New Roman" w:hAnsi="Times New Roman" w:cs="Times New Roman"/>
          <w:sz w:val="24"/>
          <w:szCs w:val="24"/>
        </w:rPr>
        <w:t xml:space="preserve">la </w:t>
      </w:r>
      <w:r w:rsidR="00B94992">
        <w:rPr>
          <w:rFonts w:ascii="Times New Roman" w:hAnsi="Times New Roman" w:cs="Times New Roman"/>
          <w:sz w:val="24"/>
          <w:szCs w:val="24"/>
        </w:rPr>
        <w:t>“</w:t>
      </w:r>
      <w:r>
        <w:rPr>
          <w:rFonts w:ascii="Times New Roman" w:hAnsi="Times New Roman" w:cs="Times New Roman"/>
          <w:sz w:val="24"/>
          <w:szCs w:val="24"/>
        </w:rPr>
        <w:t>ceguera volunta</w:t>
      </w:r>
      <w:r w:rsidR="00B94992">
        <w:rPr>
          <w:rFonts w:ascii="Times New Roman" w:hAnsi="Times New Roman" w:cs="Times New Roman"/>
          <w:sz w:val="24"/>
          <w:szCs w:val="24"/>
        </w:rPr>
        <w:t>ria”, y el “silencio cómplice”, de los representantes de los trabajadores</w:t>
      </w:r>
      <w:r>
        <w:rPr>
          <w:rFonts w:ascii="Times New Roman" w:hAnsi="Times New Roman" w:cs="Times New Roman"/>
          <w:sz w:val="24"/>
          <w:szCs w:val="24"/>
        </w:rPr>
        <w:t xml:space="preserve"> y</w:t>
      </w:r>
      <w:r w:rsidR="00B94992">
        <w:rPr>
          <w:rFonts w:ascii="Times New Roman" w:hAnsi="Times New Roman" w:cs="Times New Roman"/>
          <w:sz w:val="24"/>
          <w:szCs w:val="24"/>
        </w:rPr>
        <w:t xml:space="preserve"> de los empresarios</w:t>
      </w:r>
      <w:r>
        <w:rPr>
          <w:rFonts w:ascii="Times New Roman" w:hAnsi="Times New Roman" w:cs="Times New Roman"/>
          <w:sz w:val="24"/>
          <w:szCs w:val="24"/>
        </w:rPr>
        <w:t>.</w:t>
      </w:r>
    </w:p>
    <w:p w:rsidR="008C1154" w:rsidRDefault="008C1154" w:rsidP="00223849">
      <w:pPr>
        <w:spacing w:line="240" w:lineRule="auto"/>
        <w:jc w:val="both"/>
        <w:rPr>
          <w:rFonts w:ascii="Times New Roman" w:hAnsi="Times New Roman" w:cs="Times New Roman"/>
          <w:sz w:val="24"/>
          <w:szCs w:val="24"/>
        </w:rPr>
      </w:pPr>
      <w:r w:rsidRPr="008C1154">
        <w:rPr>
          <w:rFonts w:ascii="Times New Roman" w:hAnsi="Times New Roman" w:cs="Times New Roman"/>
          <w:noProof/>
          <w:sz w:val="24"/>
          <w:szCs w:val="24"/>
          <w:lang w:eastAsia="es-ES"/>
        </w:rPr>
        <w:drawing>
          <wp:inline distT="0" distB="0" distL="0" distR="0" wp14:anchorId="578A64C0" wp14:editId="2A3C0876">
            <wp:extent cx="5664200" cy="309245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666207" cy="3093546"/>
                    </a:xfrm>
                    <a:prstGeom prst="rect">
                      <a:avLst/>
                    </a:prstGeom>
                  </pic:spPr>
                </pic:pic>
              </a:graphicData>
            </a:graphic>
          </wp:inline>
        </w:drawing>
      </w:r>
    </w:p>
    <w:p w:rsidR="008C1154" w:rsidRDefault="008C1154" w:rsidP="00223849">
      <w:pPr>
        <w:spacing w:line="240" w:lineRule="auto"/>
        <w:jc w:val="both"/>
        <w:rPr>
          <w:rFonts w:ascii="Times New Roman" w:hAnsi="Times New Roman" w:cs="Times New Roman"/>
          <w:sz w:val="24"/>
          <w:szCs w:val="24"/>
        </w:rPr>
      </w:pPr>
      <w:r w:rsidRPr="008C1154">
        <w:rPr>
          <w:rFonts w:ascii="Times New Roman" w:hAnsi="Times New Roman" w:cs="Times New Roman"/>
          <w:sz w:val="24"/>
          <w:szCs w:val="24"/>
        </w:rPr>
        <w:t>A estos fondos se unen otros 231.886.000 euros aportados por el presupuesto del Plan de Recuperación, Transformación y Resiliencia.</w:t>
      </w:r>
      <w:r>
        <w:rPr>
          <w:rFonts w:ascii="Times New Roman" w:hAnsi="Times New Roman" w:cs="Times New Roman"/>
          <w:sz w:val="24"/>
          <w:szCs w:val="24"/>
        </w:rPr>
        <w:t xml:space="preserve"> (Ministerio de Trabajo - </w:t>
      </w:r>
      <w:r w:rsidRPr="00B94992">
        <w:rPr>
          <w:rFonts w:ascii="Times New Roman" w:hAnsi="Times New Roman" w:cs="Times New Roman"/>
          <w:sz w:val="24"/>
          <w:szCs w:val="24"/>
        </w:rPr>
        <w:t>11/4/23</w:t>
      </w:r>
      <w:r>
        <w:rPr>
          <w:rFonts w:ascii="Times New Roman" w:hAnsi="Times New Roman" w:cs="Times New Roman"/>
          <w:sz w:val="24"/>
          <w:szCs w:val="24"/>
        </w:rPr>
        <w:t>)</w:t>
      </w:r>
    </w:p>
    <w:p w:rsidR="00081FD4" w:rsidRDefault="00081FD4" w:rsidP="00081FD4">
      <w:pPr>
        <w:spacing w:line="240" w:lineRule="auto"/>
        <w:jc w:val="both"/>
        <w:rPr>
          <w:rFonts w:ascii="Times New Roman" w:hAnsi="Times New Roman" w:cs="Times New Roman"/>
          <w:sz w:val="24"/>
          <w:szCs w:val="24"/>
        </w:rPr>
      </w:pPr>
      <w:r w:rsidRPr="00081FD4">
        <w:rPr>
          <w:rFonts w:ascii="Times New Roman" w:hAnsi="Times New Roman" w:cs="Times New Roman"/>
          <w:sz w:val="24"/>
          <w:szCs w:val="24"/>
        </w:rPr>
        <w:t xml:space="preserve">La </w:t>
      </w:r>
      <w:r w:rsidR="003A7DB7" w:rsidRPr="00081FD4">
        <w:rPr>
          <w:rFonts w:ascii="Times New Roman" w:hAnsi="Times New Roman" w:cs="Times New Roman"/>
          <w:sz w:val="24"/>
          <w:szCs w:val="24"/>
        </w:rPr>
        <w:t>Confederación Española de Org</w:t>
      </w:r>
      <w:r w:rsidR="003A7DB7">
        <w:rPr>
          <w:rFonts w:ascii="Times New Roman" w:hAnsi="Times New Roman" w:cs="Times New Roman"/>
          <w:sz w:val="24"/>
          <w:szCs w:val="24"/>
        </w:rPr>
        <w:t>anizaciones Empresariales (CEOE)</w:t>
      </w:r>
      <w:r w:rsidRPr="00081FD4">
        <w:rPr>
          <w:rFonts w:ascii="Times New Roman" w:hAnsi="Times New Roman" w:cs="Times New Roman"/>
          <w:sz w:val="24"/>
          <w:szCs w:val="24"/>
        </w:rPr>
        <w:t>, un gran negoc</w:t>
      </w:r>
      <w:r>
        <w:rPr>
          <w:rFonts w:ascii="Times New Roman" w:hAnsi="Times New Roman" w:cs="Times New Roman"/>
          <w:sz w:val="24"/>
          <w:szCs w:val="24"/>
        </w:rPr>
        <w:t xml:space="preserve">io engrasado con dinero público. </w:t>
      </w:r>
      <w:r w:rsidRPr="00081FD4">
        <w:rPr>
          <w:rFonts w:ascii="Times New Roman" w:hAnsi="Times New Roman" w:cs="Times New Roman"/>
          <w:sz w:val="24"/>
          <w:szCs w:val="24"/>
        </w:rPr>
        <w:t>Mueve 587 millones al año y de cada diez euros que ingresa siete son de subvenciones públicas</w:t>
      </w:r>
      <w:r>
        <w:rPr>
          <w:rFonts w:ascii="Times New Roman" w:hAnsi="Times New Roman" w:cs="Times New Roman"/>
          <w:sz w:val="24"/>
          <w:szCs w:val="24"/>
        </w:rPr>
        <w:t xml:space="preserve">. </w:t>
      </w:r>
    </w:p>
    <w:p w:rsidR="00081FD4" w:rsidRDefault="00081FD4" w:rsidP="00081FD4">
      <w:pPr>
        <w:spacing w:line="240" w:lineRule="auto"/>
        <w:jc w:val="both"/>
        <w:rPr>
          <w:rFonts w:ascii="Times New Roman" w:hAnsi="Times New Roman" w:cs="Times New Roman"/>
          <w:sz w:val="24"/>
          <w:szCs w:val="24"/>
        </w:rPr>
      </w:pPr>
      <w:r w:rsidRPr="00081FD4">
        <w:rPr>
          <w:rFonts w:ascii="Times New Roman" w:hAnsi="Times New Roman" w:cs="Times New Roman"/>
          <w:sz w:val="24"/>
          <w:szCs w:val="24"/>
        </w:rPr>
        <w:t xml:space="preserve">Si el dinero es poder, las patronales de este país, agrupadas en la Confederación Española de Organizaciones Empresariales (CEOE), atesoran una buena parte. Toda la CEOE, incluidas las confederaciones territoriales y sectoriales (tipos de agrupaciones en que está dividida la </w:t>
      </w:r>
      <w:r w:rsidRPr="00081FD4">
        <w:rPr>
          <w:rFonts w:ascii="Times New Roman" w:hAnsi="Times New Roman" w:cs="Times New Roman"/>
          <w:sz w:val="24"/>
          <w:szCs w:val="24"/>
        </w:rPr>
        <w:lastRenderedPageBreak/>
        <w:t>patronal), mueve al año 587 millones de euros. Es su presupuesto de ingresos y de gastos para este ejercicio, de acuerdo con los datos de la memoria de 2010 de la propia institución, y gran parte procede del dinero público.</w:t>
      </w:r>
      <w:r w:rsidR="003A7DB7">
        <w:rPr>
          <w:rFonts w:ascii="Times New Roman" w:hAnsi="Times New Roman" w:cs="Times New Roman"/>
          <w:sz w:val="24"/>
          <w:szCs w:val="24"/>
        </w:rPr>
        <w:t xml:space="preserve"> (Público - </w:t>
      </w:r>
      <w:r w:rsidR="003A7DB7" w:rsidRPr="00B94992">
        <w:rPr>
          <w:rFonts w:ascii="Times New Roman" w:hAnsi="Times New Roman" w:cs="Times New Roman"/>
          <w:sz w:val="24"/>
          <w:szCs w:val="24"/>
        </w:rPr>
        <w:t>10/10/10</w:t>
      </w:r>
      <w:r w:rsidR="003A7DB7">
        <w:rPr>
          <w:rFonts w:ascii="Times New Roman" w:hAnsi="Times New Roman" w:cs="Times New Roman"/>
          <w:sz w:val="24"/>
          <w:szCs w:val="24"/>
        </w:rPr>
        <w:t>)</w:t>
      </w:r>
    </w:p>
    <w:p w:rsidR="003A7DB7" w:rsidRDefault="003A7DB7" w:rsidP="00081FD4">
      <w:pPr>
        <w:spacing w:line="240" w:lineRule="auto"/>
        <w:jc w:val="both"/>
        <w:rPr>
          <w:rFonts w:ascii="Times New Roman" w:hAnsi="Times New Roman" w:cs="Times New Roman"/>
          <w:sz w:val="24"/>
          <w:szCs w:val="24"/>
        </w:rPr>
      </w:pPr>
      <w:r w:rsidRPr="003A7DB7">
        <w:rPr>
          <w:rFonts w:ascii="Times New Roman" w:hAnsi="Times New Roman" w:cs="Times New Roman"/>
          <w:sz w:val="24"/>
          <w:szCs w:val="24"/>
        </w:rPr>
        <w:t>Su poder no sería tanto si no pudieran sufragar parte de sus gastos gracias al dinero de todos los contribuyentes. Un 68% de esos ingresos de 587 millones, aproximadamente 400 millones, procede de subvenciones públicas, tanto del Estado como de las comunidades autónomas, exclusivamente por el concepto de cursos de formación, según datos de 2010 de la Fundación Tripartita para la Formación en el Empleo, que gestiona estas ayudas. Esta partida es finalista, es decir, las patronales territoriales y sectoriales tienen que utilizarla sólo para impartir cursos, pero varias fuentes internas de la patronal cuestionan que el total de ese dinero se destine a ese fin y no a costear otros gastos.</w:t>
      </w:r>
    </w:p>
    <w:p w:rsidR="003A7DB7" w:rsidRDefault="003A7DB7" w:rsidP="00081FD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CEOE, </w:t>
      </w:r>
      <w:r w:rsidRPr="003A7DB7">
        <w:rPr>
          <w:rFonts w:ascii="Times New Roman" w:hAnsi="Times New Roman" w:cs="Times New Roman"/>
          <w:sz w:val="24"/>
          <w:szCs w:val="24"/>
        </w:rPr>
        <w:t>que representa a dos millones de empresas y autónomos, no publica la información de la remuneración que perciben sus directivos.</w:t>
      </w:r>
      <w:r>
        <w:rPr>
          <w:rFonts w:ascii="Times New Roman" w:hAnsi="Times New Roman" w:cs="Times New Roman"/>
          <w:sz w:val="24"/>
          <w:szCs w:val="24"/>
        </w:rPr>
        <w:t xml:space="preserve"> </w:t>
      </w:r>
      <w:r w:rsidRPr="003A7DB7">
        <w:rPr>
          <w:rFonts w:ascii="Times New Roman" w:hAnsi="Times New Roman" w:cs="Times New Roman"/>
          <w:sz w:val="24"/>
          <w:szCs w:val="24"/>
        </w:rPr>
        <w:t>Esto es así pese a que por su naturaleza de interlocutor social, un porcentaje relativamente alto de sus ingresos proviene de las arcas públicas, por lo que está obligada a ofrecer esa información.</w:t>
      </w:r>
      <w:r>
        <w:rPr>
          <w:rFonts w:ascii="Times New Roman" w:hAnsi="Times New Roman" w:cs="Times New Roman"/>
          <w:sz w:val="24"/>
          <w:szCs w:val="24"/>
        </w:rPr>
        <w:t xml:space="preserve"> (infolibre - </w:t>
      </w:r>
      <w:r w:rsidRPr="00B94992">
        <w:rPr>
          <w:rFonts w:ascii="Times New Roman" w:hAnsi="Times New Roman" w:cs="Times New Roman"/>
          <w:sz w:val="24"/>
          <w:szCs w:val="24"/>
        </w:rPr>
        <w:t>21/2/23</w:t>
      </w:r>
      <w:r>
        <w:rPr>
          <w:rFonts w:ascii="Times New Roman" w:hAnsi="Times New Roman" w:cs="Times New Roman"/>
          <w:sz w:val="24"/>
          <w:szCs w:val="24"/>
        </w:rPr>
        <w:t>)</w:t>
      </w:r>
    </w:p>
    <w:p w:rsidR="00752699" w:rsidRDefault="00752699" w:rsidP="00752699">
      <w:pPr>
        <w:spacing w:line="240" w:lineRule="auto"/>
        <w:jc w:val="both"/>
        <w:rPr>
          <w:rFonts w:ascii="Times New Roman" w:hAnsi="Times New Roman" w:cs="Times New Roman"/>
          <w:sz w:val="24"/>
          <w:szCs w:val="24"/>
        </w:rPr>
      </w:pPr>
      <w:r w:rsidRPr="00752699">
        <w:rPr>
          <w:rFonts w:ascii="Times New Roman" w:hAnsi="Times New Roman" w:cs="Times New Roman"/>
          <w:sz w:val="24"/>
          <w:szCs w:val="24"/>
        </w:rPr>
        <w:t>El Gobierno aprovecha los fondos europeos para hinchar las subvenciones a CEOE y UGT</w:t>
      </w:r>
      <w:r w:rsidR="00AD5BE4">
        <w:rPr>
          <w:rFonts w:ascii="Times New Roman" w:hAnsi="Times New Roman" w:cs="Times New Roman"/>
          <w:sz w:val="24"/>
          <w:szCs w:val="24"/>
        </w:rPr>
        <w:t xml:space="preserve">. </w:t>
      </w:r>
      <w:r w:rsidRPr="00752699">
        <w:rPr>
          <w:rFonts w:ascii="Times New Roman" w:hAnsi="Times New Roman" w:cs="Times New Roman"/>
          <w:sz w:val="24"/>
          <w:szCs w:val="24"/>
        </w:rPr>
        <w:t>El Estado concede 82,08 millones en los dos últimos años a las patronales y sindicatos más representativos, un 168% más que antes de la pandemia, y coincide con un clima de entendimiento en el diálogo social</w:t>
      </w:r>
      <w:r w:rsidR="00AD5BE4">
        <w:rPr>
          <w:rFonts w:ascii="Times New Roman" w:hAnsi="Times New Roman" w:cs="Times New Roman"/>
          <w:sz w:val="24"/>
          <w:szCs w:val="24"/>
        </w:rPr>
        <w:t>.</w:t>
      </w:r>
    </w:p>
    <w:p w:rsidR="00AD5BE4" w:rsidRDefault="00AD5BE4" w:rsidP="00752699">
      <w:pPr>
        <w:spacing w:line="240" w:lineRule="auto"/>
        <w:jc w:val="both"/>
        <w:rPr>
          <w:rFonts w:ascii="Times New Roman" w:hAnsi="Times New Roman" w:cs="Times New Roman"/>
          <w:sz w:val="24"/>
          <w:szCs w:val="24"/>
        </w:rPr>
      </w:pPr>
      <w:r w:rsidRPr="00AD5BE4">
        <w:rPr>
          <w:rFonts w:ascii="Times New Roman" w:hAnsi="Times New Roman" w:cs="Times New Roman"/>
          <w:noProof/>
          <w:sz w:val="24"/>
          <w:szCs w:val="24"/>
          <w:lang w:eastAsia="es-ES"/>
        </w:rPr>
        <w:drawing>
          <wp:inline distT="0" distB="0" distL="0" distR="0" wp14:anchorId="25779F0B" wp14:editId="7281F71A">
            <wp:extent cx="5670550" cy="3136900"/>
            <wp:effectExtent l="0" t="0" r="6350" b="635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676149" cy="3139997"/>
                    </a:xfrm>
                    <a:prstGeom prst="rect">
                      <a:avLst/>
                    </a:prstGeom>
                  </pic:spPr>
                </pic:pic>
              </a:graphicData>
            </a:graphic>
          </wp:inline>
        </w:drawing>
      </w:r>
    </w:p>
    <w:p w:rsidR="004008F5" w:rsidRDefault="008C1154" w:rsidP="00E8167E">
      <w:pPr>
        <w:spacing w:line="240" w:lineRule="auto"/>
        <w:jc w:val="both"/>
        <w:rPr>
          <w:rFonts w:ascii="Times New Roman" w:hAnsi="Times New Roman" w:cs="Times New Roman"/>
          <w:sz w:val="24"/>
          <w:szCs w:val="24"/>
        </w:rPr>
      </w:pPr>
      <w:r>
        <w:rPr>
          <w:rFonts w:ascii="Times New Roman" w:hAnsi="Times New Roman" w:cs="Times New Roman"/>
          <w:sz w:val="24"/>
          <w:szCs w:val="24"/>
        </w:rPr>
        <w:t>¿Y para qué sirve esta ingente cant</w:t>
      </w:r>
      <w:r w:rsidR="00B94992">
        <w:rPr>
          <w:rFonts w:ascii="Times New Roman" w:hAnsi="Times New Roman" w:cs="Times New Roman"/>
          <w:sz w:val="24"/>
          <w:szCs w:val="24"/>
        </w:rPr>
        <w:t>idad de dinero, a más de “engrasar”</w:t>
      </w:r>
      <w:r>
        <w:rPr>
          <w:rFonts w:ascii="Times New Roman" w:hAnsi="Times New Roman" w:cs="Times New Roman"/>
          <w:sz w:val="24"/>
          <w:szCs w:val="24"/>
        </w:rPr>
        <w:t xml:space="preserve"> el “diálogo social”?</w:t>
      </w:r>
    </w:p>
    <w:p w:rsidR="008C1154" w:rsidRPr="005B24A5" w:rsidRDefault="008C1154" w:rsidP="008C1154">
      <w:pPr>
        <w:spacing w:line="240" w:lineRule="auto"/>
        <w:jc w:val="both"/>
        <w:rPr>
          <w:rFonts w:ascii="Times New Roman" w:hAnsi="Times New Roman" w:cs="Times New Roman"/>
          <w:sz w:val="24"/>
          <w:szCs w:val="24"/>
        </w:rPr>
      </w:pPr>
      <w:r w:rsidRPr="00D60B09">
        <w:rPr>
          <w:rFonts w:ascii="Times New Roman" w:hAnsi="Times New Roman" w:cs="Times New Roman"/>
          <w:sz w:val="24"/>
          <w:szCs w:val="24"/>
        </w:rPr>
        <w:t>El SEPE y las ETT sólo intervienen en la firma de seis de cada 100 contratos en España</w:t>
      </w:r>
      <w:r>
        <w:rPr>
          <w:rFonts w:ascii="Times New Roman" w:hAnsi="Times New Roman" w:cs="Times New Roman"/>
          <w:sz w:val="24"/>
          <w:szCs w:val="24"/>
        </w:rPr>
        <w:t xml:space="preserve"> (El Confidencial - </w:t>
      </w:r>
      <w:r w:rsidRPr="00B94992">
        <w:rPr>
          <w:rFonts w:ascii="Times New Roman" w:hAnsi="Times New Roman" w:cs="Times New Roman"/>
          <w:sz w:val="24"/>
          <w:szCs w:val="24"/>
        </w:rPr>
        <w:t>11/2/24</w:t>
      </w:r>
      <w:r>
        <w:rPr>
          <w:rFonts w:ascii="Times New Roman" w:hAnsi="Times New Roman" w:cs="Times New Roman"/>
          <w:sz w:val="24"/>
          <w:szCs w:val="24"/>
        </w:rPr>
        <w:t>)</w:t>
      </w:r>
    </w:p>
    <w:p w:rsidR="008C1154" w:rsidRPr="005B24A5" w:rsidRDefault="008C1154" w:rsidP="008C1154">
      <w:pPr>
        <w:spacing w:line="240" w:lineRule="auto"/>
        <w:jc w:val="both"/>
        <w:rPr>
          <w:rFonts w:ascii="Times New Roman" w:hAnsi="Times New Roman" w:cs="Times New Roman"/>
          <w:sz w:val="24"/>
          <w:szCs w:val="24"/>
        </w:rPr>
      </w:pPr>
      <w:r w:rsidRPr="005B24A5">
        <w:rPr>
          <w:rFonts w:ascii="Times New Roman" w:hAnsi="Times New Roman" w:cs="Times New Roman"/>
          <w:sz w:val="24"/>
          <w:szCs w:val="24"/>
        </w:rPr>
        <w:t>De los cerca de 15,5 millones de contratos formalizados durante 2023, el SEPE intermedió en el 1,8%, mientras que las</w:t>
      </w:r>
      <w:r w:rsidR="00D60B09">
        <w:rPr>
          <w:rFonts w:ascii="Times New Roman" w:hAnsi="Times New Roman" w:cs="Times New Roman"/>
          <w:sz w:val="24"/>
          <w:szCs w:val="24"/>
        </w:rPr>
        <w:t xml:space="preserve"> empresas de empleo temporal int</w:t>
      </w:r>
      <w:r w:rsidRPr="005B24A5">
        <w:rPr>
          <w:rFonts w:ascii="Times New Roman" w:hAnsi="Times New Roman" w:cs="Times New Roman"/>
          <w:sz w:val="24"/>
          <w:szCs w:val="24"/>
        </w:rPr>
        <w:t>ervinieron en el 3,5%.</w:t>
      </w:r>
    </w:p>
    <w:p w:rsidR="008C1154" w:rsidRPr="005B24A5" w:rsidRDefault="008C1154" w:rsidP="008C1154">
      <w:pPr>
        <w:spacing w:line="240" w:lineRule="auto"/>
        <w:jc w:val="both"/>
        <w:rPr>
          <w:rFonts w:ascii="Times New Roman" w:hAnsi="Times New Roman" w:cs="Times New Roman"/>
          <w:sz w:val="24"/>
          <w:szCs w:val="24"/>
        </w:rPr>
      </w:pPr>
      <w:r w:rsidRPr="005B24A5">
        <w:rPr>
          <w:rFonts w:ascii="Times New Roman" w:hAnsi="Times New Roman" w:cs="Times New Roman"/>
          <w:sz w:val="24"/>
          <w:szCs w:val="24"/>
        </w:rPr>
        <w:t>En España, a finales del pasado mes de diciembre</w:t>
      </w:r>
      <w:r w:rsidR="00D60B09">
        <w:rPr>
          <w:rFonts w:ascii="Times New Roman" w:hAnsi="Times New Roman" w:cs="Times New Roman"/>
          <w:sz w:val="24"/>
          <w:szCs w:val="24"/>
        </w:rPr>
        <w:t xml:space="preserve"> (2023)</w:t>
      </w:r>
      <w:r w:rsidRPr="005B24A5">
        <w:rPr>
          <w:rFonts w:ascii="Times New Roman" w:hAnsi="Times New Roman" w:cs="Times New Roman"/>
          <w:sz w:val="24"/>
          <w:szCs w:val="24"/>
        </w:rPr>
        <w:t xml:space="preserve">, había 4.422.569 demandantes de empleo, según los datos del Servicio Público de Empleo Estatal (SEPE). Poco más de 2,7 </w:t>
      </w:r>
      <w:r w:rsidRPr="005B24A5">
        <w:rPr>
          <w:rFonts w:ascii="Times New Roman" w:hAnsi="Times New Roman" w:cs="Times New Roman"/>
          <w:sz w:val="24"/>
          <w:szCs w:val="24"/>
        </w:rPr>
        <w:lastRenderedPageBreak/>
        <w:t>millones, el 61,24% del total, eran parados; y el resto, 1,7 millones, no. El número de asalariados superaba los 17 millones y en el conjunto del año se formalizaron un total de 15.444.205 contratos de trabajo. Son casi tres millones menos que en 2022, porque con la última reforma laboral desaparecieron los contratos por obra y servicio determinado. Por esa razón, el número de contratos temporales, 8,8 millones, marcó registros mínimos al descender un 21% en relación co</w:t>
      </w:r>
      <w:r>
        <w:rPr>
          <w:rFonts w:ascii="Times New Roman" w:hAnsi="Times New Roman" w:cs="Times New Roman"/>
          <w:sz w:val="24"/>
          <w:szCs w:val="24"/>
        </w:rPr>
        <w:t>n los firmados el año anterior.</w:t>
      </w:r>
    </w:p>
    <w:p w:rsidR="008C1154" w:rsidRPr="005B24A5" w:rsidRDefault="008C1154" w:rsidP="008C1154">
      <w:pPr>
        <w:spacing w:line="240" w:lineRule="auto"/>
        <w:jc w:val="both"/>
        <w:rPr>
          <w:rFonts w:ascii="Times New Roman" w:hAnsi="Times New Roman" w:cs="Times New Roman"/>
          <w:sz w:val="24"/>
          <w:szCs w:val="24"/>
        </w:rPr>
      </w:pPr>
      <w:r w:rsidRPr="005B24A5">
        <w:rPr>
          <w:rFonts w:ascii="Times New Roman" w:hAnsi="Times New Roman" w:cs="Times New Roman"/>
          <w:sz w:val="24"/>
          <w:szCs w:val="24"/>
        </w:rPr>
        <w:t>De los cerca de 15,5 millones de contratos formalizados durante 2023, el SEPE intervino directamente en la intermediación del 1,8%, en línea con su participación en los años anteriores. A las empresas de trabajo temporal tampoco le ha ido mejor e intervinieron en la contratación del 3,5%. Aunque todavía no hay datos oficiales definitivos del conjunto del año, la proyección de las cifras que han trascendido de 2023 adelanta que el SEPE y la ETTs intervinieron directamente en la contratación de algo menos de un millón de asalariados, el 5,8% del total o si se prefiere, en el 6,8% de todos los contratos fi</w:t>
      </w:r>
      <w:r>
        <w:rPr>
          <w:rFonts w:ascii="Times New Roman" w:hAnsi="Times New Roman" w:cs="Times New Roman"/>
          <w:sz w:val="24"/>
          <w:szCs w:val="24"/>
        </w:rPr>
        <w:t>rmados el año pasado.</w:t>
      </w:r>
    </w:p>
    <w:p w:rsidR="008C1154" w:rsidRPr="005B24A5" w:rsidRDefault="008C1154" w:rsidP="008C1154">
      <w:pPr>
        <w:spacing w:line="240" w:lineRule="auto"/>
        <w:jc w:val="both"/>
        <w:rPr>
          <w:rFonts w:ascii="Times New Roman" w:hAnsi="Times New Roman" w:cs="Times New Roman"/>
          <w:sz w:val="24"/>
          <w:szCs w:val="24"/>
        </w:rPr>
      </w:pPr>
      <w:r w:rsidRPr="005B24A5">
        <w:rPr>
          <w:rFonts w:ascii="Times New Roman" w:hAnsi="Times New Roman" w:cs="Times New Roman"/>
          <w:sz w:val="24"/>
          <w:szCs w:val="24"/>
        </w:rPr>
        <w:t>El Servicio Público de Empleo Estatal es de hace ya unos cuantos años un organismo autónomo que se encarga, fundamentalmente, de registrar los datos de las personas que pierden su puesto de trabajo, de gestionar las prestaciones y subsidios que tienen derecho a percibir, pero no en casar oferta y demanda de trabajo, con el fin de que la gente permanezca el menor tiempo posible bajo su amparo económico y reducir así la factura anual que suponen las prestaciones. A cierre de diciembre pasado, el número de beneficiarios de algún tipo de ayuda económica era de 1,836 millones de personas, de las que el 46,6% cobraban una prestación contributiva y e</w:t>
      </w:r>
      <w:r>
        <w:rPr>
          <w:rFonts w:ascii="Times New Roman" w:hAnsi="Times New Roman" w:cs="Times New Roman"/>
          <w:sz w:val="24"/>
          <w:szCs w:val="24"/>
        </w:rPr>
        <w:t>l resto, un 53,4%, un subsidio.</w:t>
      </w:r>
    </w:p>
    <w:p w:rsidR="008C1154" w:rsidRPr="005B24A5" w:rsidRDefault="008C1154" w:rsidP="008C1154">
      <w:pPr>
        <w:spacing w:line="240" w:lineRule="auto"/>
        <w:jc w:val="both"/>
        <w:rPr>
          <w:rFonts w:ascii="Times New Roman" w:hAnsi="Times New Roman" w:cs="Times New Roman"/>
          <w:sz w:val="24"/>
          <w:szCs w:val="24"/>
        </w:rPr>
      </w:pPr>
      <w:r w:rsidRPr="005B24A5">
        <w:rPr>
          <w:rFonts w:ascii="Times New Roman" w:hAnsi="Times New Roman" w:cs="Times New Roman"/>
          <w:sz w:val="24"/>
          <w:szCs w:val="24"/>
        </w:rPr>
        <w:t xml:space="preserve">El Ministerio de Trabajo y Economía Social define la misión del organismo autónomo como la de contribuir al desarrollo de la política de empleo, gestionar el sistema de protección por desempleo y garantizar la información sobre el mercado de trabajo con el fin de conseguir la inserción y permanencia en el mercado laboral de la ciudadanía y la mejora del </w:t>
      </w:r>
      <w:r>
        <w:rPr>
          <w:rFonts w:ascii="Times New Roman" w:hAnsi="Times New Roman" w:cs="Times New Roman"/>
          <w:sz w:val="24"/>
          <w:szCs w:val="24"/>
        </w:rPr>
        <w:t>capital humano de las empresas.</w:t>
      </w:r>
    </w:p>
    <w:p w:rsidR="008C1154" w:rsidRPr="005B24A5" w:rsidRDefault="008C1154" w:rsidP="008C1154">
      <w:pPr>
        <w:spacing w:line="240" w:lineRule="auto"/>
        <w:jc w:val="both"/>
        <w:rPr>
          <w:rFonts w:ascii="Times New Roman" w:hAnsi="Times New Roman" w:cs="Times New Roman"/>
          <w:sz w:val="24"/>
          <w:szCs w:val="24"/>
        </w:rPr>
      </w:pPr>
      <w:r w:rsidRPr="005B24A5">
        <w:rPr>
          <w:rFonts w:ascii="Times New Roman" w:hAnsi="Times New Roman" w:cs="Times New Roman"/>
          <w:sz w:val="24"/>
          <w:szCs w:val="24"/>
        </w:rPr>
        <w:t xml:space="preserve">El papel del SEPE como intermediario del mercado laboral ha sido siempre muy secundario. En los últimos años, se ha centrado en reducir el tiempo de reconocimiento de las prestaciones y subsidios que solicitan quienes han perdido su puesto de trabajo. Y ahí es donde parece estar su papel protagonista. El tiempo medio se ha reducido a 1,82 días. En 21 provincias se tarda apenas un día; en otras 16 provincias, menos de dos días. Sólo en Almería, con cerca de siete días, y Ciudad Real, con cuatro, se dan las peores ratios. </w:t>
      </w:r>
    </w:p>
    <w:p w:rsidR="008C1154" w:rsidRPr="005B24A5" w:rsidRDefault="008C1154" w:rsidP="008C1154">
      <w:pPr>
        <w:spacing w:line="240" w:lineRule="auto"/>
        <w:jc w:val="both"/>
        <w:rPr>
          <w:rFonts w:ascii="Times New Roman" w:hAnsi="Times New Roman" w:cs="Times New Roman"/>
          <w:sz w:val="24"/>
          <w:szCs w:val="24"/>
        </w:rPr>
      </w:pPr>
      <w:r w:rsidRPr="005B24A5">
        <w:rPr>
          <w:rFonts w:ascii="Times New Roman" w:hAnsi="Times New Roman" w:cs="Times New Roman"/>
          <w:sz w:val="24"/>
          <w:szCs w:val="24"/>
        </w:rPr>
        <w:t>A lo largo de los últimos ejercicios, el SEPE ha intervenido directamente en la contratación de entre 320.000 y 345.000 personas anuales. Son cifras que han representado entre el 1,8% y el 2,1% del conjunto de asalariados. Con los datos del Instituto Nacional de Estadística se observa que en los años previos a la crisis financiera internacional tuvo un papel algo más relevante, aunque no pasara de ser t</w:t>
      </w:r>
      <w:r>
        <w:rPr>
          <w:rFonts w:ascii="Times New Roman" w:hAnsi="Times New Roman" w:cs="Times New Roman"/>
          <w:sz w:val="24"/>
          <w:szCs w:val="24"/>
        </w:rPr>
        <w:t>an testimonial como hoy.</w:t>
      </w:r>
    </w:p>
    <w:p w:rsidR="008C1154" w:rsidRPr="005B24A5" w:rsidRDefault="008C1154" w:rsidP="008C1154">
      <w:pPr>
        <w:spacing w:line="240" w:lineRule="auto"/>
        <w:jc w:val="both"/>
        <w:rPr>
          <w:rFonts w:ascii="Times New Roman" w:hAnsi="Times New Roman" w:cs="Times New Roman"/>
          <w:sz w:val="24"/>
          <w:szCs w:val="24"/>
        </w:rPr>
      </w:pPr>
      <w:r w:rsidRPr="005B24A5">
        <w:rPr>
          <w:rFonts w:ascii="Times New Roman" w:hAnsi="Times New Roman" w:cs="Times New Roman"/>
          <w:sz w:val="24"/>
          <w:szCs w:val="24"/>
        </w:rPr>
        <w:t>Así, en 2007, llegó a intervenir directamente en 543.600 contratos, lo que en su momento supuso el 3,2% del número total de asalariados. En los años 2006 y 2008, rozó el medio millón, con participaciones que llegaron a superar el 3%. Por el contrario, 2013 fue un ejercicio para olvidar. Apenas 277.900 personas consiguieron un empleo con la mediación del SEPE, únicamente el 2% del total. En su descargo vaya que 2013 ha sido el año con más paro en la historia reciente de España: más de 6 millones de desempleados hubo a</w:t>
      </w:r>
      <w:r>
        <w:rPr>
          <w:rFonts w:ascii="Times New Roman" w:hAnsi="Times New Roman" w:cs="Times New Roman"/>
          <w:sz w:val="24"/>
          <w:szCs w:val="24"/>
        </w:rPr>
        <w:t>l término del primer trimestre.</w:t>
      </w:r>
    </w:p>
    <w:p w:rsidR="008C1154" w:rsidRPr="005B24A5" w:rsidRDefault="008C1154" w:rsidP="008C1154">
      <w:pPr>
        <w:spacing w:line="240" w:lineRule="auto"/>
        <w:jc w:val="both"/>
        <w:rPr>
          <w:rFonts w:ascii="Times New Roman" w:hAnsi="Times New Roman" w:cs="Times New Roman"/>
          <w:sz w:val="24"/>
          <w:szCs w:val="24"/>
        </w:rPr>
      </w:pPr>
      <w:r w:rsidRPr="005B24A5">
        <w:rPr>
          <w:rFonts w:ascii="Times New Roman" w:hAnsi="Times New Roman" w:cs="Times New Roman"/>
          <w:sz w:val="24"/>
          <w:szCs w:val="24"/>
        </w:rPr>
        <w:lastRenderedPageBreak/>
        <w:t>El número de asalariados que ha sido contratado a través de una empresa de trabajo temporal duplica el intermediado por el SEPE y superará los 650.000 el pasado año, el 3,8% de los asalariados. En los últimos cinco años, con la excepción de 2020, el año de la pandemia, la intermediación de las ETTs se ha mantenido muy estable entre los 6</w:t>
      </w:r>
      <w:r>
        <w:rPr>
          <w:rFonts w:ascii="Times New Roman" w:hAnsi="Times New Roman" w:cs="Times New Roman"/>
          <w:sz w:val="24"/>
          <w:szCs w:val="24"/>
        </w:rPr>
        <w:t>40.000 y los 700.000 contratos.</w:t>
      </w:r>
    </w:p>
    <w:p w:rsidR="008C1154" w:rsidRDefault="008C1154" w:rsidP="008C1154">
      <w:pPr>
        <w:spacing w:line="240" w:lineRule="auto"/>
        <w:jc w:val="both"/>
        <w:rPr>
          <w:rFonts w:ascii="Times New Roman" w:hAnsi="Times New Roman" w:cs="Times New Roman"/>
          <w:sz w:val="24"/>
          <w:szCs w:val="24"/>
        </w:rPr>
      </w:pPr>
      <w:r w:rsidRPr="005B24A5">
        <w:rPr>
          <w:rFonts w:ascii="Times New Roman" w:hAnsi="Times New Roman" w:cs="Times New Roman"/>
          <w:sz w:val="24"/>
          <w:szCs w:val="24"/>
        </w:rPr>
        <w:t>El perfil de los contratados con la intermediación de los servicios públicos es mayoritariamente (57%) el de una mujer. En las empresas de trabajo tempora</w:t>
      </w:r>
      <w:r w:rsidR="00D60B09">
        <w:rPr>
          <w:rFonts w:ascii="Times New Roman" w:hAnsi="Times New Roman" w:cs="Times New Roman"/>
          <w:sz w:val="24"/>
          <w:szCs w:val="24"/>
        </w:rPr>
        <w:t>l</w:t>
      </w:r>
      <w:r w:rsidRPr="005B24A5">
        <w:rPr>
          <w:rFonts w:ascii="Times New Roman" w:hAnsi="Times New Roman" w:cs="Times New Roman"/>
          <w:sz w:val="24"/>
          <w:szCs w:val="24"/>
        </w:rPr>
        <w:t>, los más beneficiados son los hombres (55,3%). El mayor número de personas se concentra en la franja de los 45-54 años (la tercera parte del total), seguido de los de más de 55 años, con el 22,7%. Los más jóvenes apenas llegan a representar el 6,3%. En el caso de las ETTs, los más favorecidos son los trabajadores de entre 35 y 44 años (31% del total) y los de entre 25 y 34 años (27%).</w:t>
      </w:r>
    </w:p>
    <w:p w:rsidR="00D60B09" w:rsidRDefault="00D60B09" w:rsidP="008C1154">
      <w:pPr>
        <w:spacing w:line="240" w:lineRule="auto"/>
        <w:jc w:val="both"/>
        <w:rPr>
          <w:rFonts w:ascii="Times New Roman" w:hAnsi="Times New Roman" w:cs="Times New Roman"/>
          <w:sz w:val="24"/>
          <w:szCs w:val="24"/>
        </w:rPr>
      </w:pPr>
      <w:r>
        <w:rPr>
          <w:rFonts w:ascii="Times New Roman" w:hAnsi="Times New Roman" w:cs="Times New Roman"/>
          <w:sz w:val="24"/>
          <w:szCs w:val="24"/>
        </w:rPr>
        <w:t>¿Qué se conoce como la “Patria Contratista”?</w:t>
      </w:r>
    </w:p>
    <w:p w:rsidR="00D60B09" w:rsidRDefault="00D60B09" w:rsidP="008C1154">
      <w:pPr>
        <w:spacing w:line="240" w:lineRule="auto"/>
        <w:jc w:val="both"/>
        <w:rPr>
          <w:rFonts w:ascii="Times New Roman" w:hAnsi="Times New Roman" w:cs="Times New Roman"/>
          <w:sz w:val="24"/>
          <w:szCs w:val="24"/>
        </w:rPr>
      </w:pPr>
      <w:r w:rsidRPr="00D60B09">
        <w:rPr>
          <w:rFonts w:ascii="Times New Roman" w:hAnsi="Times New Roman" w:cs="Times New Roman"/>
          <w:sz w:val="24"/>
          <w:szCs w:val="24"/>
        </w:rPr>
        <w:t>Patria contratista es una categoría usual en el análisis político y económico en Argentina, creado para definir a un grupo de empresas privadas poderosas cuyas ganancias provienen del Estado, a través de diversos tipos de contratos de obras y servicios, cuestionados por sus cláusulas leoninas, sospechas de corrupción y precios abusivos. La patria contratista surgió en Argentina durante la última dictadura cívico-militar (1976-1983) y ha continuado actuando a lo largo de todo el período democrático posterior a su caída. La familia Macri, padre e hijo, son uno de los más favorecidos por estos mecanismos. La patria contratista quedó expuesta públicamente en 2018, cuando los principales empresarios argentinos confesaron en la Causa de los cuadernos</w:t>
      </w:r>
      <w:r>
        <w:rPr>
          <w:rFonts w:ascii="Times New Roman" w:hAnsi="Times New Roman" w:cs="Times New Roman"/>
          <w:sz w:val="24"/>
          <w:szCs w:val="24"/>
        </w:rPr>
        <w:t xml:space="preserve">, </w:t>
      </w:r>
      <w:r w:rsidRPr="00D60B09">
        <w:rPr>
          <w:rFonts w:ascii="Times New Roman" w:hAnsi="Times New Roman" w:cs="Times New Roman"/>
          <w:sz w:val="24"/>
          <w:szCs w:val="24"/>
        </w:rPr>
        <w:t>causa armada para involucra a CFK; que habían sido autores de delitos de corrupción empresarial sobre políticos, para adueñarse y cartelizar la obra pública.</w:t>
      </w:r>
    </w:p>
    <w:p w:rsidR="00D60B09" w:rsidRDefault="00D60B09" w:rsidP="008C1154">
      <w:pPr>
        <w:spacing w:line="240" w:lineRule="auto"/>
        <w:jc w:val="both"/>
        <w:rPr>
          <w:rFonts w:ascii="Times New Roman" w:hAnsi="Times New Roman" w:cs="Times New Roman"/>
          <w:sz w:val="24"/>
          <w:szCs w:val="24"/>
        </w:rPr>
      </w:pPr>
      <w:r>
        <w:rPr>
          <w:rFonts w:ascii="Times New Roman" w:hAnsi="Times New Roman" w:cs="Times New Roman"/>
          <w:sz w:val="24"/>
          <w:szCs w:val="24"/>
        </w:rPr>
        <w:t>Si les parece ofensivo, o peyorativo, hablar de</w:t>
      </w:r>
      <w:r w:rsidR="00B94992">
        <w:rPr>
          <w:rFonts w:ascii="Times New Roman" w:hAnsi="Times New Roman" w:cs="Times New Roman"/>
          <w:sz w:val="24"/>
          <w:szCs w:val="24"/>
        </w:rPr>
        <w:t>l gran</w:t>
      </w:r>
      <w:r>
        <w:rPr>
          <w:rFonts w:ascii="Times New Roman" w:hAnsi="Times New Roman" w:cs="Times New Roman"/>
          <w:sz w:val="24"/>
          <w:szCs w:val="24"/>
        </w:rPr>
        <w:t xml:space="preserve"> empresariado español, como “patria contratista”, podemos dejarlo en “cortesanos del poder”. ¿Qué les parece? Veamos:</w:t>
      </w:r>
    </w:p>
    <w:p w:rsidR="001B7BF9" w:rsidRDefault="001B7BF9" w:rsidP="001B7BF9">
      <w:pPr>
        <w:spacing w:line="240" w:lineRule="auto"/>
        <w:jc w:val="both"/>
        <w:rPr>
          <w:rFonts w:ascii="Times New Roman" w:hAnsi="Times New Roman" w:cs="Times New Roman"/>
          <w:sz w:val="24"/>
          <w:szCs w:val="24"/>
        </w:rPr>
      </w:pPr>
      <w:r w:rsidRPr="001B7BF9">
        <w:rPr>
          <w:rFonts w:ascii="Times New Roman" w:hAnsi="Times New Roman" w:cs="Times New Roman"/>
          <w:sz w:val="24"/>
          <w:szCs w:val="24"/>
        </w:rPr>
        <w:t>El debilitamiento de la sociedad civil, y sobre todo del empresariado, está en proporción directa con el desequilibrio de poder. La falta de control político, cuya expresión extrema es la imposibilidad de la alternancia, genera un tipo de gobierno que confunde la ley con su propia voluntad. Los reguladores se vuelven más arbitrarios, hasta adquirir la posibilidad de asignar o quitar porciones del mercado a los operadores económicos. En un orden que alcanza ese nivel de deformación, muchos empresarios descubren que la afinidad con los gobiernos es, en sí misma, un negocio. Nacen los amigos del poder -el capitalismo de amigos-, que suelen serlo de todas las administraciones. Una sociedad diseñada de ese modo fija para los hombres de negocios un incentivo deplorable: la ambición por complacer a los funcionarios para obtener un favor o evitar sus persecuciones. Las empresas extranjeras caen en la tentación de manejarse en ese mundo adoptando socios locales. En ese intersticio -que se abre con la complicidad y el miedo- florece la corrupción. Una comunidad que funciona de este modo estimula los vicios de los empresarios y desalienta sus virtudes.</w:t>
      </w:r>
    </w:p>
    <w:p w:rsidR="001B7BF9" w:rsidRDefault="001B7BF9" w:rsidP="001B7BF9">
      <w:pPr>
        <w:spacing w:line="240" w:lineRule="auto"/>
        <w:jc w:val="both"/>
        <w:rPr>
          <w:rFonts w:ascii="Times New Roman" w:hAnsi="Times New Roman" w:cs="Times New Roman"/>
          <w:sz w:val="24"/>
          <w:szCs w:val="24"/>
        </w:rPr>
      </w:pPr>
      <w:r>
        <w:rPr>
          <w:rFonts w:ascii="Times New Roman" w:hAnsi="Times New Roman" w:cs="Times New Roman"/>
          <w:sz w:val="24"/>
          <w:szCs w:val="24"/>
        </w:rPr>
        <w:t>Nuestro “capitalismo de amiguetes”: Puertas giratorias, “lobbies”</w:t>
      </w:r>
      <w:r w:rsidRPr="001B7BF9">
        <w:rPr>
          <w:rFonts w:ascii="Times New Roman" w:hAnsi="Times New Roman" w:cs="Times New Roman"/>
          <w:sz w:val="24"/>
          <w:szCs w:val="24"/>
        </w:rPr>
        <w:t>, grupos de presión, intereses creados, nepotismo, conflictos de intereses... Nuestro capitalismo obtura las venas del desarrollo y condiciona cualquier avance para secuestrar sus beneficios</w:t>
      </w:r>
      <w:r>
        <w:rPr>
          <w:rFonts w:ascii="Times New Roman" w:hAnsi="Times New Roman" w:cs="Times New Roman"/>
          <w:sz w:val="24"/>
          <w:szCs w:val="24"/>
        </w:rPr>
        <w:t xml:space="preserve">. </w:t>
      </w:r>
      <w:r w:rsidRPr="001B7BF9">
        <w:rPr>
          <w:rFonts w:ascii="Times New Roman" w:hAnsi="Times New Roman" w:cs="Times New Roman"/>
          <w:sz w:val="24"/>
          <w:szCs w:val="24"/>
        </w:rPr>
        <w:t>Una inflación de términos abstractos emborrona el debate.</w:t>
      </w:r>
    </w:p>
    <w:p w:rsidR="001B7BF9" w:rsidRPr="001B7BF9" w:rsidRDefault="001B7BF9" w:rsidP="001B7BF9">
      <w:pPr>
        <w:spacing w:line="240" w:lineRule="auto"/>
        <w:jc w:val="both"/>
        <w:rPr>
          <w:rFonts w:ascii="Times New Roman" w:hAnsi="Times New Roman" w:cs="Times New Roman"/>
          <w:sz w:val="24"/>
          <w:szCs w:val="24"/>
        </w:rPr>
      </w:pPr>
      <w:r w:rsidRPr="001B7BF9">
        <w:rPr>
          <w:rFonts w:ascii="Times New Roman" w:hAnsi="Times New Roman" w:cs="Times New Roman"/>
          <w:sz w:val="24"/>
          <w:szCs w:val="24"/>
        </w:rPr>
        <w:t xml:space="preserve">Etimológicamente, el crony capitalism, que es el concepto anglosajón en el que se inspiran nuestras denominaciones patrias, deriva del término cronyism, que hace referencia a la práctica por parte de determinadas personas poderosas, normalmente políticos, de asignar </w:t>
      </w:r>
      <w:r w:rsidRPr="001B7BF9">
        <w:rPr>
          <w:rFonts w:ascii="Times New Roman" w:hAnsi="Times New Roman" w:cs="Times New Roman"/>
          <w:sz w:val="24"/>
          <w:szCs w:val="24"/>
        </w:rPr>
        <w:lastRenderedPageBreak/>
        <w:t>puestos de trabajo o realizar determinados favores en beneficio de los amigos, con independencia de sus cualificaciones profesionales. Por extensión, aplicado a la empresa capitalista, crony capitalism haría referencia a los favores que esos mismos políticos realizan a favor de determinadas empresas “amigas”, a las que por esa vía se colocaría en una suerte de ventaja competitiva que les permitiría extraer rentas no justificadas económicamente en detrimento de consumidores y competidores.</w:t>
      </w:r>
      <w:r w:rsidR="00E972D3">
        <w:rPr>
          <w:rFonts w:ascii="Times New Roman" w:hAnsi="Times New Roman" w:cs="Times New Roman"/>
          <w:sz w:val="24"/>
          <w:szCs w:val="24"/>
        </w:rPr>
        <w:t xml:space="preserve"> (ahorasemanal - </w:t>
      </w:r>
      <w:r w:rsidR="00E972D3" w:rsidRPr="00B94992">
        <w:rPr>
          <w:rFonts w:ascii="Times New Roman" w:hAnsi="Times New Roman" w:cs="Times New Roman"/>
          <w:sz w:val="24"/>
          <w:szCs w:val="24"/>
        </w:rPr>
        <w:t>10/6/16</w:t>
      </w:r>
      <w:r w:rsidR="00E972D3">
        <w:rPr>
          <w:rFonts w:ascii="Times New Roman" w:hAnsi="Times New Roman" w:cs="Times New Roman"/>
          <w:sz w:val="24"/>
          <w:szCs w:val="24"/>
        </w:rPr>
        <w:t>)</w:t>
      </w:r>
    </w:p>
    <w:p w:rsidR="001B7BF9" w:rsidRDefault="001B7BF9" w:rsidP="001B7BF9">
      <w:pPr>
        <w:spacing w:line="240" w:lineRule="auto"/>
        <w:jc w:val="both"/>
        <w:rPr>
          <w:rFonts w:ascii="Times New Roman" w:hAnsi="Times New Roman" w:cs="Times New Roman"/>
          <w:sz w:val="24"/>
          <w:szCs w:val="24"/>
        </w:rPr>
      </w:pPr>
      <w:r w:rsidRPr="001B7BF9">
        <w:rPr>
          <w:rFonts w:ascii="Times New Roman" w:hAnsi="Times New Roman" w:cs="Times New Roman"/>
          <w:sz w:val="24"/>
          <w:szCs w:val="24"/>
        </w:rPr>
        <w:t>Por eso mismo, solo puede en rigor hablar del capitalismo clientelar como problema a solventar quien esté dispuesto a aceptar que el sistema capitalista, adecuadamente regulado, puede mantenerse competitivo, y, en consecuencia, es capaz de asignar los recursos sociales de una manera relativamente eficiente en beneficio de la sociedad en su conjunto. El capitalismo de amiguetes, en definitiva, implicaría</w:t>
      </w:r>
      <w:r w:rsidR="00E972D3">
        <w:rPr>
          <w:rFonts w:ascii="Times New Roman" w:hAnsi="Times New Roman" w:cs="Times New Roman"/>
          <w:sz w:val="24"/>
          <w:szCs w:val="24"/>
        </w:rPr>
        <w:t xml:space="preserve"> trucar las reglas del sistema -</w:t>
      </w:r>
      <w:r w:rsidRPr="001B7BF9">
        <w:rPr>
          <w:rFonts w:ascii="Times New Roman" w:hAnsi="Times New Roman" w:cs="Times New Roman"/>
          <w:sz w:val="24"/>
          <w:szCs w:val="24"/>
        </w:rPr>
        <w:t xml:space="preserve">con </w:t>
      </w:r>
      <w:r w:rsidR="00E972D3">
        <w:rPr>
          <w:rFonts w:ascii="Times New Roman" w:hAnsi="Times New Roman" w:cs="Times New Roman"/>
          <w:sz w:val="24"/>
          <w:szCs w:val="24"/>
        </w:rPr>
        <w:t>la complicidad de los políticos-</w:t>
      </w:r>
      <w:r w:rsidRPr="001B7BF9">
        <w:rPr>
          <w:rFonts w:ascii="Times New Roman" w:hAnsi="Times New Roman" w:cs="Times New Roman"/>
          <w:sz w:val="24"/>
          <w:szCs w:val="24"/>
        </w:rPr>
        <w:t xml:space="preserve"> para favorecer a determinadas empresas en perjuicio del interés colectivo. Quien no acepte la anterior premisa considerará que todo capitalismo deviene inevitablemente clientelar y que, como sistema sustancialmente trucado, no existe más alternativa que su sustitución por otra cosa. Pero lo cierto es que la innegable realidad de que ciertas economías capitalistas son mu</w:t>
      </w:r>
      <w:r w:rsidR="00E972D3">
        <w:rPr>
          <w:rFonts w:ascii="Times New Roman" w:hAnsi="Times New Roman" w:cs="Times New Roman"/>
          <w:sz w:val="24"/>
          <w:szCs w:val="24"/>
        </w:rPr>
        <w:t>cho más clientelares que otras -</w:t>
      </w:r>
      <w:r w:rsidRPr="001B7BF9">
        <w:rPr>
          <w:rFonts w:ascii="Times New Roman" w:hAnsi="Times New Roman" w:cs="Times New Roman"/>
          <w:sz w:val="24"/>
          <w:szCs w:val="24"/>
        </w:rPr>
        <w:t>tal como parecen demostrar algunos índices internacionales, como</w:t>
      </w:r>
      <w:r w:rsidR="00E972D3">
        <w:rPr>
          <w:rFonts w:ascii="Times New Roman" w:hAnsi="Times New Roman" w:cs="Times New Roman"/>
          <w:sz w:val="24"/>
          <w:szCs w:val="24"/>
        </w:rPr>
        <w:t xml:space="preserve"> el elaborado por The Economist-</w:t>
      </w:r>
      <w:r w:rsidRPr="001B7BF9">
        <w:rPr>
          <w:rFonts w:ascii="Times New Roman" w:hAnsi="Times New Roman" w:cs="Times New Roman"/>
          <w:sz w:val="24"/>
          <w:szCs w:val="24"/>
        </w:rPr>
        <w:t xml:space="preserve"> nos lleva a pensar que el esfuerzo de reflexionar sobre la estrategia más adecuada para combatir específicamente esta lacra puede valer la pena.</w:t>
      </w:r>
    </w:p>
    <w:p w:rsidR="00E972D3" w:rsidRDefault="00E972D3" w:rsidP="00E972D3">
      <w:pPr>
        <w:spacing w:line="240" w:lineRule="auto"/>
        <w:jc w:val="both"/>
        <w:rPr>
          <w:rFonts w:ascii="Times New Roman" w:hAnsi="Times New Roman" w:cs="Times New Roman"/>
          <w:sz w:val="24"/>
          <w:szCs w:val="24"/>
        </w:rPr>
      </w:pPr>
      <w:r w:rsidRPr="00E972D3">
        <w:rPr>
          <w:rFonts w:ascii="Times New Roman" w:hAnsi="Times New Roman" w:cs="Times New Roman"/>
          <w:sz w:val="24"/>
          <w:szCs w:val="24"/>
        </w:rPr>
        <w:t>Favores políticos y capitalismo de amiguetes</w:t>
      </w:r>
      <w:r>
        <w:rPr>
          <w:rFonts w:ascii="Times New Roman" w:hAnsi="Times New Roman" w:cs="Times New Roman"/>
          <w:sz w:val="24"/>
          <w:szCs w:val="24"/>
        </w:rPr>
        <w:t xml:space="preserve">: </w:t>
      </w:r>
      <w:r w:rsidRPr="00E972D3">
        <w:rPr>
          <w:rFonts w:ascii="Times New Roman" w:hAnsi="Times New Roman" w:cs="Times New Roman"/>
          <w:sz w:val="24"/>
          <w:szCs w:val="24"/>
        </w:rPr>
        <w:t>El clientelismo se da a través de relaciones personales que pueden o no beneficiar a las empresas, pero siempre benefician al gestor que las representa</w:t>
      </w:r>
      <w:r>
        <w:rPr>
          <w:rFonts w:ascii="Times New Roman" w:hAnsi="Times New Roman" w:cs="Times New Roman"/>
          <w:sz w:val="24"/>
          <w:szCs w:val="24"/>
        </w:rPr>
        <w:t>.</w:t>
      </w:r>
    </w:p>
    <w:p w:rsidR="00E972D3" w:rsidRPr="00E972D3" w:rsidRDefault="00E972D3" w:rsidP="00E972D3">
      <w:pPr>
        <w:spacing w:line="240" w:lineRule="auto"/>
        <w:jc w:val="both"/>
        <w:rPr>
          <w:rFonts w:ascii="Times New Roman" w:hAnsi="Times New Roman" w:cs="Times New Roman"/>
          <w:sz w:val="24"/>
          <w:szCs w:val="24"/>
        </w:rPr>
      </w:pPr>
      <w:r w:rsidRPr="00E972D3">
        <w:rPr>
          <w:rFonts w:ascii="Times New Roman" w:hAnsi="Times New Roman" w:cs="Times New Roman"/>
          <w:sz w:val="24"/>
          <w:szCs w:val="24"/>
        </w:rPr>
        <w:t>El primer paso sería estudiar el elemento objetivo de la definición, que descansa en la tipología básica de “favores” que el poder político concede a determinadas empresas o sectores económicos. Todo favor se articula a través de una decisión política que puede adoptar una gran variedad de formas jurídicas, desde normas de carácter general (aunque con intención particular) como leyes o reglamentos, hasta actos administrativos de todo tipo, como concesión de licencias o subvenciones. Desde el punto de vista de su efecto material, para constituir capitalismo clientelar estas decisiones deben ir dirigidas a conceder ventajas que permitan la extracción de rentas no justificadas por la eficiencia económica, ya sea restringiendo la competencia en un sector (lo que implica reducir la calidad y/o subir precios dentro del mismo), incrementando sin justificación tarifas en los sectores regulados, reduciendo sus costes fiscales, favoreciendo a determinadas empresas en la contratación pública, subsidiando a otras, haciendo la vista gorda en la comercialización de determinados servicios, privatizando empresas de</w:t>
      </w:r>
      <w:r>
        <w:rPr>
          <w:rFonts w:ascii="Times New Roman" w:hAnsi="Times New Roman" w:cs="Times New Roman"/>
          <w:sz w:val="24"/>
          <w:szCs w:val="24"/>
        </w:rPr>
        <w:t xml:space="preserve"> manera poco transparente, etc.</w:t>
      </w:r>
    </w:p>
    <w:p w:rsidR="00E972D3" w:rsidRDefault="00E972D3" w:rsidP="00E972D3">
      <w:pPr>
        <w:spacing w:line="240" w:lineRule="auto"/>
        <w:jc w:val="both"/>
        <w:rPr>
          <w:rFonts w:ascii="Times New Roman" w:hAnsi="Times New Roman" w:cs="Times New Roman"/>
          <w:sz w:val="24"/>
          <w:szCs w:val="24"/>
        </w:rPr>
      </w:pPr>
      <w:r w:rsidRPr="00E972D3">
        <w:rPr>
          <w:rFonts w:ascii="Times New Roman" w:hAnsi="Times New Roman" w:cs="Times New Roman"/>
          <w:sz w:val="24"/>
          <w:szCs w:val="24"/>
        </w:rPr>
        <w:t>Cuanto más dependiente sea una economía de ciertos sectores como el de la energía, bancario, defensa, telecomunicaciones, construcción, etc., en los que resulta relativamente importante la actuación regulatoria del Gobierno, más riesgo asume de quedar atrapado en la modalidad clientelar. Pero su alcance es potencialmente ilimitado, pues prácticamente ningún sector queda al margen de una posible regulación, como hemos comprobado recientemente en materia de alojamientos turísticos o transporte privado.</w:t>
      </w:r>
    </w:p>
    <w:p w:rsidR="00E972D3" w:rsidRDefault="00E972D3" w:rsidP="00E972D3">
      <w:pPr>
        <w:spacing w:line="240" w:lineRule="auto"/>
        <w:jc w:val="both"/>
        <w:rPr>
          <w:rFonts w:ascii="Times New Roman" w:hAnsi="Times New Roman" w:cs="Times New Roman"/>
          <w:sz w:val="24"/>
          <w:szCs w:val="24"/>
        </w:rPr>
      </w:pPr>
      <w:r>
        <w:rPr>
          <w:rFonts w:ascii="Times New Roman" w:hAnsi="Times New Roman" w:cs="Times New Roman"/>
          <w:sz w:val="24"/>
          <w:szCs w:val="24"/>
        </w:rPr>
        <w:t>E</w:t>
      </w:r>
      <w:r w:rsidRPr="00E972D3">
        <w:rPr>
          <w:rFonts w:ascii="Times New Roman" w:hAnsi="Times New Roman" w:cs="Times New Roman"/>
          <w:sz w:val="24"/>
          <w:szCs w:val="24"/>
        </w:rPr>
        <w:t xml:space="preserve">l punto de encuentro de esos intereses comunes entre el político y el empresario es el diseño del gobierno corporativo de las empresas, lo que explica que sea también un elemento objetivo clásico del capitalismo de amiguetes, con capacidad gracias a esta vía de producir sus perniciosos efectos en todos los sectores de la economía. Una vez que el empresario amigo ha llegado a controlar una empresa a través de un proceso de privatización o </w:t>
      </w:r>
      <w:r w:rsidRPr="00E972D3">
        <w:rPr>
          <w:rFonts w:ascii="Times New Roman" w:hAnsi="Times New Roman" w:cs="Times New Roman"/>
          <w:sz w:val="24"/>
          <w:szCs w:val="24"/>
        </w:rPr>
        <w:lastRenderedPageBreak/>
        <w:t>concentración tutelado por el poder público, o incluso de una manera ajena a cualquier intervencionismo estatal, el paso siguiente es permitirle que cuente con los instrumentos normativos necesarios para blindar su posición dentro de la sociedad de que se trate, creando a su vez sus propias redes de lealtad clientelar dentro de la empresa. Porque solo a través de ese blindaje el empresario estará en condiciones de articular con el político la reciprocidad propia de toda relación de amistad. La frecuente práctica de contratación de expolíticos por las más importantes empresas del país, sería mucho más esporádica si la relación de agencia entre accionistas y gestores fuese más fluida y las decisiones de estos últimos estuvieran sujetas a un escrutinio y a una rendición de cuentas mucho más intensos. Práctica de contratación que, a su vez, fomenta como inevitable círculo vicioso la paulatina profundización de la actividad clientelar y su correlativa extensión a medida que otros empresarios, competidores  o correligionarios, comprueban la utilidad del esquema.</w:t>
      </w:r>
    </w:p>
    <w:p w:rsidR="00E972D3" w:rsidRDefault="00E972D3" w:rsidP="00E972D3">
      <w:pPr>
        <w:spacing w:line="240" w:lineRule="auto"/>
        <w:jc w:val="both"/>
        <w:rPr>
          <w:rFonts w:ascii="Times New Roman" w:hAnsi="Times New Roman" w:cs="Times New Roman"/>
          <w:sz w:val="24"/>
          <w:szCs w:val="24"/>
        </w:rPr>
      </w:pPr>
      <w:r w:rsidRPr="00E972D3">
        <w:rPr>
          <w:rFonts w:ascii="Times New Roman" w:hAnsi="Times New Roman" w:cs="Times New Roman"/>
          <w:sz w:val="24"/>
          <w:szCs w:val="24"/>
        </w:rPr>
        <w:t>En indudable que con semejante sistema clientelar seguimos perdiendo todos, exceptuando a los protagonistas del mismo, evidentemente. Sale perdiendo el contribuyente, perjudicado por las subvenciones injustificadas, los rescates multimillonarios, la contratación pública desviada y los impuestos no pagados. Sale perdiendo el consumidor, perjudicado por unos precios o tarifas altos y por unos servicios de baja calidad, cuando no por una serie de productos financieros tóxicos que le conduzcan directamente a la ruina. Sale en muchas ocasiones perdiendo incluso el mismísimo accionista de la empresa “amiga” (al menos el minoritario), puesto que lo que podría ganar como destinatario último de unas rentas injustificadas la mayor parte de las veces se diluye entre remuneraciones disparatadas a los directivos y las ineficiencias necesarias para preservar la posición de dominio de los gestores, que en algunas ocasiones llevan hasta la mismísima desaparición de la empresa. Y, por último, sale perdiendo el ciudadano, que observa impotente cómo el procedimiento de toma de decisiones colectivas, cuyo único objetivo debería ser servir al interés público, no puede impedir su contaminación en beneficio de intereses privados.</w:t>
      </w:r>
    </w:p>
    <w:p w:rsidR="002B0FBC" w:rsidRDefault="002B0FBC" w:rsidP="00E972D3">
      <w:pPr>
        <w:spacing w:line="240" w:lineRule="auto"/>
        <w:jc w:val="both"/>
        <w:rPr>
          <w:rFonts w:ascii="Times New Roman" w:hAnsi="Times New Roman" w:cs="Times New Roman"/>
          <w:sz w:val="24"/>
          <w:szCs w:val="24"/>
        </w:rPr>
      </w:pPr>
      <w:r w:rsidRPr="002B0FBC">
        <w:rPr>
          <w:rFonts w:ascii="Times New Roman" w:hAnsi="Times New Roman" w:cs="Times New Roman"/>
          <w:sz w:val="24"/>
          <w:szCs w:val="24"/>
        </w:rPr>
        <w:t>Por eso mismo, lo que se pone en juego con el capitalismo clientelar no solo es el correcto funcionamiento del sistema económico capitalista, sino también del sistema político democrático, con el enorme riesgo de legitimidad que tal cosa implica.</w:t>
      </w:r>
      <w:r>
        <w:rPr>
          <w:rFonts w:ascii="Times New Roman" w:hAnsi="Times New Roman" w:cs="Times New Roman"/>
          <w:sz w:val="24"/>
          <w:szCs w:val="24"/>
        </w:rPr>
        <w:t xml:space="preserve"> (</w:t>
      </w:r>
      <w:r w:rsidR="00385F15">
        <w:rPr>
          <w:rFonts w:ascii="Times New Roman" w:hAnsi="Times New Roman" w:cs="Times New Roman"/>
          <w:sz w:val="24"/>
          <w:szCs w:val="24"/>
        </w:rPr>
        <w:t xml:space="preserve">Fuente: </w:t>
      </w:r>
      <w:r w:rsidRPr="002B0FBC">
        <w:rPr>
          <w:rFonts w:ascii="Times New Roman" w:hAnsi="Times New Roman" w:cs="Times New Roman"/>
          <w:sz w:val="24"/>
          <w:szCs w:val="24"/>
        </w:rPr>
        <w:t>R</w:t>
      </w:r>
      <w:r>
        <w:rPr>
          <w:rFonts w:ascii="Times New Roman" w:hAnsi="Times New Roman" w:cs="Times New Roman"/>
          <w:sz w:val="24"/>
          <w:szCs w:val="24"/>
        </w:rPr>
        <w:t xml:space="preserve">odrigo Tena - Ahora - Opinión - </w:t>
      </w:r>
      <w:r w:rsidRPr="002B0FBC">
        <w:rPr>
          <w:rFonts w:ascii="Times New Roman" w:hAnsi="Times New Roman" w:cs="Times New Roman"/>
          <w:sz w:val="24"/>
          <w:szCs w:val="24"/>
        </w:rPr>
        <w:t>Número 37</w:t>
      </w:r>
      <w:r>
        <w:rPr>
          <w:rFonts w:ascii="Times New Roman" w:hAnsi="Times New Roman" w:cs="Times New Roman"/>
          <w:sz w:val="24"/>
          <w:szCs w:val="24"/>
        </w:rPr>
        <w:t xml:space="preserve">- </w:t>
      </w:r>
      <w:r w:rsidR="00B94992">
        <w:rPr>
          <w:rFonts w:ascii="Times New Roman" w:hAnsi="Times New Roman" w:cs="Times New Roman"/>
          <w:sz w:val="24"/>
          <w:szCs w:val="24"/>
        </w:rPr>
        <w:t>10/</w:t>
      </w:r>
      <w:r w:rsidRPr="00B94992">
        <w:rPr>
          <w:rFonts w:ascii="Times New Roman" w:hAnsi="Times New Roman" w:cs="Times New Roman"/>
          <w:sz w:val="24"/>
          <w:szCs w:val="24"/>
        </w:rPr>
        <w:t>6/16</w:t>
      </w:r>
      <w:r>
        <w:rPr>
          <w:rFonts w:ascii="Times New Roman" w:hAnsi="Times New Roman" w:cs="Times New Roman"/>
          <w:sz w:val="24"/>
          <w:szCs w:val="24"/>
        </w:rPr>
        <w:t>)</w:t>
      </w:r>
    </w:p>
    <w:p w:rsidR="00C1161B" w:rsidRDefault="00C1161B" w:rsidP="00E972D3">
      <w:pPr>
        <w:spacing w:line="240" w:lineRule="auto"/>
        <w:jc w:val="both"/>
        <w:rPr>
          <w:rFonts w:ascii="Times New Roman" w:hAnsi="Times New Roman" w:cs="Times New Roman"/>
          <w:b/>
          <w:sz w:val="24"/>
          <w:szCs w:val="24"/>
        </w:rPr>
      </w:pPr>
      <w:r w:rsidRPr="00C1161B">
        <w:rPr>
          <w:rFonts w:ascii="Times New Roman" w:hAnsi="Times New Roman" w:cs="Times New Roman"/>
          <w:b/>
          <w:sz w:val="24"/>
          <w:szCs w:val="24"/>
        </w:rPr>
        <w:t>¿Y cuándo se “jodió” España?</w:t>
      </w:r>
      <w:r>
        <w:rPr>
          <w:rFonts w:ascii="Times New Roman" w:hAnsi="Times New Roman" w:cs="Times New Roman"/>
          <w:b/>
          <w:sz w:val="24"/>
          <w:szCs w:val="24"/>
        </w:rPr>
        <w:t xml:space="preserve"> </w:t>
      </w:r>
    </w:p>
    <w:p w:rsidR="002B0FBC" w:rsidRDefault="00C1161B" w:rsidP="00E972D3">
      <w:pPr>
        <w:spacing w:line="240" w:lineRule="auto"/>
        <w:jc w:val="both"/>
        <w:rPr>
          <w:rFonts w:ascii="Times New Roman" w:hAnsi="Times New Roman" w:cs="Times New Roman"/>
          <w:b/>
          <w:sz w:val="24"/>
          <w:szCs w:val="24"/>
        </w:rPr>
      </w:pPr>
      <w:r>
        <w:rPr>
          <w:rFonts w:ascii="Times New Roman" w:hAnsi="Times New Roman" w:cs="Times New Roman"/>
          <w:b/>
          <w:sz w:val="24"/>
          <w:szCs w:val="24"/>
        </w:rPr>
        <w:t>La metamorfosis de España: entre la megalomanía y los intereses creados</w:t>
      </w:r>
    </w:p>
    <w:p w:rsidR="00C1161B" w:rsidRDefault="00C1161B" w:rsidP="00E972D3">
      <w:pPr>
        <w:spacing w:line="240" w:lineRule="auto"/>
        <w:jc w:val="both"/>
        <w:rPr>
          <w:rFonts w:ascii="Times New Roman" w:hAnsi="Times New Roman" w:cs="Times New Roman"/>
          <w:sz w:val="24"/>
          <w:szCs w:val="24"/>
        </w:rPr>
      </w:pPr>
      <w:r w:rsidRPr="00C1161B">
        <w:rPr>
          <w:rFonts w:ascii="Times New Roman" w:hAnsi="Times New Roman" w:cs="Times New Roman"/>
          <w:sz w:val="24"/>
          <w:szCs w:val="24"/>
        </w:rPr>
        <w:t>(Una breve reseñ</w:t>
      </w:r>
      <w:r>
        <w:rPr>
          <w:rFonts w:ascii="Times New Roman" w:hAnsi="Times New Roman" w:cs="Times New Roman"/>
          <w:sz w:val="24"/>
          <w:szCs w:val="24"/>
        </w:rPr>
        <w:t>a, parcial</w:t>
      </w:r>
      <w:r w:rsidR="00F64188">
        <w:rPr>
          <w:rFonts w:ascii="Times New Roman" w:hAnsi="Times New Roman" w:cs="Times New Roman"/>
          <w:sz w:val="24"/>
          <w:szCs w:val="24"/>
        </w:rPr>
        <w:t>,</w:t>
      </w:r>
      <w:r>
        <w:rPr>
          <w:rFonts w:ascii="Times New Roman" w:hAnsi="Times New Roman" w:cs="Times New Roman"/>
          <w:sz w:val="24"/>
          <w:szCs w:val="24"/>
        </w:rPr>
        <w:t xml:space="preserve"> y subjetiva</w:t>
      </w:r>
      <w:r w:rsidR="00F64188">
        <w:rPr>
          <w:rFonts w:ascii="Times New Roman" w:hAnsi="Times New Roman" w:cs="Times New Roman"/>
          <w:sz w:val="24"/>
          <w:szCs w:val="24"/>
        </w:rPr>
        <w:t>,</w:t>
      </w:r>
      <w:r>
        <w:rPr>
          <w:rFonts w:ascii="Times New Roman" w:hAnsi="Times New Roman" w:cs="Times New Roman"/>
          <w:sz w:val="24"/>
          <w:szCs w:val="24"/>
        </w:rPr>
        <w:t xml:space="preserve"> de alguna</w:t>
      </w:r>
      <w:r w:rsidRPr="00C1161B">
        <w:rPr>
          <w:rFonts w:ascii="Times New Roman" w:hAnsi="Times New Roman" w:cs="Times New Roman"/>
          <w:sz w:val="24"/>
          <w:szCs w:val="24"/>
        </w:rPr>
        <w:t>s “</w:t>
      </w:r>
      <w:r>
        <w:rPr>
          <w:rFonts w:ascii="Times New Roman" w:hAnsi="Times New Roman" w:cs="Times New Roman"/>
          <w:sz w:val="24"/>
          <w:szCs w:val="24"/>
        </w:rPr>
        <w:t>efectividades</w:t>
      </w:r>
      <w:r w:rsidRPr="00C1161B">
        <w:rPr>
          <w:rFonts w:ascii="Times New Roman" w:hAnsi="Times New Roman" w:cs="Times New Roman"/>
          <w:sz w:val="24"/>
          <w:szCs w:val="24"/>
        </w:rPr>
        <w:t xml:space="preserve"> conducentes”)</w:t>
      </w:r>
    </w:p>
    <w:p w:rsidR="000D56F2" w:rsidRPr="000D56F2" w:rsidRDefault="000D56F2" w:rsidP="00E972D3">
      <w:pPr>
        <w:spacing w:line="240" w:lineRule="auto"/>
        <w:jc w:val="both"/>
        <w:rPr>
          <w:rFonts w:ascii="Times New Roman" w:hAnsi="Times New Roman" w:cs="Times New Roman"/>
          <w:b/>
          <w:sz w:val="24"/>
          <w:szCs w:val="24"/>
        </w:rPr>
      </w:pPr>
      <w:r w:rsidRPr="000D56F2">
        <w:rPr>
          <w:rFonts w:ascii="Times New Roman" w:hAnsi="Times New Roman" w:cs="Times New Roman"/>
          <w:b/>
          <w:sz w:val="24"/>
          <w:szCs w:val="24"/>
        </w:rPr>
        <w:t>España, en el podio mundial del AVE</w:t>
      </w:r>
    </w:p>
    <w:p w:rsidR="00C1161B" w:rsidRPr="00C1161B" w:rsidRDefault="00C1161B" w:rsidP="00C1161B">
      <w:pPr>
        <w:spacing w:line="240" w:lineRule="auto"/>
        <w:jc w:val="both"/>
        <w:rPr>
          <w:rFonts w:ascii="Times New Roman" w:hAnsi="Times New Roman" w:cs="Times New Roman"/>
          <w:sz w:val="24"/>
          <w:szCs w:val="24"/>
        </w:rPr>
      </w:pPr>
      <w:r w:rsidRPr="00C1161B">
        <w:rPr>
          <w:rFonts w:ascii="Times New Roman" w:hAnsi="Times New Roman" w:cs="Times New Roman"/>
          <w:sz w:val="24"/>
          <w:szCs w:val="24"/>
        </w:rPr>
        <w:t>La red ferroviaria de alta velocidad gestionada por Adif AV alcanzará en 2022 los 4.000 km de longitud, consolidando el liderazgo mundial de España en el desarrollo de un modelo de movilidad sostenible, conectado, vertebrador y dinamizador de territorios. De hecho, nuestro país es el primero en Europa y el segundo en el mundo, tras China, por kilómetros de alta velocidad operados.</w:t>
      </w:r>
    </w:p>
    <w:p w:rsidR="00C1161B" w:rsidRDefault="00C1161B" w:rsidP="00C1161B">
      <w:pPr>
        <w:spacing w:line="240" w:lineRule="auto"/>
        <w:jc w:val="both"/>
        <w:rPr>
          <w:rFonts w:ascii="Times New Roman" w:hAnsi="Times New Roman" w:cs="Times New Roman"/>
          <w:sz w:val="24"/>
          <w:szCs w:val="24"/>
        </w:rPr>
      </w:pPr>
      <w:r w:rsidRPr="00C1161B">
        <w:rPr>
          <w:rFonts w:ascii="Times New Roman" w:hAnsi="Times New Roman" w:cs="Times New Roman"/>
          <w:sz w:val="24"/>
          <w:szCs w:val="24"/>
        </w:rPr>
        <w:t>Tres décadas después de la puesta en servicio de la primera línea de alta velocidad de España, entre Madrid y Sevilla (470,5 km) -la mayor obra de ingeniería ferroviaria realizada hasta ese momento en España-, la red se ha multiplicado casi por ocho, con inversiones acumuladas que superan los 57.200 millones de euros.</w:t>
      </w:r>
      <w:r>
        <w:rPr>
          <w:rFonts w:ascii="Times New Roman" w:hAnsi="Times New Roman" w:cs="Times New Roman"/>
          <w:sz w:val="24"/>
          <w:szCs w:val="24"/>
        </w:rPr>
        <w:t xml:space="preserve"> </w:t>
      </w:r>
    </w:p>
    <w:p w:rsidR="00C1161B" w:rsidRDefault="00C1161B" w:rsidP="00C1161B">
      <w:pPr>
        <w:spacing w:line="240" w:lineRule="auto"/>
        <w:jc w:val="both"/>
        <w:rPr>
          <w:rFonts w:ascii="Times New Roman" w:hAnsi="Times New Roman" w:cs="Times New Roman"/>
          <w:sz w:val="24"/>
          <w:szCs w:val="24"/>
        </w:rPr>
      </w:pPr>
      <w:r w:rsidRPr="00C1161B">
        <w:rPr>
          <w:rFonts w:ascii="Times New Roman" w:hAnsi="Times New Roman" w:cs="Times New Roman"/>
          <w:sz w:val="24"/>
          <w:szCs w:val="24"/>
        </w:rPr>
        <w:lastRenderedPageBreak/>
        <w:t>De hecho, Adif AV trabaja en ampliar los beneficios del ferrocarril de alta velocidad a más territorios. En este sentido, entre 2021 y 2025, prevé inversiones de más de 12.000 millones de euros en corredores y estaciones. Esta apuesta se verá reforzada por el Plan de Transformación, Recuperación y Resiliencia del Gobierno de España, dentro del mecanismo de financiación Next Generation de la UE.</w:t>
      </w:r>
    </w:p>
    <w:p w:rsidR="00C1161B" w:rsidRDefault="00C1161B" w:rsidP="00C1161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(Fuente: Ministerio de Transportes - Adif - </w:t>
      </w:r>
      <w:r w:rsidRPr="00B94992">
        <w:rPr>
          <w:rFonts w:ascii="Times New Roman" w:hAnsi="Times New Roman" w:cs="Times New Roman"/>
          <w:sz w:val="24"/>
          <w:szCs w:val="24"/>
        </w:rPr>
        <w:t>21/4/22</w:t>
      </w:r>
      <w:r>
        <w:rPr>
          <w:rFonts w:ascii="Times New Roman" w:hAnsi="Times New Roman" w:cs="Times New Roman"/>
          <w:sz w:val="24"/>
          <w:szCs w:val="24"/>
        </w:rPr>
        <w:t>)</w:t>
      </w:r>
    </w:p>
    <w:p w:rsidR="000D56F2" w:rsidRPr="000D56F2" w:rsidRDefault="000D56F2" w:rsidP="00C1161B">
      <w:pPr>
        <w:spacing w:line="240" w:lineRule="auto"/>
        <w:jc w:val="both"/>
        <w:rPr>
          <w:rFonts w:ascii="Times New Roman" w:hAnsi="Times New Roman" w:cs="Times New Roman"/>
          <w:b/>
          <w:sz w:val="24"/>
          <w:szCs w:val="24"/>
        </w:rPr>
      </w:pPr>
      <w:r w:rsidRPr="000D56F2">
        <w:rPr>
          <w:rFonts w:ascii="Times New Roman" w:hAnsi="Times New Roman" w:cs="Times New Roman"/>
          <w:b/>
          <w:sz w:val="24"/>
          <w:szCs w:val="24"/>
        </w:rPr>
        <w:t>Los aeropuertos fantasma</w:t>
      </w:r>
    </w:p>
    <w:p w:rsidR="00C1161B" w:rsidRDefault="00C1161B" w:rsidP="00C1161B">
      <w:pPr>
        <w:spacing w:line="240" w:lineRule="auto"/>
        <w:jc w:val="both"/>
        <w:rPr>
          <w:rFonts w:ascii="Times New Roman" w:hAnsi="Times New Roman" w:cs="Times New Roman"/>
          <w:sz w:val="24"/>
          <w:szCs w:val="24"/>
        </w:rPr>
      </w:pPr>
      <w:r w:rsidRPr="00C1161B">
        <w:rPr>
          <w:rFonts w:ascii="Times New Roman" w:hAnsi="Times New Roman" w:cs="Times New Roman"/>
          <w:sz w:val="24"/>
          <w:szCs w:val="24"/>
        </w:rPr>
        <w:t>En España sus 46 aeropuertos y 2 helipuertos, están conectados con cerca de 90 países y 370 destinos en todo el mundo.</w:t>
      </w:r>
    </w:p>
    <w:p w:rsidR="000D56F2" w:rsidRPr="000D56F2" w:rsidRDefault="000D56F2" w:rsidP="000D56F2">
      <w:pPr>
        <w:spacing w:line="240" w:lineRule="auto"/>
        <w:jc w:val="both"/>
        <w:rPr>
          <w:rFonts w:ascii="Times New Roman" w:hAnsi="Times New Roman" w:cs="Times New Roman"/>
          <w:sz w:val="24"/>
          <w:szCs w:val="24"/>
        </w:rPr>
      </w:pPr>
      <w:r>
        <w:rPr>
          <w:rFonts w:ascii="Times New Roman" w:hAnsi="Times New Roman" w:cs="Times New Roman"/>
          <w:sz w:val="24"/>
          <w:szCs w:val="24"/>
        </w:rPr>
        <w:t>L</w:t>
      </w:r>
      <w:r w:rsidRPr="000D56F2">
        <w:rPr>
          <w:rFonts w:ascii="Times New Roman" w:hAnsi="Times New Roman" w:cs="Times New Roman"/>
          <w:sz w:val="24"/>
          <w:szCs w:val="24"/>
        </w:rPr>
        <w:t>as millonarias inversiones que las administraciones -tanto locales y autonómicas, como nacionales-, han llegado a realizar en proyectos que ya nacieron muertos, como pueden ser los hasta once aeropuertos fantasma con los que cuenta a día de hoy España.</w:t>
      </w:r>
    </w:p>
    <w:p w:rsidR="000D56F2" w:rsidRPr="000D56F2" w:rsidRDefault="000D56F2" w:rsidP="000D56F2">
      <w:pPr>
        <w:spacing w:line="240" w:lineRule="auto"/>
        <w:jc w:val="both"/>
        <w:rPr>
          <w:rFonts w:ascii="Times New Roman" w:hAnsi="Times New Roman" w:cs="Times New Roman"/>
          <w:sz w:val="24"/>
          <w:szCs w:val="24"/>
        </w:rPr>
      </w:pPr>
      <w:r w:rsidRPr="000D56F2">
        <w:rPr>
          <w:rFonts w:ascii="Times New Roman" w:hAnsi="Times New Roman" w:cs="Times New Roman"/>
          <w:sz w:val="24"/>
          <w:szCs w:val="24"/>
        </w:rPr>
        <w:t>Por qué se construyeron estos aeropuertos</w:t>
      </w:r>
    </w:p>
    <w:p w:rsidR="000D56F2" w:rsidRPr="000D56F2" w:rsidRDefault="000D56F2" w:rsidP="000D56F2">
      <w:pPr>
        <w:spacing w:line="240" w:lineRule="auto"/>
        <w:jc w:val="both"/>
        <w:rPr>
          <w:rFonts w:ascii="Times New Roman" w:hAnsi="Times New Roman" w:cs="Times New Roman"/>
          <w:sz w:val="24"/>
          <w:szCs w:val="24"/>
        </w:rPr>
      </w:pPr>
      <w:r w:rsidRPr="000D56F2">
        <w:rPr>
          <w:rFonts w:ascii="Times New Roman" w:hAnsi="Times New Roman" w:cs="Times New Roman"/>
          <w:sz w:val="24"/>
          <w:szCs w:val="24"/>
        </w:rPr>
        <w:t>En un contexto de enorme inestabilidad socia</w:t>
      </w:r>
      <w:r>
        <w:rPr>
          <w:rFonts w:ascii="Times New Roman" w:hAnsi="Times New Roman" w:cs="Times New Roman"/>
          <w:sz w:val="24"/>
          <w:szCs w:val="24"/>
        </w:rPr>
        <w:t>l y económica, marcado por los “pelotazos”</w:t>
      </w:r>
      <w:r w:rsidRPr="000D56F2">
        <w:rPr>
          <w:rFonts w:ascii="Times New Roman" w:hAnsi="Times New Roman" w:cs="Times New Roman"/>
          <w:sz w:val="24"/>
          <w:szCs w:val="24"/>
        </w:rPr>
        <w:t xml:space="preserve"> económicos después de la gran crisis del 2008, muchas administraciones vieron como una gran oportunidad la creación de aeropuertos en numerosas ciudades de la geografía española, pero que realmente, iban a tener poca proyección de tráfico comercial, como así se demostró años después.</w:t>
      </w:r>
    </w:p>
    <w:p w:rsidR="000D56F2" w:rsidRDefault="000D56F2" w:rsidP="000D56F2">
      <w:pPr>
        <w:spacing w:line="240" w:lineRule="auto"/>
        <w:jc w:val="both"/>
        <w:rPr>
          <w:rFonts w:ascii="Times New Roman" w:hAnsi="Times New Roman" w:cs="Times New Roman"/>
          <w:sz w:val="24"/>
          <w:szCs w:val="24"/>
        </w:rPr>
      </w:pPr>
      <w:r w:rsidRPr="000D56F2">
        <w:rPr>
          <w:rFonts w:ascii="Times New Roman" w:hAnsi="Times New Roman" w:cs="Times New Roman"/>
          <w:sz w:val="24"/>
          <w:szCs w:val="24"/>
        </w:rPr>
        <w:t>Los 11 aeropuertos fantasma de España se encuentran en Castellón, Ciudad Real, Lérida, la segunda pista del de Málaga, Albacete, Burgos, Córdoba, Huesca, León, Logroño y Salamanca. En algunos de ellos se invirtieron cientos de millones de euros, con algunos como el de Ciudad Real, que llegó a costar 1.100 millones de euros y tan solo operó cuatro años después de su inauguración en 2008.</w:t>
      </w:r>
    </w:p>
    <w:p w:rsidR="000D56F2" w:rsidRPr="000D56F2" w:rsidRDefault="000D56F2" w:rsidP="000D56F2">
      <w:pPr>
        <w:spacing w:line="240" w:lineRule="auto"/>
        <w:jc w:val="both"/>
        <w:rPr>
          <w:rFonts w:ascii="Times New Roman" w:hAnsi="Times New Roman" w:cs="Times New Roman"/>
          <w:sz w:val="24"/>
          <w:szCs w:val="24"/>
        </w:rPr>
      </w:pPr>
      <w:r w:rsidRPr="000D56F2">
        <w:rPr>
          <w:rFonts w:ascii="Times New Roman" w:hAnsi="Times New Roman" w:cs="Times New Roman"/>
          <w:sz w:val="24"/>
          <w:szCs w:val="24"/>
        </w:rPr>
        <w:t>Por otro lado está el célebre aeropuerto de Castellón, inaugurado en 2011 por Francisco Camps y Carlos Fabra, durante la gobernanza del Partido Popular en la Comunitat Valenciana, tras una inversión de 150 millones de euros públicos. El caso de este aeropuerto fue especialmente mediático al haber</w:t>
      </w:r>
      <w:r>
        <w:rPr>
          <w:rFonts w:ascii="Times New Roman" w:hAnsi="Times New Roman" w:cs="Times New Roman"/>
          <w:sz w:val="24"/>
          <w:szCs w:val="24"/>
        </w:rPr>
        <w:t>se inaugurado sin ningún avión.</w:t>
      </w:r>
    </w:p>
    <w:p w:rsidR="000D56F2" w:rsidRDefault="000D56F2" w:rsidP="000D56F2">
      <w:pPr>
        <w:spacing w:line="240" w:lineRule="auto"/>
        <w:jc w:val="both"/>
        <w:rPr>
          <w:rFonts w:ascii="Times New Roman" w:hAnsi="Times New Roman" w:cs="Times New Roman"/>
          <w:sz w:val="24"/>
          <w:szCs w:val="24"/>
        </w:rPr>
      </w:pPr>
      <w:r w:rsidRPr="000D56F2">
        <w:rPr>
          <w:rFonts w:ascii="Times New Roman" w:hAnsi="Times New Roman" w:cs="Times New Roman"/>
          <w:sz w:val="24"/>
          <w:szCs w:val="24"/>
        </w:rPr>
        <w:t>De hecho, durante su inauguración, Fabra asegur</w:t>
      </w:r>
      <w:r>
        <w:rPr>
          <w:rFonts w:ascii="Times New Roman" w:hAnsi="Times New Roman" w:cs="Times New Roman"/>
          <w:sz w:val="24"/>
          <w:szCs w:val="24"/>
        </w:rPr>
        <w:t>ó que pese a que había “</w:t>
      </w:r>
      <w:r w:rsidRPr="000D56F2">
        <w:rPr>
          <w:rFonts w:ascii="Times New Roman" w:hAnsi="Times New Roman" w:cs="Times New Roman"/>
          <w:sz w:val="24"/>
          <w:szCs w:val="24"/>
        </w:rPr>
        <w:t>quienes dicen que estamos locos al inaugurar un aeropuerto sin aviones, no han entendido nada. Durante el próximo mes y medio cualquier ciudadano que lo desee podrá visitar la terminal o caminar por las pistas de aterrizaje, algo que no podrían hacer si fueran</w:t>
      </w:r>
      <w:r>
        <w:rPr>
          <w:rFonts w:ascii="Times New Roman" w:hAnsi="Times New Roman" w:cs="Times New Roman"/>
          <w:sz w:val="24"/>
          <w:szCs w:val="24"/>
        </w:rPr>
        <w:t xml:space="preserve"> a despegar o aterrizar aviones”</w:t>
      </w:r>
      <w:r w:rsidRPr="000D56F2">
        <w:rPr>
          <w:rFonts w:ascii="Times New Roman" w:hAnsi="Times New Roman" w:cs="Times New Roman"/>
          <w:sz w:val="24"/>
          <w:szCs w:val="24"/>
        </w:rPr>
        <w:t>. Nada de eso ocurrió.</w:t>
      </w:r>
    </w:p>
    <w:p w:rsidR="000D56F2" w:rsidRDefault="000D56F2" w:rsidP="000D56F2">
      <w:pPr>
        <w:spacing w:line="240" w:lineRule="auto"/>
        <w:jc w:val="both"/>
        <w:rPr>
          <w:rFonts w:ascii="Times New Roman" w:hAnsi="Times New Roman" w:cs="Times New Roman"/>
          <w:sz w:val="24"/>
          <w:szCs w:val="24"/>
        </w:rPr>
      </w:pPr>
      <w:r>
        <w:rPr>
          <w:rFonts w:ascii="Times New Roman" w:hAnsi="Times New Roman" w:cs="Times New Roman"/>
          <w:sz w:val="24"/>
          <w:szCs w:val="24"/>
        </w:rPr>
        <w:t>L</w:t>
      </w:r>
      <w:r w:rsidRPr="000D56F2">
        <w:rPr>
          <w:rFonts w:ascii="Times New Roman" w:hAnsi="Times New Roman" w:cs="Times New Roman"/>
          <w:sz w:val="24"/>
          <w:szCs w:val="24"/>
        </w:rPr>
        <w:t>os aeropuertos fantasma de la España vacía, que las administraciones vendieron como un éxito y en los que se invirtieron millones de euros, han logrado reconvertirse en los últimos con menor o mayor fortuna, dejando de lado su fin previsto: transportar viajeros y mercancías.</w:t>
      </w:r>
      <w:r>
        <w:rPr>
          <w:rFonts w:ascii="Times New Roman" w:hAnsi="Times New Roman" w:cs="Times New Roman"/>
          <w:sz w:val="24"/>
          <w:szCs w:val="24"/>
        </w:rPr>
        <w:t xml:space="preserve"> </w:t>
      </w:r>
    </w:p>
    <w:p w:rsidR="00DD4D44" w:rsidRDefault="00DD4D44" w:rsidP="000D56F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(Fuente: theobjective.com - </w:t>
      </w:r>
      <w:r w:rsidRPr="00227322">
        <w:rPr>
          <w:rFonts w:ascii="Times New Roman" w:hAnsi="Times New Roman" w:cs="Times New Roman"/>
          <w:sz w:val="24"/>
          <w:szCs w:val="24"/>
        </w:rPr>
        <w:t>9/4/23</w:t>
      </w:r>
      <w:r>
        <w:rPr>
          <w:rFonts w:ascii="Times New Roman" w:hAnsi="Times New Roman" w:cs="Times New Roman"/>
          <w:sz w:val="24"/>
          <w:szCs w:val="24"/>
        </w:rPr>
        <w:t>)</w:t>
      </w:r>
    </w:p>
    <w:p w:rsidR="00DD4D44" w:rsidRPr="00DD4D44" w:rsidRDefault="00227322" w:rsidP="00DD4D44">
      <w:pPr>
        <w:spacing w:line="240" w:lineRule="auto"/>
        <w:jc w:val="both"/>
        <w:rPr>
          <w:rFonts w:ascii="Times New Roman" w:hAnsi="Times New Roman" w:cs="Times New Roman"/>
          <w:b/>
          <w:sz w:val="24"/>
          <w:szCs w:val="24"/>
        </w:rPr>
      </w:pPr>
      <w:r>
        <w:rPr>
          <w:rFonts w:ascii="Times New Roman" w:hAnsi="Times New Roman" w:cs="Times New Roman"/>
          <w:b/>
          <w:sz w:val="24"/>
          <w:szCs w:val="24"/>
        </w:rPr>
        <w:t>España como potencia en</w:t>
      </w:r>
      <w:r w:rsidR="00DD4D44" w:rsidRPr="00DD4D44">
        <w:rPr>
          <w:rFonts w:ascii="Times New Roman" w:hAnsi="Times New Roman" w:cs="Times New Roman"/>
          <w:b/>
          <w:sz w:val="24"/>
          <w:szCs w:val="24"/>
        </w:rPr>
        <w:t xml:space="preserve"> desaladoras</w:t>
      </w:r>
    </w:p>
    <w:p w:rsidR="00DD4D44" w:rsidRDefault="00DD4D44" w:rsidP="000D56F2">
      <w:pPr>
        <w:spacing w:line="240" w:lineRule="auto"/>
        <w:jc w:val="both"/>
        <w:rPr>
          <w:rFonts w:ascii="Times New Roman" w:hAnsi="Times New Roman" w:cs="Times New Roman"/>
          <w:sz w:val="24"/>
          <w:szCs w:val="24"/>
        </w:rPr>
      </w:pPr>
      <w:r w:rsidRPr="00DD4D44">
        <w:rPr>
          <w:rFonts w:ascii="Times New Roman" w:hAnsi="Times New Roman" w:cs="Times New Roman"/>
          <w:sz w:val="24"/>
          <w:szCs w:val="24"/>
        </w:rPr>
        <w:t xml:space="preserve">La grave escasez de lluvias ha hecho que algunas ciudades de España apliquen planes de emergencia con restricciones en el suministro de agua potable para hacer frente a la actual sequía. Por esta razón, las miradas de las administraciones apuntan a la técnica de desalar el </w:t>
      </w:r>
      <w:r w:rsidRPr="00DD4D44">
        <w:rPr>
          <w:rFonts w:ascii="Times New Roman" w:hAnsi="Times New Roman" w:cs="Times New Roman"/>
          <w:sz w:val="24"/>
          <w:szCs w:val="24"/>
        </w:rPr>
        <w:lastRenderedPageBreak/>
        <w:t>agua del mar y hacerla potable mediante desalinizadoras. Una opción que siempre se intenta que sea la última, debido su alto coste y daño medioambiental, pero que en este escenario toma fuerza.</w:t>
      </w:r>
      <w:r w:rsidR="00A838F5">
        <w:rPr>
          <w:rFonts w:ascii="Times New Roman" w:hAnsi="Times New Roman" w:cs="Times New Roman"/>
          <w:sz w:val="24"/>
          <w:szCs w:val="24"/>
        </w:rPr>
        <w:t xml:space="preserve"> (El Economista - </w:t>
      </w:r>
      <w:r w:rsidR="00A838F5" w:rsidRPr="00227322">
        <w:rPr>
          <w:rFonts w:ascii="Times New Roman" w:hAnsi="Times New Roman" w:cs="Times New Roman"/>
          <w:sz w:val="24"/>
          <w:szCs w:val="24"/>
        </w:rPr>
        <w:t>6/2/24</w:t>
      </w:r>
      <w:r w:rsidR="00A838F5">
        <w:rPr>
          <w:rFonts w:ascii="Times New Roman" w:hAnsi="Times New Roman" w:cs="Times New Roman"/>
          <w:sz w:val="24"/>
          <w:szCs w:val="24"/>
        </w:rPr>
        <w:t>)</w:t>
      </w:r>
    </w:p>
    <w:p w:rsidR="00DD4D44" w:rsidRDefault="00DD4D44" w:rsidP="000D56F2">
      <w:pPr>
        <w:spacing w:line="240" w:lineRule="auto"/>
        <w:jc w:val="both"/>
        <w:rPr>
          <w:rFonts w:ascii="Times New Roman" w:hAnsi="Times New Roman" w:cs="Times New Roman"/>
          <w:sz w:val="24"/>
          <w:szCs w:val="24"/>
        </w:rPr>
      </w:pPr>
      <w:r w:rsidRPr="00DD4D44">
        <w:rPr>
          <w:rFonts w:ascii="Times New Roman" w:hAnsi="Times New Roman" w:cs="Times New Roman"/>
          <w:sz w:val="24"/>
          <w:szCs w:val="24"/>
        </w:rPr>
        <w:t>En la actualidad, en el mundo existen 20.000 desaladoras en funcionamiento, de las cuales el 60% de su producción se destina al suministro de agua dulce. En lo que refiere al funcionamiento, Estados Unidos y Arabia Saudí, son los países que tienen un mayor número de plantas desaladoras activas.</w:t>
      </w:r>
    </w:p>
    <w:p w:rsidR="00DD4D44" w:rsidRPr="00DD4D44" w:rsidRDefault="00DD4D44" w:rsidP="00DD4D44">
      <w:pPr>
        <w:spacing w:line="240" w:lineRule="auto"/>
        <w:jc w:val="both"/>
        <w:rPr>
          <w:rFonts w:ascii="Times New Roman" w:hAnsi="Times New Roman" w:cs="Times New Roman"/>
          <w:sz w:val="24"/>
          <w:szCs w:val="24"/>
        </w:rPr>
      </w:pPr>
      <w:r>
        <w:rPr>
          <w:rFonts w:ascii="Times New Roman" w:hAnsi="Times New Roman" w:cs="Times New Roman"/>
          <w:sz w:val="24"/>
          <w:szCs w:val="24"/>
        </w:rPr>
        <w:t>En el caso de España, se cuenta</w:t>
      </w:r>
      <w:r w:rsidRPr="00DD4D44">
        <w:rPr>
          <w:rFonts w:ascii="Times New Roman" w:hAnsi="Times New Roman" w:cs="Times New Roman"/>
          <w:sz w:val="24"/>
          <w:szCs w:val="24"/>
        </w:rPr>
        <w:t xml:space="preserve"> con 765 de estas</w:t>
      </w:r>
      <w:r>
        <w:rPr>
          <w:rFonts w:ascii="Times New Roman" w:hAnsi="Times New Roman" w:cs="Times New Roman"/>
          <w:sz w:val="24"/>
          <w:szCs w:val="24"/>
        </w:rPr>
        <w:t xml:space="preserve"> plantas, lo que la sitúa </w:t>
      </w:r>
      <w:r w:rsidRPr="00DD4D44">
        <w:rPr>
          <w:rFonts w:ascii="Times New Roman" w:hAnsi="Times New Roman" w:cs="Times New Roman"/>
          <w:sz w:val="24"/>
          <w:szCs w:val="24"/>
        </w:rPr>
        <w:t>en el puesto 5 del ranking de países con más sistemas de este tipo. La principal desaladora de Europa se encuentra en Barcelona, una de las zonas más afectadas por la actual sequía. Exactamente funciona en el Prat de Llobregat desde el año 2009. La planta catalana suministra agua potable a 5 millones de personas y tiene la capacidad de generar 200 mil</w:t>
      </w:r>
      <w:r>
        <w:rPr>
          <w:rFonts w:ascii="Times New Roman" w:hAnsi="Times New Roman" w:cs="Times New Roman"/>
          <w:sz w:val="24"/>
          <w:szCs w:val="24"/>
        </w:rPr>
        <w:t>lones de litros de agua al día.</w:t>
      </w:r>
    </w:p>
    <w:p w:rsidR="00DD4D44" w:rsidRPr="00DD4D44" w:rsidRDefault="00DD4D44" w:rsidP="00DD4D44">
      <w:pPr>
        <w:spacing w:line="240" w:lineRule="auto"/>
        <w:jc w:val="both"/>
        <w:rPr>
          <w:rFonts w:ascii="Times New Roman" w:hAnsi="Times New Roman" w:cs="Times New Roman"/>
          <w:sz w:val="24"/>
          <w:szCs w:val="24"/>
        </w:rPr>
      </w:pPr>
      <w:r w:rsidRPr="00DD4D44">
        <w:rPr>
          <w:rFonts w:ascii="Times New Roman" w:hAnsi="Times New Roman" w:cs="Times New Roman"/>
          <w:sz w:val="24"/>
          <w:szCs w:val="24"/>
        </w:rPr>
        <w:t xml:space="preserve">La primera planta para desalar el agua del mar que se instaló en España fue en Lanzarote en 1964 y producía 2.500 m3/día de agua potable. En total, Canarias cuenta con 281 plantas desaladoras en la provincia de Las Palmas y 46 en la provincia de Santa Cruz de Tenerife. Desde entonces, nuestro país </w:t>
      </w:r>
      <w:r>
        <w:rPr>
          <w:rFonts w:ascii="Times New Roman" w:hAnsi="Times New Roman" w:cs="Times New Roman"/>
          <w:sz w:val="24"/>
          <w:szCs w:val="24"/>
        </w:rPr>
        <w:t>se ha convertido en una de los “</w:t>
      </w:r>
      <w:r w:rsidRPr="00DD4D44">
        <w:rPr>
          <w:rFonts w:ascii="Times New Roman" w:hAnsi="Times New Roman" w:cs="Times New Roman"/>
          <w:sz w:val="24"/>
          <w:szCs w:val="24"/>
        </w:rPr>
        <w:t>pote</w:t>
      </w:r>
      <w:r>
        <w:rPr>
          <w:rFonts w:ascii="Times New Roman" w:hAnsi="Times New Roman" w:cs="Times New Roman"/>
          <w:sz w:val="24"/>
          <w:szCs w:val="24"/>
        </w:rPr>
        <w:t xml:space="preserve">ncias más importantes del mundo”, según señaló </w:t>
      </w:r>
      <w:r w:rsidRPr="00DD4D44">
        <w:rPr>
          <w:rFonts w:ascii="Times New Roman" w:hAnsi="Times New Roman" w:cs="Times New Roman"/>
          <w:sz w:val="24"/>
          <w:szCs w:val="24"/>
        </w:rPr>
        <w:t>Domingo Zarzo, presidente de la Asociación Española</w:t>
      </w:r>
      <w:r>
        <w:rPr>
          <w:rFonts w:ascii="Times New Roman" w:hAnsi="Times New Roman" w:cs="Times New Roman"/>
          <w:sz w:val="24"/>
          <w:szCs w:val="24"/>
        </w:rPr>
        <w:t xml:space="preserve"> de Desalación y Reutilización.</w:t>
      </w:r>
    </w:p>
    <w:p w:rsidR="00DD4D44" w:rsidRPr="00DD4D44" w:rsidRDefault="00DD4D44" w:rsidP="00DD4D44">
      <w:pPr>
        <w:spacing w:line="240" w:lineRule="auto"/>
        <w:jc w:val="both"/>
        <w:rPr>
          <w:rFonts w:ascii="Times New Roman" w:hAnsi="Times New Roman" w:cs="Times New Roman"/>
          <w:sz w:val="24"/>
          <w:szCs w:val="24"/>
        </w:rPr>
      </w:pPr>
      <w:r w:rsidRPr="00DD4D44">
        <w:rPr>
          <w:rFonts w:ascii="Times New Roman" w:hAnsi="Times New Roman" w:cs="Times New Roman"/>
          <w:sz w:val="24"/>
          <w:szCs w:val="24"/>
        </w:rPr>
        <w:t>En este contexto, con datos de la asociación de Zarzo, en España se producen más de 5 millones de metros cúbicos de agua desalada al día. Lo que se traduce en suministrar agua dulce a una población de 34 millones de personas. Sin embargo, en el país, solo el 9% del agu</w:t>
      </w:r>
      <w:r>
        <w:rPr>
          <w:rFonts w:ascii="Times New Roman" w:hAnsi="Times New Roman" w:cs="Times New Roman"/>
          <w:sz w:val="24"/>
          <w:szCs w:val="24"/>
        </w:rPr>
        <w:t>a potable viene de desaladoras.</w:t>
      </w:r>
    </w:p>
    <w:p w:rsidR="00DD4D44" w:rsidRPr="00DD4D44" w:rsidRDefault="00DD4D44" w:rsidP="00DD4D44">
      <w:pPr>
        <w:spacing w:line="240" w:lineRule="auto"/>
        <w:jc w:val="both"/>
        <w:rPr>
          <w:rFonts w:ascii="Times New Roman" w:hAnsi="Times New Roman" w:cs="Times New Roman"/>
          <w:sz w:val="24"/>
          <w:szCs w:val="24"/>
        </w:rPr>
      </w:pPr>
      <w:r>
        <w:rPr>
          <w:rFonts w:ascii="Times New Roman" w:hAnsi="Times New Roman" w:cs="Times New Roman"/>
          <w:sz w:val="24"/>
          <w:szCs w:val="24"/>
        </w:rPr>
        <w:t>P</w:t>
      </w:r>
      <w:r w:rsidRPr="00DD4D44">
        <w:rPr>
          <w:rFonts w:ascii="Times New Roman" w:hAnsi="Times New Roman" w:cs="Times New Roman"/>
          <w:sz w:val="24"/>
          <w:szCs w:val="24"/>
        </w:rPr>
        <w:t>otabilizar el agua del mar tiene un alto c</w:t>
      </w:r>
      <w:r>
        <w:rPr>
          <w:rFonts w:ascii="Times New Roman" w:hAnsi="Times New Roman" w:cs="Times New Roman"/>
          <w:sz w:val="24"/>
          <w:szCs w:val="24"/>
        </w:rPr>
        <w:t>oste. P</w:t>
      </w:r>
      <w:r w:rsidRPr="00DD4D44">
        <w:rPr>
          <w:rFonts w:ascii="Times New Roman" w:hAnsi="Times New Roman" w:cs="Times New Roman"/>
          <w:sz w:val="24"/>
          <w:szCs w:val="24"/>
        </w:rPr>
        <w:t>roducir 1.000 litros de agua desa</w:t>
      </w:r>
      <w:r>
        <w:rPr>
          <w:rFonts w:ascii="Times New Roman" w:hAnsi="Times New Roman" w:cs="Times New Roman"/>
          <w:sz w:val="24"/>
          <w:szCs w:val="24"/>
        </w:rPr>
        <w:t xml:space="preserve">lada en la planta de Llobregat </w:t>
      </w:r>
      <w:r w:rsidRPr="00DD4D44">
        <w:rPr>
          <w:rFonts w:ascii="Times New Roman" w:hAnsi="Times New Roman" w:cs="Times New Roman"/>
          <w:sz w:val="24"/>
          <w:szCs w:val="24"/>
        </w:rPr>
        <w:t>cuesta 70 céntimos, lo que representa tres veces más que el coste del</w:t>
      </w:r>
      <w:r>
        <w:rPr>
          <w:rFonts w:ascii="Times New Roman" w:hAnsi="Times New Roman" w:cs="Times New Roman"/>
          <w:sz w:val="24"/>
          <w:szCs w:val="24"/>
        </w:rPr>
        <w:t xml:space="preserve"> agua de los pantanos catalanes</w:t>
      </w:r>
      <w:r w:rsidRPr="00DD4D44">
        <w:rPr>
          <w:rFonts w:ascii="Times New Roman" w:hAnsi="Times New Roman" w:cs="Times New Roman"/>
          <w:sz w:val="24"/>
          <w:szCs w:val="24"/>
        </w:rPr>
        <w:t>.</w:t>
      </w:r>
    </w:p>
    <w:p w:rsidR="00DD4D44" w:rsidRDefault="00DD4D44" w:rsidP="00DD4D44">
      <w:pPr>
        <w:spacing w:line="240" w:lineRule="auto"/>
        <w:jc w:val="both"/>
        <w:rPr>
          <w:rFonts w:ascii="Times New Roman" w:hAnsi="Times New Roman" w:cs="Times New Roman"/>
          <w:sz w:val="24"/>
          <w:szCs w:val="24"/>
        </w:rPr>
      </w:pPr>
      <w:r w:rsidRPr="00DD4D44">
        <w:rPr>
          <w:rFonts w:ascii="Times New Roman" w:hAnsi="Times New Roman" w:cs="Times New Roman"/>
          <w:sz w:val="24"/>
          <w:szCs w:val="24"/>
        </w:rPr>
        <w:t>En esta línea, los expertos consultad</w:t>
      </w:r>
      <w:r>
        <w:rPr>
          <w:rFonts w:ascii="Times New Roman" w:hAnsi="Times New Roman" w:cs="Times New Roman"/>
          <w:sz w:val="24"/>
          <w:szCs w:val="24"/>
        </w:rPr>
        <w:t>os por la emisora explican que “</w:t>
      </w:r>
      <w:r w:rsidRPr="00DD4D44">
        <w:rPr>
          <w:rFonts w:ascii="Times New Roman" w:hAnsi="Times New Roman" w:cs="Times New Roman"/>
          <w:sz w:val="24"/>
          <w:szCs w:val="24"/>
        </w:rPr>
        <w:t xml:space="preserve">esta tecnología es fundamental para paliar un periodo de sequía extrema, como el que sufrimos ahora, </w:t>
      </w:r>
      <w:r>
        <w:rPr>
          <w:rFonts w:ascii="Times New Roman" w:hAnsi="Times New Roman" w:cs="Times New Roman"/>
          <w:sz w:val="24"/>
          <w:szCs w:val="24"/>
        </w:rPr>
        <w:t>pero son la última opción”</w:t>
      </w:r>
      <w:r w:rsidRPr="00DD4D44">
        <w:rPr>
          <w:rFonts w:ascii="Times New Roman" w:hAnsi="Times New Roman" w:cs="Times New Roman"/>
          <w:sz w:val="24"/>
          <w:szCs w:val="24"/>
        </w:rPr>
        <w:t xml:space="preserve"> como explica Julio Barea, portavoz del área de agua de Greenpeace.</w:t>
      </w:r>
    </w:p>
    <w:p w:rsidR="00A838F5" w:rsidRDefault="00A838F5" w:rsidP="00DD4D44">
      <w:pPr>
        <w:spacing w:line="240" w:lineRule="auto"/>
        <w:jc w:val="both"/>
        <w:rPr>
          <w:rFonts w:ascii="Times New Roman" w:hAnsi="Times New Roman" w:cs="Times New Roman"/>
          <w:sz w:val="24"/>
          <w:szCs w:val="24"/>
        </w:rPr>
      </w:pPr>
      <w:r w:rsidRPr="00227322">
        <w:rPr>
          <w:rFonts w:ascii="Times New Roman" w:hAnsi="Times New Roman" w:cs="Times New Roman"/>
          <w:b/>
          <w:sz w:val="24"/>
          <w:szCs w:val="24"/>
        </w:rPr>
        <w:t>Nota</w:t>
      </w:r>
      <w:r w:rsidR="00F64188">
        <w:rPr>
          <w:rFonts w:ascii="Times New Roman" w:hAnsi="Times New Roman" w:cs="Times New Roman"/>
          <w:b/>
          <w:sz w:val="24"/>
          <w:szCs w:val="24"/>
        </w:rPr>
        <w:t xml:space="preserve"> </w:t>
      </w:r>
      <w:r w:rsidR="00B0224F" w:rsidRPr="00227322">
        <w:rPr>
          <w:rFonts w:ascii="Times New Roman" w:hAnsi="Times New Roman" w:cs="Times New Roman"/>
          <w:b/>
          <w:sz w:val="24"/>
          <w:szCs w:val="24"/>
        </w:rPr>
        <w:t>I</w:t>
      </w:r>
      <w:r>
        <w:rPr>
          <w:rFonts w:ascii="Times New Roman" w:hAnsi="Times New Roman" w:cs="Times New Roman"/>
          <w:sz w:val="24"/>
          <w:szCs w:val="24"/>
        </w:rPr>
        <w:t xml:space="preserve">: </w:t>
      </w:r>
      <w:r w:rsidRPr="00A838F5">
        <w:rPr>
          <w:rFonts w:ascii="Times New Roman" w:hAnsi="Times New Roman" w:cs="Times New Roman"/>
          <w:sz w:val="24"/>
          <w:szCs w:val="24"/>
        </w:rPr>
        <w:t>El faraónico proyecto de José Luis Rodríguez Zapatero de construir 51 plantas desaladoras para paliar los efectos de la decisión que tomó nada más llegar al poder de liquidar el Plan Hidrológico Nacional presenta el siguiente balance: sólo 17 funcionan en parte y producen un 16,4% de los hectómetros anunciados para 2012. En términos económicos, se han invertido ya 1.664 millones de euros y concluir las 15 que están a medias costará otros 762 millones más.</w:t>
      </w:r>
      <w:r>
        <w:rPr>
          <w:rFonts w:ascii="Times New Roman" w:hAnsi="Times New Roman" w:cs="Times New Roman"/>
          <w:sz w:val="24"/>
          <w:szCs w:val="24"/>
        </w:rPr>
        <w:t xml:space="preserve"> (El Confidencial - </w:t>
      </w:r>
      <w:r w:rsidRPr="00227322">
        <w:rPr>
          <w:rFonts w:ascii="Times New Roman" w:hAnsi="Times New Roman" w:cs="Times New Roman"/>
          <w:sz w:val="24"/>
          <w:szCs w:val="24"/>
        </w:rPr>
        <w:t>9/4/12</w:t>
      </w:r>
      <w:r>
        <w:rPr>
          <w:rFonts w:ascii="Times New Roman" w:hAnsi="Times New Roman" w:cs="Times New Roman"/>
          <w:sz w:val="24"/>
          <w:szCs w:val="24"/>
        </w:rPr>
        <w:t>)</w:t>
      </w:r>
    </w:p>
    <w:p w:rsidR="00A838F5" w:rsidRPr="00A838F5" w:rsidRDefault="00A838F5" w:rsidP="00A838F5">
      <w:pPr>
        <w:spacing w:line="240" w:lineRule="auto"/>
        <w:jc w:val="both"/>
        <w:rPr>
          <w:rFonts w:ascii="Times New Roman" w:hAnsi="Times New Roman" w:cs="Times New Roman"/>
          <w:sz w:val="24"/>
          <w:szCs w:val="24"/>
        </w:rPr>
      </w:pPr>
      <w:r w:rsidRPr="00A838F5">
        <w:rPr>
          <w:rFonts w:ascii="Times New Roman" w:hAnsi="Times New Roman" w:cs="Times New Roman"/>
          <w:sz w:val="24"/>
          <w:szCs w:val="24"/>
        </w:rPr>
        <w:t>La construcción de plantas desalinizadoras de agua en algunas provincias de las cuencas del Mediterráneo estaba ya en marcha en 2004, pero como complemento dentro del Plan Hidrológico Nacional a los trasvases entre cuencas, en especial la del Ebro. Zapatero decidió contentar al tripartito catalán y al gobierno formado por socialistas y regionalistas del PAR en cuanto alcanzó el Ejecutivo y enterró uno de los principales proyectos de Aznar (pactado con la mayoría de las autonomías incluida la de Castilla-La Mancha controlada por José Bono).</w:t>
      </w:r>
    </w:p>
    <w:p w:rsidR="00A838F5" w:rsidRDefault="00A838F5" w:rsidP="00A838F5">
      <w:pPr>
        <w:spacing w:line="240" w:lineRule="auto"/>
        <w:jc w:val="both"/>
        <w:rPr>
          <w:rFonts w:ascii="Times New Roman" w:hAnsi="Times New Roman" w:cs="Times New Roman"/>
          <w:sz w:val="24"/>
          <w:szCs w:val="24"/>
        </w:rPr>
      </w:pPr>
      <w:r>
        <w:rPr>
          <w:rFonts w:ascii="Times New Roman" w:hAnsi="Times New Roman" w:cs="Times New Roman"/>
          <w:sz w:val="24"/>
          <w:szCs w:val="24"/>
        </w:rPr>
        <w:t>Del concepto “</w:t>
      </w:r>
      <w:r w:rsidRPr="00A838F5">
        <w:rPr>
          <w:rFonts w:ascii="Times New Roman" w:hAnsi="Times New Roman" w:cs="Times New Roman"/>
          <w:sz w:val="24"/>
          <w:szCs w:val="24"/>
        </w:rPr>
        <w:t>nac</w:t>
      </w:r>
      <w:r>
        <w:rPr>
          <w:rFonts w:ascii="Times New Roman" w:hAnsi="Times New Roman" w:cs="Times New Roman"/>
          <w:sz w:val="24"/>
          <w:szCs w:val="24"/>
        </w:rPr>
        <w:t>ional”</w:t>
      </w:r>
      <w:r w:rsidRPr="00A838F5">
        <w:rPr>
          <w:rFonts w:ascii="Times New Roman" w:hAnsi="Times New Roman" w:cs="Times New Roman"/>
          <w:sz w:val="24"/>
          <w:szCs w:val="24"/>
        </w:rPr>
        <w:t xml:space="preserve"> del agua que se podía compartir se pa</w:t>
      </w:r>
      <w:r w:rsidR="00B0224F">
        <w:rPr>
          <w:rFonts w:ascii="Times New Roman" w:hAnsi="Times New Roman" w:cs="Times New Roman"/>
          <w:sz w:val="24"/>
          <w:szCs w:val="24"/>
        </w:rPr>
        <w:t>só al de que era propiedad del “territorio”</w:t>
      </w:r>
      <w:r w:rsidRPr="00A838F5">
        <w:rPr>
          <w:rFonts w:ascii="Times New Roman" w:hAnsi="Times New Roman" w:cs="Times New Roman"/>
          <w:sz w:val="24"/>
          <w:szCs w:val="24"/>
        </w:rPr>
        <w:t xml:space="preserve"> por donde pasaba. Para paliar los agravios y el freno que suponía al desarrollo de las regiones perjudicadas (Comunidad Valenciana, Murcia y este de Andalucía), Zapatero </w:t>
      </w:r>
      <w:r w:rsidRPr="00A838F5">
        <w:rPr>
          <w:rFonts w:ascii="Times New Roman" w:hAnsi="Times New Roman" w:cs="Times New Roman"/>
          <w:sz w:val="24"/>
          <w:szCs w:val="24"/>
        </w:rPr>
        <w:lastRenderedPageBreak/>
        <w:t>convirtió el complemento en fundamento y ofreció como solución a la escasez de agua multiplicar el tamaño y el número de las desaladoras, 22 más de las previstas. Puso al frente del Ministerio de Medio Ambiente y del plan a Cristina Narbona, antigua partidaria de los trasvases.</w:t>
      </w:r>
    </w:p>
    <w:p w:rsidR="00B0224F" w:rsidRPr="00DD4D44" w:rsidRDefault="00B0224F" w:rsidP="00A838F5">
      <w:pPr>
        <w:spacing w:line="240" w:lineRule="auto"/>
        <w:jc w:val="both"/>
        <w:rPr>
          <w:rFonts w:ascii="Times New Roman" w:hAnsi="Times New Roman" w:cs="Times New Roman"/>
          <w:sz w:val="24"/>
          <w:szCs w:val="24"/>
        </w:rPr>
      </w:pPr>
      <w:r w:rsidRPr="00B0224F">
        <w:rPr>
          <w:rFonts w:ascii="Times New Roman" w:hAnsi="Times New Roman" w:cs="Times New Roman"/>
          <w:sz w:val="24"/>
          <w:szCs w:val="24"/>
        </w:rPr>
        <w:t>De las 51 pl</w:t>
      </w:r>
      <w:r>
        <w:rPr>
          <w:rFonts w:ascii="Times New Roman" w:hAnsi="Times New Roman" w:cs="Times New Roman"/>
          <w:sz w:val="24"/>
          <w:szCs w:val="24"/>
        </w:rPr>
        <w:t>antas prometidas en el año 2005</w:t>
      </w:r>
      <w:r w:rsidRPr="00B0224F">
        <w:rPr>
          <w:rFonts w:ascii="Times New Roman" w:hAnsi="Times New Roman" w:cs="Times New Roman"/>
          <w:sz w:val="24"/>
          <w:szCs w:val="24"/>
        </w:rPr>
        <w:t>,</w:t>
      </w:r>
      <w:r>
        <w:rPr>
          <w:rFonts w:ascii="Times New Roman" w:hAnsi="Times New Roman" w:cs="Times New Roman"/>
          <w:sz w:val="24"/>
          <w:szCs w:val="24"/>
        </w:rPr>
        <w:t xml:space="preserve"> en abril de 2012,</w:t>
      </w:r>
      <w:r w:rsidRPr="00B0224F">
        <w:rPr>
          <w:rFonts w:ascii="Times New Roman" w:hAnsi="Times New Roman" w:cs="Times New Roman"/>
          <w:sz w:val="24"/>
          <w:szCs w:val="24"/>
        </w:rPr>
        <w:t xml:space="preserve"> 17 están en explotación, 15 en construcción y el resto ni empezadas. Las que funcionan lo hacen a medias y sólo producen 111 hectómetros cúbicos de agua desalada, apenas un 16,45 por ciento del total de 678 hectómetros cúbicos prometidos para finales de 2012.</w:t>
      </w:r>
    </w:p>
    <w:p w:rsidR="00A838F5" w:rsidRPr="00A838F5" w:rsidRDefault="00B0224F" w:rsidP="00A838F5">
      <w:pPr>
        <w:spacing w:line="240" w:lineRule="auto"/>
        <w:jc w:val="both"/>
        <w:rPr>
          <w:rFonts w:ascii="Times New Roman" w:hAnsi="Times New Roman" w:cs="Times New Roman"/>
          <w:sz w:val="24"/>
          <w:szCs w:val="24"/>
        </w:rPr>
      </w:pPr>
      <w:r w:rsidRPr="00227322">
        <w:rPr>
          <w:rFonts w:ascii="Times New Roman" w:hAnsi="Times New Roman" w:cs="Times New Roman"/>
          <w:b/>
          <w:sz w:val="24"/>
          <w:szCs w:val="24"/>
        </w:rPr>
        <w:t>Nota II</w:t>
      </w:r>
      <w:r>
        <w:rPr>
          <w:rFonts w:ascii="Times New Roman" w:hAnsi="Times New Roman" w:cs="Times New Roman"/>
          <w:sz w:val="24"/>
          <w:szCs w:val="24"/>
        </w:rPr>
        <w:t xml:space="preserve">: </w:t>
      </w:r>
      <w:r w:rsidR="00A838F5">
        <w:rPr>
          <w:rFonts w:ascii="Times New Roman" w:hAnsi="Times New Roman" w:cs="Times New Roman"/>
          <w:sz w:val="24"/>
          <w:szCs w:val="24"/>
        </w:rPr>
        <w:t>L</w:t>
      </w:r>
      <w:r w:rsidR="00A838F5" w:rsidRPr="00A838F5">
        <w:rPr>
          <w:rFonts w:ascii="Times New Roman" w:hAnsi="Times New Roman" w:cs="Times New Roman"/>
          <w:sz w:val="24"/>
          <w:szCs w:val="24"/>
        </w:rPr>
        <w:t>as desaladoras se han convertido en un negocio redondo para las grandes corporaciones empresariales, otra bestia negra de la izquierda que, sin embargo, está haciendo el negocio del siglo gracias a esa política contraria a los trasvases. Y como suele ocurrir con las grandes inversiones sujetas a decisiones políticas, las desalinizadoras han derivado en un foco de corrupción que ya está siendo objeto de investigación por la Audiencia Nacional.</w:t>
      </w:r>
      <w:r w:rsidR="00A838F5">
        <w:rPr>
          <w:rFonts w:ascii="Times New Roman" w:hAnsi="Times New Roman" w:cs="Times New Roman"/>
          <w:sz w:val="24"/>
          <w:szCs w:val="24"/>
        </w:rPr>
        <w:t xml:space="preserve"> (Libertad Digital - </w:t>
      </w:r>
      <w:r w:rsidR="00A838F5" w:rsidRPr="00227322">
        <w:rPr>
          <w:rFonts w:ascii="Times New Roman" w:hAnsi="Times New Roman" w:cs="Times New Roman"/>
          <w:sz w:val="24"/>
          <w:szCs w:val="24"/>
        </w:rPr>
        <w:t>24/4/18</w:t>
      </w:r>
      <w:r w:rsidR="00A838F5">
        <w:rPr>
          <w:rFonts w:ascii="Times New Roman" w:hAnsi="Times New Roman" w:cs="Times New Roman"/>
          <w:sz w:val="24"/>
          <w:szCs w:val="24"/>
        </w:rPr>
        <w:t>)</w:t>
      </w:r>
    </w:p>
    <w:p w:rsidR="000D56F2" w:rsidRDefault="00A838F5" w:rsidP="00A838F5">
      <w:pPr>
        <w:spacing w:line="240" w:lineRule="auto"/>
        <w:jc w:val="both"/>
        <w:rPr>
          <w:rFonts w:ascii="Times New Roman" w:hAnsi="Times New Roman" w:cs="Times New Roman"/>
          <w:sz w:val="24"/>
          <w:szCs w:val="24"/>
        </w:rPr>
      </w:pPr>
      <w:r w:rsidRPr="00A838F5">
        <w:rPr>
          <w:rFonts w:ascii="Times New Roman" w:hAnsi="Times New Roman" w:cs="Times New Roman"/>
          <w:sz w:val="24"/>
          <w:szCs w:val="24"/>
        </w:rPr>
        <w:t>Así pues, la política izquierdista en materia de agua consiste en poner fin a los trasvases y recurrir a un sistema alternativo que contamina el medioambiente, contribuye a la desertificación, consume ingentes recursos energéticos, amenaza la supervivencia de centenares de miles de puestos de trabajo ocupados por personas de baja cualificación, constituye el negocio del siglo para las grandes constructoras y se ha convertido en un importante foco de corrupción.</w:t>
      </w:r>
    </w:p>
    <w:p w:rsidR="00B0224F" w:rsidRPr="00B0224F" w:rsidRDefault="00B0224F" w:rsidP="00B0224F">
      <w:pPr>
        <w:spacing w:line="240" w:lineRule="auto"/>
        <w:jc w:val="both"/>
        <w:rPr>
          <w:rFonts w:ascii="Times New Roman" w:hAnsi="Times New Roman" w:cs="Times New Roman"/>
          <w:b/>
          <w:sz w:val="24"/>
          <w:szCs w:val="24"/>
        </w:rPr>
      </w:pPr>
      <w:r w:rsidRPr="00B0224F">
        <w:rPr>
          <w:rFonts w:ascii="Times New Roman" w:hAnsi="Times New Roman" w:cs="Times New Roman"/>
          <w:b/>
          <w:sz w:val="24"/>
          <w:szCs w:val="24"/>
        </w:rPr>
        <w:t xml:space="preserve">Las empresas detrás del boom renovable en España </w:t>
      </w:r>
    </w:p>
    <w:p w:rsidR="00B0224F" w:rsidRPr="000B5933" w:rsidRDefault="00B0224F" w:rsidP="00B0224F">
      <w:pPr>
        <w:spacing w:line="240" w:lineRule="auto"/>
        <w:jc w:val="both"/>
        <w:rPr>
          <w:rFonts w:ascii="Times New Roman" w:hAnsi="Times New Roman" w:cs="Times New Roman"/>
          <w:sz w:val="24"/>
          <w:szCs w:val="24"/>
        </w:rPr>
      </w:pPr>
      <w:r w:rsidRPr="000B5933">
        <w:rPr>
          <w:rFonts w:ascii="Times New Roman" w:hAnsi="Times New Roman" w:cs="Times New Roman"/>
          <w:sz w:val="24"/>
          <w:szCs w:val="24"/>
        </w:rPr>
        <w:t>Más del 50% de la electricidad que se generó en España el año pasado fue de origen renovable. Por primera vez, el sol, el agua y el viento produjeron más energía que la suma del gas, el carbón y la nuclear, según los datos de Red Eléctrica. Salvando a los nórdicos y a nuestro vecino Portugal, ningún otro país de Europa está tan avanzado en su despliegue de energía verde. Y esto es solo el principio.</w:t>
      </w:r>
      <w:r>
        <w:rPr>
          <w:rFonts w:ascii="Times New Roman" w:hAnsi="Times New Roman" w:cs="Times New Roman"/>
          <w:sz w:val="24"/>
          <w:szCs w:val="24"/>
        </w:rPr>
        <w:t xml:space="preserve"> (Expansión - </w:t>
      </w:r>
      <w:r w:rsidRPr="00227322">
        <w:rPr>
          <w:rFonts w:ascii="Times New Roman" w:hAnsi="Times New Roman" w:cs="Times New Roman"/>
          <w:sz w:val="24"/>
          <w:szCs w:val="24"/>
        </w:rPr>
        <w:t>8/2/24</w:t>
      </w:r>
      <w:r>
        <w:rPr>
          <w:rFonts w:ascii="Times New Roman" w:hAnsi="Times New Roman" w:cs="Times New Roman"/>
          <w:sz w:val="24"/>
          <w:szCs w:val="24"/>
        </w:rPr>
        <w:t>)</w:t>
      </w:r>
    </w:p>
    <w:p w:rsidR="00B0224F" w:rsidRPr="000B5933" w:rsidRDefault="00B0224F" w:rsidP="00B0224F">
      <w:pPr>
        <w:spacing w:line="240" w:lineRule="auto"/>
        <w:jc w:val="both"/>
        <w:rPr>
          <w:rFonts w:ascii="Times New Roman" w:hAnsi="Times New Roman" w:cs="Times New Roman"/>
          <w:sz w:val="24"/>
          <w:szCs w:val="24"/>
        </w:rPr>
      </w:pPr>
      <w:r w:rsidRPr="000B5933">
        <w:rPr>
          <w:rFonts w:ascii="Times New Roman" w:hAnsi="Times New Roman" w:cs="Times New Roman"/>
          <w:sz w:val="24"/>
          <w:szCs w:val="24"/>
        </w:rPr>
        <w:t>El objetivo del Gobierno es que ese porcentaje alcance el 80% en 2030. Para ello, será necesario desplegar 60.000 megavatios (MW) de nuevas renovables al final de esta década, lo que supondría casi triplicar la cifra de 2020. Esto ha desatado una carrera entre grandes eléctricas, petroleras, grupos multinacionales y fondos de inversión, con cientos de expedientes actualmente en tramitación a la espera de recibir todos los permisos necesarios del Gobierno para comenzar la construcción de nuevos parques. Pero, ¿quién está detrás de este boom renovable?</w:t>
      </w:r>
    </w:p>
    <w:p w:rsidR="00B0224F" w:rsidRPr="000B5933" w:rsidRDefault="00B0224F" w:rsidP="00B0224F">
      <w:pPr>
        <w:spacing w:line="240" w:lineRule="auto"/>
        <w:jc w:val="both"/>
        <w:rPr>
          <w:rFonts w:ascii="Times New Roman" w:hAnsi="Times New Roman" w:cs="Times New Roman"/>
          <w:sz w:val="24"/>
          <w:szCs w:val="24"/>
        </w:rPr>
      </w:pPr>
      <w:r>
        <w:rPr>
          <w:rFonts w:ascii="Times New Roman" w:hAnsi="Times New Roman" w:cs="Times New Roman"/>
          <w:sz w:val="24"/>
          <w:szCs w:val="24"/>
        </w:rPr>
        <w:t>En periódico Expansión</w:t>
      </w:r>
      <w:r w:rsidRPr="000B5933">
        <w:rPr>
          <w:rFonts w:ascii="Times New Roman" w:hAnsi="Times New Roman" w:cs="Times New Roman"/>
          <w:sz w:val="24"/>
          <w:szCs w:val="24"/>
        </w:rPr>
        <w:t xml:space="preserve"> ha realizado un pormenorizado análisis, con datos del Boletín Oficial del Estado (BOE), para averiguar cuáles son las empresas que participan en la batalla por el futuro mapa energético español. En total, según el análisis en base a las resoluciones de los expedientes, que no incluye las licencias concedidas por las administraciones regionales y locales, son 214 los macroparques eólicos y fotovoltaicos -de más de 50 megavatios (MW) de potencia, la cifra a partir de la cual se considera una megainstalación- que han obtenido la autorización administrativa previa y la declaración de impacto ambiental (DIA) del Ministerio para la Transición Ecológica entre el 1 de octubre de 202</w:t>
      </w:r>
      <w:r>
        <w:rPr>
          <w:rFonts w:ascii="Times New Roman" w:hAnsi="Times New Roman" w:cs="Times New Roman"/>
          <w:sz w:val="24"/>
          <w:szCs w:val="24"/>
        </w:rPr>
        <w:t>2 y el 31 de diciembre de 2023.</w:t>
      </w:r>
    </w:p>
    <w:p w:rsidR="00B0224F" w:rsidRDefault="00B0224F" w:rsidP="00B0224F">
      <w:pPr>
        <w:spacing w:line="240" w:lineRule="auto"/>
        <w:jc w:val="both"/>
        <w:rPr>
          <w:rFonts w:ascii="Times New Roman" w:hAnsi="Times New Roman" w:cs="Times New Roman"/>
          <w:sz w:val="24"/>
          <w:szCs w:val="24"/>
        </w:rPr>
      </w:pPr>
      <w:r w:rsidRPr="000B5933">
        <w:rPr>
          <w:rFonts w:ascii="Times New Roman" w:hAnsi="Times New Roman" w:cs="Times New Roman"/>
          <w:sz w:val="24"/>
          <w:szCs w:val="24"/>
        </w:rPr>
        <w:t xml:space="preserve">En conjunto, estos proyectos suman una potencia de más de 31.500 MW. La gran mayoría son plantas fotovoltaicas, 183, con una potencia de alrededor de 27.750 MW. Las 31 </w:t>
      </w:r>
      <w:r w:rsidRPr="000B5933">
        <w:rPr>
          <w:rFonts w:ascii="Times New Roman" w:hAnsi="Times New Roman" w:cs="Times New Roman"/>
          <w:sz w:val="24"/>
          <w:szCs w:val="24"/>
        </w:rPr>
        <w:lastRenderedPageBreak/>
        <w:t>instalaciones restantes con autorización administrativa son eólicas, su potencia es de más de 3.750 MW. Estos permisos son los trámites administrativos necesarios que exige el Ejecutivo para que los proyectos puedan operar. Eso no quiere decir que todos vayan a acabar viendo la luz. Son necesarios también permisos a nivel municipal y autonómico que pueden acabar dando al traste con muchos proyectos. Además, los promotores deberán acometer las condiciones impuestas en la DIA, que suelen reducir la extensión de los parques, y que podría llevar a la empresa a abandonar el proyecto por falta de rentabilidad.</w:t>
      </w:r>
    </w:p>
    <w:p w:rsidR="00B0224F" w:rsidRDefault="00B0224F" w:rsidP="00B0224F">
      <w:pPr>
        <w:spacing w:line="240" w:lineRule="auto"/>
        <w:jc w:val="both"/>
        <w:rPr>
          <w:rFonts w:ascii="Times New Roman" w:hAnsi="Times New Roman" w:cs="Times New Roman"/>
          <w:sz w:val="24"/>
          <w:szCs w:val="24"/>
        </w:rPr>
      </w:pPr>
      <w:r w:rsidRPr="000B5933">
        <w:rPr>
          <w:rFonts w:ascii="Times New Roman" w:hAnsi="Times New Roman" w:cs="Times New Roman"/>
          <w:sz w:val="24"/>
          <w:szCs w:val="24"/>
        </w:rPr>
        <w:t>Detrás de estos más de 200 proyectos de energía limpia hay un grupo de 60 empresas entre las que figuran desde grandes eléctricas como Iberdrola o Enel, propietaria de Endesa, hasta petroleras como la francesa Total Energies o la británica BP. Aparecen también fondos de inversión extranjeros y compañías españolas especializadas en el sector de las renovables.</w:t>
      </w:r>
    </w:p>
    <w:p w:rsidR="00B0224F" w:rsidRDefault="00B0224F" w:rsidP="00B0224F">
      <w:pPr>
        <w:spacing w:line="240" w:lineRule="auto"/>
        <w:jc w:val="both"/>
        <w:rPr>
          <w:rFonts w:ascii="Times New Roman" w:hAnsi="Times New Roman" w:cs="Times New Roman"/>
          <w:sz w:val="24"/>
          <w:szCs w:val="24"/>
        </w:rPr>
      </w:pPr>
      <w:r w:rsidRPr="000B5933">
        <w:rPr>
          <w:rFonts w:ascii="Times New Roman" w:hAnsi="Times New Roman" w:cs="Times New Roman"/>
          <w:sz w:val="24"/>
          <w:szCs w:val="24"/>
        </w:rPr>
        <w:t>En total, de los más de 31.500 megavatios renovables autorizados, aproximadamente la mitad, cerca de 15.000, están en manos de empresas extranjeras</w:t>
      </w:r>
      <w:r>
        <w:rPr>
          <w:rFonts w:ascii="Times New Roman" w:hAnsi="Times New Roman" w:cs="Times New Roman"/>
          <w:sz w:val="24"/>
          <w:szCs w:val="24"/>
        </w:rPr>
        <w:t>.</w:t>
      </w:r>
    </w:p>
    <w:p w:rsidR="00B0224F" w:rsidRPr="00B0224F" w:rsidRDefault="00B0224F" w:rsidP="00B0224F">
      <w:pPr>
        <w:spacing w:line="240" w:lineRule="auto"/>
        <w:jc w:val="both"/>
        <w:rPr>
          <w:rFonts w:ascii="Times New Roman" w:hAnsi="Times New Roman" w:cs="Times New Roman"/>
          <w:b/>
          <w:sz w:val="24"/>
          <w:szCs w:val="24"/>
        </w:rPr>
      </w:pPr>
      <w:r w:rsidRPr="00B0224F">
        <w:rPr>
          <w:rFonts w:ascii="Times New Roman" w:hAnsi="Times New Roman" w:cs="Times New Roman"/>
          <w:b/>
          <w:sz w:val="24"/>
          <w:szCs w:val="24"/>
        </w:rPr>
        <w:t>Pero no todo es como parece… el pufo de las renovables o el cuento de la buena pipa (hasta en los</w:t>
      </w:r>
      <w:r>
        <w:rPr>
          <w:rFonts w:ascii="Times New Roman" w:hAnsi="Times New Roman" w:cs="Times New Roman"/>
          <w:b/>
          <w:sz w:val="24"/>
          <w:szCs w:val="24"/>
        </w:rPr>
        <w:t xml:space="preserve"> impagos de la deuda</w:t>
      </w:r>
      <w:r w:rsidRPr="00B0224F">
        <w:rPr>
          <w:rFonts w:ascii="Times New Roman" w:hAnsi="Times New Roman" w:cs="Times New Roman"/>
          <w:b/>
          <w:sz w:val="24"/>
          <w:szCs w:val="24"/>
        </w:rPr>
        <w:t xml:space="preserve"> (default</w:t>
      </w:r>
      <w:r>
        <w:rPr>
          <w:rFonts w:ascii="Times New Roman" w:hAnsi="Times New Roman" w:cs="Times New Roman"/>
          <w:b/>
          <w:sz w:val="24"/>
          <w:szCs w:val="24"/>
        </w:rPr>
        <w:t>), España se hermana</w:t>
      </w:r>
      <w:r w:rsidRPr="00B0224F">
        <w:rPr>
          <w:rFonts w:ascii="Times New Roman" w:hAnsi="Times New Roman" w:cs="Times New Roman"/>
          <w:b/>
          <w:sz w:val="24"/>
          <w:szCs w:val="24"/>
        </w:rPr>
        <w:t xml:space="preserve"> con Iberoamérica)</w:t>
      </w:r>
    </w:p>
    <w:p w:rsidR="00B0224F" w:rsidRDefault="00B0224F" w:rsidP="00B0224F">
      <w:pPr>
        <w:spacing w:line="240" w:lineRule="auto"/>
        <w:jc w:val="both"/>
        <w:rPr>
          <w:rFonts w:ascii="Times New Roman" w:hAnsi="Times New Roman" w:cs="Times New Roman"/>
          <w:sz w:val="24"/>
          <w:szCs w:val="24"/>
        </w:rPr>
      </w:pPr>
      <w:r w:rsidRPr="00577E6C">
        <w:rPr>
          <w:rFonts w:ascii="Times New Roman" w:hAnsi="Times New Roman" w:cs="Times New Roman"/>
          <w:sz w:val="24"/>
          <w:szCs w:val="24"/>
        </w:rPr>
        <w:t>Bajo presidencia de José Luis Rodríguez Zapatero, el gobierno de España aprobó una serie de incentivos con los que pretendía impulsar la energía renovable. Las primas surtieron efecto y captaron más de 60.000 millones de euros de inversión extranjera. Sin embargo, entre 2010 y 2014, la crisis de deuda que enfrentó nuestro país motivó diversos cambios regulatorios y fiscales que dejaron s</w:t>
      </w:r>
      <w:r>
        <w:rPr>
          <w:rFonts w:ascii="Times New Roman" w:hAnsi="Times New Roman" w:cs="Times New Roman"/>
          <w:sz w:val="24"/>
          <w:szCs w:val="24"/>
        </w:rPr>
        <w:t>in efecto el esquema de ayudas.</w:t>
      </w:r>
    </w:p>
    <w:p w:rsidR="00B0224F" w:rsidRPr="00577E6C" w:rsidRDefault="00B0224F" w:rsidP="00B0224F">
      <w:pPr>
        <w:spacing w:line="240" w:lineRule="auto"/>
        <w:jc w:val="both"/>
        <w:rPr>
          <w:rFonts w:ascii="Times New Roman" w:hAnsi="Times New Roman" w:cs="Times New Roman"/>
          <w:sz w:val="24"/>
          <w:szCs w:val="24"/>
        </w:rPr>
      </w:pPr>
      <w:r w:rsidRPr="00577E6C">
        <w:rPr>
          <w:rFonts w:ascii="Times New Roman" w:hAnsi="Times New Roman" w:cs="Times New Roman"/>
          <w:sz w:val="24"/>
          <w:szCs w:val="24"/>
        </w:rPr>
        <w:t>Con ánimo de impulsar la inversión en energías renovables, España se comprometió a retribuir generosamente a quienes financiasen el desarrollo de nuevas plantas de producción eólica y solar. Sin embargo, ante el estallido de la Gran Recesión, se planteó la retirada de estos estímulos. Hasta aquí todo entra dentro del juego político: un gobierno apuesta por favorecer cierta forma de energía y luego repliega parte de los incentivos en un contexto de vacas flacas. El problema es que, a la hora de retirar las primas a las renovables, nuestro país exigió que estos pagos se devolviesen también de forma retroactiva, vulnerando un principio básico de cualquier sistema judicial garantista.</w:t>
      </w:r>
    </w:p>
    <w:p w:rsidR="00B0224F" w:rsidRPr="00577E6C" w:rsidRDefault="00B0224F" w:rsidP="00B0224F">
      <w:pPr>
        <w:spacing w:line="240" w:lineRule="auto"/>
        <w:jc w:val="both"/>
        <w:rPr>
          <w:rFonts w:ascii="Times New Roman" w:hAnsi="Times New Roman" w:cs="Times New Roman"/>
          <w:sz w:val="24"/>
          <w:szCs w:val="24"/>
        </w:rPr>
      </w:pPr>
      <w:r w:rsidRPr="00577E6C">
        <w:rPr>
          <w:rFonts w:ascii="Times New Roman" w:hAnsi="Times New Roman" w:cs="Times New Roman"/>
          <w:sz w:val="24"/>
          <w:szCs w:val="24"/>
        </w:rPr>
        <w:t>El cambio en las reglas de juego empezó a gestarse bajo gobierno de Rodríguez Zapatero, que creó el impuesto a la generación de electricidad para recortar las ganancias obtenidas por los productores. Después llegó la reducción efectiva de las primas, con un tajo del 40% aprobado bajo gobierno de Mariano Rajoy. Desde entonces, el crecimiento de las renovables sobre el mix energético español se ha frenado, hasta el punto de que su aumento ha sido cuatro veces menor que en el resto de la Unión Europea.</w:t>
      </w:r>
    </w:p>
    <w:p w:rsidR="00B0224F" w:rsidRPr="00577E6C" w:rsidRDefault="00B0224F" w:rsidP="00B0224F">
      <w:pPr>
        <w:spacing w:line="240" w:lineRule="auto"/>
        <w:jc w:val="both"/>
        <w:rPr>
          <w:rFonts w:ascii="Times New Roman" w:hAnsi="Times New Roman" w:cs="Times New Roman"/>
          <w:sz w:val="24"/>
          <w:szCs w:val="24"/>
        </w:rPr>
      </w:pPr>
      <w:r w:rsidRPr="00577E6C">
        <w:rPr>
          <w:rFonts w:ascii="Times New Roman" w:hAnsi="Times New Roman" w:cs="Times New Roman"/>
          <w:sz w:val="24"/>
          <w:szCs w:val="24"/>
        </w:rPr>
        <w:t>Los inversores afectados no se quedaron de brazos cruzados. Movieron ficha para negociar con la Administración Rajoy y buscaron un acuerdo con el Ejecutivo de Pedro Sánchez, pero las soluciones propuestas fueron, a todas luces, insuficientes para compensar un golpe a todas luces ilegal. De ahí nacieron decenas de recursos presentados ante el Centro Internacional de Arreglo de Diferencias Relativas a Inversiones</w:t>
      </w:r>
      <w:r>
        <w:rPr>
          <w:rFonts w:ascii="Times New Roman" w:hAnsi="Times New Roman" w:cs="Times New Roman"/>
          <w:sz w:val="24"/>
          <w:szCs w:val="24"/>
        </w:rPr>
        <w:t xml:space="preserve"> (CIADI)</w:t>
      </w:r>
      <w:r w:rsidRPr="00577E6C">
        <w:rPr>
          <w:rFonts w:ascii="Times New Roman" w:hAnsi="Times New Roman" w:cs="Times New Roman"/>
          <w:sz w:val="24"/>
          <w:szCs w:val="24"/>
        </w:rPr>
        <w:t>, la corte del Banco Mundial encargada de resolver este tipo de disputas. Y los fallos emitidos han sido abrumadoramente favorables para los intereses de los inversores denunciantes, que han ganado todos los procesos y demostrado de esta manera la injusticia que se cometió en su contra.</w:t>
      </w:r>
      <w:r>
        <w:rPr>
          <w:rFonts w:ascii="Times New Roman" w:hAnsi="Times New Roman" w:cs="Times New Roman"/>
          <w:sz w:val="24"/>
          <w:szCs w:val="24"/>
        </w:rPr>
        <w:t xml:space="preserve"> </w:t>
      </w:r>
      <w:r w:rsidRPr="00577E6C">
        <w:rPr>
          <w:rFonts w:ascii="Times New Roman" w:hAnsi="Times New Roman" w:cs="Times New Roman"/>
          <w:sz w:val="24"/>
          <w:szCs w:val="24"/>
        </w:rPr>
        <w:t>En el caso que nos ocupa, es importante recordar que España es un país firmante del Tratado de la Carta de la Energía, de modo que las disputas en esta materia se elevan al CIADI.</w:t>
      </w:r>
    </w:p>
    <w:p w:rsidR="00B0224F" w:rsidRDefault="00B0224F" w:rsidP="00B0224F">
      <w:pPr>
        <w:spacing w:line="240" w:lineRule="auto"/>
        <w:jc w:val="both"/>
        <w:rPr>
          <w:rFonts w:ascii="Times New Roman" w:hAnsi="Times New Roman" w:cs="Times New Roman"/>
          <w:sz w:val="24"/>
          <w:szCs w:val="24"/>
        </w:rPr>
      </w:pPr>
      <w:r w:rsidRPr="00374E94">
        <w:rPr>
          <w:rFonts w:ascii="Times New Roman" w:hAnsi="Times New Roman" w:cs="Times New Roman"/>
          <w:sz w:val="24"/>
          <w:szCs w:val="24"/>
        </w:rPr>
        <w:lastRenderedPageBreak/>
        <w:t>El Ba</w:t>
      </w:r>
      <w:r w:rsidR="00374E94" w:rsidRPr="00374E94">
        <w:rPr>
          <w:rFonts w:ascii="Times New Roman" w:hAnsi="Times New Roman" w:cs="Times New Roman"/>
          <w:sz w:val="24"/>
          <w:szCs w:val="24"/>
        </w:rPr>
        <w:t>nco Mundial pide a Sánchez que “acate”</w:t>
      </w:r>
      <w:r w:rsidRPr="00374E94">
        <w:rPr>
          <w:rFonts w:ascii="Times New Roman" w:hAnsi="Times New Roman" w:cs="Times New Roman"/>
          <w:sz w:val="24"/>
          <w:szCs w:val="24"/>
        </w:rPr>
        <w:t xml:space="preserve"> las normas y pague las deudas para frenar los embargos por las renovables</w:t>
      </w:r>
      <w:r>
        <w:rPr>
          <w:rFonts w:ascii="Times New Roman" w:hAnsi="Times New Roman" w:cs="Times New Roman"/>
          <w:sz w:val="24"/>
          <w:szCs w:val="24"/>
        </w:rPr>
        <w:t xml:space="preserve"> (Libertad Digital - </w:t>
      </w:r>
      <w:r w:rsidRPr="00227322">
        <w:rPr>
          <w:rFonts w:ascii="Times New Roman" w:hAnsi="Times New Roman" w:cs="Times New Roman"/>
          <w:sz w:val="24"/>
          <w:szCs w:val="24"/>
        </w:rPr>
        <w:t>24/4/23</w:t>
      </w:r>
      <w:r>
        <w:rPr>
          <w:rFonts w:ascii="Times New Roman" w:hAnsi="Times New Roman" w:cs="Times New Roman"/>
          <w:sz w:val="24"/>
          <w:szCs w:val="24"/>
        </w:rPr>
        <w:t>)</w:t>
      </w:r>
    </w:p>
    <w:p w:rsidR="00B0224F" w:rsidRDefault="00B0224F" w:rsidP="00B0224F">
      <w:pPr>
        <w:spacing w:line="240" w:lineRule="auto"/>
        <w:jc w:val="both"/>
        <w:rPr>
          <w:rFonts w:ascii="Times New Roman" w:hAnsi="Times New Roman" w:cs="Times New Roman"/>
          <w:sz w:val="24"/>
          <w:szCs w:val="24"/>
        </w:rPr>
      </w:pPr>
      <w:r w:rsidRPr="002A3029">
        <w:rPr>
          <w:rFonts w:ascii="Times New Roman" w:hAnsi="Times New Roman" w:cs="Times New Roman"/>
          <w:sz w:val="24"/>
          <w:szCs w:val="24"/>
        </w:rPr>
        <w:t>Exige el pago de una indemnización pendiente desde 2019 que ha desencadenado la incautación de distintos bienes de España en el extranjero.</w:t>
      </w:r>
    </w:p>
    <w:p w:rsidR="00B0224F" w:rsidRPr="002A3029" w:rsidRDefault="00B0224F" w:rsidP="00B0224F">
      <w:pPr>
        <w:spacing w:line="240" w:lineRule="auto"/>
        <w:jc w:val="both"/>
        <w:rPr>
          <w:rFonts w:ascii="Times New Roman" w:hAnsi="Times New Roman" w:cs="Times New Roman"/>
          <w:sz w:val="24"/>
          <w:szCs w:val="24"/>
        </w:rPr>
      </w:pPr>
      <w:r w:rsidRPr="002A3029">
        <w:rPr>
          <w:rFonts w:ascii="Times New Roman" w:hAnsi="Times New Roman" w:cs="Times New Roman"/>
          <w:sz w:val="24"/>
          <w:szCs w:val="24"/>
        </w:rPr>
        <w:t>Nueva derivada en el lío de los laudos internacionales que condenan a España por no indemnizar debidamente a quienes sufrieron la retirada retroactiva de las primas a la energía renovable. El CIADI, tribunal de arbitraje internacional dependiente del Banco Mundial, ha instado al gobierno de Pedro Sánchez a acatar de una vez las condenas que pesan sobre nuestro país y evitar la cascada de embargos que están sufriendo los activos del Reino.</w:t>
      </w:r>
    </w:p>
    <w:p w:rsidR="00B0224F" w:rsidRPr="002A3029" w:rsidRDefault="00B0224F" w:rsidP="00B0224F">
      <w:pPr>
        <w:spacing w:line="240" w:lineRule="auto"/>
        <w:jc w:val="both"/>
        <w:rPr>
          <w:rFonts w:ascii="Times New Roman" w:hAnsi="Times New Roman" w:cs="Times New Roman"/>
          <w:sz w:val="24"/>
          <w:szCs w:val="24"/>
        </w:rPr>
      </w:pPr>
      <w:r w:rsidRPr="002A3029">
        <w:rPr>
          <w:rFonts w:ascii="Times New Roman" w:hAnsi="Times New Roman" w:cs="Times New Roman"/>
          <w:sz w:val="24"/>
          <w:szCs w:val="24"/>
        </w:rPr>
        <w:t>Tal y como avanzó el diario El Mundo, el Banco Mundial se ha dirigido por carta a la Abogacía del Estado para exigir a la Administración Sánchez que ponga fin a esta bochornosa situación de inseguridad jurídica, que en las últimas semanas ha precipitado la incautación de diversos b</w:t>
      </w:r>
      <w:r w:rsidR="00374E94">
        <w:rPr>
          <w:rFonts w:ascii="Times New Roman" w:hAnsi="Times New Roman" w:cs="Times New Roman"/>
          <w:sz w:val="24"/>
          <w:szCs w:val="24"/>
        </w:rPr>
        <w:t>ienes españoles en Reino Unido.</w:t>
      </w:r>
    </w:p>
    <w:p w:rsidR="00B0224F" w:rsidRPr="002A3029" w:rsidRDefault="00B0224F" w:rsidP="00B0224F">
      <w:pPr>
        <w:spacing w:line="240" w:lineRule="auto"/>
        <w:jc w:val="both"/>
        <w:rPr>
          <w:rFonts w:ascii="Times New Roman" w:hAnsi="Times New Roman" w:cs="Times New Roman"/>
          <w:sz w:val="24"/>
          <w:szCs w:val="24"/>
        </w:rPr>
      </w:pPr>
      <w:r w:rsidRPr="002A3029">
        <w:rPr>
          <w:rFonts w:ascii="Times New Roman" w:hAnsi="Times New Roman" w:cs="Times New Roman"/>
          <w:sz w:val="24"/>
          <w:szCs w:val="24"/>
        </w:rPr>
        <w:t>Así, hemos conocido ya algunas medidas de protección autorizadas por la justicia británica, como la incautación de la indemnización por el hundimiento del Prestige, de la sede del Instituto Cervantes en Londres, de un edificio de la Generalidad catalana en Inglaterra o de una cuenta bancaria depositada en la filial británica del Banco Santander…</w:t>
      </w:r>
    </w:p>
    <w:p w:rsidR="00B0224F" w:rsidRPr="00ED1307" w:rsidRDefault="00B0224F" w:rsidP="00B0224F">
      <w:pPr>
        <w:spacing w:line="240" w:lineRule="auto"/>
        <w:jc w:val="both"/>
        <w:rPr>
          <w:rFonts w:ascii="Times New Roman" w:hAnsi="Times New Roman" w:cs="Times New Roman"/>
          <w:sz w:val="24"/>
          <w:szCs w:val="24"/>
        </w:rPr>
      </w:pPr>
      <w:r w:rsidRPr="00374E94">
        <w:rPr>
          <w:rFonts w:ascii="Times New Roman" w:hAnsi="Times New Roman" w:cs="Times New Roman"/>
          <w:sz w:val="24"/>
          <w:szCs w:val="24"/>
        </w:rPr>
        <w:t>El impago de los laudos renovables le cuesta a España 7.340 millones</w:t>
      </w:r>
      <w:r>
        <w:rPr>
          <w:rFonts w:ascii="Times New Roman" w:hAnsi="Times New Roman" w:cs="Times New Roman"/>
          <w:sz w:val="24"/>
          <w:szCs w:val="24"/>
        </w:rPr>
        <w:t xml:space="preserve"> (El Economista - </w:t>
      </w:r>
      <w:r w:rsidRPr="00227322">
        <w:rPr>
          <w:rFonts w:ascii="Times New Roman" w:hAnsi="Times New Roman" w:cs="Times New Roman"/>
          <w:sz w:val="24"/>
          <w:szCs w:val="24"/>
        </w:rPr>
        <w:t>9/2/24</w:t>
      </w:r>
      <w:r>
        <w:rPr>
          <w:rFonts w:ascii="Times New Roman" w:hAnsi="Times New Roman" w:cs="Times New Roman"/>
          <w:sz w:val="24"/>
          <w:szCs w:val="24"/>
        </w:rPr>
        <w:t>)</w:t>
      </w:r>
    </w:p>
    <w:p w:rsidR="00B0224F" w:rsidRPr="00ED1307" w:rsidRDefault="00B0224F" w:rsidP="00B0224F">
      <w:pPr>
        <w:spacing w:line="240" w:lineRule="auto"/>
        <w:jc w:val="both"/>
        <w:rPr>
          <w:rFonts w:ascii="Times New Roman" w:hAnsi="Times New Roman" w:cs="Times New Roman"/>
          <w:sz w:val="24"/>
          <w:szCs w:val="24"/>
        </w:rPr>
      </w:pPr>
      <w:r w:rsidRPr="00ED1307">
        <w:rPr>
          <w:rFonts w:ascii="Times New Roman" w:hAnsi="Times New Roman" w:cs="Times New Roman"/>
          <w:sz w:val="24"/>
          <w:szCs w:val="24"/>
        </w:rPr>
        <w:t xml:space="preserve">Los fondos de inversión que reclaman el pago de los laudos por el recorte de las renovables consideran que España ya está sufriendo con fuerza las consecuencias de algunas de las medidas que han tenido que llevar a cabo para cobrar las indemnizaciones que </w:t>
      </w:r>
      <w:r>
        <w:rPr>
          <w:rFonts w:ascii="Times New Roman" w:hAnsi="Times New Roman" w:cs="Times New Roman"/>
          <w:sz w:val="24"/>
          <w:szCs w:val="24"/>
        </w:rPr>
        <w:t>les ha reconocido la justicia.</w:t>
      </w:r>
    </w:p>
    <w:p w:rsidR="00B0224F" w:rsidRDefault="00B0224F" w:rsidP="00B0224F">
      <w:pPr>
        <w:spacing w:line="240" w:lineRule="auto"/>
        <w:jc w:val="both"/>
        <w:rPr>
          <w:rFonts w:ascii="Times New Roman" w:hAnsi="Times New Roman" w:cs="Times New Roman"/>
          <w:sz w:val="24"/>
          <w:szCs w:val="24"/>
        </w:rPr>
      </w:pPr>
      <w:r w:rsidRPr="00ED1307">
        <w:rPr>
          <w:rFonts w:ascii="Times New Roman" w:hAnsi="Times New Roman" w:cs="Times New Roman"/>
          <w:sz w:val="24"/>
          <w:szCs w:val="24"/>
        </w:rPr>
        <w:t xml:space="preserve">Blasket Renewable Investment tomó el control de cuatro títulos de deuda soberana española el año pasado y activó la </w:t>
      </w:r>
      <w:r w:rsidR="00374E94" w:rsidRPr="00ED1307">
        <w:rPr>
          <w:rFonts w:ascii="Times New Roman" w:hAnsi="Times New Roman" w:cs="Times New Roman"/>
          <w:sz w:val="24"/>
          <w:szCs w:val="24"/>
        </w:rPr>
        <w:t>cláusula</w:t>
      </w:r>
      <w:r w:rsidRPr="00ED1307">
        <w:rPr>
          <w:rFonts w:ascii="Times New Roman" w:hAnsi="Times New Roman" w:cs="Times New Roman"/>
          <w:sz w:val="24"/>
          <w:szCs w:val="24"/>
        </w:rPr>
        <w:t xml:space="preserve"> de default técnico como medida de protección fre</w:t>
      </w:r>
      <w:r>
        <w:rPr>
          <w:rFonts w:ascii="Times New Roman" w:hAnsi="Times New Roman" w:cs="Times New Roman"/>
          <w:sz w:val="24"/>
          <w:szCs w:val="24"/>
        </w:rPr>
        <w:t>nte a los impagos del Gobierno.</w:t>
      </w:r>
      <w:r w:rsidR="00374E94">
        <w:rPr>
          <w:rFonts w:ascii="Times New Roman" w:hAnsi="Times New Roman" w:cs="Times New Roman"/>
          <w:sz w:val="24"/>
          <w:szCs w:val="24"/>
        </w:rPr>
        <w:t xml:space="preserve"> </w:t>
      </w:r>
      <w:r w:rsidRPr="00ED1307">
        <w:rPr>
          <w:rFonts w:ascii="Times New Roman" w:hAnsi="Times New Roman" w:cs="Times New Roman"/>
          <w:sz w:val="24"/>
          <w:szCs w:val="24"/>
        </w:rPr>
        <w:t>Este default técnico invocado en abril de 2023 por los acreedores habría motivado ya un encarecimiento de 2.100 millones de euros en los intereses abonados por el Tesoro en las subastas de deuda pública, cifra que ascenderá a 4.943 millones si la situación continúa hasta finales de 2024.</w:t>
      </w:r>
    </w:p>
    <w:p w:rsidR="00B0224F" w:rsidRPr="00ED1307" w:rsidRDefault="00B0224F" w:rsidP="00B0224F">
      <w:pPr>
        <w:spacing w:line="240" w:lineRule="auto"/>
        <w:jc w:val="both"/>
        <w:rPr>
          <w:rFonts w:ascii="Times New Roman" w:hAnsi="Times New Roman" w:cs="Times New Roman"/>
          <w:sz w:val="24"/>
          <w:szCs w:val="24"/>
        </w:rPr>
      </w:pPr>
      <w:r w:rsidRPr="00ED1307">
        <w:rPr>
          <w:rFonts w:ascii="Times New Roman" w:hAnsi="Times New Roman" w:cs="Times New Roman"/>
          <w:sz w:val="24"/>
          <w:szCs w:val="24"/>
        </w:rPr>
        <w:t>Estos cálculos aparecen en un documento de trabajo que manejan los as</w:t>
      </w:r>
      <w:r w:rsidR="00374E94">
        <w:rPr>
          <w:rFonts w:ascii="Times New Roman" w:hAnsi="Times New Roman" w:cs="Times New Roman"/>
          <w:sz w:val="24"/>
          <w:szCs w:val="24"/>
        </w:rPr>
        <w:t>esores de los fondos titulado “</w:t>
      </w:r>
      <w:r w:rsidRPr="00ED1307">
        <w:rPr>
          <w:rFonts w:ascii="Times New Roman" w:hAnsi="Times New Roman" w:cs="Times New Roman"/>
          <w:sz w:val="24"/>
          <w:szCs w:val="24"/>
        </w:rPr>
        <w:t>El coste de la inseguridad jurídica: efectos de los impagos a las energías re</w:t>
      </w:r>
      <w:r w:rsidR="00374E94">
        <w:rPr>
          <w:rFonts w:ascii="Times New Roman" w:hAnsi="Times New Roman" w:cs="Times New Roman"/>
          <w:sz w:val="24"/>
          <w:szCs w:val="24"/>
        </w:rPr>
        <w:t>novables en España”</w:t>
      </w:r>
      <w:r>
        <w:rPr>
          <w:rFonts w:ascii="Times New Roman" w:hAnsi="Times New Roman" w:cs="Times New Roman"/>
          <w:sz w:val="24"/>
          <w:szCs w:val="24"/>
        </w:rPr>
        <w:t>.</w:t>
      </w:r>
      <w:r w:rsidR="00374E94">
        <w:rPr>
          <w:rFonts w:ascii="Times New Roman" w:hAnsi="Times New Roman" w:cs="Times New Roman"/>
          <w:sz w:val="24"/>
          <w:szCs w:val="24"/>
        </w:rPr>
        <w:t xml:space="preserve"> </w:t>
      </w:r>
      <w:r w:rsidRPr="00ED1307">
        <w:rPr>
          <w:rFonts w:ascii="Times New Roman" w:hAnsi="Times New Roman" w:cs="Times New Roman"/>
          <w:sz w:val="24"/>
          <w:szCs w:val="24"/>
        </w:rPr>
        <w:t xml:space="preserve">Por otro lado, el repunte de los costes de financiación afecta negativamente al PIB, reduciéndolo en 2.560 millones en 2023 y en 4.780 millones en 2024, de modo que el impacto macroeconómico sitúa el daño adicional provocado por esta circunstancia en el entorno </w:t>
      </w:r>
      <w:r>
        <w:rPr>
          <w:rFonts w:ascii="Times New Roman" w:hAnsi="Times New Roman" w:cs="Times New Roman"/>
          <w:sz w:val="24"/>
          <w:szCs w:val="24"/>
        </w:rPr>
        <w:t>de los 7.340 millones de euros.</w:t>
      </w:r>
    </w:p>
    <w:p w:rsidR="00B0224F" w:rsidRPr="00ED1307" w:rsidRDefault="00B0224F" w:rsidP="00B0224F">
      <w:pPr>
        <w:spacing w:line="240" w:lineRule="auto"/>
        <w:jc w:val="both"/>
        <w:rPr>
          <w:rFonts w:ascii="Times New Roman" w:hAnsi="Times New Roman" w:cs="Times New Roman"/>
          <w:sz w:val="24"/>
          <w:szCs w:val="24"/>
        </w:rPr>
      </w:pPr>
      <w:r w:rsidRPr="00ED1307">
        <w:rPr>
          <w:rFonts w:ascii="Times New Roman" w:hAnsi="Times New Roman" w:cs="Times New Roman"/>
          <w:sz w:val="24"/>
          <w:szCs w:val="24"/>
        </w:rPr>
        <w:t>En dicho informe se explica que en los títulos a 3 meses se registró un salto de abril a diciembre de 2023 del 2,96% al 3,64%; en los bonos a seis meses, el incremento fue del 3,02% al 3,65%; en las Letras a nueve meses, el tipo se movió del 3,19% al 3,51%; por último, en la deuda a un año, los intereses</w:t>
      </w:r>
      <w:r>
        <w:rPr>
          <w:rFonts w:ascii="Times New Roman" w:hAnsi="Times New Roman" w:cs="Times New Roman"/>
          <w:sz w:val="24"/>
          <w:szCs w:val="24"/>
        </w:rPr>
        <w:t xml:space="preserve"> han pasado del 3,14% al 3,31%.</w:t>
      </w:r>
    </w:p>
    <w:p w:rsidR="00B0224F" w:rsidRPr="00ED1307" w:rsidRDefault="00B0224F" w:rsidP="00B0224F">
      <w:pPr>
        <w:spacing w:line="240" w:lineRule="auto"/>
        <w:jc w:val="both"/>
        <w:rPr>
          <w:rFonts w:ascii="Times New Roman" w:hAnsi="Times New Roman" w:cs="Times New Roman"/>
          <w:sz w:val="24"/>
          <w:szCs w:val="24"/>
        </w:rPr>
      </w:pPr>
      <w:r w:rsidRPr="00ED1307">
        <w:rPr>
          <w:rFonts w:ascii="Times New Roman" w:hAnsi="Times New Roman" w:cs="Times New Roman"/>
          <w:sz w:val="24"/>
          <w:szCs w:val="24"/>
        </w:rPr>
        <w:t>En enero de 2024, los tribunales internacionales habían fallado contra España en 26 de estos procesos, imponiendo así el pago de indemnizaciones valoradas en 1.700 millones</w:t>
      </w:r>
      <w:r w:rsidR="00374E94">
        <w:rPr>
          <w:rFonts w:ascii="Times New Roman" w:hAnsi="Times New Roman" w:cs="Times New Roman"/>
          <w:sz w:val="24"/>
          <w:szCs w:val="24"/>
        </w:rPr>
        <w:t xml:space="preserve"> </w:t>
      </w:r>
      <w:r w:rsidRPr="00ED1307">
        <w:rPr>
          <w:rFonts w:ascii="Times New Roman" w:hAnsi="Times New Roman" w:cs="Times New Roman"/>
          <w:sz w:val="24"/>
          <w:szCs w:val="24"/>
        </w:rPr>
        <w:t xml:space="preserve">de euros. Puesto que el 80% de los litigios se han saldado de manera favorable a los intereses de las empresas afectadas, cabe esperar que la cifra final de condenas ascienda a 40 y que la </w:t>
      </w:r>
      <w:r w:rsidRPr="00ED1307">
        <w:rPr>
          <w:rFonts w:ascii="Times New Roman" w:hAnsi="Times New Roman" w:cs="Times New Roman"/>
          <w:sz w:val="24"/>
          <w:szCs w:val="24"/>
        </w:rPr>
        <w:lastRenderedPageBreak/>
        <w:t>compensación requerida a España se sitúe finalmente entre los 2.000</w:t>
      </w:r>
      <w:r>
        <w:rPr>
          <w:rFonts w:ascii="Times New Roman" w:hAnsi="Times New Roman" w:cs="Times New Roman"/>
          <w:sz w:val="24"/>
          <w:szCs w:val="24"/>
        </w:rPr>
        <w:t xml:space="preserve"> y los 2.500 millones de euros.</w:t>
      </w:r>
    </w:p>
    <w:p w:rsidR="00B0224F" w:rsidRPr="00ED1307" w:rsidRDefault="00B0224F" w:rsidP="00B0224F">
      <w:pPr>
        <w:spacing w:line="240" w:lineRule="auto"/>
        <w:jc w:val="both"/>
        <w:rPr>
          <w:rFonts w:ascii="Times New Roman" w:hAnsi="Times New Roman" w:cs="Times New Roman"/>
          <w:sz w:val="24"/>
          <w:szCs w:val="24"/>
        </w:rPr>
      </w:pPr>
      <w:r w:rsidRPr="00ED1307">
        <w:rPr>
          <w:rFonts w:ascii="Times New Roman" w:hAnsi="Times New Roman" w:cs="Times New Roman"/>
          <w:sz w:val="24"/>
          <w:szCs w:val="24"/>
        </w:rPr>
        <w:t>Según el informe que manejan los fondos, los procedimientos legales que hay en curso pueden resultar en el embargo de 400 propiedades. Esta circunstancia ha generado un evidente problema de inseguridad jurídica, en la medida en que España se ha convertido en el país con mayor número de sentencias internacionales pendientes de pago, superando incluso a Venezuela o Rusia. Ante semejante situación, empresas afectadas por tales incumplimientos han denunciado a España ante la justicia de países como Estados Un</w:t>
      </w:r>
      <w:r>
        <w:rPr>
          <w:rFonts w:ascii="Times New Roman" w:hAnsi="Times New Roman" w:cs="Times New Roman"/>
          <w:sz w:val="24"/>
          <w:szCs w:val="24"/>
        </w:rPr>
        <w:t>idos, Gran Bretaña o Australia.</w:t>
      </w:r>
    </w:p>
    <w:p w:rsidR="00374E94" w:rsidRPr="002A3029" w:rsidRDefault="00B0224F" w:rsidP="00374E94">
      <w:pPr>
        <w:spacing w:line="240" w:lineRule="auto"/>
        <w:jc w:val="both"/>
        <w:rPr>
          <w:rFonts w:ascii="Times New Roman" w:hAnsi="Times New Roman" w:cs="Times New Roman"/>
          <w:sz w:val="24"/>
          <w:szCs w:val="24"/>
        </w:rPr>
      </w:pPr>
      <w:r w:rsidRPr="002A3029">
        <w:rPr>
          <w:rFonts w:ascii="Times New Roman" w:hAnsi="Times New Roman" w:cs="Times New Roman"/>
          <w:sz w:val="24"/>
          <w:szCs w:val="24"/>
        </w:rPr>
        <w:t>El pasado mes de abril</w:t>
      </w:r>
      <w:r w:rsidR="00374E94">
        <w:rPr>
          <w:rFonts w:ascii="Times New Roman" w:hAnsi="Times New Roman" w:cs="Times New Roman"/>
          <w:sz w:val="24"/>
          <w:szCs w:val="24"/>
        </w:rPr>
        <w:t xml:space="preserve"> (2023)</w:t>
      </w:r>
      <w:r w:rsidRPr="002A3029">
        <w:rPr>
          <w:rFonts w:ascii="Times New Roman" w:hAnsi="Times New Roman" w:cs="Times New Roman"/>
          <w:sz w:val="24"/>
          <w:szCs w:val="24"/>
        </w:rPr>
        <w:t>, los impagos de las sentencias que condenan a España por la retirada retroactiva de las primas renovables desembocaron en distintos embargos de bienes del Reino, caso de la sede del Instituto Cervantes en Londres. Sin embargo, la decisión del Ejecutivo de Pedro Sánchez de negarse a resarcir a las empresas afectadas también trajo consigo un escenario de default técnico.</w:t>
      </w:r>
      <w:r w:rsidR="00374E94">
        <w:rPr>
          <w:rFonts w:ascii="Times New Roman" w:hAnsi="Times New Roman" w:cs="Times New Roman"/>
          <w:sz w:val="24"/>
          <w:szCs w:val="24"/>
        </w:rPr>
        <w:t xml:space="preserve"> (Libertad Digital - </w:t>
      </w:r>
      <w:r w:rsidR="00374E94" w:rsidRPr="00227322">
        <w:rPr>
          <w:rFonts w:ascii="Times New Roman" w:hAnsi="Times New Roman" w:cs="Times New Roman"/>
          <w:sz w:val="24"/>
          <w:szCs w:val="24"/>
        </w:rPr>
        <w:t>9/2/24</w:t>
      </w:r>
      <w:r w:rsidR="00374E94">
        <w:rPr>
          <w:rFonts w:ascii="Times New Roman" w:hAnsi="Times New Roman" w:cs="Times New Roman"/>
          <w:sz w:val="24"/>
          <w:szCs w:val="24"/>
        </w:rPr>
        <w:t>)</w:t>
      </w:r>
    </w:p>
    <w:p w:rsidR="00B0224F" w:rsidRPr="002A3029" w:rsidRDefault="00B0224F" w:rsidP="00B0224F">
      <w:pPr>
        <w:spacing w:line="240" w:lineRule="auto"/>
        <w:jc w:val="both"/>
        <w:rPr>
          <w:rFonts w:ascii="Times New Roman" w:hAnsi="Times New Roman" w:cs="Times New Roman"/>
          <w:sz w:val="24"/>
          <w:szCs w:val="24"/>
        </w:rPr>
      </w:pPr>
      <w:r w:rsidRPr="002A3029">
        <w:rPr>
          <w:rFonts w:ascii="Times New Roman" w:hAnsi="Times New Roman" w:cs="Times New Roman"/>
          <w:sz w:val="24"/>
          <w:szCs w:val="24"/>
        </w:rPr>
        <w:t>El daño reputacional fue inmediato, con informaciones al respecto en servicios como Bloomberg o Wall Street Journal, amén de las numerosas noticias que se sucedieron en prensa española. Sin embargo, el proceso también trae consigo un notable daño económico, puesto que los inversores han tomado nota de lo que está pasando y han actuado en consecuencia.</w:t>
      </w:r>
    </w:p>
    <w:p w:rsidR="00B0224F" w:rsidRDefault="00B0224F" w:rsidP="00B0224F">
      <w:pPr>
        <w:spacing w:line="240" w:lineRule="auto"/>
        <w:jc w:val="both"/>
        <w:rPr>
          <w:rFonts w:ascii="Times New Roman" w:hAnsi="Times New Roman" w:cs="Times New Roman"/>
          <w:sz w:val="24"/>
          <w:szCs w:val="24"/>
        </w:rPr>
      </w:pPr>
      <w:r w:rsidRPr="002A3029">
        <w:rPr>
          <w:rFonts w:ascii="Times New Roman" w:hAnsi="Times New Roman" w:cs="Times New Roman"/>
          <w:sz w:val="24"/>
          <w:szCs w:val="24"/>
        </w:rPr>
        <w:t>Fuentes de las e</w:t>
      </w:r>
      <w:r w:rsidR="00374E94">
        <w:rPr>
          <w:rFonts w:ascii="Times New Roman" w:hAnsi="Times New Roman" w:cs="Times New Roman"/>
          <w:sz w:val="24"/>
          <w:szCs w:val="24"/>
        </w:rPr>
        <w:t>mpresas afectadas recalcan que “</w:t>
      </w:r>
      <w:r w:rsidRPr="002A3029">
        <w:rPr>
          <w:rFonts w:ascii="Times New Roman" w:hAnsi="Times New Roman" w:cs="Times New Roman"/>
          <w:sz w:val="24"/>
          <w:szCs w:val="24"/>
        </w:rPr>
        <w:t xml:space="preserve">la inseguridad jurídica y la incertidumbre institucional que ha generado esta situación perjudican notablemente a España. No es de extrañar que el propio Ministerio de Asuntos Económicos haya contratado varios servicios de asesoría dedicados a mitigar el riesgo que ha provocado el default técnico. Además, este tipo de situación puede ir a peor si persisten los impagos, al igual que ocurrirá con el embargo de bienes y propiedades del Reino de España en países como Reino Unido, Australia y, </w:t>
      </w:r>
      <w:r w:rsidR="00374E94">
        <w:rPr>
          <w:rFonts w:ascii="Times New Roman" w:hAnsi="Times New Roman" w:cs="Times New Roman"/>
          <w:sz w:val="24"/>
          <w:szCs w:val="24"/>
        </w:rPr>
        <w:t>previsiblemente, Estados Unidos”</w:t>
      </w:r>
      <w:r w:rsidR="0078209A">
        <w:rPr>
          <w:rFonts w:ascii="Times New Roman" w:hAnsi="Times New Roman" w:cs="Times New Roman"/>
          <w:sz w:val="24"/>
          <w:szCs w:val="24"/>
        </w:rPr>
        <w:t xml:space="preserve">… </w:t>
      </w:r>
      <w:r w:rsidR="00374E94">
        <w:rPr>
          <w:rFonts w:ascii="Times New Roman" w:hAnsi="Times New Roman" w:cs="Times New Roman"/>
          <w:sz w:val="24"/>
          <w:szCs w:val="24"/>
        </w:rPr>
        <w:t>“</w:t>
      </w:r>
      <w:r w:rsidRPr="002A3029">
        <w:rPr>
          <w:rFonts w:ascii="Times New Roman" w:hAnsi="Times New Roman" w:cs="Times New Roman"/>
          <w:sz w:val="24"/>
          <w:szCs w:val="24"/>
        </w:rPr>
        <w:t>Si España quiere financiar la transición energética, debe despejar primero la inseguridad jurídica y la sombra de sospecha que ha extendido esta situación. Para lograrlo, debe sentarse a hablar con sus acreedores, respetar las indemnizaciones recogidas en las sentencias internacionales y establecer un plan de pago creíble que permita zanjar e</w:t>
      </w:r>
      <w:r w:rsidR="00374E94">
        <w:rPr>
          <w:rFonts w:ascii="Times New Roman" w:hAnsi="Times New Roman" w:cs="Times New Roman"/>
          <w:sz w:val="24"/>
          <w:szCs w:val="24"/>
        </w:rPr>
        <w:t>l asunto y evitar daños mayores”</w:t>
      </w:r>
      <w:r w:rsidRPr="002A3029">
        <w:rPr>
          <w:rFonts w:ascii="Times New Roman" w:hAnsi="Times New Roman" w:cs="Times New Roman"/>
          <w:sz w:val="24"/>
          <w:szCs w:val="24"/>
        </w:rPr>
        <w:t>, añaden.</w:t>
      </w:r>
    </w:p>
    <w:p w:rsidR="0078209A" w:rsidRPr="0078209A" w:rsidRDefault="00903696" w:rsidP="00903696">
      <w:pPr>
        <w:spacing w:line="240" w:lineRule="auto"/>
        <w:jc w:val="both"/>
        <w:rPr>
          <w:rFonts w:ascii="Times New Roman" w:hAnsi="Times New Roman" w:cs="Times New Roman"/>
          <w:b/>
          <w:sz w:val="24"/>
          <w:szCs w:val="24"/>
        </w:rPr>
      </w:pPr>
      <w:r w:rsidRPr="00903696">
        <w:rPr>
          <w:rFonts w:ascii="Times New Roman" w:hAnsi="Times New Roman" w:cs="Times New Roman"/>
          <w:b/>
          <w:sz w:val="24"/>
          <w:szCs w:val="24"/>
        </w:rPr>
        <w:t>El fracaso del Proyecto Castor</w:t>
      </w:r>
      <w:r w:rsidR="0078209A">
        <w:rPr>
          <w:rFonts w:ascii="Times New Roman" w:hAnsi="Times New Roman" w:cs="Times New Roman"/>
          <w:b/>
          <w:sz w:val="24"/>
          <w:szCs w:val="24"/>
        </w:rPr>
        <w:t xml:space="preserve"> (</w:t>
      </w:r>
      <w:r w:rsidRPr="00903696">
        <w:rPr>
          <w:rFonts w:ascii="Times New Roman" w:hAnsi="Times New Roman" w:cs="Times New Roman"/>
          <w:sz w:val="24"/>
          <w:szCs w:val="24"/>
        </w:rPr>
        <w:t>Errores técnicos, organización inade</w:t>
      </w:r>
      <w:r w:rsidR="0078209A">
        <w:rPr>
          <w:rFonts w:ascii="Times New Roman" w:hAnsi="Times New Roman" w:cs="Times New Roman"/>
          <w:sz w:val="24"/>
          <w:szCs w:val="24"/>
        </w:rPr>
        <w:t>cuada y estudio leve de riesgos)</w:t>
      </w:r>
      <w:r w:rsidRPr="00903696">
        <w:rPr>
          <w:rFonts w:ascii="Times New Roman" w:hAnsi="Times New Roman" w:cs="Times New Roman"/>
          <w:sz w:val="24"/>
          <w:szCs w:val="24"/>
        </w:rPr>
        <w:t xml:space="preserve"> </w:t>
      </w:r>
    </w:p>
    <w:p w:rsidR="00903696" w:rsidRPr="00227322" w:rsidRDefault="00903696" w:rsidP="00903696">
      <w:pPr>
        <w:spacing w:line="240" w:lineRule="auto"/>
        <w:jc w:val="both"/>
        <w:rPr>
          <w:rFonts w:ascii="Times New Roman" w:hAnsi="Times New Roman" w:cs="Times New Roman"/>
          <w:sz w:val="24"/>
          <w:szCs w:val="24"/>
        </w:rPr>
      </w:pPr>
      <w:r w:rsidRPr="00903696">
        <w:rPr>
          <w:rFonts w:ascii="Times New Roman" w:hAnsi="Times New Roman" w:cs="Times New Roman"/>
          <w:sz w:val="24"/>
          <w:szCs w:val="24"/>
        </w:rPr>
        <w:t>“Da la sensación de que se tomó la decisión de lanzar un negocio adelante y cuando la técnica avisa que no funciona bien, se ignora y se continúa”. Esta es una de las conclusiones sobre el fracaso del proyecto</w:t>
      </w:r>
      <w:r w:rsidR="00390B3B">
        <w:rPr>
          <w:rFonts w:ascii="Times New Roman" w:hAnsi="Times New Roman" w:cs="Times New Roman"/>
          <w:sz w:val="24"/>
          <w:szCs w:val="24"/>
        </w:rPr>
        <w:t xml:space="preserve"> Castor que el doctor en Geologí</w:t>
      </w:r>
      <w:r w:rsidRPr="00903696">
        <w:rPr>
          <w:rFonts w:ascii="Times New Roman" w:hAnsi="Times New Roman" w:cs="Times New Roman"/>
          <w:sz w:val="24"/>
          <w:szCs w:val="24"/>
        </w:rPr>
        <w:t>a y profesor de la UB, Josep Giner, ha extraído del estudio del caso a partir de la crisis sísmica que generó, a partir de septiembre del 2013, según publicaba lavanguardia.es, en información de ACN.</w:t>
      </w:r>
      <w:r w:rsidR="00F20124">
        <w:rPr>
          <w:rFonts w:ascii="Times New Roman" w:hAnsi="Times New Roman" w:cs="Times New Roman"/>
          <w:sz w:val="24"/>
          <w:szCs w:val="24"/>
        </w:rPr>
        <w:t xml:space="preserve"> </w:t>
      </w:r>
      <w:r w:rsidR="00F20124" w:rsidRPr="00227322">
        <w:rPr>
          <w:rFonts w:ascii="Times New Roman" w:hAnsi="Times New Roman" w:cs="Times New Roman"/>
          <w:sz w:val="24"/>
          <w:szCs w:val="24"/>
        </w:rPr>
        <w:t>(18/10/17)</w:t>
      </w:r>
    </w:p>
    <w:p w:rsidR="00903696" w:rsidRDefault="00903696" w:rsidP="00903696">
      <w:pPr>
        <w:spacing w:line="240" w:lineRule="auto"/>
        <w:jc w:val="both"/>
        <w:rPr>
          <w:rFonts w:ascii="Times New Roman" w:hAnsi="Times New Roman" w:cs="Times New Roman"/>
          <w:sz w:val="24"/>
          <w:szCs w:val="24"/>
        </w:rPr>
      </w:pPr>
      <w:r w:rsidRPr="00903696">
        <w:rPr>
          <w:rFonts w:ascii="Times New Roman" w:hAnsi="Times New Roman" w:cs="Times New Roman"/>
          <w:sz w:val="24"/>
          <w:szCs w:val="24"/>
        </w:rPr>
        <w:t>El fiasco del almacén de gas submarino deja en evidencia, según apuntó el experto en una conferencia en la Facultat de Ciències de la Terra de la UB, una serie de errores técnicos en todas las fases del proyecto, la aplicación de un inadecuado modelo de organización empresarial y la inexistencia de una evaluación de riesgos que debía haber previsto la posibilidad de movimientos s</w:t>
      </w:r>
      <w:r w:rsidR="00F20124">
        <w:rPr>
          <w:rFonts w:ascii="Times New Roman" w:hAnsi="Times New Roman" w:cs="Times New Roman"/>
          <w:sz w:val="24"/>
          <w:szCs w:val="24"/>
        </w:rPr>
        <w:t>ísmicos.</w:t>
      </w:r>
    </w:p>
    <w:p w:rsidR="00F20124" w:rsidRDefault="00F20124" w:rsidP="00903696">
      <w:pPr>
        <w:spacing w:line="240" w:lineRule="auto"/>
        <w:jc w:val="both"/>
        <w:rPr>
          <w:rFonts w:ascii="Times New Roman" w:hAnsi="Times New Roman" w:cs="Times New Roman"/>
          <w:sz w:val="24"/>
          <w:szCs w:val="24"/>
        </w:rPr>
      </w:pPr>
      <w:r w:rsidRPr="00F20124">
        <w:rPr>
          <w:rFonts w:ascii="Times New Roman" w:hAnsi="Times New Roman" w:cs="Times New Roman"/>
          <w:sz w:val="24"/>
          <w:szCs w:val="24"/>
        </w:rPr>
        <w:t xml:space="preserve">La conferencia de Giner resume, en buena medida, la tesis sobre el cuestionable desarrollo y el consiguiente fracaso del proyecto que ha estudiado de forma independiente a lo largo de </w:t>
      </w:r>
      <w:r w:rsidRPr="00F20124">
        <w:rPr>
          <w:rFonts w:ascii="Times New Roman" w:hAnsi="Times New Roman" w:cs="Times New Roman"/>
          <w:sz w:val="24"/>
          <w:szCs w:val="24"/>
        </w:rPr>
        <w:lastRenderedPageBreak/>
        <w:t>los últimos cuatro años. “Toda la parte técnica se hace con muchas deficiencias, errores, conceptos equivocados y a medida que se incorporan datos no se interpretan correctamente. Acumula error tras error y llega al fracaso que se manifiesta en los terremotos de 2013”, expone.</w:t>
      </w:r>
    </w:p>
    <w:p w:rsidR="00F20124" w:rsidRDefault="00F20124" w:rsidP="00903696">
      <w:pPr>
        <w:spacing w:line="240" w:lineRule="auto"/>
        <w:jc w:val="both"/>
        <w:rPr>
          <w:rFonts w:ascii="Times New Roman" w:hAnsi="Times New Roman" w:cs="Times New Roman"/>
          <w:sz w:val="24"/>
          <w:szCs w:val="24"/>
        </w:rPr>
      </w:pPr>
      <w:r w:rsidRPr="00F20124">
        <w:rPr>
          <w:rFonts w:ascii="Times New Roman" w:hAnsi="Times New Roman" w:cs="Times New Roman"/>
          <w:sz w:val="24"/>
          <w:szCs w:val="24"/>
        </w:rPr>
        <w:t>Clausurado tras haber causado más de un millar de terremotos, el proyecto Castor supondrá una factura de más de 3.300 millones de euros sobre los consumidores después de que el gobierno español del PP decidiera indemnizar a la empresa concesionaria, Escal UGS, controlada por el grupo ACS.</w:t>
      </w:r>
    </w:p>
    <w:p w:rsidR="00F20124" w:rsidRPr="00F20124" w:rsidRDefault="00F20124" w:rsidP="00F20124">
      <w:pPr>
        <w:spacing w:line="240" w:lineRule="auto"/>
        <w:jc w:val="both"/>
        <w:rPr>
          <w:rFonts w:ascii="Times New Roman" w:hAnsi="Times New Roman" w:cs="Times New Roman"/>
          <w:sz w:val="24"/>
          <w:szCs w:val="24"/>
        </w:rPr>
      </w:pPr>
      <w:r w:rsidRPr="00F20124">
        <w:rPr>
          <w:rFonts w:ascii="Times New Roman" w:hAnsi="Times New Roman" w:cs="Times New Roman"/>
          <w:sz w:val="24"/>
          <w:szCs w:val="24"/>
        </w:rPr>
        <w:t>La Audiencia obliga a ACS a devolver 209 millones por el proyecto Castor</w:t>
      </w:r>
      <w:r>
        <w:rPr>
          <w:rFonts w:ascii="Times New Roman" w:hAnsi="Times New Roman" w:cs="Times New Roman"/>
          <w:sz w:val="24"/>
          <w:szCs w:val="24"/>
        </w:rPr>
        <w:t xml:space="preserve"> (lavanguardia - </w:t>
      </w:r>
      <w:r w:rsidRPr="00227322">
        <w:rPr>
          <w:rFonts w:ascii="Times New Roman" w:hAnsi="Times New Roman" w:cs="Times New Roman"/>
          <w:sz w:val="24"/>
          <w:szCs w:val="24"/>
        </w:rPr>
        <w:t>21/9/23</w:t>
      </w:r>
      <w:r>
        <w:rPr>
          <w:rFonts w:ascii="Times New Roman" w:hAnsi="Times New Roman" w:cs="Times New Roman"/>
          <w:sz w:val="24"/>
          <w:szCs w:val="24"/>
        </w:rPr>
        <w:t>)</w:t>
      </w:r>
    </w:p>
    <w:p w:rsidR="00F20124" w:rsidRPr="00F20124" w:rsidRDefault="00F20124" w:rsidP="00F20124">
      <w:pPr>
        <w:spacing w:line="240" w:lineRule="auto"/>
        <w:jc w:val="both"/>
        <w:rPr>
          <w:rFonts w:ascii="Times New Roman" w:hAnsi="Times New Roman" w:cs="Times New Roman"/>
          <w:sz w:val="24"/>
          <w:szCs w:val="24"/>
        </w:rPr>
      </w:pPr>
      <w:r w:rsidRPr="00F20124">
        <w:rPr>
          <w:rFonts w:ascii="Times New Roman" w:hAnsi="Times New Roman" w:cs="Times New Roman"/>
          <w:sz w:val="24"/>
          <w:szCs w:val="24"/>
        </w:rPr>
        <w:t>El almacenamiento subterráneo de gas de Castor sigue provocado movimientos, no tanto sísmicos como jurídicos. La sala de lo contencioso de la Audiencia Nacional acaba de condenar a Escal UGS, filial de ACS, a devolver a la Comisión Nacional de los Mercados y la Competencia (CNMC) 209,7 millones de euros por las liquidaciones del sistema gasista recibidas entre 2014 y 2017.</w:t>
      </w:r>
    </w:p>
    <w:p w:rsidR="00F20124" w:rsidRPr="00F20124" w:rsidRDefault="00F20124" w:rsidP="00F20124">
      <w:pPr>
        <w:spacing w:line="240" w:lineRule="auto"/>
        <w:jc w:val="both"/>
        <w:rPr>
          <w:rFonts w:ascii="Times New Roman" w:hAnsi="Times New Roman" w:cs="Times New Roman"/>
          <w:sz w:val="24"/>
          <w:szCs w:val="24"/>
        </w:rPr>
      </w:pPr>
      <w:r w:rsidRPr="00F20124">
        <w:rPr>
          <w:rFonts w:ascii="Times New Roman" w:hAnsi="Times New Roman" w:cs="Times New Roman"/>
          <w:sz w:val="24"/>
          <w:szCs w:val="24"/>
        </w:rPr>
        <w:t>El tribunal entiende que la CNMC está legitimada para reclamar los pagos que mensualmente fue abonan</w:t>
      </w:r>
      <w:r>
        <w:rPr>
          <w:rFonts w:ascii="Times New Roman" w:hAnsi="Times New Roman" w:cs="Times New Roman"/>
          <w:sz w:val="24"/>
          <w:szCs w:val="24"/>
        </w:rPr>
        <w:t>do a la empresa en concepto de “</w:t>
      </w:r>
      <w:r w:rsidRPr="00F20124">
        <w:rPr>
          <w:rFonts w:ascii="Times New Roman" w:hAnsi="Times New Roman" w:cs="Times New Roman"/>
          <w:sz w:val="24"/>
          <w:szCs w:val="24"/>
        </w:rPr>
        <w:t>retribución financiera</w:t>
      </w:r>
      <w:r>
        <w:rPr>
          <w:rFonts w:ascii="Times New Roman" w:hAnsi="Times New Roman" w:cs="Times New Roman"/>
          <w:sz w:val="24"/>
          <w:szCs w:val="24"/>
        </w:rPr>
        <w:t>” y “valor neto de la inversión”</w:t>
      </w:r>
      <w:r w:rsidRPr="00F20124">
        <w:rPr>
          <w:rFonts w:ascii="Times New Roman" w:hAnsi="Times New Roman" w:cs="Times New Roman"/>
          <w:sz w:val="24"/>
          <w:szCs w:val="24"/>
        </w:rPr>
        <w:t>, según consta en una</w:t>
      </w:r>
      <w:r>
        <w:rPr>
          <w:rFonts w:ascii="Times New Roman" w:hAnsi="Times New Roman" w:cs="Times New Roman"/>
          <w:sz w:val="24"/>
          <w:szCs w:val="24"/>
        </w:rPr>
        <w:t xml:space="preserve"> sentencia del 5 de julio (2023).</w:t>
      </w:r>
    </w:p>
    <w:p w:rsidR="00F20124" w:rsidRPr="00F20124" w:rsidRDefault="00F20124" w:rsidP="00F20124">
      <w:pPr>
        <w:spacing w:line="240" w:lineRule="auto"/>
        <w:jc w:val="both"/>
        <w:rPr>
          <w:rFonts w:ascii="Times New Roman" w:hAnsi="Times New Roman" w:cs="Times New Roman"/>
          <w:sz w:val="24"/>
          <w:szCs w:val="24"/>
        </w:rPr>
      </w:pPr>
      <w:r w:rsidRPr="00F20124">
        <w:rPr>
          <w:rFonts w:ascii="Times New Roman" w:hAnsi="Times New Roman" w:cs="Times New Roman"/>
          <w:sz w:val="24"/>
          <w:szCs w:val="24"/>
        </w:rPr>
        <w:t>Tras los seísmos en aguas de Castellón en el 2013 provocados por el llenado de gas del almacenamiento subterráneo de Castor, a varios kilómetros de distancia de la costa, el Gobierno decidió hibernar la instalación y aprobar el real decreto ley 13/2014, en el que se recogía una indemnización a la empresa de 1.350 millones de euros debido a que el contrato con el Ministerio de Industria de 2011 contemplaba la responsabilidad patrimonial del Estado en caso de fracaso del proyecto.</w:t>
      </w:r>
    </w:p>
    <w:p w:rsidR="00F20124" w:rsidRPr="00F20124" w:rsidRDefault="00F20124" w:rsidP="00F20124">
      <w:pPr>
        <w:spacing w:line="240" w:lineRule="auto"/>
        <w:jc w:val="both"/>
        <w:rPr>
          <w:rFonts w:ascii="Times New Roman" w:hAnsi="Times New Roman" w:cs="Times New Roman"/>
          <w:sz w:val="24"/>
          <w:szCs w:val="24"/>
        </w:rPr>
      </w:pPr>
      <w:r w:rsidRPr="00F20124">
        <w:rPr>
          <w:rFonts w:ascii="Times New Roman" w:hAnsi="Times New Roman" w:cs="Times New Roman"/>
          <w:sz w:val="24"/>
          <w:szCs w:val="24"/>
        </w:rPr>
        <w:t>La indemnización recogida en el real decreto ley del 2014 se abonó en un solo pago a Escal UGS a través de una operación en la que los consumidores de gas acabaron asumiendo entre los costes regulados de su recibo una deuda de 30 años con intereses del 4,2%. El importe lo asumió Enagás, que luego titulizó la deuda entre varios bancos, que son a los que los consumid</w:t>
      </w:r>
      <w:r>
        <w:rPr>
          <w:rFonts w:ascii="Times New Roman" w:hAnsi="Times New Roman" w:cs="Times New Roman"/>
          <w:sz w:val="24"/>
          <w:szCs w:val="24"/>
        </w:rPr>
        <w:t>ores pasaron a deber el dinero.</w:t>
      </w:r>
    </w:p>
    <w:p w:rsidR="00F20124" w:rsidRPr="00903696" w:rsidRDefault="00F20124" w:rsidP="00F20124">
      <w:pPr>
        <w:spacing w:line="240" w:lineRule="auto"/>
        <w:jc w:val="both"/>
        <w:rPr>
          <w:rFonts w:ascii="Times New Roman" w:hAnsi="Times New Roman" w:cs="Times New Roman"/>
          <w:sz w:val="24"/>
          <w:szCs w:val="24"/>
        </w:rPr>
      </w:pPr>
      <w:r w:rsidRPr="00F20124">
        <w:rPr>
          <w:rFonts w:ascii="Times New Roman" w:hAnsi="Times New Roman" w:cs="Times New Roman"/>
          <w:sz w:val="24"/>
          <w:szCs w:val="24"/>
        </w:rPr>
        <w:t>La norma recogía también el derecho de Escal a recibir una indemnización de más de 200 millones por los costes financieros y de mantenimiento y operación soportados por la empresa entre el acta de puesta en servicio provisional y la fecha de entrada en vigor del real decreto ley. La mayor parte de este importe, que es el que estaba en disputa en la Audiencia, se calculó en el 2015 y fue pagado por la CNMC en liquidaciones definitivas de los ejercicios 2014, 2015, 2</w:t>
      </w:r>
      <w:r w:rsidR="0078209A">
        <w:rPr>
          <w:rFonts w:ascii="Times New Roman" w:hAnsi="Times New Roman" w:cs="Times New Roman"/>
          <w:sz w:val="24"/>
          <w:szCs w:val="24"/>
        </w:rPr>
        <w:t xml:space="preserve">016 y 2017 del sistema gasista. </w:t>
      </w:r>
      <w:r w:rsidRPr="00F20124">
        <w:rPr>
          <w:rFonts w:ascii="Times New Roman" w:hAnsi="Times New Roman" w:cs="Times New Roman"/>
          <w:sz w:val="24"/>
          <w:szCs w:val="24"/>
        </w:rPr>
        <w:t>La empresa contestó impugnando la resolución del organismo regulador y dudando entre otras cosas de la capacidad de la CNMC para realizar una exigencia de oficio de este tipo, aspecto que rechaza la Audiencia en su sentencia al considerar que el regulador sí dispone de competencias al respecto.</w:t>
      </w:r>
    </w:p>
    <w:p w:rsidR="0078209A" w:rsidRDefault="0078209A" w:rsidP="00E03ABE">
      <w:pPr>
        <w:spacing w:line="240" w:lineRule="auto"/>
        <w:jc w:val="both"/>
        <w:rPr>
          <w:rFonts w:ascii="Times New Roman" w:hAnsi="Times New Roman" w:cs="Times New Roman"/>
          <w:sz w:val="24"/>
          <w:szCs w:val="24"/>
        </w:rPr>
      </w:pPr>
      <w:r w:rsidRPr="00BE7B64">
        <w:rPr>
          <w:rFonts w:ascii="Times New Roman" w:hAnsi="Times New Roman" w:cs="Times New Roman"/>
          <w:b/>
          <w:sz w:val="24"/>
          <w:szCs w:val="24"/>
        </w:rPr>
        <w:t>Nota</w:t>
      </w:r>
      <w:r>
        <w:rPr>
          <w:rFonts w:ascii="Times New Roman" w:hAnsi="Times New Roman" w:cs="Times New Roman"/>
          <w:sz w:val="24"/>
          <w:szCs w:val="24"/>
        </w:rPr>
        <w:t>: Para los que no sepan, o no quieran saber. El presidente de ACS, es Florentino Pérez, que casualmente, también es Presidente del Real Madrid, cuyos</w:t>
      </w:r>
      <w:r w:rsidR="00A275C0">
        <w:rPr>
          <w:rFonts w:ascii="Times New Roman" w:hAnsi="Times New Roman" w:cs="Times New Roman"/>
          <w:sz w:val="24"/>
          <w:szCs w:val="24"/>
        </w:rPr>
        <w:t xml:space="preserve"> lujosos</w:t>
      </w:r>
      <w:r>
        <w:rPr>
          <w:rFonts w:ascii="Times New Roman" w:hAnsi="Times New Roman" w:cs="Times New Roman"/>
          <w:sz w:val="24"/>
          <w:szCs w:val="24"/>
        </w:rPr>
        <w:t xml:space="preserve"> “palcos</w:t>
      </w:r>
      <w:r w:rsidR="004A29E6">
        <w:rPr>
          <w:rFonts w:ascii="Times New Roman" w:hAnsi="Times New Roman" w:cs="Times New Roman"/>
          <w:sz w:val="24"/>
          <w:szCs w:val="24"/>
        </w:rPr>
        <w:t xml:space="preserve"> VIP” sirven para mucho, mucho más, que para ver jugar equipo “merengue”. </w:t>
      </w:r>
      <w:r w:rsidR="00A275C0">
        <w:rPr>
          <w:rFonts w:ascii="Times New Roman" w:hAnsi="Times New Roman" w:cs="Times New Roman"/>
          <w:sz w:val="24"/>
          <w:szCs w:val="24"/>
        </w:rPr>
        <w:t>Miembros de la Realeza, Presidentes de Gobierno, m</w:t>
      </w:r>
      <w:r w:rsidR="00BE7B64">
        <w:rPr>
          <w:rFonts w:ascii="Times New Roman" w:hAnsi="Times New Roman" w:cs="Times New Roman"/>
          <w:sz w:val="24"/>
          <w:szCs w:val="24"/>
        </w:rPr>
        <w:t>inistros, legisladores</w:t>
      </w:r>
      <w:r w:rsidR="004A29E6">
        <w:rPr>
          <w:rFonts w:ascii="Times New Roman" w:hAnsi="Times New Roman" w:cs="Times New Roman"/>
          <w:sz w:val="24"/>
          <w:szCs w:val="24"/>
        </w:rPr>
        <w:t>, grandes empresarios, burócratas sindicales, gurús mediáticos,</w:t>
      </w:r>
      <w:r w:rsidR="00A275C0">
        <w:rPr>
          <w:rFonts w:ascii="Times New Roman" w:hAnsi="Times New Roman" w:cs="Times New Roman"/>
          <w:sz w:val="24"/>
          <w:szCs w:val="24"/>
        </w:rPr>
        <w:t xml:space="preserve"> jueces, periodistas, o</w:t>
      </w:r>
      <w:r w:rsidR="004A29E6">
        <w:rPr>
          <w:rFonts w:ascii="Times New Roman" w:hAnsi="Times New Roman" w:cs="Times New Roman"/>
          <w:sz w:val="24"/>
          <w:szCs w:val="24"/>
        </w:rPr>
        <w:t xml:space="preserve"> miembros de la far</w:t>
      </w:r>
      <w:r w:rsidR="00A275C0">
        <w:rPr>
          <w:rFonts w:ascii="Times New Roman" w:hAnsi="Times New Roman" w:cs="Times New Roman"/>
          <w:sz w:val="24"/>
          <w:szCs w:val="24"/>
        </w:rPr>
        <w:t>ándula</w:t>
      </w:r>
      <w:r w:rsidR="004A29E6">
        <w:rPr>
          <w:rFonts w:ascii="Times New Roman" w:hAnsi="Times New Roman" w:cs="Times New Roman"/>
          <w:sz w:val="24"/>
          <w:szCs w:val="24"/>
        </w:rPr>
        <w:t xml:space="preserve">, </w:t>
      </w:r>
      <w:r w:rsidR="00BE7B64">
        <w:rPr>
          <w:rFonts w:ascii="Times New Roman" w:hAnsi="Times New Roman" w:cs="Times New Roman"/>
          <w:sz w:val="24"/>
          <w:szCs w:val="24"/>
        </w:rPr>
        <w:t>“</w:t>
      </w:r>
      <w:r w:rsidR="004A29E6">
        <w:rPr>
          <w:rFonts w:ascii="Times New Roman" w:hAnsi="Times New Roman" w:cs="Times New Roman"/>
          <w:sz w:val="24"/>
          <w:szCs w:val="24"/>
        </w:rPr>
        <w:t>todos a una</w:t>
      </w:r>
      <w:r w:rsidR="00BE7B64">
        <w:rPr>
          <w:rFonts w:ascii="Times New Roman" w:hAnsi="Times New Roman" w:cs="Times New Roman"/>
          <w:sz w:val="24"/>
          <w:szCs w:val="24"/>
        </w:rPr>
        <w:t>”</w:t>
      </w:r>
      <w:r w:rsidR="004A29E6">
        <w:rPr>
          <w:rFonts w:ascii="Times New Roman" w:hAnsi="Times New Roman" w:cs="Times New Roman"/>
          <w:sz w:val="24"/>
          <w:szCs w:val="24"/>
        </w:rPr>
        <w:t>.</w:t>
      </w:r>
      <w:r w:rsidR="00A275C0">
        <w:rPr>
          <w:rFonts w:ascii="Times New Roman" w:hAnsi="Times New Roman" w:cs="Times New Roman"/>
          <w:sz w:val="24"/>
          <w:szCs w:val="24"/>
        </w:rPr>
        <w:t xml:space="preserve"> Es el lugar por excelencia del “corbateo”</w:t>
      </w:r>
      <w:r w:rsidR="00A275C0" w:rsidRPr="00A275C0">
        <w:rPr>
          <w:rFonts w:ascii="Times New Roman" w:hAnsi="Times New Roman" w:cs="Times New Roman"/>
          <w:sz w:val="24"/>
          <w:szCs w:val="24"/>
        </w:rPr>
        <w:t xml:space="preserve"> y la influencia Ahí se mueven los hilos del país</w:t>
      </w:r>
      <w:r w:rsidR="00BE7B64">
        <w:rPr>
          <w:rFonts w:ascii="Times New Roman" w:hAnsi="Times New Roman" w:cs="Times New Roman"/>
          <w:sz w:val="24"/>
          <w:szCs w:val="24"/>
        </w:rPr>
        <w:t>.</w:t>
      </w:r>
      <w:r w:rsidR="004A29E6">
        <w:rPr>
          <w:rFonts w:ascii="Times New Roman" w:hAnsi="Times New Roman" w:cs="Times New Roman"/>
          <w:sz w:val="24"/>
          <w:szCs w:val="24"/>
        </w:rPr>
        <w:t xml:space="preserve"> </w:t>
      </w:r>
    </w:p>
    <w:p w:rsidR="001A7DC7" w:rsidRPr="00A73013" w:rsidRDefault="001A7DC7" w:rsidP="00E03ABE">
      <w:pPr>
        <w:spacing w:line="240" w:lineRule="auto"/>
        <w:jc w:val="both"/>
        <w:rPr>
          <w:rFonts w:ascii="Times New Roman" w:hAnsi="Times New Roman" w:cs="Times New Roman"/>
          <w:b/>
          <w:sz w:val="24"/>
          <w:szCs w:val="24"/>
        </w:rPr>
      </w:pPr>
      <w:r w:rsidRPr="00A73013">
        <w:rPr>
          <w:rFonts w:ascii="Times New Roman" w:hAnsi="Times New Roman" w:cs="Times New Roman"/>
          <w:b/>
          <w:sz w:val="24"/>
          <w:szCs w:val="24"/>
        </w:rPr>
        <w:lastRenderedPageBreak/>
        <w:t>7 - Poco seria (banalización del mal - ceguera voluntaria - saltimbanqui de la deuda - se</w:t>
      </w:r>
      <w:r w:rsidR="00BE7B64">
        <w:rPr>
          <w:rFonts w:ascii="Times New Roman" w:hAnsi="Times New Roman" w:cs="Times New Roman"/>
          <w:b/>
          <w:sz w:val="24"/>
          <w:szCs w:val="24"/>
        </w:rPr>
        <w:t xml:space="preserve"> dan de bruces con la realidad</w:t>
      </w:r>
      <w:r w:rsidRPr="00A73013">
        <w:rPr>
          <w:rFonts w:ascii="Times New Roman" w:hAnsi="Times New Roman" w:cs="Times New Roman"/>
          <w:b/>
          <w:sz w:val="24"/>
          <w:szCs w:val="24"/>
        </w:rPr>
        <w:t>)</w:t>
      </w:r>
    </w:p>
    <w:p w:rsidR="0078209A" w:rsidRDefault="0078209A"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gran escritor argentino, Jorge Luis Borges, </w:t>
      </w:r>
      <w:r w:rsidR="00497949">
        <w:rPr>
          <w:rFonts w:ascii="Times New Roman" w:hAnsi="Times New Roman" w:cs="Times New Roman"/>
          <w:sz w:val="24"/>
          <w:szCs w:val="24"/>
        </w:rPr>
        <w:t>decía que “l</w:t>
      </w:r>
      <w:r w:rsidRPr="0078209A">
        <w:rPr>
          <w:rFonts w:ascii="Times New Roman" w:hAnsi="Times New Roman" w:cs="Times New Roman"/>
          <w:sz w:val="24"/>
          <w:szCs w:val="24"/>
        </w:rPr>
        <w:t>os peronistas no son ni buenos, ni malos; son incorregibles”.</w:t>
      </w:r>
    </w:p>
    <w:p w:rsidR="00497949" w:rsidRDefault="00497949"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En el caso de los españoles, que votan por los partido</w:t>
      </w:r>
      <w:r w:rsidR="00BE7B64">
        <w:rPr>
          <w:rFonts w:ascii="Times New Roman" w:hAnsi="Times New Roman" w:cs="Times New Roman"/>
          <w:sz w:val="24"/>
          <w:szCs w:val="24"/>
        </w:rPr>
        <w:t>s de izquierda, nacionalistas, o</w:t>
      </w:r>
      <w:r>
        <w:rPr>
          <w:rFonts w:ascii="Times New Roman" w:hAnsi="Times New Roman" w:cs="Times New Roman"/>
          <w:sz w:val="24"/>
          <w:szCs w:val="24"/>
        </w:rPr>
        <w:t xml:space="preserve"> separatistas… ¿se puede pensar en un estado de </w:t>
      </w:r>
      <w:r w:rsidR="00DE25C8">
        <w:rPr>
          <w:rFonts w:ascii="Times New Roman" w:hAnsi="Times New Roman" w:cs="Times New Roman"/>
          <w:sz w:val="24"/>
          <w:szCs w:val="24"/>
        </w:rPr>
        <w:t>“</w:t>
      </w:r>
      <w:r>
        <w:rPr>
          <w:rFonts w:ascii="Times New Roman" w:hAnsi="Times New Roman" w:cs="Times New Roman"/>
          <w:sz w:val="24"/>
          <w:szCs w:val="24"/>
        </w:rPr>
        <w:t>incapacidad permanente</w:t>
      </w:r>
      <w:r w:rsidR="00DE25C8">
        <w:rPr>
          <w:rFonts w:ascii="Times New Roman" w:hAnsi="Times New Roman" w:cs="Times New Roman"/>
          <w:sz w:val="24"/>
          <w:szCs w:val="24"/>
        </w:rPr>
        <w:t>”</w:t>
      </w:r>
      <w:r>
        <w:rPr>
          <w:rFonts w:ascii="Times New Roman" w:hAnsi="Times New Roman" w:cs="Times New Roman"/>
          <w:sz w:val="24"/>
          <w:szCs w:val="24"/>
        </w:rPr>
        <w:t>?</w:t>
      </w:r>
      <w:r w:rsidR="007C7906">
        <w:rPr>
          <w:rFonts w:ascii="Times New Roman" w:hAnsi="Times New Roman" w:cs="Times New Roman"/>
          <w:sz w:val="24"/>
          <w:szCs w:val="24"/>
        </w:rPr>
        <w:t xml:space="preserve"> ¿e</w:t>
      </w:r>
      <w:r>
        <w:rPr>
          <w:rFonts w:ascii="Times New Roman" w:hAnsi="Times New Roman" w:cs="Times New Roman"/>
          <w:sz w:val="24"/>
          <w:szCs w:val="24"/>
        </w:rPr>
        <w:t>s el “estatismo” los que</w:t>
      </w:r>
      <w:r w:rsidR="007C7906">
        <w:rPr>
          <w:rFonts w:ascii="Times New Roman" w:hAnsi="Times New Roman" w:cs="Times New Roman"/>
          <w:sz w:val="24"/>
          <w:szCs w:val="24"/>
        </w:rPr>
        <w:t xml:space="preserve"> está matando a España</w:t>
      </w:r>
      <w:r>
        <w:rPr>
          <w:rFonts w:ascii="Times New Roman" w:hAnsi="Times New Roman" w:cs="Times New Roman"/>
          <w:sz w:val="24"/>
          <w:szCs w:val="24"/>
        </w:rPr>
        <w:t>?</w:t>
      </w:r>
    </w:p>
    <w:p w:rsidR="007C7906" w:rsidRDefault="00497949"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Alguna vez, conversando con un profesional holandés</w:t>
      </w:r>
      <w:r w:rsidR="00CD2CD4">
        <w:rPr>
          <w:rFonts w:ascii="Times New Roman" w:hAnsi="Times New Roman" w:cs="Times New Roman"/>
          <w:sz w:val="24"/>
          <w:szCs w:val="24"/>
        </w:rPr>
        <w:t>, que había realizado</w:t>
      </w:r>
      <w:r>
        <w:rPr>
          <w:rFonts w:ascii="Times New Roman" w:hAnsi="Times New Roman" w:cs="Times New Roman"/>
          <w:sz w:val="24"/>
          <w:szCs w:val="24"/>
        </w:rPr>
        <w:t xml:space="preserve"> estudios</w:t>
      </w:r>
      <w:r w:rsidR="00CD2CD4">
        <w:rPr>
          <w:rFonts w:ascii="Times New Roman" w:hAnsi="Times New Roman" w:cs="Times New Roman"/>
          <w:sz w:val="24"/>
          <w:szCs w:val="24"/>
        </w:rPr>
        <w:t xml:space="preserve"> de post grado en España, y vivido en Madrid varios años</w:t>
      </w:r>
      <w:r>
        <w:rPr>
          <w:rFonts w:ascii="Times New Roman" w:hAnsi="Times New Roman" w:cs="Times New Roman"/>
          <w:sz w:val="24"/>
          <w:szCs w:val="24"/>
        </w:rPr>
        <w:t>, me dijo que</w:t>
      </w:r>
      <w:r w:rsidR="00CD2CD4">
        <w:rPr>
          <w:rFonts w:ascii="Times New Roman" w:hAnsi="Times New Roman" w:cs="Times New Roman"/>
          <w:sz w:val="24"/>
          <w:szCs w:val="24"/>
        </w:rPr>
        <w:t xml:space="preserve"> para él, los españoles eran “poco serios”…</w:t>
      </w:r>
      <w:r>
        <w:rPr>
          <w:rFonts w:ascii="Times New Roman" w:hAnsi="Times New Roman" w:cs="Times New Roman"/>
          <w:sz w:val="24"/>
          <w:szCs w:val="24"/>
        </w:rPr>
        <w:t xml:space="preserve"> </w:t>
      </w:r>
    </w:p>
    <w:p w:rsidR="007C7906" w:rsidRDefault="007C7906"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Sin querer llegar a “españolizar” el juicio de Borges, sobre su </w:t>
      </w:r>
      <w:r w:rsidR="00212EF0">
        <w:rPr>
          <w:rFonts w:ascii="Times New Roman" w:hAnsi="Times New Roman" w:cs="Times New Roman"/>
          <w:sz w:val="24"/>
          <w:szCs w:val="24"/>
        </w:rPr>
        <w:t>“</w:t>
      </w:r>
      <w:r>
        <w:rPr>
          <w:rFonts w:ascii="Times New Roman" w:hAnsi="Times New Roman" w:cs="Times New Roman"/>
          <w:sz w:val="24"/>
          <w:szCs w:val="24"/>
        </w:rPr>
        <w:t>incorregibilidad</w:t>
      </w:r>
      <w:r w:rsidR="00212EF0">
        <w:rPr>
          <w:rFonts w:ascii="Times New Roman" w:hAnsi="Times New Roman" w:cs="Times New Roman"/>
          <w:sz w:val="24"/>
          <w:szCs w:val="24"/>
        </w:rPr>
        <w:t>”</w:t>
      </w:r>
      <w:r>
        <w:rPr>
          <w:rFonts w:ascii="Times New Roman" w:hAnsi="Times New Roman" w:cs="Times New Roman"/>
          <w:sz w:val="24"/>
          <w:szCs w:val="24"/>
        </w:rPr>
        <w:t>; tampoco  dar</w:t>
      </w:r>
      <w:r w:rsidRPr="007C7906">
        <w:rPr>
          <w:rFonts w:ascii="Times New Roman" w:hAnsi="Times New Roman" w:cs="Times New Roman"/>
          <w:sz w:val="24"/>
          <w:szCs w:val="24"/>
        </w:rPr>
        <w:t xml:space="preserve"> el paso de la anécdota</w:t>
      </w:r>
      <w:r>
        <w:rPr>
          <w:rFonts w:ascii="Times New Roman" w:hAnsi="Times New Roman" w:cs="Times New Roman"/>
          <w:sz w:val="24"/>
          <w:szCs w:val="24"/>
        </w:rPr>
        <w:t xml:space="preserve"> a la categoría, generalizando la opinión de mí amigo Fred, sobre la </w:t>
      </w:r>
      <w:r w:rsidR="00212EF0">
        <w:rPr>
          <w:rFonts w:ascii="Times New Roman" w:hAnsi="Times New Roman" w:cs="Times New Roman"/>
          <w:sz w:val="24"/>
          <w:szCs w:val="24"/>
        </w:rPr>
        <w:t>“</w:t>
      </w:r>
      <w:r>
        <w:rPr>
          <w:rFonts w:ascii="Times New Roman" w:hAnsi="Times New Roman" w:cs="Times New Roman"/>
          <w:sz w:val="24"/>
          <w:szCs w:val="24"/>
        </w:rPr>
        <w:t>poca seriedad</w:t>
      </w:r>
      <w:r w:rsidR="00212EF0">
        <w:rPr>
          <w:rFonts w:ascii="Times New Roman" w:hAnsi="Times New Roman" w:cs="Times New Roman"/>
          <w:sz w:val="24"/>
          <w:szCs w:val="24"/>
        </w:rPr>
        <w:t>”</w:t>
      </w:r>
      <w:r>
        <w:rPr>
          <w:rFonts w:ascii="Times New Roman" w:hAnsi="Times New Roman" w:cs="Times New Roman"/>
          <w:sz w:val="24"/>
          <w:szCs w:val="24"/>
        </w:rPr>
        <w:t xml:space="preserve"> de los españoles… si tuviera que destacar un par de características de los españoles, me animaría a decir que son </w:t>
      </w:r>
      <w:r w:rsidR="00212EF0">
        <w:rPr>
          <w:rFonts w:ascii="Times New Roman" w:hAnsi="Times New Roman" w:cs="Times New Roman"/>
          <w:sz w:val="24"/>
          <w:szCs w:val="24"/>
        </w:rPr>
        <w:t>“</w:t>
      </w:r>
      <w:r>
        <w:rPr>
          <w:rFonts w:ascii="Times New Roman" w:hAnsi="Times New Roman" w:cs="Times New Roman"/>
          <w:sz w:val="24"/>
          <w:szCs w:val="24"/>
        </w:rPr>
        <w:t>excesivamente emocionales</w:t>
      </w:r>
      <w:r w:rsidR="00212EF0">
        <w:rPr>
          <w:rFonts w:ascii="Times New Roman" w:hAnsi="Times New Roman" w:cs="Times New Roman"/>
          <w:sz w:val="24"/>
          <w:szCs w:val="24"/>
        </w:rPr>
        <w:t>”</w:t>
      </w:r>
      <w:r>
        <w:rPr>
          <w:rFonts w:ascii="Times New Roman" w:hAnsi="Times New Roman" w:cs="Times New Roman"/>
          <w:sz w:val="24"/>
          <w:szCs w:val="24"/>
        </w:rPr>
        <w:t xml:space="preserve">, y </w:t>
      </w:r>
      <w:r w:rsidR="00212EF0">
        <w:rPr>
          <w:rFonts w:ascii="Times New Roman" w:hAnsi="Times New Roman" w:cs="Times New Roman"/>
          <w:sz w:val="24"/>
          <w:szCs w:val="24"/>
        </w:rPr>
        <w:t>“</w:t>
      </w:r>
      <w:r>
        <w:rPr>
          <w:rFonts w:ascii="Times New Roman" w:hAnsi="Times New Roman" w:cs="Times New Roman"/>
          <w:sz w:val="24"/>
          <w:szCs w:val="24"/>
        </w:rPr>
        <w:t>muy poco reflexivos</w:t>
      </w:r>
      <w:r w:rsidR="00212EF0">
        <w:rPr>
          <w:rFonts w:ascii="Times New Roman" w:hAnsi="Times New Roman" w:cs="Times New Roman"/>
          <w:sz w:val="24"/>
          <w:szCs w:val="24"/>
        </w:rPr>
        <w:t xml:space="preserve">”… y a partir de ello, con las disculpas de caso, </w:t>
      </w:r>
      <w:r>
        <w:rPr>
          <w:rFonts w:ascii="Times New Roman" w:hAnsi="Times New Roman" w:cs="Times New Roman"/>
          <w:sz w:val="24"/>
          <w:szCs w:val="24"/>
        </w:rPr>
        <w:t>quiero expresar mi perplejidad sobre la poca capac</w:t>
      </w:r>
      <w:r w:rsidR="00212EF0">
        <w:rPr>
          <w:rFonts w:ascii="Times New Roman" w:hAnsi="Times New Roman" w:cs="Times New Roman"/>
          <w:sz w:val="24"/>
          <w:szCs w:val="24"/>
        </w:rPr>
        <w:t xml:space="preserve">idad de pensamiento crítico del pueblo español. </w:t>
      </w:r>
    </w:p>
    <w:p w:rsidR="00212EF0" w:rsidRDefault="00212EF0" w:rsidP="00E03ABE">
      <w:pPr>
        <w:spacing w:line="240" w:lineRule="auto"/>
        <w:jc w:val="both"/>
        <w:rPr>
          <w:rFonts w:ascii="Times New Roman" w:hAnsi="Times New Roman" w:cs="Times New Roman"/>
          <w:sz w:val="24"/>
          <w:szCs w:val="24"/>
        </w:rPr>
      </w:pPr>
      <w:r w:rsidRPr="00212EF0">
        <w:rPr>
          <w:rFonts w:ascii="Times New Roman" w:hAnsi="Times New Roman" w:cs="Times New Roman"/>
          <w:sz w:val="24"/>
          <w:szCs w:val="24"/>
        </w:rPr>
        <w:t>EL 95% de los españoles afirma vivir en una sociedad sin pensamiento crítico</w:t>
      </w:r>
      <w:r>
        <w:rPr>
          <w:rFonts w:ascii="Times New Roman" w:hAnsi="Times New Roman" w:cs="Times New Roman"/>
          <w:sz w:val="24"/>
          <w:szCs w:val="24"/>
        </w:rPr>
        <w:t xml:space="preserve"> (efe.com - </w:t>
      </w:r>
      <w:r w:rsidRPr="00BE7B64">
        <w:rPr>
          <w:rFonts w:ascii="Times New Roman" w:hAnsi="Times New Roman" w:cs="Times New Roman"/>
          <w:sz w:val="24"/>
          <w:szCs w:val="24"/>
        </w:rPr>
        <w:t>22/10/22</w:t>
      </w:r>
      <w:r>
        <w:rPr>
          <w:rFonts w:ascii="Times New Roman" w:hAnsi="Times New Roman" w:cs="Times New Roman"/>
          <w:sz w:val="24"/>
          <w:szCs w:val="24"/>
        </w:rPr>
        <w:t>)</w:t>
      </w:r>
    </w:p>
    <w:p w:rsidR="00212EF0" w:rsidRPr="00212EF0" w:rsidRDefault="00212EF0" w:rsidP="00212EF0">
      <w:pPr>
        <w:spacing w:line="240" w:lineRule="auto"/>
        <w:jc w:val="both"/>
        <w:rPr>
          <w:rFonts w:ascii="Times New Roman" w:hAnsi="Times New Roman" w:cs="Times New Roman"/>
          <w:sz w:val="24"/>
          <w:szCs w:val="24"/>
        </w:rPr>
      </w:pPr>
      <w:r w:rsidRPr="00212EF0">
        <w:rPr>
          <w:rFonts w:ascii="Times New Roman" w:hAnsi="Times New Roman" w:cs="Times New Roman"/>
          <w:sz w:val="24"/>
          <w:szCs w:val="24"/>
        </w:rPr>
        <w:t>De acuerdo con la opinión de los encuestados, la sociedad española está influenciada por la forma de pensar y actuar de la mayoría de la población. El 77% piensa que seguir a la mayoría es más seguro en momentos de incertidumbre como el actual y solo el 22% c</w:t>
      </w:r>
      <w:r>
        <w:rPr>
          <w:rFonts w:ascii="Times New Roman" w:hAnsi="Times New Roman" w:cs="Times New Roman"/>
          <w:sz w:val="24"/>
          <w:szCs w:val="24"/>
        </w:rPr>
        <w:t>ree que ser diferente es bueno.</w:t>
      </w:r>
    </w:p>
    <w:p w:rsidR="00212EF0" w:rsidRPr="00212EF0" w:rsidRDefault="00212EF0" w:rsidP="00212EF0">
      <w:pPr>
        <w:spacing w:line="240" w:lineRule="auto"/>
        <w:jc w:val="both"/>
        <w:rPr>
          <w:rFonts w:ascii="Times New Roman" w:hAnsi="Times New Roman" w:cs="Times New Roman"/>
          <w:sz w:val="24"/>
          <w:szCs w:val="24"/>
        </w:rPr>
      </w:pPr>
      <w:r w:rsidRPr="00212EF0">
        <w:rPr>
          <w:rFonts w:ascii="Times New Roman" w:hAnsi="Times New Roman" w:cs="Times New Roman"/>
          <w:sz w:val="24"/>
          <w:szCs w:val="24"/>
        </w:rPr>
        <w:t>Casi la mitad de los españoles tiene miedo a mostrarse como es cuando se sale de la norma por hacer daño a su entorno.</w:t>
      </w:r>
    </w:p>
    <w:p w:rsidR="00212EF0" w:rsidRPr="00212EF0" w:rsidRDefault="00212EF0" w:rsidP="00212EF0">
      <w:pPr>
        <w:spacing w:line="240" w:lineRule="auto"/>
        <w:jc w:val="both"/>
        <w:rPr>
          <w:rFonts w:ascii="Times New Roman" w:hAnsi="Times New Roman" w:cs="Times New Roman"/>
          <w:sz w:val="24"/>
          <w:szCs w:val="24"/>
        </w:rPr>
      </w:pPr>
      <w:r w:rsidRPr="00212EF0">
        <w:rPr>
          <w:rFonts w:ascii="Times New Roman" w:hAnsi="Times New Roman" w:cs="Times New Roman"/>
          <w:sz w:val="24"/>
          <w:szCs w:val="24"/>
        </w:rPr>
        <w:t xml:space="preserve">España tiene una sociedad con comportamiento de rebaño, que actúa fundamentalmente influenciada por los demás, más incluso que en otros países. Ese es el sentir del 95% de los españoles. Además, en momentos de incertidumbre como el actual, seguir a la mayoría es sinónimo de seguridad </w:t>
      </w:r>
      <w:r>
        <w:rPr>
          <w:rFonts w:ascii="Times New Roman" w:hAnsi="Times New Roman" w:cs="Times New Roman"/>
          <w:sz w:val="24"/>
          <w:szCs w:val="24"/>
        </w:rPr>
        <w:t>para un 77% de los encuestados.</w:t>
      </w:r>
    </w:p>
    <w:p w:rsidR="00212EF0" w:rsidRPr="00212EF0" w:rsidRDefault="00212EF0" w:rsidP="00212EF0">
      <w:pPr>
        <w:spacing w:line="240" w:lineRule="auto"/>
        <w:jc w:val="both"/>
        <w:rPr>
          <w:rFonts w:ascii="Times New Roman" w:hAnsi="Times New Roman" w:cs="Times New Roman"/>
          <w:sz w:val="24"/>
          <w:szCs w:val="24"/>
        </w:rPr>
      </w:pPr>
      <w:r w:rsidRPr="00212EF0">
        <w:rPr>
          <w:rFonts w:ascii="Times New Roman" w:hAnsi="Times New Roman" w:cs="Times New Roman"/>
          <w:sz w:val="24"/>
          <w:szCs w:val="24"/>
        </w:rPr>
        <w:t>Estas son algunas de las principales conclusiones obtenidas del Est</w:t>
      </w:r>
      <w:r>
        <w:rPr>
          <w:rFonts w:ascii="Times New Roman" w:hAnsi="Times New Roman" w:cs="Times New Roman"/>
          <w:sz w:val="24"/>
          <w:szCs w:val="24"/>
        </w:rPr>
        <w:t xml:space="preserve">udio Sobre Pensamiento Crítico </w:t>
      </w:r>
      <w:r w:rsidRPr="00212EF0">
        <w:rPr>
          <w:rFonts w:ascii="Times New Roman" w:hAnsi="Times New Roman" w:cs="Times New Roman"/>
          <w:sz w:val="24"/>
          <w:szCs w:val="24"/>
        </w:rPr>
        <w:t>realizado en España por el Instituto IO Investigación para Cervezas 1906. Se trata de un interesante experimento social que pretende descubrir el verdadero comportamiento actual de la sociedad, y transmitir la importancia y la necesidad de tener pensa</w:t>
      </w:r>
      <w:r>
        <w:rPr>
          <w:rFonts w:ascii="Times New Roman" w:hAnsi="Times New Roman" w:cs="Times New Roman"/>
          <w:sz w:val="24"/>
          <w:szCs w:val="24"/>
        </w:rPr>
        <w:t>miento independiente y crítico.</w:t>
      </w:r>
    </w:p>
    <w:p w:rsidR="00212EF0" w:rsidRPr="00212EF0" w:rsidRDefault="00212EF0" w:rsidP="00212EF0">
      <w:pPr>
        <w:spacing w:line="240" w:lineRule="auto"/>
        <w:jc w:val="both"/>
        <w:rPr>
          <w:rFonts w:ascii="Times New Roman" w:hAnsi="Times New Roman" w:cs="Times New Roman"/>
          <w:sz w:val="24"/>
          <w:szCs w:val="24"/>
        </w:rPr>
      </w:pPr>
      <w:r w:rsidRPr="00212EF0">
        <w:rPr>
          <w:rFonts w:ascii="Times New Roman" w:hAnsi="Times New Roman" w:cs="Times New Roman"/>
          <w:sz w:val="24"/>
          <w:szCs w:val="24"/>
        </w:rPr>
        <w:t xml:space="preserve">El estudio destaca que el 80% prefiere seguir a la mayoría, aunque no esté de acuerdo, por miedo a ser marginado o llamar la atención. Sin embargo, preguntados a nivel individual sobre su toma de decisiones, a los españoles les cuesta reconocer que forman parte de esa sociedad de rebaño y la mayoría cree (61%) que toma sus </w:t>
      </w:r>
      <w:r>
        <w:rPr>
          <w:rFonts w:ascii="Times New Roman" w:hAnsi="Times New Roman" w:cs="Times New Roman"/>
          <w:sz w:val="24"/>
          <w:szCs w:val="24"/>
        </w:rPr>
        <w:t>decisiones de forma individual.</w:t>
      </w:r>
    </w:p>
    <w:p w:rsidR="00212EF0" w:rsidRDefault="00212EF0" w:rsidP="00212EF0">
      <w:pPr>
        <w:spacing w:line="240" w:lineRule="auto"/>
        <w:jc w:val="both"/>
        <w:rPr>
          <w:rFonts w:ascii="Times New Roman" w:hAnsi="Times New Roman" w:cs="Times New Roman"/>
          <w:sz w:val="24"/>
          <w:szCs w:val="24"/>
        </w:rPr>
      </w:pPr>
      <w:r w:rsidRPr="00212EF0">
        <w:rPr>
          <w:rFonts w:ascii="Times New Roman" w:hAnsi="Times New Roman" w:cs="Times New Roman"/>
          <w:sz w:val="24"/>
          <w:szCs w:val="24"/>
        </w:rPr>
        <w:t>Al mismo tiempo, solo el 22% reconoce que mostrarse de forma diferente es bueno. Es decir, a los españoles les da miedo ser diferentes por las repercusiones que pueda tener en su vida, pese a ser conscientes (el 90%) de que el pensamiento colectivo perjudica la toma de decisiones como individuos, ya que les hace ser más dependientes de la masa.</w:t>
      </w:r>
    </w:p>
    <w:p w:rsidR="00212EF0" w:rsidRPr="00212EF0" w:rsidRDefault="00212EF0" w:rsidP="00212EF0">
      <w:pPr>
        <w:spacing w:line="240" w:lineRule="auto"/>
        <w:jc w:val="both"/>
        <w:rPr>
          <w:rFonts w:ascii="Times New Roman" w:hAnsi="Times New Roman" w:cs="Times New Roman"/>
          <w:sz w:val="24"/>
          <w:szCs w:val="24"/>
        </w:rPr>
      </w:pPr>
      <w:r w:rsidRPr="00212EF0">
        <w:rPr>
          <w:rFonts w:ascii="Times New Roman" w:hAnsi="Times New Roman" w:cs="Times New Roman"/>
          <w:sz w:val="24"/>
          <w:szCs w:val="24"/>
        </w:rPr>
        <w:lastRenderedPageBreak/>
        <w:t>Los españoles están acostumbrados a fingir ante personas de su entorno, de hecho, 4 de cada 10 españoles afirman que en su relación con su familia y amigos se comportan de acuerdo con los estereotipos marcados por la sociedad, y no cómo realmente querrían.</w:t>
      </w:r>
      <w:r w:rsidR="00BE7B64">
        <w:rPr>
          <w:rFonts w:ascii="Times New Roman" w:hAnsi="Times New Roman" w:cs="Times New Roman"/>
          <w:sz w:val="24"/>
          <w:szCs w:val="24"/>
        </w:rPr>
        <w:t xml:space="preserve"> </w:t>
      </w:r>
      <w:r w:rsidRPr="00212EF0">
        <w:rPr>
          <w:rFonts w:ascii="Times New Roman" w:hAnsi="Times New Roman" w:cs="Times New Roman"/>
          <w:sz w:val="24"/>
          <w:szCs w:val="24"/>
        </w:rPr>
        <w:t>Por otra parte, 3 de cada 4 encuestados declaran que en alguna ocasión han hecho cosas que no querían por no defraudar a las personas cercanas a ellos.</w:t>
      </w:r>
    </w:p>
    <w:p w:rsidR="00212EF0" w:rsidRPr="00212EF0" w:rsidRDefault="00212EF0" w:rsidP="00212EF0">
      <w:pPr>
        <w:spacing w:line="240" w:lineRule="auto"/>
        <w:jc w:val="both"/>
        <w:rPr>
          <w:rFonts w:ascii="Times New Roman" w:hAnsi="Times New Roman" w:cs="Times New Roman"/>
          <w:sz w:val="24"/>
          <w:szCs w:val="24"/>
        </w:rPr>
      </w:pPr>
      <w:r w:rsidRPr="00212EF0">
        <w:rPr>
          <w:rFonts w:ascii="Times New Roman" w:hAnsi="Times New Roman" w:cs="Times New Roman"/>
          <w:sz w:val="24"/>
          <w:szCs w:val="24"/>
        </w:rPr>
        <w:t>El 67,13% se han cuestionado si lo que les han enseñado de pequeños era lo correcto y más del 40% aseguran haber mentido para caer mejor a las p</w:t>
      </w:r>
      <w:r>
        <w:rPr>
          <w:rFonts w:ascii="Times New Roman" w:hAnsi="Times New Roman" w:cs="Times New Roman"/>
          <w:sz w:val="24"/>
          <w:szCs w:val="24"/>
        </w:rPr>
        <w:t>ersonas de su entorno (42,46%).</w:t>
      </w:r>
    </w:p>
    <w:p w:rsidR="00212EF0" w:rsidRPr="00212EF0" w:rsidRDefault="00212EF0" w:rsidP="00212EF0">
      <w:pPr>
        <w:spacing w:line="240" w:lineRule="auto"/>
        <w:jc w:val="both"/>
        <w:rPr>
          <w:rFonts w:ascii="Times New Roman" w:hAnsi="Times New Roman" w:cs="Times New Roman"/>
          <w:sz w:val="24"/>
          <w:szCs w:val="24"/>
        </w:rPr>
      </w:pPr>
      <w:r w:rsidRPr="00212EF0">
        <w:rPr>
          <w:rFonts w:ascii="Times New Roman" w:hAnsi="Times New Roman" w:cs="Times New Roman"/>
          <w:sz w:val="24"/>
          <w:szCs w:val="24"/>
        </w:rPr>
        <w:t>Otro dato relevante es que el 30% reconoce haber echado un vistazo al móvil de su pareja sin su consentimiento y un 24% afirma haber continuado con su relación de pareja para no decepcionar al resto de persona</w:t>
      </w:r>
      <w:r>
        <w:rPr>
          <w:rFonts w:ascii="Times New Roman" w:hAnsi="Times New Roman" w:cs="Times New Roman"/>
          <w:sz w:val="24"/>
          <w:szCs w:val="24"/>
        </w:rPr>
        <w:t>s de su entorno.</w:t>
      </w:r>
    </w:p>
    <w:p w:rsidR="00212EF0" w:rsidRDefault="00212EF0" w:rsidP="00212EF0">
      <w:pPr>
        <w:spacing w:line="240" w:lineRule="auto"/>
        <w:jc w:val="both"/>
        <w:rPr>
          <w:rFonts w:ascii="Times New Roman" w:hAnsi="Times New Roman" w:cs="Times New Roman"/>
          <w:sz w:val="24"/>
          <w:szCs w:val="24"/>
        </w:rPr>
      </w:pPr>
      <w:r w:rsidRPr="00212EF0">
        <w:rPr>
          <w:rFonts w:ascii="Times New Roman" w:hAnsi="Times New Roman" w:cs="Times New Roman"/>
          <w:sz w:val="24"/>
          <w:szCs w:val="24"/>
        </w:rPr>
        <w:t>Los españoles más jóvenes son los que se comportan de acuerdo con los estereotipos marcados por la sociedad en su relación con amigos.</w:t>
      </w:r>
    </w:p>
    <w:p w:rsidR="00212EF0" w:rsidRPr="00212EF0" w:rsidRDefault="00212EF0" w:rsidP="00212EF0">
      <w:pPr>
        <w:spacing w:line="240" w:lineRule="auto"/>
        <w:jc w:val="both"/>
        <w:rPr>
          <w:rFonts w:ascii="Times New Roman" w:hAnsi="Times New Roman" w:cs="Times New Roman"/>
          <w:sz w:val="24"/>
          <w:szCs w:val="24"/>
        </w:rPr>
      </w:pPr>
      <w:r w:rsidRPr="00212EF0">
        <w:rPr>
          <w:rFonts w:ascii="Times New Roman" w:hAnsi="Times New Roman" w:cs="Times New Roman"/>
          <w:sz w:val="24"/>
          <w:szCs w:val="24"/>
        </w:rPr>
        <w:t>De todos estos datos, es destacable el hecho de que los españoles afirman no sentirse tan libres, principalmente por no hacer daño a los demás (35%), pero también por falta de información (29%) y por pereza (28%). De hecho, a partes iguales, la familia, los amigos y la pareja son determinantes tanto a la hora de hacer lo establecido como para animarnos a ser más independientes. En este último aspecto, destacan los profesores, quienes son reconocidos por los españoles como una figura esencial para ayudarnos a act</w:t>
      </w:r>
      <w:r w:rsidR="00A73013">
        <w:rPr>
          <w:rFonts w:ascii="Times New Roman" w:hAnsi="Times New Roman" w:cs="Times New Roman"/>
          <w:sz w:val="24"/>
          <w:szCs w:val="24"/>
        </w:rPr>
        <w:t>uar de forma más independiente.</w:t>
      </w:r>
    </w:p>
    <w:p w:rsidR="00212EF0" w:rsidRPr="00212EF0" w:rsidRDefault="00212EF0" w:rsidP="00212EF0">
      <w:pPr>
        <w:spacing w:line="240" w:lineRule="auto"/>
        <w:jc w:val="both"/>
        <w:rPr>
          <w:rFonts w:ascii="Times New Roman" w:hAnsi="Times New Roman" w:cs="Times New Roman"/>
          <w:sz w:val="24"/>
          <w:szCs w:val="24"/>
        </w:rPr>
      </w:pPr>
      <w:r w:rsidRPr="00212EF0">
        <w:rPr>
          <w:rFonts w:ascii="Times New Roman" w:hAnsi="Times New Roman" w:cs="Times New Roman"/>
          <w:sz w:val="24"/>
          <w:szCs w:val="24"/>
        </w:rPr>
        <w:t>Muchos afirman que la familia ha sido quien ha frenado su pensamiento crítico, sobre todo para las mujeres, mientras que para los menores de 35 años de edad y los que no trabajan ha sido la sociedad en sí misma. Un dato relevante es el que afirma que las mujeres mayores de 45 de años son las han impulsado más su propio p</w:t>
      </w:r>
      <w:r w:rsidR="00A73013">
        <w:rPr>
          <w:rFonts w:ascii="Times New Roman" w:hAnsi="Times New Roman" w:cs="Times New Roman"/>
          <w:sz w:val="24"/>
          <w:szCs w:val="24"/>
        </w:rPr>
        <w:t>ensamiento.</w:t>
      </w:r>
    </w:p>
    <w:p w:rsidR="00212EF0" w:rsidRPr="00212EF0" w:rsidRDefault="00212EF0" w:rsidP="00212EF0">
      <w:pPr>
        <w:spacing w:line="240" w:lineRule="auto"/>
        <w:jc w:val="both"/>
        <w:rPr>
          <w:rFonts w:ascii="Times New Roman" w:hAnsi="Times New Roman" w:cs="Times New Roman"/>
          <w:sz w:val="24"/>
          <w:szCs w:val="24"/>
        </w:rPr>
      </w:pPr>
      <w:r w:rsidRPr="00212EF0">
        <w:rPr>
          <w:rFonts w:ascii="Times New Roman" w:hAnsi="Times New Roman" w:cs="Times New Roman"/>
          <w:sz w:val="24"/>
          <w:szCs w:val="24"/>
        </w:rPr>
        <w:t>De igual forma la familia ha sido quien ha frenado la libertad de pensamiento para los jóvenes de 25 a 34 años de edad y sobre todo entre aquellos con u</w:t>
      </w:r>
      <w:r w:rsidR="00A73013">
        <w:rPr>
          <w:rFonts w:ascii="Times New Roman" w:hAnsi="Times New Roman" w:cs="Times New Roman"/>
          <w:sz w:val="24"/>
          <w:szCs w:val="24"/>
        </w:rPr>
        <w:t>n nivel de estudios superiores.</w:t>
      </w:r>
    </w:p>
    <w:p w:rsidR="00212EF0" w:rsidRPr="00212EF0" w:rsidRDefault="00212EF0" w:rsidP="00212EF0">
      <w:pPr>
        <w:spacing w:line="240" w:lineRule="auto"/>
        <w:jc w:val="both"/>
        <w:rPr>
          <w:rFonts w:ascii="Times New Roman" w:hAnsi="Times New Roman" w:cs="Times New Roman"/>
          <w:sz w:val="24"/>
          <w:szCs w:val="24"/>
        </w:rPr>
      </w:pPr>
      <w:r w:rsidRPr="00212EF0">
        <w:rPr>
          <w:rFonts w:ascii="Times New Roman" w:hAnsi="Times New Roman" w:cs="Times New Roman"/>
          <w:sz w:val="24"/>
          <w:szCs w:val="24"/>
        </w:rPr>
        <w:t>Sin embargo, para los más jóvenes, que no trabajan y que tienen un nivel de estudios medio, son los amigos los que impiden la capacidad de pensar por uno mismo,</w:t>
      </w:r>
    </w:p>
    <w:p w:rsidR="00212EF0" w:rsidRPr="00212EF0" w:rsidRDefault="00A73013" w:rsidP="00212EF0">
      <w:pPr>
        <w:spacing w:line="240" w:lineRule="auto"/>
        <w:jc w:val="both"/>
        <w:rPr>
          <w:rFonts w:ascii="Times New Roman" w:hAnsi="Times New Roman" w:cs="Times New Roman"/>
          <w:sz w:val="24"/>
          <w:szCs w:val="24"/>
        </w:rPr>
      </w:pPr>
      <w:r>
        <w:rPr>
          <w:rFonts w:ascii="Times New Roman" w:hAnsi="Times New Roman" w:cs="Times New Roman"/>
          <w:sz w:val="24"/>
          <w:szCs w:val="24"/>
        </w:rPr>
        <w:t>A la hora de defender sus</w:t>
      </w:r>
      <w:r w:rsidR="00212EF0" w:rsidRPr="00212EF0">
        <w:rPr>
          <w:rFonts w:ascii="Times New Roman" w:hAnsi="Times New Roman" w:cs="Times New Roman"/>
          <w:sz w:val="24"/>
          <w:szCs w:val="24"/>
        </w:rPr>
        <w:t xml:space="preserve"> ideas, sean las que sean, poco más de la mitad de los participantes en el Estudio Sobre Pensamiento Crítico</w:t>
      </w:r>
      <w:r>
        <w:rPr>
          <w:rFonts w:ascii="Times New Roman" w:hAnsi="Times New Roman" w:cs="Times New Roman"/>
          <w:sz w:val="24"/>
          <w:szCs w:val="24"/>
        </w:rPr>
        <w:t xml:space="preserve"> (*)</w:t>
      </w:r>
      <w:r w:rsidR="00212EF0" w:rsidRPr="00212EF0">
        <w:rPr>
          <w:rFonts w:ascii="Times New Roman" w:hAnsi="Times New Roman" w:cs="Times New Roman"/>
          <w:sz w:val="24"/>
          <w:szCs w:val="24"/>
        </w:rPr>
        <w:t xml:space="preserve"> para 1906 (57%) se muestra independiente y la realidad es que el 69% cree que está influenciado por Internet, ya sea medios, periodistas, influen</w:t>
      </w:r>
      <w:r>
        <w:rPr>
          <w:rFonts w:ascii="Times New Roman" w:hAnsi="Times New Roman" w:cs="Times New Roman"/>
          <w:sz w:val="24"/>
          <w:szCs w:val="24"/>
        </w:rPr>
        <w:t>cers o redes sociales.</w:t>
      </w:r>
    </w:p>
    <w:p w:rsidR="00212EF0" w:rsidRPr="00212EF0" w:rsidRDefault="00212EF0" w:rsidP="00212EF0">
      <w:pPr>
        <w:spacing w:line="240" w:lineRule="auto"/>
        <w:jc w:val="both"/>
        <w:rPr>
          <w:rFonts w:ascii="Times New Roman" w:hAnsi="Times New Roman" w:cs="Times New Roman"/>
          <w:sz w:val="24"/>
          <w:szCs w:val="24"/>
        </w:rPr>
      </w:pPr>
      <w:r w:rsidRPr="00212EF0">
        <w:rPr>
          <w:rFonts w:ascii="Times New Roman" w:hAnsi="Times New Roman" w:cs="Times New Roman"/>
          <w:sz w:val="24"/>
          <w:szCs w:val="24"/>
        </w:rPr>
        <w:t>En relación a estas últimas, a los españoles les molesta especialmente el postureo que se muestra en las redes sociales (un 66%), y uno de cada tres las tiene porque las tiene todo el mundo. Son las mujeres las que, en alguna ocasión, han publicado algo en redes sociales exagerando o adornándolo para salir mejor. Asimismo, los menores de 45 años son los más abiertos o compulsivos a la hora de realizar compras. Por último, son principalmente, los encuestados de mayor edad quienes creen que las opiniones que se expresan en redes sociales son el resultado de seguir la opinión de la masa.</w:t>
      </w:r>
    </w:p>
    <w:p w:rsidR="00212EF0" w:rsidRPr="00212EF0" w:rsidRDefault="00212EF0" w:rsidP="00212EF0">
      <w:pPr>
        <w:spacing w:line="240" w:lineRule="auto"/>
        <w:jc w:val="both"/>
        <w:rPr>
          <w:rFonts w:ascii="Times New Roman" w:hAnsi="Times New Roman" w:cs="Times New Roman"/>
          <w:sz w:val="24"/>
          <w:szCs w:val="24"/>
        </w:rPr>
      </w:pPr>
      <w:r w:rsidRPr="00212EF0">
        <w:rPr>
          <w:rFonts w:ascii="Times New Roman" w:hAnsi="Times New Roman" w:cs="Times New Roman"/>
          <w:sz w:val="24"/>
          <w:szCs w:val="24"/>
        </w:rPr>
        <w:t>José Carlos Ruíz, filósofo y profesor de la Universidad de Córdoba, que ha colaborado en el análisis de los resul</w:t>
      </w:r>
      <w:r w:rsidR="00A73013">
        <w:rPr>
          <w:rFonts w:ascii="Times New Roman" w:hAnsi="Times New Roman" w:cs="Times New Roman"/>
          <w:sz w:val="24"/>
          <w:szCs w:val="24"/>
        </w:rPr>
        <w:t>tados del estudio comenta que “</w:t>
      </w:r>
      <w:r w:rsidRPr="00212EF0">
        <w:rPr>
          <w:rFonts w:ascii="Times New Roman" w:hAnsi="Times New Roman" w:cs="Times New Roman"/>
          <w:sz w:val="24"/>
          <w:szCs w:val="24"/>
        </w:rPr>
        <w:t xml:space="preserve">las redes sociales tienen hoy en día mucho peso. La narrativa que encontramos en las redes se está incorporando en cada persona, de </w:t>
      </w:r>
      <w:r w:rsidRPr="00212EF0">
        <w:rPr>
          <w:rFonts w:ascii="Times New Roman" w:hAnsi="Times New Roman" w:cs="Times New Roman"/>
          <w:sz w:val="24"/>
          <w:szCs w:val="24"/>
        </w:rPr>
        <w:lastRenderedPageBreak/>
        <w:t>manera que, sin darse cuenta, lo remoto o externo lo interiorizamos como un criterio a la hora de tomar acción”.</w:t>
      </w:r>
    </w:p>
    <w:p w:rsidR="00212EF0" w:rsidRPr="00212EF0" w:rsidRDefault="00212EF0" w:rsidP="00212EF0">
      <w:pPr>
        <w:spacing w:line="240" w:lineRule="auto"/>
        <w:jc w:val="both"/>
        <w:rPr>
          <w:rFonts w:ascii="Times New Roman" w:hAnsi="Times New Roman" w:cs="Times New Roman"/>
          <w:sz w:val="24"/>
          <w:szCs w:val="24"/>
        </w:rPr>
      </w:pPr>
      <w:r w:rsidRPr="00212EF0">
        <w:rPr>
          <w:rFonts w:ascii="Times New Roman" w:hAnsi="Times New Roman" w:cs="Times New Roman"/>
          <w:sz w:val="24"/>
          <w:szCs w:val="24"/>
        </w:rPr>
        <w:t>Ruiz afirma que “el entorno puede influenciar mucho, si no tienes criterio dentro de ese entorno. De esta manera si tu círculo tiene mucho poder de influencia sobre ti al final el entorno será quien sitúa los intereses y no tú, y lo hará fuera de tus circunstancias personales”.</w:t>
      </w:r>
    </w:p>
    <w:p w:rsidR="00212EF0" w:rsidRPr="00212EF0" w:rsidRDefault="00212EF0" w:rsidP="00212EF0">
      <w:pPr>
        <w:spacing w:line="240" w:lineRule="auto"/>
        <w:jc w:val="both"/>
        <w:rPr>
          <w:rFonts w:ascii="Times New Roman" w:hAnsi="Times New Roman" w:cs="Times New Roman"/>
          <w:sz w:val="24"/>
          <w:szCs w:val="24"/>
        </w:rPr>
      </w:pPr>
      <w:r w:rsidRPr="00212EF0">
        <w:rPr>
          <w:rFonts w:ascii="Times New Roman" w:hAnsi="Times New Roman" w:cs="Times New Roman"/>
          <w:sz w:val="24"/>
          <w:szCs w:val="24"/>
        </w:rPr>
        <w:t>El postureo en las redes sociales es un espejo de cómo la sociedad española ha aceptado la mentira como mecanismo de defensa para evitar que los individuos se sientan rechazados. Así, más de la mitad de los españoles (52,55%) se han puesto a régimen o han querido adelgazar, mientras que el 30% han dicho que pesaba menos de lo que pesaban (30,50%), han mentido sobre alguna habilidad (23,83%) o han mentido sobre su experiencia (21,26%).</w:t>
      </w:r>
    </w:p>
    <w:p w:rsidR="00497949" w:rsidRDefault="00A73013" w:rsidP="00A73013">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A73013">
        <w:rPr>
          <w:rFonts w:ascii="Times New Roman" w:hAnsi="Times New Roman" w:cs="Times New Roman"/>
          <w:sz w:val="24"/>
          <w:szCs w:val="24"/>
        </w:rPr>
        <w:t>*</w:t>
      </w:r>
      <w:r>
        <w:rPr>
          <w:rFonts w:ascii="Times New Roman" w:hAnsi="Times New Roman" w:cs="Times New Roman"/>
          <w:sz w:val="24"/>
          <w:szCs w:val="24"/>
        </w:rPr>
        <w:t xml:space="preserve">) </w:t>
      </w:r>
      <w:r w:rsidRPr="00A73013">
        <w:rPr>
          <w:rFonts w:ascii="Times New Roman" w:hAnsi="Times New Roman" w:cs="Times New Roman"/>
          <w:sz w:val="24"/>
          <w:szCs w:val="24"/>
        </w:rPr>
        <w:t>Estudio realizado por el Instituto IO Investigación (https://ioinvestigacion.com) sobre una muestra de 2.023 personas de 18 a 65 años de edad representativas de la población española, a través de un muestreo intencional por cuotas de sexo, grupo de edad y CC.AA</w:t>
      </w:r>
      <w:r>
        <w:rPr>
          <w:rFonts w:ascii="Times New Roman" w:hAnsi="Times New Roman" w:cs="Times New Roman"/>
          <w:sz w:val="24"/>
          <w:szCs w:val="24"/>
        </w:rPr>
        <w:t>. a nivel nacional. (</w:t>
      </w:r>
      <w:hyperlink r:id="rId56" w:history="1">
        <w:r w:rsidRPr="00A73013">
          <w:rPr>
            <w:rStyle w:val="Hipervnculo"/>
            <w:rFonts w:ascii="Times New Roman" w:hAnsi="Times New Roman" w:cs="Times New Roman"/>
            <w:color w:val="auto"/>
            <w:sz w:val="24"/>
            <w:szCs w:val="24"/>
            <w:u w:val="none"/>
          </w:rPr>
          <w:t>www.laescalera1906.es</w:t>
        </w:r>
      </w:hyperlink>
      <w:r>
        <w:rPr>
          <w:rFonts w:ascii="Times New Roman" w:hAnsi="Times New Roman" w:cs="Times New Roman"/>
          <w:sz w:val="24"/>
          <w:szCs w:val="24"/>
        </w:rPr>
        <w:t xml:space="preserve"> - </w:t>
      </w:r>
      <w:r w:rsidRPr="00BE7B64">
        <w:rPr>
          <w:rFonts w:ascii="Times New Roman" w:hAnsi="Times New Roman" w:cs="Times New Roman"/>
          <w:sz w:val="24"/>
          <w:szCs w:val="24"/>
        </w:rPr>
        <w:t>22/10/22</w:t>
      </w:r>
      <w:r>
        <w:rPr>
          <w:rFonts w:ascii="Times New Roman" w:hAnsi="Times New Roman" w:cs="Times New Roman"/>
          <w:sz w:val="24"/>
          <w:szCs w:val="24"/>
        </w:rPr>
        <w:t>)</w:t>
      </w:r>
    </w:p>
    <w:p w:rsidR="00A73013" w:rsidRPr="00A73013" w:rsidRDefault="00A73013" w:rsidP="00A73013">
      <w:pPr>
        <w:spacing w:line="240" w:lineRule="auto"/>
        <w:jc w:val="both"/>
        <w:rPr>
          <w:rFonts w:ascii="Times New Roman" w:hAnsi="Times New Roman" w:cs="Times New Roman"/>
          <w:sz w:val="24"/>
          <w:szCs w:val="24"/>
        </w:rPr>
      </w:pPr>
      <w:r w:rsidRPr="00A73013">
        <w:rPr>
          <w:rFonts w:ascii="Times New Roman" w:hAnsi="Times New Roman" w:cs="Times New Roman"/>
          <w:sz w:val="24"/>
          <w:szCs w:val="24"/>
        </w:rPr>
        <w:t>Desinformación en España: momento decisivo para fomentar el pensamiento crítico en la juventud</w:t>
      </w:r>
    </w:p>
    <w:p w:rsidR="00A73013" w:rsidRPr="00A73013" w:rsidRDefault="00A73013" w:rsidP="00A73013">
      <w:pPr>
        <w:spacing w:line="240" w:lineRule="auto"/>
        <w:jc w:val="both"/>
        <w:rPr>
          <w:rFonts w:ascii="Times New Roman" w:hAnsi="Times New Roman" w:cs="Times New Roman"/>
          <w:sz w:val="24"/>
          <w:szCs w:val="24"/>
        </w:rPr>
      </w:pPr>
      <w:r w:rsidRPr="00A73013">
        <w:rPr>
          <w:rFonts w:ascii="Times New Roman" w:hAnsi="Times New Roman" w:cs="Times New Roman"/>
          <w:sz w:val="24"/>
          <w:szCs w:val="24"/>
        </w:rPr>
        <w:t>España se está queda</w:t>
      </w:r>
      <w:r w:rsidR="00BE7B64">
        <w:rPr>
          <w:rFonts w:ascii="Times New Roman" w:hAnsi="Times New Roman" w:cs="Times New Roman"/>
          <w:sz w:val="24"/>
          <w:szCs w:val="24"/>
        </w:rPr>
        <w:t>n</w:t>
      </w:r>
      <w:r w:rsidRPr="00A73013">
        <w:rPr>
          <w:rFonts w:ascii="Times New Roman" w:hAnsi="Times New Roman" w:cs="Times New Roman"/>
          <w:sz w:val="24"/>
          <w:szCs w:val="24"/>
        </w:rPr>
        <w:t>do atrás en el desarrollo de iniciativas de alfabetización mediática, mientras la desinformación se instala con fuerza, amenazando la capacidad de propiciar el pensamiento crítico en la juventud. Se trata de un momento decisivo para hacer frente a este problema, como muestra el profundo análisis del Informe sobre Alfabetización Mediática en España, elaborado por la Fundación Luca de Tena.</w:t>
      </w:r>
      <w:r>
        <w:rPr>
          <w:rFonts w:ascii="Times New Roman" w:hAnsi="Times New Roman" w:cs="Times New Roman"/>
          <w:sz w:val="24"/>
          <w:szCs w:val="24"/>
        </w:rPr>
        <w:t xml:space="preserve"> (PROA - </w:t>
      </w:r>
      <w:r w:rsidRPr="00BE7B64">
        <w:rPr>
          <w:rFonts w:ascii="Times New Roman" w:hAnsi="Times New Roman" w:cs="Times New Roman"/>
          <w:sz w:val="24"/>
          <w:szCs w:val="24"/>
        </w:rPr>
        <w:t>1/3/23</w:t>
      </w:r>
      <w:r>
        <w:rPr>
          <w:rFonts w:ascii="Times New Roman" w:hAnsi="Times New Roman" w:cs="Times New Roman"/>
          <w:sz w:val="24"/>
          <w:szCs w:val="24"/>
        </w:rPr>
        <w:t>)</w:t>
      </w:r>
    </w:p>
    <w:p w:rsidR="00A73013" w:rsidRPr="00A73013" w:rsidRDefault="00A73013" w:rsidP="00A73013">
      <w:pPr>
        <w:spacing w:line="240" w:lineRule="auto"/>
        <w:jc w:val="both"/>
        <w:rPr>
          <w:rFonts w:ascii="Times New Roman" w:hAnsi="Times New Roman" w:cs="Times New Roman"/>
          <w:sz w:val="24"/>
          <w:szCs w:val="24"/>
        </w:rPr>
      </w:pPr>
      <w:r w:rsidRPr="00A73013">
        <w:rPr>
          <w:rFonts w:ascii="Times New Roman" w:hAnsi="Times New Roman" w:cs="Times New Roman"/>
          <w:sz w:val="24"/>
          <w:szCs w:val="24"/>
        </w:rPr>
        <w:t>José Suárez de Lezo</w:t>
      </w:r>
      <w:r w:rsidR="00D42A0E">
        <w:rPr>
          <w:rFonts w:ascii="Times New Roman" w:hAnsi="Times New Roman" w:cs="Times New Roman"/>
          <w:sz w:val="24"/>
          <w:szCs w:val="24"/>
        </w:rPr>
        <w:t xml:space="preserve"> que dirige el </w:t>
      </w:r>
      <w:r w:rsidR="00D42A0E" w:rsidRPr="00A73013">
        <w:rPr>
          <w:rFonts w:ascii="Times New Roman" w:hAnsi="Times New Roman" w:cs="Times New Roman"/>
          <w:sz w:val="24"/>
          <w:szCs w:val="24"/>
        </w:rPr>
        <w:t>Observatorio de Periodismo de la Fundación</w:t>
      </w:r>
      <w:r w:rsidR="00D42A0E">
        <w:rPr>
          <w:rFonts w:ascii="Times New Roman" w:hAnsi="Times New Roman" w:cs="Times New Roman"/>
          <w:sz w:val="24"/>
          <w:szCs w:val="24"/>
        </w:rPr>
        <w:t xml:space="preserve"> Luca de Tena</w:t>
      </w:r>
      <w:r w:rsidRPr="00A73013">
        <w:rPr>
          <w:rFonts w:ascii="Times New Roman" w:hAnsi="Times New Roman" w:cs="Times New Roman"/>
          <w:sz w:val="24"/>
          <w:szCs w:val="24"/>
        </w:rPr>
        <w:t xml:space="preserve"> señala que el valor de este estudio es saber el estado de la cuestión para impulsar el trabajo en este tema, ya que “la educación mediática es una base formidable sobre la que cimentar el pensamiento crítico”. Y el informe deja claro que, si desde las instituciones españolas no se toman medidas importantes, el daño que se causará a las nuevas generaciones (y a la gente en g</w:t>
      </w:r>
      <w:r w:rsidR="00D42A0E">
        <w:rPr>
          <w:rFonts w:ascii="Times New Roman" w:hAnsi="Times New Roman" w:cs="Times New Roman"/>
          <w:sz w:val="24"/>
          <w:szCs w:val="24"/>
        </w:rPr>
        <w:t>eneral) puede ser irreversible.</w:t>
      </w:r>
    </w:p>
    <w:p w:rsidR="00A73013" w:rsidRPr="00A73013" w:rsidRDefault="00A73013" w:rsidP="00A73013">
      <w:pPr>
        <w:spacing w:line="240" w:lineRule="auto"/>
        <w:jc w:val="both"/>
        <w:rPr>
          <w:rFonts w:ascii="Times New Roman" w:hAnsi="Times New Roman" w:cs="Times New Roman"/>
          <w:sz w:val="24"/>
          <w:szCs w:val="24"/>
        </w:rPr>
      </w:pPr>
      <w:r w:rsidRPr="00A73013">
        <w:rPr>
          <w:rFonts w:ascii="Times New Roman" w:hAnsi="Times New Roman" w:cs="Times New Roman"/>
          <w:sz w:val="24"/>
          <w:szCs w:val="24"/>
        </w:rPr>
        <w:t>Hay que tener en cuenta que, previamente, en un informe de la Universidad de Navarra y UTECO, se reveló que el 72,1% de los españoles asegura haber creído un mensaje o vídeo que resultó ser falso. Tal vez por ello, España es el segundo país de Europa, solo superado por Malta, donde más preocupación existe por la desinformación (82%). Una situación que convive con un interés mayoritario (58%) por recibir educación mediática, un deseo que no se está satisfaciendo desde las diferentes instituciones y administraciones, como pone de relieve el inform</w:t>
      </w:r>
      <w:r w:rsidR="00D42A0E">
        <w:rPr>
          <w:rFonts w:ascii="Times New Roman" w:hAnsi="Times New Roman" w:cs="Times New Roman"/>
          <w:sz w:val="24"/>
          <w:szCs w:val="24"/>
        </w:rPr>
        <w:t>e de la Fundación Luca de Tena.</w:t>
      </w:r>
    </w:p>
    <w:p w:rsidR="00A73013" w:rsidRPr="00A73013" w:rsidRDefault="00A73013" w:rsidP="00A73013">
      <w:pPr>
        <w:spacing w:line="240" w:lineRule="auto"/>
        <w:jc w:val="both"/>
        <w:rPr>
          <w:rFonts w:ascii="Times New Roman" w:hAnsi="Times New Roman" w:cs="Times New Roman"/>
          <w:sz w:val="24"/>
          <w:szCs w:val="24"/>
        </w:rPr>
      </w:pPr>
      <w:r w:rsidRPr="00A73013">
        <w:rPr>
          <w:rFonts w:ascii="Times New Roman" w:hAnsi="Times New Roman" w:cs="Times New Roman"/>
          <w:sz w:val="24"/>
          <w:szCs w:val="24"/>
        </w:rPr>
        <w:t>En comparación con otros países europeos, España queda en una posición muy retrasada en lo que se refiere al desarrollo de iniciativas desde las administraciones públicas. Muy lejos, por ejemplo, de países como Finlandia, donde la alfabetización mediática se incorporó al plan de estudios en 2014, y los estudiantes, desde los seis años, aprenden a leer las fuentes informativas de manera crítica. Suecia, Dinamarca, Estonia, Alemania, Francia y otros países, han desarrollado o están desarrollando ahora, caso de Portugal, iniciativas potentes para hacer frente al problema.</w:t>
      </w:r>
    </w:p>
    <w:p w:rsidR="00A73013" w:rsidRPr="00A73013" w:rsidRDefault="00A73013" w:rsidP="00A73013">
      <w:pPr>
        <w:spacing w:line="240" w:lineRule="auto"/>
        <w:jc w:val="both"/>
        <w:rPr>
          <w:rFonts w:ascii="Times New Roman" w:hAnsi="Times New Roman" w:cs="Times New Roman"/>
          <w:sz w:val="24"/>
          <w:szCs w:val="24"/>
        </w:rPr>
      </w:pPr>
    </w:p>
    <w:p w:rsidR="00A73013" w:rsidRPr="00A73013" w:rsidRDefault="00A73013" w:rsidP="00A73013">
      <w:pPr>
        <w:spacing w:line="240" w:lineRule="auto"/>
        <w:jc w:val="both"/>
        <w:rPr>
          <w:rFonts w:ascii="Times New Roman" w:hAnsi="Times New Roman" w:cs="Times New Roman"/>
          <w:sz w:val="24"/>
          <w:szCs w:val="24"/>
        </w:rPr>
      </w:pPr>
      <w:r w:rsidRPr="00A73013">
        <w:rPr>
          <w:rFonts w:ascii="Times New Roman" w:hAnsi="Times New Roman" w:cs="Times New Roman"/>
          <w:sz w:val="24"/>
          <w:szCs w:val="24"/>
        </w:rPr>
        <w:lastRenderedPageBreak/>
        <w:t>España ni siquiera cumple algunas de las recomendaciones más básicas que la Unión Europea hizo a los estados miembros, como apoyar decididamente el establecimiento de redes de alfabetización mediática, desarrollar un enfoque permanente de aprendizaje al respecto y prestar apoyo a los proyectos piloto. Tampoco se ha respaldado el desarrollo de material para la alfabetización mediática, mejorar los modelos formativos exi</w:t>
      </w:r>
      <w:r w:rsidR="00D42A0E">
        <w:rPr>
          <w:rFonts w:ascii="Times New Roman" w:hAnsi="Times New Roman" w:cs="Times New Roman"/>
          <w:sz w:val="24"/>
          <w:szCs w:val="24"/>
        </w:rPr>
        <w:t>stentes y diseñar otros nuevos.</w:t>
      </w:r>
    </w:p>
    <w:p w:rsidR="00D42A0E" w:rsidRPr="00D42A0E" w:rsidRDefault="00D42A0E" w:rsidP="00D42A0E">
      <w:pPr>
        <w:spacing w:line="240" w:lineRule="auto"/>
        <w:jc w:val="both"/>
        <w:rPr>
          <w:rFonts w:ascii="Times New Roman" w:hAnsi="Times New Roman" w:cs="Times New Roman"/>
          <w:sz w:val="24"/>
          <w:szCs w:val="24"/>
        </w:rPr>
      </w:pPr>
      <w:r w:rsidRPr="00D42A0E">
        <w:rPr>
          <w:rFonts w:ascii="Times New Roman" w:hAnsi="Times New Roman" w:cs="Times New Roman"/>
          <w:sz w:val="24"/>
          <w:szCs w:val="24"/>
        </w:rPr>
        <w:t>El 75% de los profesores en España perciben que sus alumnos están desinformados</w:t>
      </w:r>
    </w:p>
    <w:p w:rsidR="00D42A0E" w:rsidRPr="00D42A0E" w:rsidRDefault="00D42A0E" w:rsidP="00D42A0E">
      <w:pPr>
        <w:spacing w:line="240" w:lineRule="auto"/>
        <w:jc w:val="both"/>
        <w:rPr>
          <w:rFonts w:ascii="Times New Roman" w:hAnsi="Times New Roman" w:cs="Times New Roman"/>
          <w:sz w:val="24"/>
          <w:szCs w:val="24"/>
        </w:rPr>
      </w:pPr>
      <w:r w:rsidRPr="00D42A0E">
        <w:rPr>
          <w:rFonts w:ascii="Times New Roman" w:hAnsi="Times New Roman" w:cs="Times New Roman"/>
          <w:sz w:val="24"/>
          <w:szCs w:val="24"/>
        </w:rPr>
        <w:t>La alfabetización mediática es el proceso de aprendizaje de habilidades y capacidades para analizar los contenidos de forma más crítica y desarrollar una postura activa ante ellos. En definitiva, ser capaces, ante un contenido, de aprender a plantear las preguntas correctas sobre lo que se está viendo, leyendo o escuchando. Algo esencial para interactuar a diario con medios y redes sociales.</w:t>
      </w:r>
    </w:p>
    <w:p w:rsidR="00D42A0E" w:rsidRPr="00D42A0E" w:rsidRDefault="00D42A0E" w:rsidP="00D42A0E">
      <w:pPr>
        <w:spacing w:line="240" w:lineRule="auto"/>
        <w:jc w:val="both"/>
        <w:rPr>
          <w:rFonts w:ascii="Times New Roman" w:hAnsi="Times New Roman" w:cs="Times New Roman"/>
          <w:sz w:val="24"/>
          <w:szCs w:val="24"/>
        </w:rPr>
      </w:pPr>
      <w:r w:rsidRPr="00D42A0E">
        <w:rPr>
          <w:rFonts w:ascii="Times New Roman" w:hAnsi="Times New Roman" w:cs="Times New Roman"/>
          <w:sz w:val="24"/>
          <w:szCs w:val="24"/>
        </w:rPr>
        <w:t>En este sentido, los datos que aporta el estudio de la Fundación son alarmantes. La encuesta realizada a 100 docentes en todas las comunidades de España arroja que el 75% de los profesores en España perciben que sus alumnos están desinformados. Además, según la percepción de los profesores de primaria y secundaria se ha avanzado poco (47%) o nada (13%) en alfabetización mediática en los últimos cinco años.</w:t>
      </w:r>
    </w:p>
    <w:p w:rsidR="00D42A0E" w:rsidRPr="00D42A0E" w:rsidRDefault="00D42A0E" w:rsidP="00D42A0E">
      <w:pPr>
        <w:spacing w:line="240" w:lineRule="auto"/>
        <w:jc w:val="both"/>
        <w:rPr>
          <w:rFonts w:ascii="Times New Roman" w:hAnsi="Times New Roman" w:cs="Times New Roman"/>
          <w:sz w:val="24"/>
          <w:szCs w:val="24"/>
        </w:rPr>
      </w:pPr>
      <w:r w:rsidRPr="00D42A0E">
        <w:rPr>
          <w:rFonts w:ascii="Times New Roman" w:hAnsi="Times New Roman" w:cs="Times New Roman"/>
          <w:sz w:val="24"/>
          <w:szCs w:val="24"/>
        </w:rPr>
        <w:t>A pesar de que mayoritariamente el profesorado considera que la alfabetización mediática es una clara solución al problema de la desinformación (un 27% considera que es muy efectiva, y un 39% que bastante), y a pesar de que corroboran que el alumnado está muy afectado por la desinformación (un 41% considera que mucho, y un 34% que bastante) los docentes señalan de que no se están llevando a cabo las inversiones necesarias.</w:t>
      </w:r>
    </w:p>
    <w:p w:rsidR="00A73013" w:rsidRDefault="00D42A0E" w:rsidP="00D42A0E">
      <w:pPr>
        <w:spacing w:line="240" w:lineRule="auto"/>
        <w:jc w:val="both"/>
        <w:rPr>
          <w:rFonts w:ascii="Times New Roman" w:hAnsi="Times New Roman" w:cs="Times New Roman"/>
          <w:sz w:val="24"/>
          <w:szCs w:val="24"/>
        </w:rPr>
      </w:pPr>
      <w:r w:rsidRPr="00D42A0E">
        <w:rPr>
          <w:rFonts w:ascii="Times New Roman" w:hAnsi="Times New Roman" w:cs="Times New Roman"/>
          <w:sz w:val="24"/>
          <w:szCs w:val="24"/>
        </w:rPr>
        <w:t>Un 40% de los encuestados considera que no se ha invertido nada, y un 27 % que se ha invertido poco, mientras que un 26% cree que se ha invertido algo. El 73% de los encuestados cree que Internet contribuye mucho a la desinformación y un 60% apunta que los medios de comunicación también contribuyen a la desinformación.</w:t>
      </w:r>
    </w:p>
    <w:p w:rsidR="00D42A0E" w:rsidRDefault="00D42A0E" w:rsidP="00D42A0E">
      <w:pPr>
        <w:spacing w:line="240" w:lineRule="auto"/>
        <w:jc w:val="both"/>
        <w:rPr>
          <w:rFonts w:ascii="Times New Roman" w:hAnsi="Times New Roman" w:cs="Times New Roman"/>
          <w:sz w:val="24"/>
          <w:szCs w:val="24"/>
        </w:rPr>
      </w:pPr>
      <w:r w:rsidRPr="00D42A0E">
        <w:rPr>
          <w:rFonts w:ascii="Times New Roman" w:hAnsi="Times New Roman" w:cs="Times New Roman"/>
          <w:sz w:val="24"/>
          <w:szCs w:val="24"/>
        </w:rPr>
        <w:t>Los españoles valoran positivamente la Transición política y el funcionamiento de la democracia y sus instituciones, pero son críticos con los partidos y dirigentes políticos en el presente</w:t>
      </w:r>
      <w:r>
        <w:rPr>
          <w:rFonts w:ascii="Times New Roman" w:hAnsi="Times New Roman" w:cs="Times New Roman"/>
          <w:sz w:val="24"/>
          <w:szCs w:val="24"/>
        </w:rPr>
        <w:t xml:space="preserve">. </w:t>
      </w:r>
      <w:r w:rsidRPr="00D42A0E">
        <w:rPr>
          <w:rFonts w:ascii="Times New Roman" w:hAnsi="Times New Roman" w:cs="Times New Roman"/>
          <w:sz w:val="24"/>
          <w:szCs w:val="24"/>
        </w:rPr>
        <w:t>Estudio de la Fundación BBVA sobre Cultura política en España</w:t>
      </w:r>
      <w:r>
        <w:rPr>
          <w:rFonts w:ascii="Times New Roman" w:hAnsi="Times New Roman" w:cs="Times New Roman"/>
          <w:sz w:val="24"/>
          <w:szCs w:val="24"/>
        </w:rPr>
        <w:t xml:space="preserve"> - </w:t>
      </w:r>
      <w:r w:rsidRPr="00BE7B64">
        <w:rPr>
          <w:rFonts w:ascii="Times New Roman" w:hAnsi="Times New Roman" w:cs="Times New Roman"/>
          <w:sz w:val="24"/>
          <w:szCs w:val="24"/>
        </w:rPr>
        <w:t>28/7/23</w:t>
      </w:r>
      <w:r>
        <w:rPr>
          <w:rFonts w:ascii="Times New Roman" w:hAnsi="Times New Roman" w:cs="Times New Roman"/>
          <w:sz w:val="24"/>
          <w:szCs w:val="24"/>
        </w:rPr>
        <w:t>)</w:t>
      </w:r>
    </w:p>
    <w:p w:rsidR="00D42A0E" w:rsidRPr="00D42A0E" w:rsidRDefault="00D42A0E" w:rsidP="00D42A0E">
      <w:pPr>
        <w:spacing w:line="240" w:lineRule="auto"/>
        <w:jc w:val="both"/>
        <w:rPr>
          <w:rFonts w:ascii="Times New Roman" w:hAnsi="Times New Roman" w:cs="Times New Roman"/>
          <w:sz w:val="24"/>
          <w:szCs w:val="24"/>
        </w:rPr>
      </w:pPr>
      <w:r w:rsidRPr="00D42A0E">
        <w:rPr>
          <w:rFonts w:ascii="Times New Roman" w:hAnsi="Times New Roman" w:cs="Times New Roman"/>
          <w:sz w:val="24"/>
          <w:szCs w:val="24"/>
        </w:rPr>
        <w:t>Transi</w:t>
      </w:r>
      <w:r>
        <w:rPr>
          <w:rFonts w:ascii="Times New Roman" w:hAnsi="Times New Roman" w:cs="Times New Roman"/>
          <w:sz w:val="24"/>
          <w:szCs w:val="24"/>
        </w:rPr>
        <w:t xml:space="preserve">ción y Constitución </w:t>
      </w:r>
    </w:p>
    <w:p w:rsidR="00D42A0E" w:rsidRDefault="00D42A0E" w:rsidP="00D42A0E">
      <w:pPr>
        <w:spacing w:line="240" w:lineRule="auto"/>
        <w:jc w:val="both"/>
        <w:rPr>
          <w:rFonts w:ascii="Times New Roman" w:hAnsi="Times New Roman" w:cs="Times New Roman"/>
          <w:sz w:val="24"/>
          <w:szCs w:val="24"/>
        </w:rPr>
      </w:pPr>
      <w:r w:rsidRPr="00D42A0E">
        <w:rPr>
          <w:rFonts w:ascii="Times New Roman" w:hAnsi="Times New Roman" w:cs="Times New Roman"/>
          <w:sz w:val="24"/>
          <w:szCs w:val="24"/>
        </w:rPr>
        <w:t>Los españoles valoran favorablemente cómo se llevó a cabo la Transición polí</w:t>
      </w:r>
      <w:r w:rsidR="00BE7B64">
        <w:rPr>
          <w:rFonts w:ascii="Times New Roman" w:hAnsi="Times New Roman" w:cs="Times New Roman"/>
          <w:sz w:val="24"/>
          <w:szCs w:val="24"/>
        </w:rPr>
        <w:t>tica a la democracia en España -</w:t>
      </w:r>
      <w:r w:rsidRPr="00D42A0E">
        <w:rPr>
          <w:rFonts w:ascii="Times New Roman" w:hAnsi="Times New Roman" w:cs="Times New Roman"/>
          <w:sz w:val="24"/>
          <w:szCs w:val="24"/>
        </w:rPr>
        <w:t>calificándola de media con</w:t>
      </w:r>
      <w:r w:rsidR="00BE7B64">
        <w:rPr>
          <w:rFonts w:ascii="Times New Roman" w:hAnsi="Times New Roman" w:cs="Times New Roman"/>
          <w:sz w:val="24"/>
          <w:szCs w:val="24"/>
        </w:rPr>
        <w:t xml:space="preserve"> un 6,2 en una escala de 0 a 10-</w:t>
      </w:r>
      <w:r w:rsidRPr="00D42A0E">
        <w:rPr>
          <w:rFonts w:ascii="Times New Roman" w:hAnsi="Times New Roman" w:cs="Times New Roman"/>
          <w:sz w:val="24"/>
          <w:szCs w:val="24"/>
        </w:rPr>
        <w:t>. Esta valoración positiva es transversal a la mayoría de los segmentos sociodemográficos, también entre los jóvenes, aunque se incrementa con la edad y entre quienes se identifican con la derecha. También hay consenso en torno a la satisfacción sobre el funciona</w:t>
      </w:r>
      <w:r w:rsidR="00BE7B64">
        <w:rPr>
          <w:rFonts w:ascii="Times New Roman" w:hAnsi="Times New Roman" w:cs="Times New Roman"/>
          <w:sz w:val="24"/>
          <w:szCs w:val="24"/>
        </w:rPr>
        <w:t>miento actual de la democracia -</w:t>
      </w:r>
      <w:r w:rsidRPr="00D42A0E">
        <w:rPr>
          <w:rFonts w:ascii="Times New Roman" w:hAnsi="Times New Roman" w:cs="Times New Roman"/>
          <w:sz w:val="24"/>
          <w:szCs w:val="24"/>
        </w:rPr>
        <w:t>un 66% la val</w:t>
      </w:r>
      <w:r w:rsidR="00BE7B64">
        <w:rPr>
          <w:rFonts w:ascii="Times New Roman" w:hAnsi="Times New Roman" w:cs="Times New Roman"/>
          <w:sz w:val="24"/>
          <w:szCs w:val="24"/>
        </w:rPr>
        <w:t>ora con puntuaciones de 5 o más-</w:t>
      </w:r>
      <w:r w:rsidRPr="00D42A0E">
        <w:rPr>
          <w:rFonts w:ascii="Times New Roman" w:hAnsi="Times New Roman" w:cs="Times New Roman"/>
          <w:sz w:val="24"/>
          <w:szCs w:val="24"/>
        </w:rPr>
        <w:t>. Los extremos de edad (los más jóvenes y el segmento de más de 64 años), junto con los que tienen mayor nivel de estudios e interés en la política tienen una valoración más favorable.</w:t>
      </w:r>
    </w:p>
    <w:p w:rsidR="00D42A0E" w:rsidRPr="00D42A0E" w:rsidRDefault="00D42A0E" w:rsidP="00D42A0E">
      <w:pPr>
        <w:spacing w:line="240" w:lineRule="auto"/>
        <w:jc w:val="both"/>
        <w:rPr>
          <w:rFonts w:ascii="Times New Roman" w:hAnsi="Times New Roman" w:cs="Times New Roman"/>
          <w:sz w:val="24"/>
          <w:szCs w:val="24"/>
        </w:rPr>
      </w:pPr>
      <w:r w:rsidRPr="00D42A0E">
        <w:rPr>
          <w:rFonts w:ascii="Times New Roman" w:hAnsi="Times New Roman" w:cs="Times New Roman"/>
          <w:sz w:val="24"/>
          <w:szCs w:val="24"/>
        </w:rPr>
        <w:t>Confianza en las instituciones, en los partidos y e</w:t>
      </w:r>
      <w:r>
        <w:rPr>
          <w:rFonts w:ascii="Times New Roman" w:hAnsi="Times New Roman" w:cs="Times New Roman"/>
          <w:sz w:val="24"/>
          <w:szCs w:val="24"/>
        </w:rPr>
        <w:t xml:space="preserve">n la clase política </w:t>
      </w:r>
    </w:p>
    <w:p w:rsidR="00D42A0E" w:rsidRPr="00D42A0E" w:rsidRDefault="00D42A0E" w:rsidP="00D42A0E">
      <w:pPr>
        <w:spacing w:line="240" w:lineRule="auto"/>
        <w:jc w:val="both"/>
        <w:rPr>
          <w:rFonts w:ascii="Times New Roman" w:hAnsi="Times New Roman" w:cs="Times New Roman"/>
          <w:sz w:val="24"/>
          <w:szCs w:val="24"/>
        </w:rPr>
      </w:pPr>
      <w:r w:rsidRPr="00D42A0E">
        <w:rPr>
          <w:rFonts w:ascii="Times New Roman" w:hAnsi="Times New Roman" w:cs="Times New Roman"/>
          <w:sz w:val="24"/>
          <w:szCs w:val="24"/>
        </w:rPr>
        <w:t>La confianza de los españoles en las instituciones es mayoritaria en el caso de las universidades, la policía, el ejército, los ayuntamientos y gobiernos autonómicos, las ONG y los tribunales de Justicia.</w:t>
      </w:r>
    </w:p>
    <w:p w:rsidR="00D42A0E" w:rsidRPr="00D42A0E" w:rsidRDefault="00D42A0E" w:rsidP="00D42A0E">
      <w:pPr>
        <w:spacing w:line="240" w:lineRule="auto"/>
        <w:jc w:val="both"/>
        <w:rPr>
          <w:rFonts w:ascii="Times New Roman" w:hAnsi="Times New Roman" w:cs="Times New Roman"/>
          <w:sz w:val="24"/>
          <w:szCs w:val="24"/>
        </w:rPr>
      </w:pPr>
      <w:r w:rsidRPr="00D42A0E">
        <w:rPr>
          <w:rFonts w:ascii="Times New Roman" w:hAnsi="Times New Roman" w:cs="Times New Roman"/>
          <w:sz w:val="24"/>
          <w:szCs w:val="24"/>
        </w:rPr>
        <w:lastRenderedPageBreak/>
        <w:t>En cuanto a los partidos políticos, los ciudadanos están mayoritariamente de acuerdo en reconocer su papel fundamental en democracia (68%), pero en una proporción similar afirman que los partidos actuales no les representan adecuadamente (63%) y todavía son más quienes creen que los partidos no prestan atención a los asuntos que de verdad importan a los ciudadanos (75%) y quienes están de acuerdo en afirmar que hay mucha co</w:t>
      </w:r>
      <w:r>
        <w:rPr>
          <w:rFonts w:ascii="Times New Roman" w:hAnsi="Times New Roman" w:cs="Times New Roman"/>
          <w:sz w:val="24"/>
          <w:szCs w:val="24"/>
        </w:rPr>
        <w:t>rrupción en los partidos (87%).</w:t>
      </w:r>
    </w:p>
    <w:p w:rsidR="00D42A0E" w:rsidRPr="00D42A0E" w:rsidRDefault="00D42A0E" w:rsidP="00D42A0E">
      <w:pPr>
        <w:spacing w:line="240" w:lineRule="auto"/>
        <w:jc w:val="both"/>
        <w:rPr>
          <w:rFonts w:ascii="Times New Roman" w:hAnsi="Times New Roman" w:cs="Times New Roman"/>
          <w:sz w:val="24"/>
          <w:szCs w:val="24"/>
        </w:rPr>
      </w:pPr>
      <w:r w:rsidRPr="00D42A0E">
        <w:rPr>
          <w:rFonts w:ascii="Times New Roman" w:hAnsi="Times New Roman" w:cs="Times New Roman"/>
          <w:sz w:val="24"/>
          <w:szCs w:val="24"/>
        </w:rPr>
        <w:t xml:space="preserve">En línea con la opinión crítica sobre los partidos políticos, se detecta una fuerte desafección de los ciudadanos respecto a la clase política, siendo percibida como un colectivo más preocupado por sus propios intereses que por los de la sociedad (81%) y, también, que tiende a </w:t>
      </w:r>
      <w:r>
        <w:rPr>
          <w:rFonts w:ascii="Times New Roman" w:hAnsi="Times New Roman" w:cs="Times New Roman"/>
          <w:sz w:val="24"/>
          <w:szCs w:val="24"/>
        </w:rPr>
        <w:t>dividir a la sociedad (73%).</w:t>
      </w:r>
    </w:p>
    <w:p w:rsidR="00D42A0E" w:rsidRPr="00D42A0E" w:rsidRDefault="00D42A0E" w:rsidP="00D42A0E">
      <w:pPr>
        <w:spacing w:line="240" w:lineRule="auto"/>
        <w:jc w:val="both"/>
        <w:rPr>
          <w:rFonts w:ascii="Times New Roman" w:hAnsi="Times New Roman" w:cs="Times New Roman"/>
          <w:sz w:val="24"/>
          <w:szCs w:val="24"/>
        </w:rPr>
      </w:pPr>
      <w:r w:rsidRPr="00D42A0E">
        <w:rPr>
          <w:rFonts w:ascii="Times New Roman" w:hAnsi="Times New Roman" w:cs="Times New Roman"/>
          <w:sz w:val="24"/>
          <w:szCs w:val="24"/>
        </w:rPr>
        <w:t>Un 78% afirma que estaría de acuerdo con que las decisiones importantes fueran tomadas por expertos y no por los políticos, una preferencia que seguramente está asociada a los atributos de competencia y objetividad de los expertos, altamente valorados, pero no al rechazo del r</w:t>
      </w:r>
      <w:r>
        <w:rPr>
          <w:rFonts w:ascii="Times New Roman" w:hAnsi="Times New Roman" w:cs="Times New Roman"/>
          <w:sz w:val="24"/>
          <w:szCs w:val="24"/>
        </w:rPr>
        <w:t>ol de los políticos en general.</w:t>
      </w:r>
    </w:p>
    <w:p w:rsidR="00D42A0E" w:rsidRPr="00D42A0E" w:rsidRDefault="00D42A0E" w:rsidP="00D42A0E">
      <w:pPr>
        <w:spacing w:line="240" w:lineRule="auto"/>
        <w:jc w:val="both"/>
        <w:rPr>
          <w:rFonts w:ascii="Times New Roman" w:hAnsi="Times New Roman" w:cs="Times New Roman"/>
          <w:sz w:val="24"/>
          <w:szCs w:val="24"/>
        </w:rPr>
      </w:pPr>
      <w:r w:rsidRPr="00D42A0E">
        <w:rPr>
          <w:rFonts w:ascii="Times New Roman" w:hAnsi="Times New Roman" w:cs="Times New Roman"/>
          <w:sz w:val="24"/>
          <w:szCs w:val="24"/>
        </w:rPr>
        <w:t>Identificación ideológica</w:t>
      </w:r>
    </w:p>
    <w:p w:rsidR="00D42A0E" w:rsidRPr="00D42A0E" w:rsidRDefault="00D42A0E" w:rsidP="00D42A0E">
      <w:pPr>
        <w:spacing w:line="240" w:lineRule="auto"/>
        <w:jc w:val="both"/>
        <w:rPr>
          <w:rFonts w:ascii="Times New Roman" w:hAnsi="Times New Roman" w:cs="Times New Roman"/>
          <w:sz w:val="24"/>
          <w:szCs w:val="24"/>
        </w:rPr>
      </w:pPr>
      <w:r w:rsidRPr="00D42A0E">
        <w:rPr>
          <w:rFonts w:ascii="Times New Roman" w:hAnsi="Times New Roman" w:cs="Times New Roman"/>
          <w:sz w:val="24"/>
          <w:szCs w:val="24"/>
        </w:rPr>
        <w:t>La concepción política de la mayoría de los españoles se ha configurado sobre todo durante la etapa de su juventud, incluso del colegio, y más de un tercio atribuye a la familia la mayor influencia en el modelado de sus respectivas orientaciones y pref</w:t>
      </w:r>
      <w:r>
        <w:rPr>
          <w:rFonts w:ascii="Times New Roman" w:hAnsi="Times New Roman" w:cs="Times New Roman"/>
          <w:sz w:val="24"/>
          <w:szCs w:val="24"/>
        </w:rPr>
        <w:t xml:space="preserve">erencias políticas.  </w:t>
      </w:r>
    </w:p>
    <w:p w:rsidR="00D42A0E" w:rsidRPr="00D42A0E" w:rsidRDefault="00D42A0E" w:rsidP="00D42A0E">
      <w:pPr>
        <w:spacing w:line="240" w:lineRule="auto"/>
        <w:jc w:val="both"/>
        <w:rPr>
          <w:rFonts w:ascii="Times New Roman" w:hAnsi="Times New Roman" w:cs="Times New Roman"/>
          <w:sz w:val="24"/>
          <w:szCs w:val="24"/>
        </w:rPr>
      </w:pPr>
      <w:r w:rsidRPr="00D42A0E">
        <w:rPr>
          <w:rFonts w:ascii="Times New Roman" w:hAnsi="Times New Roman" w:cs="Times New Roman"/>
          <w:sz w:val="24"/>
          <w:szCs w:val="24"/>
        </w:rPr>
        <w:t>Más de la mitad de la población no siente que la partición ideológica entre izquierda y derecha represente adecuad</w:t>
      </w:r>
      <w:r>
        <w:rPr>
          <w:rFonts w:ascii="Times New Roman" w:hAnsi="Times New Roman" w:cs="Times New Roman"/>
          <w:sz w:val="24"/>
          <w:szCs w:val="24"/>
        </w:rPr>
        <w:t>amente su posición política</w:t>
      </w:r>
      <w:r w:rsidRPr="00D42A0E">
        <w:rPr>
          <w:rFonts w:ascii="Times New Roman" w:hAnsi="Times New Roman" w:cs="Times New Roman"/>
          <w:sz w:val="24"/>
          <w:szCs w:val="24"/>
        </w:rPr>
        <w:t>, pero cuando se les pide que se auto ubiquen ideológicamente según ese eje, un 48% se sitúa entre la izquierda y el centro izquierda, un 24% entre la derecha y el centro derecha, un 8% se considera de centro-centro y un 20% no se identifica con ninguna i</w:t>
      </w:r>
      <w:r>
        <w:rPr>
          <w:rFonts w:ascii="Times New Roman" w:hAnsi="Times New Roman" w:cs="Times New Roman"/>
          <w:sz w:val="24"/>
          <w:szCs w:val="24"/>
        </w:rPr>
        <w:t xml:space="preserve">deología o no contesta. </w:t>
      </w:r>
    </w:p>
    <w:p w:rsidR="00D42A0E" w:rsidRPr="00D42A0E" w:rsidRDefault="00D42A0E" w:rsidP="00D42A0E">
      <w:pPr>
        <w:spacing w:line="240" w:lineRule="auto"/>
        <w:jc w:val="both"/>
        <w:rPr>
          <w:rFonts w:ascii="Times New Roman" w:hAnsi="Times New Roman" w:cs="Times New Roman"/>
          <w:sz w:val="24"/>
          <w:szCs w:val="24"/>
        </w:rPr>
      </w:pPr>
      <w:r w:rsidRPr="00D42A0E">
        <w:rPr>
          <w:rFonts w:ascii="Times New Roman" w:hAnsi="Times New Roman" w:cs="Times New Roman"/>
          <w:sz w:val="24"/>
          <w:szCs w:val="24"/>
        </w:rPr>
        <w:t>La mayoría de los españoles prefiere el multipartidismo al bipartidismo. Esta preferencia se acentúa entre los jóvenes, quienes tienen mayor nivel de estudios, mayor interés por la política y, especialmente, entre quienes se ubican ideoló</w:t>
      </w:r>
      <w:r>
        <w:rPr>
          <w:rFonts w:ascii="Times New Roman" w:hAnsi="Times New Roman" w:cs="Times New Roman"/>
          <w:sz w:val="24"/>
          <w:szCs w:val="24"/>
        </w:rPr>
        <w:t xml:space="preserve">gicamente a la izquierda. </w:t>
      </w:r>
    </w:p>
    <w:p w:rsidR="00D42A0E" w:rsidRDefault="00D42A0E" w:rsidP="00D42A0E">
      <w:pPr>
        <w:spacing w:line="240" w:lineRule="auto"/>
        <w:jc w:val="both"/>
        <w:rPr>
          <w:rFonts w:ascii="Times New Roman" w:hAnsi="Times New Roman" w:cs="Times New Roman"/>
          <w:sz w:val="24"/>
          <w:szCs w:val="24"/>
        </w:rPr>
      </w:pPr>
      <w:r w:rsidRPr="00D42A0E">
        <w:rPr>
          <w:rFonts w:ascii="Times New Roman" w:hAnsi="Times New Roman" w:cs="Times New Roman"/>
          <w:sz w:val="24"/>
          <w:szCs w:val="24"/>
        </w:rPr>
        <w:t>La mayoría relativa (45%) cree que sería positivo que los dos principales partidos (PSOE y PP) pudieran alcanzar un pacto para gobernar juntos. Esta preferencia convive, sin embargo, con una mirada pesimista acerca de la posibilidad de que, de facto, la derecha y la izquierda puedan llegar a acuerdos e</w:t>
      </w:r>
      <w:r>
        <w:rPr>
          <w:rFonts w:ascii="Times New Roman" w:hAnsi="Times New Roman" w:cs="Times New Roman"/>
          <w:sz w:val="24"/>
          <w:szCs w:val="24"/>
        </w:rPr>
        <w:t xml:space="preserve">n los grandes temas. </w:t>
      </w:r>
    </w:p>
    <w:p w:rsidR="00D42A0E" w:rsidRPr="00D42A0E" w:rsidRDefault="00D42A0E" w:rsidP="00D42A0E">
      <w:pPr>
        <w:spacing w:line="240" w:lineRule="auto"/>
        <w:jc w:val="both"/>
        <w:rPr>
          <w:rFonts w:ascii="Times New Roman" w:hAnsi="Times New Roman" w:cs="Times New Roman"/>
          <w:sz w:val="24"/>
          <w:szCs w:val="24"/>
        </w:rPr>
      </w:pPr>
      <w:r w:rsidRPr="00D42A0E">
        <w:rPr>
          <w:rFonts w:ascii="Times New Roman" w:hAnsi="Times New Roman" w:cs="Times New Roman"/>
          <w:sz w:val="24"/>
          <w:szCs w:val="24"/>
        </w:rPr>
        <w:t>Formación del voto</w:t>
      </w:r>
    </w:p>
    <w:p w:rsidR="00D42A0E" w:rsidRPr="00D42A0E" w:rsidRDefault="00D42A0E" w:rsidP="00D42A0E">
      <w:pPr>
        <w:spacing w:line="240" w:lineRule="auto"/>
        <w:jc w:val="both"/>
        <w:rPr>
          <w:rFonts w:ascii="Times New Roman" w:hAnsi="Times New Roman" w:cs="Times New Roman"/>
          <w:sz w:val="24"/>
          <w:szCs w:val="24"/>
        </w:rPr>
      </w:pPr>
      <w:r w:rsidRPr="00D42A0E">
        <w:rPr>
          <w:rFonts w:ascii="Times New Roman" w:hAnsi="Times New Roman" w:cs="Times New Roman"/>
          <w:sz w:val="24"/>
          <w:szCs w:val="24"/>
        </w:rPr>
        <w:t>El voto es percibido como la principal forma de influir e</w:t>
      </w:r>
      <w:r w:rsidR="00FA07A6">
        <w:rPr>
          <w:rFonts w:ascii="Times New Roman" w:hAnsi="Times New Roman" w:cs="Times New Roman"/>
          <w:sz w:val="24"/>
          <w:szCs w:val="24"/>
        </w:rPr>
        <w:t>n lo que hace el Gobierno</w:t>
      </w:r>
      <w:r w:rsidRPr="00D42A0E">
        <w:rPr>
          <w:rFonts w:ascii="Times New Roman" w:hAnsi="Times New Roman" w:cs="Times New Roman"/>
          <w:sz w:val="24"/>
          <w:szCs w:val="24"/>
        </w:rPr>
        <w:t>. Un 37% declara cambiar el sentido de su voto según las posiciones de los partidos sobre las principales cuestiones del momento, frente a un 43% que afirma votar siempre al mismo partido y un 18% que dice no votar nunca. Los que se posicionan en el centro, los que tienen estudios superiores, los que tienen más interés en la política y el grupo de 45 a 54 años son los que decl</w:t>
      </w:r>
      <w:r w:rsidR="00FA07A6">
        <w:rPr>
          <w:rFonts w:ascii="Times New Roman" w:hAnsi="Times New Roman" w:cs="Times New Roman"/>
          <w:sz w:val="24"/>
          <w:szCs w:val="24"/>
        </w:rPr>
        <w:t xml:space="preserve">aran cambiar más el voto. </w:t>
      </w:r>
    </w:p>
    <w:p w:rsidR="00D42A0E" w:rsidRPr="00D42A0E" w:rsidRDefault="00D42A0E" w:rsidP="00D42A0E">
      <w:pPr>
        <w:spacing w:line="240" w:lineRule="auto"/>
        <w:jc w:val="both"/>
        <w:rPr>
          <w:rFonts w:ascii="Times New Roman" w:hAnsi="Times New Roman" w:cs="Times New Roman"/>
          <w:sz w:val="24"/>
          <w:szCs w:val="24"/>
        </w:rPr>
      </w:pPr>
      <w:r w:rsidRPr="00D42A0E">
        <w:rPr>
          <w:rFonts w:ascii="Times New Roman" w:hAnsi="Times New Roman" w:cs="Times New Roman"/>
          <w:sz w:val="24"/>
          <w:szCs w:val="24"/>
        </w:rPr>
        <w:t xml:space="preserve">La ideología (mencionada por un 29% en primer o segundo lugar) no es reconocida como la principal motivación para decidir el voto. Por encima de ella, se valora en un partido que diga la verdad y su programa político (35% en ambos casos). Por detrás de la ideología, otros factores que se tienen en cuenta son la preparación de los líderes de los partidos, la capacidad de gestionar la economía, sus valores éticos y la defensa de los intereses del </w:t>
      </w:r>
      <w:r w:rsidR="00FA07A6">
        <w:rPr>
          <w:rFonts w:ascii="Times New Roman" w:hAnsi="Times New Roman" w:cs="Times New Roman"/>
          <w:sz w:val="24"/>
          <w:szCs w:val="24"/>
        </w:rPr>
        <w:t xml:space="preserve">grupo social del votante. </w:t>
      </w:r>
    </w:p>
    <w:p w:rsidR="00D42A0E" w:rsidRPr="00D42A0E" w:rsidRDefault="00D42A0E" w:rsidP="00D42A0E">
      <w:pPr>
        <w:spacing w:line="240" w:lineRule="auto"/>
        <w:jc w:val="both"/>
        <w:rPr>
          <w:rFonts w:ascii="Times New Roman" w:hAnsi="Times New Roman" w:cs="Times New Roman"/>
          <w:sz w:val="24"/>
          <w:szCs w:val="24"/>
        </w:rPr>
      </w:pPr>
      <w:r w:rsidRPr="00D42A0E">
        <w:rPr>
          <w:rFonts w:ascii="Times New Roman" w:hAnsi="Times New Roman" w:cs="Times New Roman"/>
          <w:sz w:val="24"/>
          <w:szCs w:val="24"/>
        </w:rPr>
        <w:lastRenderedPageBreak/>
        <w:t>Asociación de valores, colectivos y políticas con las grandes orientaciones ideológicas</w:t>
      </w:r>
    </w:p>
    <w:p w:rsidR="00D42A0E" w:rsidRPr="00D42A0E" w:rsidRDefault="00D42A0E" w:rsidP="00D42A0E">
      <w:pPr>
        <w:spacing w:line="240" w:lineRule="auto"/>
        <w:jc w:val="both"/>
        <w:rPr>
          <w:rFonts w:ascii="Times New Roman" w:hAnsi="Times New Roman" w:cs="Times New Roman"/>
          <w:sz w:val="24"/>
          <w:szCs w:val="24"/>
        </w:rPr>
      </w:pPr>
      <w:r w:rsidRPr="00D42A0E">
        <w:rPr>
          <w:rFonts w:ascii="Times New Roman" w:hAnsi="Times New Roman" w:cs="Times New Roman"/>
          <w:sz w:val="24"/>
          <w:szCs w:val="24"/>
        </w:rPr>
        <w:t xml:space="preserve">Respecto a la vinculación de determinados valores al eje izquierda-centro-derecha, la izquierda es percibida como una orientación política vinculada al apoyo a la mujer, los desempleados, la juventud, los pensionistas, el sistema sanitario público, la lucha contra el cambio climático, la defensa de los animales, la redistribución de la riqueza, así como a los valores de igualdad, solidaridad, tolerancia y libertad individual. También aparece identificada con la defensa de </w:t>
      </w:r>
      <w:r w:rsidR="00FA07A6">
        <w:rPr>
          <w:rFonts w:ascii="Times New Roman" w:hAnsi="Times New Roman" w:cs="Times New Roman"/>
          <w:sz w:val="24"/>
          <w:szCs w:val="24"/>
        </w:rPr>
        <w:t>los intereses de la clase baja.</w:t>
      </w:r>
    </w:p>
    <w:p w:rsidR="00D42A0E" w:rsidRPr="00D42A0E" w:rsidRDefault="00D42A0E" w:rsidP="00D42A0E">
      <w:pPr>
        <w:spacing w:line="240" w:lineRule="auto"/>
        <w:jc w:val="both"/>
        <w:rPr>
          <w:rFonts w:ascii="Times New Roman" w:hAnsi="Times New Roman" w:cs="Times New Roman"/>
          <w:sz w:val="24"/>
          <w:szCs w:val="24"/>
        </w:rPr>
      </w:pPr>
      <w:r w:rsidRPr="00D42A0E">
        <w:rPr>
          <w:rFonts w:ascii="Times New Roman" w:hAnsi="Times New Roman" w:cs="Times New Roman"/>
          <w:sz w:val="24"/>
          <w:szCs w:val="24"/>
        </w:rPr>
        <w:t xml:space="preserve">La derecha es percibida como una orientación asociada principalmente a los valores de orden y tradición, los valores religiosos y los principios morales, la familia, el patriotismo, el respeto de la propiedad privada, la economía de mercado y el control de la inmigración. Es percibida también como defensora de los intereses de la clase alta. El rechazo del terrorismo se asocia preferentemente a la </w:t>
      </w:r>
      <w:r w:rsidR="00FA07A6">
        <w:rPr>
          <w:rFonts w:ascii="Times New Roman" w:hAnsi="Times New Roman" w:cs="Times New Roman"/>
          <w:sz w:val="24"/>
          <w:szCs w:val="24"/>
        </w:rPr>
        <w:t>suma de la derecha y el centro.</w:t>
      </w:r>
    </w:p>
    <w:p w:rsidR="00D42A0E" w:rsidRDefault="00D42A0E" w:rsidP="00D42A0E">
      <w:pPr>
        <w:spacing w:line="240" w:lineRule="auto"/>
        <w:jc w:val="both"/>
        <w:rPr>
          <w:rFonts w:ascii="Times New Roman" w:hAnsi="Times New Roman" w:cs="Times New Roman"/>
          <w:sz w:val="24"/>
          <w:szCs w:val="24"/>
        </w:rPr>
      </w:pPr>
      <w:r w:rsidRPr="00D42A0E">
        <w:rPr>
          <w:rFonts w:ascii="Times New Roman" w:hAnsi="Times New Roman" w:cs="Times New Roman"/>
          <w:sz w:val="24"/>
          <w:szCs w:val="24"/>
        </w:rPr>
        <w:t>Otra serie de atributos no son percibidos como asociados claramente a uno de los polos izquierda-derecha, sino que aparecen más distribuidos en las percepciones de la población: la eficacia de la gestión económica, la integración territorial, la veracidad, el respeto a la ley y el europeísmo.</w:t>
      </w:r>
    </w:p>
    <w:p w:rsidR="00FA07A6" w:rsidRPr="00FA07A6" w:rsidRDefault="00FA07A6" w:rsidP="00FA07A6">
      <w:pPr>
        <w:spacing w:line="240" w:lineRule="auto"/>
        <w:jc w:val="both"/>
        <w:rPr>
          <w:rFonts w:ascii="Times New Roman" w:hAnsi="Times New Roman" w:cs="Times New Roman"/>
          <w:sz w:val="24"/>
          <w:szCs w:val="24"/>
        </w:rPr>
      </w:pPr>
      <w:r w:rsidRPr="00FA07A6">
        <w:rPr>
          <w:rFonts w:ascii="Times New Roman" w:hAnsi="Times New Roman" w:cs="Times New Roman"/>
          <w:sz w:val="24"/>
          <w:szCs w:val="24"/>
        </w:rPr>
        <w:t>Modelo de Estado e i</w:t>
      </w:r>
      <w:r>
        <w:rPr>
          <w:rFonts w:ascii="Times New Roman" w:hAnsi="Times New Roman" w:cs="Times New Roman"/>
          <w:sz w:val="24"/>
          <w:szCs w:val="24"/>
        </w:rPr>
        <w:t xml:space="preserve">dentidad territorial </w:t>
      </w:r>
    </w:p>
    <w:p w:rsidR="00FA07A6" w:rsidRPr="00FA07A6" w:rsidRDefault="00FA07A6" w:rsidP="00FA07A6">
      <w:pPr>
        <w:spacing w:line="240" w:lineRule="auto"/>
        <w:jc w:val="both"/>
        <w:rPr>
          <w:rFonts w:ascii="Times New Roman" w:hAnsi="Times New Roman" w:cs="Times New Roman"/>
          <w:sz w:val="24"/>
          <w:szCs w:val="24"/>
        </w:rPr>
      </w:pPr>
      <w:r w:rsidRPr="00FA07A6">
        <w:rPr>
          <w:rFonts w:ascii="Times New Roman" w:hAnsi="Times New Roman" w:cs="Times New Roman"/>
          <w:sz w:val="24"/>
          <w:szCs w:val="24"/>
        </w:rPr>
        <w:t>Respecto al modelo de Estado, la derecha se vincula con el patriotismo y la idea de España como nación de todos. La identificación con la integración territorial se distribuye de manera similar e</w:t>
      </w:r>
      <w:r>
        <w:rPr>
          <w:rFonts w:ascii="Times New Roman" w:hAnsi="Times New Roman" w:cs="Times New Roman"/>
          <w:sz w:val="24"/>
          <w:szCs w:val="24"/>
        </w:rPr>
        <w:t>ntre la izquierda y la derecha.</w:t>
      </w:r>
    </w:p>
    <w:p w:rsidR="00FA07A6" w:rsidRPr="00FA07A6" w:rsidRDefault="00FA07A6" w:rsidP="00FA07A6">
      <w:pPr>
        <w:spacing w:line="240" w:lineRule="auto"/>
        <w:jc w:val="both"/>
        <w:rPr>
          <w:rFonts w:ascii="Times New Roman" w:hAnsi="Times New Roman" w:cs="Times New Roman"/>
          <w:sz w:val="24"/>
          <w:szCs w:val="24"/>
        </w:rPr>
      </w:pPr>
      <w:r w:rsidRPr="00FA07A6">
        <w:rPr>
          <w:rFonts w:ascii="Times New Roman" w:hAnsi="Times New Roman" w:cs="Times New Roman"/>
          <w:sz w:val="24"/>
          <w:szCs w:val="24"/>
        </w:rPr>
        <w:t>La mayoría relativa es partidaria de un Estado con comunidades autónomas como en la actualidad (46%). Aproximadamente un 10% prefiere un Estado con un único Gobierno central, sin autonomías, y similar porcentaje que se reconociese a las Comunidades Autónomas la posibilidad de convert</w:t>
      </w:r>
      <w:r>
        <w:rPr>
          <w:rFonts w:ascii="Times New Roman" w:hAnsi="Times New Roman" w:cs="Times New Roman"/>
          <w:sz w:val="24"/>
          <w:szCs w:val="24"/>
        </w:rPr>
        <w:t>irse en Estados independientes.</w:t>
      </w:r>
    </w:p>
    <w:p w:rsidR="00FA07A6" w:rsidRPr="00FA07A6" w:rsidRDefault="00FA07A6" w:rsidP="00FA07A6">
      <w:pPr>
        <w:spacing w:line="240" w:lineRule="auto"/>
        <w:jc w:val="both"/>
        <w:rPr>
          <w:rFonts w:ascii="Times New Roman" w:hAnsi="Times New Roman" w:cs="Times New Roman"/>
          <w:sz w:val="24"/>
          <w:szCs w:val="24"/>
        </w:rPr>
      </w:pPr>
      <w:r w:rsidRPr="00FA07A6">
        <w:rPr>
          <w:rFonts w:ascii="Times New Roman" w:hAnsi="Times New Roman" w:cs="Times New Roman"/>
          <w:sz w:val="24"/>
          <w:szCs w:val="24"/>
        </w:rPr>
        <w:t>La mayoría de los españoles (57%) se sienten doblemente identificados con España y con su comunidad autónoma. Cerca de un 10% se inclina por una única identificación, española o solo de su comunidad. El sentimiento de identidad española se sustenta en una amplia serie de aspectos físicos, culturales y sociales, que comprenden desde la riqueza y diversidad geográfica, pasando por la lengua castell</w:t>
      </w:r>
      <w:r>
        <w:rPr>
          <w:rFonts w:ascii="Times New Roman" w:hAnsi="Times New Roman" w:cs="Times New Roman"/>
          <w:sz w:val="24"/>
          <w:szCs w:val="24"/>
        </w:rPr>
        <w:t>ana y la historia, entre otros.</w:t>
      </w:r>
    </w:p>
    <w:p w:rsidR="00FA07A6" w:rsidRPr="00FA07A6" w:rsidRDefault="00FA07A6" w:rsidP="00FA07A6">
      <w:pPr>
        <w:spacing w:line="240" w:lineRule="auto"/>
        <w:jc w:val="both"/>
        <w:rPr>
          <w:rFonts w:ascii="Times New Roman" w:hAnsi="Times New Roman" w:cs="Times New Roman"/>
          <w:sz w:val="24"/>
          <w:szCs w:val="24"/>
        </w:rPr>
      </w:pPr>
      <w:r w:rsidRPr="00FA07A6">
        <w:rPr>
          <w:rFonts w:ascii="Times New Roman" w:hAnsi="Times New Roman" w:cs="Times New Roman"/>
          <w:sz w:val="24"/>
          <w:szCs w:val="24"/>
        </w:rPr>
        <w:t>Dimensión económica y gasto público</w:t>
      </w:r>
    </w:p>
    <w:p w:rsidR="00FA07A6" w:rsidRPr="00FA07A6" w:rsidRDefault="00FA07A6" w:rsidP="00FA07A6">
      <w:pPr>
        <w:spacing w:line="240" w:lineRule="auto"/>
        <w:jc w:val="both"/>
        <w:rPr>
          <w:rFonts w:ascii="Times New Roman" w:hAnsi="Times New Roman" w:cs="Times New Roman"/>
          <w:sz w:val="24"/>
          <w:szCs w:val="24"/>
        </w:rPr>
      </w:pPr>
      <w:r w:rsidRPr="00FA07A6">
        <w:rPr>
          <w:rFonts w:ascii="Times New Roman" w:hAnsi="Times New Roman" w:cs="Times New Roman"/>
          <w:sz w:val="24"/>
          <w:szCs w:val="24"/>
        </w:rPr>
        <w:t>En la dimensión económica, mayorías relativas identifican a la izquierda con la redistribución de la riqueza y a la derecha con el respeto de la propiedad privada. La eficacia en la gestión económica es un valor que se identifica en similar proporción con izquier</w:t>
      </w:r>
      <w:r>
        <w:rPr>
          <w:rFonts w:ascii="Times New Roman" w:hAnsi="Times New Roman" w:cs="Times New Roman"/>
          <w:sz w:val="24"/>
          <w:szCs w:val="24"/>
        </w:rPr>
        <w:t xml:space="preserve">da (30%) y derecha (26%). </w:t>
      </w:r>
    </w:p>
    <w:p w:rsidR="00FA07A6" w:rsidRPr="00FA07A6" w:rsidRDefault="00FA07A6" w:rsidP="00FA07A6">
      <w:pPr>
        <w:spacing w:line="240" w:lineRule="auto"/>
        <w:jc w:val="both"/>
        <w:rPr>
          <w:rFonts w:ascii="Times New Roman" w:hAnsi="Times New Roman" w:cs="Times New Roman"/>
          <w:sz w:val="24"/>
          <w:szCs w:val="24"/>
        </w:rPr>
      </w:pPr>
      <w:r w:rsidRPr="00FA07A6">
        <w:rPr>
          <w:rFonts w:ascii="Times New Roman" w:hAnsi="Times New Roman" w:cs="Times New Roman"/>
          <w:sz w:val="24"/>
          <w:szCs w:val="24"/>
        </w:rPr>
        <w:t>Cuando son preguntados por sus preferencias en cuanto a políticas públicas, hay consensos transversales a favor de aumentar el gasto público en la sanidad (92%), la educación (83%), las pensiones (77%), la investigación científica (76%), la atención a personas con pocos recursos (70%), las ayudas a desempleados (64%). Un 78% está de acuerdo en que es preferible una sociedad con un amplio sistema de seguridad social y servicios públicos, aunque ello implique</w:t>
      </w:r>
      <w:r>
        <w:rPr>
          <w:rFonts w:ascii="Times New Roman" w:hAnsi="Times New Roman" w:cs="Times New Roman"/>
          <w:sz w:val="24"/>
          <w:szCs w:val="24"/>
        </w:rPr>
        <w:t xml:space="preserve"> pagar más impuestos. </w:t>
      </w:r>
    </w:p>
    <w:p w:rsidR="00FA07A6" w:rsidRDefault="00FA07A6" w:rsidP="00FA07A6">
      <w:pPr>
        <w:spacing w:line="240" w:lineRule="auto"/>
        <w:jc w:val="both"/>
        <w:rPr>
          <w:rFonts w:ascii="Times New Roman" w:hAnsi="Times New Roman" w:cs="Times New Roman"/>
          <w:sz w:val="24"/>
          <w:szCs w:val="24"/>
        </w:rPr>
      </w:pPr>
    </w:p>
    <w:p w:rsidR="00FA07A6" w:rsidRPr="00FA07A6" w:rsidRDefault="00FA07A6" w:rsidP="00FA07A6">
      <w:pPr>
        <w:spacing w:line="240" w:lineRule="auto"/>
        <w:jc w:val="both"/>
        <w:rPr>
          <w:rFonts w:ascii="Times New Roman" w:hAnsi="Times New Roman" w:cs="Times New Roman"/>
          <w:sz w:val="24"/>
          <w:szCs w:val="24"/>
        </w:rPr>
      </w:pPr>
      <w:r w:rsidRPr="00FA07A6">
        <w:rPr>
          <w:rFonts w:ascii="Times New Roman" w:hAnsi="Times New Roman" w:cs="Times New Roman"/>
          <w:sz w:val="24"/>
          <w:szCs w:val="24"/>
        </w:rPr>
        <w:lastRenderedPageBreak/>
        <w:t>Medio ambiente</w:t>
      </w:r>
    </w:p>
    <w:p w:rsidR="00FA07A6" w:rsidRPr="00FA07A6" w:rsidRDefault="00FA07A6" w:rsidP="00FA07A6">
      <w:pPr>
        <w:spacing w:line="240" w:lineRule="auto"/>
        <w:jc w:val="both"/>
        <w:rPr>
          <w:rFonts w:ascii="Times New Roman" w:hAnsi="Times New Roman" w:cs="Times New Roman"/>
          <w:sz w:val="24"/>
          <w:szCs w:val="24"/>
        </w:rPr>
      </w:pPr>
      <w:r w:rsidRPr="00FA07A6">
        <w:rPr>
          <w:rFonts w:ascii="Times New Roman" w:hAnsi="Times New Roman" w:cs="Times New Roman"/>
          <w:sz w:val="24"/>
          <w:szCs w:val="24"/>
        </w:rPr>
        <w:t xml:space="preserve">La mayoría está a favor de aumentar el gasto dedicado a luchar contra el cambio climático (61%) y la preservación del medio ambiente (60%). La mayoría de los españoles cree que es necesario priorizar el medio ambiente, aunque ello pueda afectar al crecimiento económico (55%), preferencia que se incrementa entre el segmento de izquierda (63%) y se reduce en </w:t>
      </w:r>
      <w:r>
        <w:rPr>
          <w:rFonts w:ascii="Times New Roman" w:hAnsi="Times New Roman" w:cs="Times New Roman"/>
          <w:sz w:val="24"/>
          <w:szCs w:val="24"/>
        </w:rPr>
        <w:t xml:space="preserve">el de derecha (46%). </w:t>
      </w:r>
    </w:p>
    <w:p w:rsidR="00FA07A6" w:rsidRPr="00FA07A6" w:rsidRDefault="00FA07A6" w:rsidP="00FA07A6">
      <w:pPr>
        <w:spacing w:line="240" w:lineRule="auto"/>
        <w:jc w:val="both"/>
        <w:rPr>
          <w:rFonts w:ascii="Times New Roman" w:hAnsi="Times New Roman" w:cs="Times New Roman"/>
          <w:sz w:val="24"/>
          <w:szCs w:val="24"/>
        </w:rPr>
      </w:pPr>
      <w:r w:rsidRPr="00FA07A6">
        <w:rPr>
          <w:rFonts w:ascii="Times New Roman" w:hAnsi="Times New Roman" w:cs="Times New Roman"/>
          <w:sz w:val="24"/>
          <w:szCs w:val="24"/>
        </w:rPr>
        <w:t>Papel del Estado</w:t>
      </w:r>
    </w:p>
    <w:p w:rsidR="00FA07A6" w:rsidRPr="00FA07A6" w:rsidRDefault="00FA07A6" w:rsidP="00FA07A6">
      <w:pPr>
        <w:spacing w:line="240" w:lineRule="auto"/>
        <w:jc w:val="both"/>
        <w:rPr>
          <w:rFonts w:ascii="Times New Roman" w:hAnsi="Times New Roman" w:cs="Times New Roman"/>
          <w:sz w:val="24"/>
          <w:szCs w:val="24"/>
        </w:rPr>
      </w:pPr>
      <w:r w:rsidRPr="00FA07A6">
        <w:rPr>
          <w:rFonts w:ascii="Times New Roman" w:hAnsi="Times New Roman" w:cs="Times New Roman"/>
          <w:sz w:val="24"/>
          <w:szCs w:val="24"/>
        </w:rPr>
        <w:t>Existe un amplio consenso acerca de la responsabilidad del Estado en funciones características del Estado de Bienestar, como proveer de un nivel de vida digno a todos los ciudadanos (62%) y especialmente dar cobertura a un amplio sistema de seguridad social y servicios públicos, aunque ello suponga p</w:t>
      </w:r>
      <w:r>
        <w:rPr>
          <w:rFonts w:ascii="Times New Roman" w:hAnsi="Times New Roman" w:cs="Times New Roman"/>
          <w:sz w:val="24"/>
          <w:szCs w:val="24"/>
        </w:rPr>
        <w:t xml:space="preserve">agar más impuestos (78%). </w:t>
      </w:r>
    </w:p>
    <w:p w:rsidR="00FA07A6" w:rsidRDefault="00FA07A6" w:rsidP="00FA07A6">
      <w:pPr>
        <w:spacing w:line="240" w:lineRule="auto"/>
        <w:jc w:val="both"/>
        <w:rPr>
          <w:rFonts w:ascii="Times New Roman" w:hAnsi="Times New Roman" w:cs="Times New Roman"/>
          <w:sz w:val="24"/>
          <w:szCs w:val="24"/>
        </w:rPr>
      </w:pPr>
      <w:r w:rsidRPr="00FA07A6">
        <w:rPr>
          <w:rFonts w:ascii="Times New Roman" w:hAnsi="Times New Roman" w:cs="Times New Roman"/>
          <w:sz w:val="24"/>
          <w:szCs w:val="24"/>
        </w:rPr>
        <w:t>La intervención del Estado en materia económica presenta más diferencias, y si bien la mitad está a favor de que intervenga fuertemente en la economía, las opiniones se dividen en cuanto a intervenir en el mercado. La mayoría acepta las diferencias de ingresos en favor de las personas con más formación (59%) o que aportan más a la sociedad (51%), aunque otro gran grupo se manifieste a favor de</w:t>
      </w:r>
      <w:r>
        <w:rPr>
          <w:rFonts w:ascii="Times New Roman" w:hAnsi="Times New Roman" w:cs="Times New Roman"/>
          <w:sz w:val="24"/>
          <w:szCs w:val="24"/>
        </w:rPr>
        <w:t xml:space="preserve"> la igualdad de ingresos. </w:t>
      </w:r>
    </w:p>
    <w:p w:rsidR="00FA07A6" w:rsidRDefault="00FA07A6" w:rsidP="00FA07A6">
      <w:pPr>
        <w:spacing w:line="240" w:lineRule="auto"/>
        <w:jc w:val="both"/>
        <w:rPr>
          <w:rFonts w:ascii="Times New Roman" w:hAnsi="Times New Roman" w:cs="Times New Roman"/>
          <w:sz w:val="24"/>
          <w:szCs w:val="24"/>
        </w:rPr>
      </w:pPr>
      <w:r w:rsidRPr="00FA07A6">
        <w:rPr>
          <w:rFonts w:ascii="Times New Roman" w:hAnsi="Times New Roman" w:cs="Times New Roman"/>
          <w:sz w:val="24"/>
          <w:szCs w:val="24"/>
        </w:rPr>
        <w:t>Ante un hipotético escenario en el que los ciudadanos tuvieran que elegir entre su seguridad y la limitación de sus libertades, el 59% estaría de acuerdo con que el Gobierno pudiera limitar algunas libertades individuales para</w:t>
      </w:r>
      <w:r>
        <w:rPr>
          <w:rFonts w:ascii="Times New Roman" w:hAnsi="Times New Roman" w:cs="Times New Roman"/>
          <w:sz w:val="24"/>
          <w:szCs w:val="24"/>
        </w:rPr>
        <w:t xml:space="preserve"> garantizar su seguridad. </w:t>
      </w:r>
    </w:p>
    <w:p w:rsidR="0099489B" w:rsidRDefault="0099489B" w:rsidP="00FA07A6">
      <w:pPr>
        <w:spacing w:line="240" w:lineRule="auto"/>
        <w:jc w:val="both"/>
        <w:rPr>
          <w:rFonts w:ascii="Times New Roman" w:hAnsi="Times New Roman" w:cs="Times New Roman"/>
          <w:b/>
          <w:sz w:val="24"/>
          <w:szCs w:val="24"/>
        </w:rPr>
      </w:pPr>
      <w:r w:rsidRPr="0099489B">
        <w:rPr>
          <w:rFonts w:ascii="Times New Roman" w:hAnsi="Times New Roman" w:cs="Times New Roman"/>
          <w:b/>
          <w:sz w:val="24"/>
          <w:szCs w:val="24"/>
        </w:rPr>
        <w:t>La humilde opinión de este corresponsal extranjero (con las disculpas del caso)</w:t>
      </w:r>
    </w:p>
    <w:p w:rsidR="0099489B" w:rsidRPr="005B74B4" w:rsidRDefault="00BF74AF" w:rsidP="0099489B">
      <w:pPr>
        <w:spacing w:line="240" w:lineRule="auto"/>
        <w:jc w:val="both"/>
        <w:rPr>
          <w:rFonts w:ascii="Times New Roman" w:hAnsi="Times New Roman" w:cs="Times New Roman"/>
          <w:sz w:val="24"/>
          <w:szCs w:val="24"/>
        </w:rPr>
      </w:pPr>
      <w:r>
        <w:rPr>
          <w:rFonts w:ascii="Times New Roman" w:hAnsi="Times New Roman" w:cs="Times New Roman"/>
          <w:sz w:val="24"/>
          <w:szCs w:val="24"/>
        </w:rPr>
        <w:t>E</w:t>
      </w:r>
      <w:r w:rsidRPr="00BF74AF">
        <w:rPr>
          <w:rFonts w:ascii="Times New Roman" w:hAnsi="Times New Roman" w:cs="Times New Roman"/>
          <w:sz w:val="24"/>
          <w:szCs w:val="24"/>
        </w:rPr>
        <w:t>n 1939, el filósofo español José Ortega y Gasset pronunció en la argentina ciudad de La Plata una conferencia con el título de Meditación del pueblo joven. La pieza contenía una prédica que hizo fortuna y que se repite cada tanto desde entonces. Mer</w:t>
      </w:r>
      <w:r w:rsidR="00A12A3A">
        <w:rPr>
          <w:rFonts w:ascii="Times New Roman" w:hAnsi="Times New Roman" w:cs="Times New Roman"/>
          <w:sz w:val="24"/>
          <w:szCs w:val="24"/>
        </w:rPr>
        <w:t>ece citarse el párrafo entero: “</w:t>
      </w:r>
      <w:r w:rsidRPr="00BF74AF">
        <w:rPr>
          <w:rFonts w:ascii="Times New Roman" w:hAnsi="Times New Roman" w:cs="Times New Roman"/>
          <w:sz w:val="24"/>
          <w:szCs w:val="24"/>
        </w:rPr>
        <w:t>¡Argentinos! ¡A las cosas, a las cosas!</w:t>
      </w:r>
      <w:r w:rsidR="00A12A3A">
        <w:rPr>
          <w:rFonts w:ascii="Times New Roman" w:hAnsi="Times New Roman" w:cs="Times New Roman"/>
          <w:sz w:val="24"/>
          <w:szCs w:val="24"/>
        </w:rPr>
        <w:t>”</w:t>
      </w:r>
    </w:p>
    <w:p w:rsidR="0099489B" w:rsidRDefault="00BF74AF" w:rsidP="0099489B">
      <w:pPr>
        <w:spacing w:line="240" w:lineRule="auto"/>
        <w:jc w:val="both"/>
        <w:rPr>
          <w:rFonts w:ascii="Times New Roman" w:hAnsi="Times New Roman" w:cs="Times New Roman"/>
          <w:sz w:val="24"/>
          <w:szCs w:val="24"/>
        </w:rPr>
      </w:pPr>
      <w:r>
        <w:rPr>
          <w:rFonts w:ascii="Times New Roman" w:hAnsi="Times New Roman" w:cs="Times New Roman"/>
          <w:sz w:val="24"/>
          <w:szCs w:val="24"/>
        </w:rPr>
        <w:t>El dictador “in pectore” (Pedro Sánchez), para continuar presidiendo el Gobierno de España, está dispuesto a romper la</w:t>
      </w:r>
      <w:r w:rsidR="0099489B" w:rsidRPr="00917C1E">
        <w:rPr>
          <w:rFonts w:ascii="Times New Roman" w:hAnsi="Times New Roman" w:cs="Times New Roman"/>
          <w:sz w:val="24"/>
          <w:szCs w:val="24"/>
        </w:rPr>
        <w:t xml:space="preserve"> unidad nacional</w:t>
      </w:r>
      <w:r>
        <w:rPr>
          <w:rFonts w:ascii="Times New Roman" w:hAnsi="Times New Roman" w:cs="Times New Roman"/>
          <w:sz w:val="24"/>
          <w:szCs w:val="24"/>
        </w:rPr>
        <w:t xml:space="preserve">… llevarse por delante la </w:t>
      </w:r>
      <w:r w:rsidR="0099489B">
        <w:rPr>
          <w:rFonts w:ascii="Times New Roman" w:hAnsi="Times New Roman" w:cs="Times New Roman"/>
          <w:sz w:val="24"/>
          <w:szCs w:val="24"/>
        </w:rPr>
        <w:t>Constitución</w:t>
      </w:r>
      <w:r>
        <w:rPr>
          <w:rFonts w:ascii="Times New Roman" w:hAnsi="Times New Roman" w:cs="Times New Roman"/>
          <w:sz w:val="24"/>
          <w:szCs w:val="24"/>
        </w:rPr>
        <w:t xml:space="preserve"> Nacional</w:t>
      </w:r>
      <w:r w:rsidR="0099489B">
        <w:rPr>
          <w:rFonts w:ascii="Times New Roman" w:hAnsi="Times New Roman" w:cs="Times New Roman"/>
          <w:sz w:val="24"/>
          <w:szCs w:val="24"/>
        </w:rPr>
        <w:t xml:space="preserve"> y la legislación vigente</w:t>
      </w:r>
      <w:r>
        <w:rPr>
          <w:rFonts w:ascii="Times New Roman" w:hAnsi="Times New Roman" w:cs="Times New Roman"/>
          <w:sz w:val="24"/>
          <w:szCs w:val="24"/>
        </w:rPr>
        <w:t xml:space="preserve">… liquidar la división de poderes… </w:t>
      </w:r>
      <w:r w:rsidR="00CC6478">
        <w:rPr>
          <w:rFonts w:ascii="Times New Roman" w:hAnsi="Times New Roman" w:cs="Times New Roman"/>
          <w:sz w:val="24"/>
          <w:szCs w:val="24"/>
        </w:rPr>
        <w:t xml:space="preserve">anular </w:t>
      </w:r>
      <w:r w:rsidR="0099489B" w:rsidRPr="00741207">
        <w:rPr>
          <w:rFonts w:ascii="Times New Roman" w:hAnsi="Times New Roman" w:cs="Times New Roman"/>
          <w:sz w:val="24"/>
          <w:szCs w:val="24"/>
        </w:rPr>
        <w:t>la igualdad ciudadana</w:t>
      </w:r>
      <w:r>
        <w:rPr>
          <w:rFonts w:ascii="Times New Roman" w:hAnsi="Times New Roman" w:cs="Times New Roman"/>
          <w:sz w:val="24"/>
          <w:szCs w:val="24"/>
        </w:rPr>
        <w:t xml:space="preserve">… </w:t>
      </w:r>
      <w:r w:rsidR="0099489B">
        <w:rPr>
          <w:rFonts w:ascii="Times New Roman" w:hAnsi="Times New Roman" w:cs="Times New Roman"/>
          <w:sz w:val="24"/>
          <w:szCs w:val="24"/>
        </w:rPr>
        <w:t>la igualdad ante la ley</w:t>
      </w:r>
      <w:r>
        <w:rPr>
          <w:rFonts w:ascii="Times New Roman" w:hAnsi="Times New Roman" w:cs="Times New Roman"/>
          <w:sz w:val="24"/>
          <w:szCs w:val="24"/>
        </w:rPr>
        <w:t xml:space="preserve">… </w:t>
      </w:r>
      <w:r w:rsidR="0099489B">
        <w:rPr>
          <w:rFonts w:ascii="Times New Roman" w:hAnsi="Times New Roman" w:cs="Times New Roman"/>
          <w:sz w:val="24"/>
          <w:szCs w:val="24"/>
        </w:rPr>
        <w:t>el principio de solidad en la financiación autonómica</w:t>
      </w:r>
      <w:r>
        <w:rPr>
          <w:rFonts w:ascii="Times New Roman" w:hAnsi="Times New Roman" w:cs="Times New Roman"/>
          <w:sz w:val="24"/>
          <w:szCs w:val="24"/>
        </w:rPr>
        <w:t xml:space="preserve">… </w:t>
      </w:r>
      <w:r w:rsidR="00CC6478">
        <w:rPr>
          <w:rFonts w:ascii="Times New Roman" w:hAnsi="Times New Roman" w:cs="Times New Roman"/>
          <w:sz w:val="24"/>
          <w:szCs w:val="24"/>
        </w:rPr>
        <w:t>permitir que haya legisladores, juzgando a los jueces, que deben juzgar a los políticos… provocar la partición del país en dos mitades irreconciliables… ocasionar que se pierdan energías por rozamiento interno…</w:t>
      </w:r>
      <w:r w:rsidR="00BB5B68">
        <w:rPr>
          <w:rFonts w:ascii="Times New Roman" w:hAnsi="Times New Roman" w:cs="Times New Roman"/>
          <w:sz w:val="24"/>
          <w:szCs w:val="24"/>
        </w:rPr>
        <w:t xml:space="preserve"> estimular</w:t>
      </w:r>
      <w:r w:rsidR="00CC6478">
        <w:rPr>
          <w:rFonts w:ascii="Times New Roman" w:hAnsi="Times New Roman" w:cs="Times New Roman"/>
          <w:sz w:val="24"/>
          <w:szCs w:val="24"/>
        </w:rPr>
        <w:t xml:space="preserve"> la  inmoralidad, la ilegalidad, la impunidad, y la </w:t>
      </w:r>
      <w:r w:rsidR="0099489B">
        <w:rPr>
          <w:rFonts w:ascii="Times New Roman" w:hAnsi="Times New Roman" w:cs="Times New Roman"/>
          <w:sz w:val="24"/>
          <w:szCs w:val="24"/>
        </w:rPr>
        <w:t>corrupción</w:t>
      </w:r>
      <w:r w:rsidR="00CC6478">
        <w:rPr>
          <w:rFonts w:ascii="Times New Roman" w:hAnsi="Times New Roman" w:cs="Times New Roman"/>
          <w:sz w:val="24"/>
          <w:szCs w:val="24"/>
        </w:rPr>
        <w:t>…</w:t>
      </w:r>
    </w:p>
    <w:p w:rsidR="007E3DC5" w:rsidRDefault="00BB5B68" w:rsidP="007E3DC5">
      <w:pPr>
        <w:spacing w:line="240" w:lineRule="auto"/>
        <w:jc w:val="both"/>
        <w:rPr>
          <w:rFonts w:ascii="Times New Roman" w:hAnsi="Times New Roman" w:cs="Times New Roman"/>
          <w:sz w:val="24"/>
          <w:szCs w:val="24"/>
        </w:rPr>
      </w:pPr>
      <w:r>
        <w:rPr>
          <w:rFonts w:ascii="Times New Roman" w:hAnsi="Times New Roman" w:cs="Times New Roman"/>
          <w:sz w:val="24"/>
          <w:szCs w:val="24"/>
        </w:rPr>
        <w:t>En definitiva, el “</w:t>
      </w:r>
      <w:r w:rsidRPr="00BB5B68">
        <w:rPr>
          <w:rFonts w:ascii="Times New Roman" w:hAnsi="Times New Roman" w:cs="Times New Roman"/>
          <w:sz w:val="24"/>
          <w:szCs w:val="24"/>
        </w:rPr>
        <w:t>Conducător</w:t>
      </w:r>
      <w:r>
        <w:rPr>
          <w:rFonts w:ascii="Times New Roman" w:hAnsi="Times New Roman" w:cs="Times New Roman"/>
          <w:sz w:val="24"/>
          <w:szCs w:val="24"/>
        </w:rPr>
        <w:t>”</w:t>
      </w:r>
      <w:r w:rsidR="007E3DC5">
        <w:rPr>
          <w:rFonts w:ascii="Times New Roman" w:hAnsi="Times New Roman" w:cs="Times New Roman"/>
          <w:sz w:val="24"/>
          <w:szCs w:val="24"/>
        </w:rPr>
        <w:t>, de una</w:t>
      </w:r>
      <w:r>
        <w:rPr>
          <w:rFonts w:ascii="Times New Roman" w:hAnsi="Times New Roman" w:cs="Times New Roman"/>
          <w:sz w:val="24"/>
          <w:szCs w:val="24"/>
        </w:rPr>
        <w:t xml:space="preserve"> España balcanizada</w:t>
      </w:r>
      <w:r w:rsidR="007E3DC5">
        <w:rPr>
          <w:rFonts w:ascii="Times New Roman" w:hAnsi="Times New Roman" w:cs="Times New Roman"/>
          <w:sz w:val="24"/>
          <w:szCs w:val="24"/>
        </w:rPr>
        <w:t>; el “Duce”, de una Nación que n</w:t>
      </w:r>
      <w:r w:rsidR="00CE5107">
        <w:rPr>
          <w:rFonts w:ascii="Times New Roman" w:hAnsi="Times New Roman" w:cs="Times New Roman"/>
          <w:sz w:val="24"/>
          <w:szCs w:val="24"/>
        </w:rPr>
        <w:t xml:space="preserve">o </w:t>
      </w:r>
      <w:r w:rsidR="007E3DC5">
        <w:rPr>
          <w:rFonts w:ascii="Times New Roman" w:hAnsi="Times New Roman" w:cs="Times New Roman"/>
          <w:sz w:val="24"/>
          <w:szCs w:val="24"/>
        </w:rPr>
        <w:t>va</w:t>
      </w:r>
      <w:r w:rsidR="00DE25C8">
        <w:rPr>
          <w:rFonts w:ascii="Times New Roman" w:hAnsi="Times New Roman" w:cs="Times New Roman"/>
          <w:sz w:val="24"/>
          <w:szCs w:val="24"/>
        </w:rPr>
        <w:t xml:space="preserve"> a</w:t>
      </w:r>
      <w:r w:rsidR="007E3DC5">
        <w:rPr>
          <w:rFonts w:ascii="Times New Roman" w:hAnsi="Times New Roman" w:cs="Times New Roman"/>
          <w:sz w:val="24"/>
          <w:szCs w:val="24"/>
        </w:rPr>
        <w:t xml:space="preserve"> conocer ni la madre que la parió; rodeado de </w:t>
      </w:r>
      <w:r w:rsidR="00CE5107">
        <w:rPr>
          <w:rFonts w:ascii="Times New Roman" w:hAnsi="Times New Roman" w:cs="Times New Roman"/>
          <w:sz w:val="24"/>
          <w:szCs w:val="24"/>
        </w:rPr>
        <w:t>una corte de políticos sectarios</w:t>
      </w:r>
      <w:r w:rsidR="007E3DC5">
        <w:rPr>
          <w:rFonts w:ascii="Times New Roman" w:hAnsi="Times New Roman" w:cs="Times New Roman"/>
          <w:sz w:val="24"/>
          <w:szCs w:val="24"/>
        </w:rPr>
        <w:t>, arrogantes,</w:t>
      </w:r>
      <w:r w:rsidR="00A12A3A">
        <w:rPr>
          <w:rFonts w:ascii="Times New Roman" w:hAnsi="Times New Roman" w:cs="Times New Roman"/>
          <w:sz w:val="24"/>
          <w:szCs w:val="24"/>
        </w:rPr>
        <w:t xml:space="preserve"> fatuos</w:t>
      </w:r>
      <w:r w:rsidR="00CE5107">
        <w:rPr>
          <w:rFonts w:ascii="Times New Roman" w:hAnsi="Times New Roman" w:cs="Times New Roman"/>
          <w:sz w:val="24"/>
          <w:szCs w:val="24"/>
        </w:rPr>
        <w:t>,</w:t>
      </w:r>
      <w:r w:rsidR="007E3DC5">
        <w:rPr>
          <w:rFonts w:ascii="Times New Roman" w:hAnsi="Times New Roman" w:cs="Times New Roman"/>
          <w:sz w:val="24"/>
          <w:szCs w:val="24"/>
        </w:rPr>
        <w:t xml:space="preserve"> y corruptos, quiere que la democracia pierda significado… ser el puto amo… tratar a los ciudadanos como vasallos… engañarlos, dom</w:t>
      </w:r>
      <w:r w:rsidR="00A12A3A">
        <w:rPr>
          <w:rFonts w:ascii="Times New Roman" w:hAnsi="Times New Roman" w:cs="Times New Roman"/>
          <w:sz w:val="24"/>
          <w:szCs w:val="24"/>
        </w:rPr>
        <w:t xml:space="preserve">esticarlos, </w:t>
      </w:r>
      <w:r w:rsidR="00CE5107">
        <w:rPr>
          <w:rFonts w:ascii="Times New Roman" w:hAnsi="Times New Roman" w:cs="Times New Roman"/>
          <w:sz w:val="24"/>
          <w:szCs w:val="24"/>
        </w:rPr>
        <w:t xml:space="preserve">amansarlos, </w:t>
      </w:r>
      <w:r w:rsidR="00A12A3A">
        <w:rPr>
          <w:rFonts w:ascii="Times New Roman" w:hAnsi="Times New Roman" w:cs="Times New Roman"/>
          <w:sz w:val="24"/>
          <w:szCs w:val="24"/>
        </w:rPr>
        <w:t>desarmarl</w:t>
      </w:r>
      <w:r w:rsidR="00CE5107">
        <w:rPr>
          <w:rFonts w:ascii="Times New Roman" w:hAnsi="Times New Roman" w:cs="Times New Roman"/>
          <w:sz w:val="24"/>
          <w:szCs w:val="24"/>
        </w:rPr>
        <w:t xml:space="preserve">os, </w:t>
      </w:r>
      <w:r w:rsidR="007E3DC5">
        <w:rPr>
          <w:rFonts w:ascii="Times New Roman" w:hAnsi="Times New Roman" w:cs="Times New Roman"/>
          <w:sz w:val="24"/>
          <w:szCs w:val="24"/>
        </w:rPr>
        <w:t>moral y civilmente, hacerles perder el sentido de lo que son y de lo que les pertenece</w:t>
      </w:r>
      <w:r w:rsidR="00A12A3A">
        <w:rPr>
          <w:rFonts w:ascii="Times New Roman" w:hAnsi="Times New Roman" w:cs="Times New Roman"/>
          <w:sz w:val="24"/>
          <w:szCs w:val="24"/>
        </w:rPr>
        <w:t>…</w:t>
      </w:r>
    </w:p>
    <w:p w:rsidR="00A12A3A" w:rsidRDefault="00EA7A2A" w:rsidP="007E3DC5">
      <w:pPr>
        <w:spacing w:line="240" w:lineRule="auto"/>
        <w:jc w:val="both"/>
        <w:rPr>
          <w:rFonts w:ascii="Times New Roman" w:hAnsi="Times New Roman" w:cs="Times New Roman"/>
          <w:sz w:val="24"/>
          <w:szCs w:val="24"/>
        </w:rPr>
      </w:pPr>
      <w:r w:rsidRPr="00CE5107">
        <w:rPr>
          <w:rFonts w:ascii="Times New Roman" w:hAnsi="Times New Roman" w:cs="Times New Roman"/>
          <w:b/>
          <w:sz w:val="24"/>
          <w:szCs w:val="24"/>
        </w:rPr>
        <w:t>Nota</w:t>
      </w:r>
      <w:r>
        <w:rPr>
          <w:rFonts w:ascii="Times New Roman" w:hAnsi="Times New Roman" w:cs="Times New Roman"/>
          <w:sz w:val="24"/>
          <w:szCs w:val="24"/>
        </w:rPr>
        <w:t>: ¿Qué diría Ortega y Gasset, ante esta dramática circunstancia? ¿Y el pueblo español?</w:t>
      </w:r>
    </w:p>
    <w:p w:rsidR="00A12A3A" w:rsidRDefault="00A12A3A" w:rsidP="00A12A3A">
      <w:pPr>
        <w:spacing w:line="240" w:lineRule="auto"/>
        <w:jc w:val="both"/>
        <w:rPr>
          <w:rFonts w:ascii="Times New Roman" w:hAnsi="Times New Roman" w:cs="Times New Roman"/>
          <w:b/>
          <w:sz w:val="24"/>
          <w:szCs w:val="24"/>
        </w:rPr>
      </w:pPr>
      <w:r w:rsidRPr="007F377E">
        <w:rPr>
          <w:rFonts w:ascii="Times New Roman" w:hAnsi="Times New Roman" w:cs="Times New Roman"/>
          <w:b/>
          <w:sz w:val="24"/>
          <w:szCs w:val="24"/>
        </w:rPr>
        <w:t>De avestruces y de agujeros</w:t>
      </w:r>
    </w:p>
    <w:p w:rsidR="00A12A3A" w:rsidRPr="00D86024" w:rsidRDefault="00A12A3A" w:rsidP="00A12A3A">
      <w:pPr>
        <w:spacing w:line="240" w:lineRule="auto"/>
        <w:jc w:val="both"/>
        <w:rPr>
          <w:rFonts w:ascii="Times New Roman" w:hAnsi="Times New Roman" w:cs="Times New Roman"/>
          <w:sz w:val="24"/>
          <w:szCs w:val="24"/>
        </w:rPr>
      </w:pPr>
      <w:r w:rsidRPr="00D86024">
        <w:rPr>
          <w:rFonts w:ascii="Times New Roman" w:hAnsi="Times New Roman" w:cs="Times New Roman"/>
          <w:sz w:val="24"/>
          <w:szCs w:val="24"/>
        </w:rPr>
        <w:t>¿Los avestruces esconden la cabeza en la arena?</w:t>
      </w:r>
    </w:p>
    <w:p w:rsidR="00A12A3A" w:rsidRPr="00D86024" w:rsidRDefault="00A12A3A" w:rsidP="00A12A3A">
      <w:pPr>
        <w:spacing w:line="240" w:lineRule="auto"/>
        <w:jc w:val="both"/>
        <w:rPr>
          <w:rFonts w:ascii="Times New Roman" w:hAnsi="Times New Roman" w:cs="Times New Roman"/>
          <w:sz w:val="24"/>
          <w:szCs w:val="24"/>
        </w:rPr>
      </w:pPr>
      <w:r w:rsidRPr="007F377E">
        <w:rPr>
          <w:rFonts w:ascii="Times New Roman" w:hAnsi="Times New Roman" w:cs="Times New Roman"/>
          <w:sz w:val="24"/>
          <w:szCs w:val="24"/>
        </w:rPr>
        <w:t xml:space="preserve">Debido a que la cabeza y el cuello son ligeramente coloreados, se confunden con la tierra y, desde la distancia, parece que el avestruz ha enterrado su cabeza en la arena porque sólo el </w:t>
      </w:r>
      <w:r w:rsidRPr="007F377E">
        <w:rPr>
          <w:rFonts w:ascii="Times New Roman" w:hAnsi="Times New Roman" w:cs="Times New Roman"/>
          <w:sz w:val="24"/>
          <w:szCs w:val="24"/>
        </w:rPr>
        <w:lastRenderedPageBreak/>
        <w:t>cuerpo es visible. De esa forma, buscan mimetizarse con los arbustos cercanos y confundi</w:t>
      </w:r>
      <w:r>
        <w:rPr>
          <w:rFonts w:ascii="Times New Roman" w:hAnsi="Times New Roman" w:cs="Times New Roman"/>
          <w:sz w:val="24"/>
          <w:szCs w:val="24"/>
        </w:rPr>
        <w:t xml:space="preserve">r a sus depredadores. </w:t>
      </w:r>
      <w:r w:rsidRPr="00D86024">
        <w:rPr>
          <w:rFonts w:ascii="Times New Roman" w:hAnsi="Times New Roman" w:cs="Times New Roman"/>
          <w:sz w:val="24"/>
          <w:szCs w:val="24"/>
        </w:rPr>
        <w:t>La idea de que el avestruz esconde la cabeza debajo de la tierra frente a situaciones peligrosas no es más que un mito.</w:t>
      </w:r>
    </w:p>
    <w:p w:rsidR="00A12A3A" w:rsidRPr="00D86024" w:rsidRDefault="00A12A3A" w:rsidP="00A12A3A">
      <w:pPr>
        <w:spacing w:line="240" w:lineRule="auto"/>
        <w:jc w:val="both"/>
        <w:rPr>
          <w:rFonts w:ascii="Times New Roman" w:hAnsi="Times New Roman" w:cs="Times New Roman"/>
          <w:sz w:val="24"/>
          <w:szCs w:val="24"/>
        </w:rPr>
      </w:pPr>
      <w:r w:rsidRPr="00D86024">
        <w:rPr>
          <w:rFonts w:ascii="Times New Roman" w:hAnsi="Times New Roman" w:cs="Times New Roman"/>
          <w:sz w:val="24"/>
          <w:szCs w:val="24"/>
        </w:rPr>
        <w:t>La raíz histórica</w:t>
      </w:r>
      <w:r>
        <w:rPr>
          <w:rFonts w:ascii="Times New Roman" w:hAnsi="Times New Roman" w:cs="Times New Roman"/>
          <w:sz w:val="24"/>
          <w:szCs w:val="24"/>
        </w:rPr>
        <w:t xml:space="preserve"> (chequeado.com - </w:t>
      </w:r>
      <w:r w:rsidRPr="00CE5107">
        <w:rPr>
          <w:rFonts w:ascii="Times New Roman" w:hAnsi="Times New Roman" w:cs="Times New Roman"/>
          <w:sz w:val="24"/>
          <w:szCs w:val="24"/>
        </w:rPr>
        <w:t>24/8/17</w:t>
      </w:r>
      <w:r>
        <w:rPr>
          <w:rFonts w:ascii="Times New Roman" w:hAnsi="Times New Roman" w:cs="Times New Roman"/>
          <w:sz w:val="24"/>
          <w:szCs w:val="24"/>
        </w:rPr>
        <w:t xml:space="preserve">) </w:t>
      </w:r>
    </w:p>
    <w:p w:rsidR="00A12A3A" w:rsidRPr="00D86024" w:rsidRDefault="00A12A3A" w:rsidP="00A12A3A">
      <w:pPr>
        <w:spacing w:line="240" w:lineRule="auto"/>
        <w:jc w:val="both"/>
        <w:rPr>
          <w:rFonts w:ascii="Times New Roman" w:hAnsi="Times New Roman" w:cs="Times New Roman"/>
          <w:sz w:val="24"/>
          <w:szCs w:val="24"/>
        </w:rPr>
      </w:pPr>
      <w:r w:rsidRPr="00D86024">
        <w:rPr>
          <w:rFonts w:ascii="Times New Roman" w:hAnsi="Times New Roman" w:cs="Times New Roman"/>
          <w:sz w:val="24"/>
          <w:szCs w:val="24"/>
        </w:rPr>
        <w:t>Muchos historiadores concuerdan en que el mito de que los avestruces esconden la cabeza en la arena comenzó con un gran pensador romano, Plinio el Viejo (23-79 d.C.), quien escribió una de las primeras enciclopedias. Su Historia Natural, en 37 libros, fue un notable intento de resumir todo el conocimiento conocido por los romanos. En el libro diez, capítulo uno, escribe: “Ellos (los avestruces) imaginan que cuando han escondido su cabeza y su cuello dentro de un arbusto, todo su cuerpo está oculto”. Es posible que esta idea se haya sostenido y amplificado a partir de la observación del comportamiento de los avestruces en diferentes situaciones.</w:t>
      </w:r>
    </w:p>
    <w:p w:rsidR="00A12A3A" w:rsidRPr="00D86024" w:rsidRDefault="00A12A3A" w:rsidP="00A12A3A">
      <w:pPr>
        <w:spacing w:line="240" w:lineRule="auto"/>
        <w:jc w:val="both"/>
        <w:rPr>
          <w:rFonts w:ascii="Times New Roman" w:hAnsi="Times New Roman" w:cs="Times New Roman"/>
          <w:sz w:val="24"/>
          <w:szCs w:val="24"/>
        </w:rPr>
      </w:pPr>
      <w:r w:rsidRPr="00D86024">
        <w:rPr>
          <w:rFonts w:ascii="Times New Roman" w:hAnsi="Times New Roman" w:cs="Times New Roman"/>
          <w:sz w:val="24"/>
          <w:szCs w:val="24"/>
        </w:rPr>
        <w:t>Cerca del suelo</w:t>
      </w:r>
    </w:p>
    <w:p w:rsidR="00A12A3A" w:rsidRPr="00D86024" w:rsidRDefault="00A12A3A" w:rsidP="00A12A3A">
      <w:pPr>
        <w:spacing w:line="240" w:lineRule="auto"/>
        <w:jc w:val="both"/>
        <w:rPr>
          <w:rFonts w:ascii="Times New Roman" w:hAnsi="Times New Roman" w:cs="Times New Roman"/>
          <w:sz w:val="24"/>
          <w:szCs w:val="24"/>
        </w:rPr>
      </w:pPr>
      <w:r w:rsidRPr="00D86024">
        <w:rPr>
          <w:rFonts w:ascii="Times New Roman" w:hAnsi="Times New Roman" w:cs="Times New Roman"/>
          <w:sz w:val="24"/>
          <w:szCs w:val="24"/>
        </w:rPr>
        <w:t>Si observáramos avestruces habitualmente, notaríamos que hay ciertos comportamientos que podrían reforzar el mito de la cabeza enterrada. Lo primero que debemos considerar es que estas aves tienen cabezas pequeñas en relación con el tamaño de su cuerpo. Por lo tanto, cuando acercan sus cabezas al suelo, desde la distancia, puede dar la impresión de que “desaparecen”. Y resulta ser que los avestruces pasan mucho tiempo con sus cabezas cerca de la arena.</w:t>
      </w:r>
    </w:p>
    <w:p w:rsidR="00A12A3A" w:rsidRPr="00D86024" w:rsidRDefault="00A12A3A" w:rsidP="00A12A3A">
      <w:pPr>
        <w:spacing w:line="240" w:lineRule="auto"/>
        <w:jc w:val="both"/>
        <w:rPr>
          <w:rFonts w:ascii="Times New Roman" w:hAnsi="Times New Roman" w:cs="Times New Roman"/>
          <w:sz w:val="24"/>
          <w:szCs w:val="24"/>
        </w:rPr>
      </w:pPr>
      <w:r w:rsidRPr="00D86024">
        <w:rPr>
          <w:rFonts w:ascii="Times New Roman" w:hAnsi="Times New Roman" w:cs="Times New Roman"/>
          <w:sz w:val="24"/>
          <w:szCs w:val="24"/>
        </w:rPr>
        <w:t>Por un lado, cuando se alimentan, a veces colocan la cabeza en el suelo para tragar piedritas. El objetivo de estos gastrolitos es colaborar con el triturado de los alimentos en la vía digestiva, en particular en aquellos animales que no tienen un set de dientes adecuados.</w:t>
      </w:r>
    </w:p>
    <w:p w:rsidR="00A12A3A" w:rsidRPr="00D86024" w:rsidRDefault="00A12A3A" w:rsidP="00A12A3A">
      <w:pPr>
        <w:spacing w:line="240" w:lineRule="auto"/>
        <w:jc w:val="both"/>
        <w:rPr>
          <w:rFonts w:ascii="Times New Roman" w:hAnsi="Times New Roman" w:cs="Times New Roman"/>
          <w:sz w:val="24"/>
          <w:szCs w:val="24"/>
        </w:rPr>
      </w:pPr>
      <w:r w:rsidRPr="00D86024">
        <w:rPr>
          <w:rFonts w:ascii="Times New Roman" w:hAnsi="Times New Roman" w:cs="Times New Roman"/>
          <w:sz w:val="24"/>
          <w:szCs w:val="24"/>
        </w:rPr>
        <w:t>Por otra parte, los avestruces mantienen sus huevos en agujeros en la arena y deben girarlos usando sus picos durante la incubación para evitar, entre otras cuestiones, el so</w:t>
      </w:r>
      <w:r w:rsidR="00CE5107">
        <w:rPr>
          <w:rFonts w:ascii="Times New Roman" w:hAnsi="Times New Roman" w:cs="Times New Roman"/>
          <w:sz w:val="24"/>
          <w:szCs w:val="24"/>
        </w:rPr>
        <w:t>brecalentamiento</w:t>
      </w:r>
      <w:r w:rsidRPr="00D86024">
        <w:rPr>
          <w:rFonts w:ascii="Times New Roman" w:hAnsi="Times New Roman" w:cs="Times New Roman"/>
          <w:sz w:val="24"/>
          <w:szCs w:val="24"/>
        </w:rPr>
        <w:t>. Cavar el agujero, colocar los huevos y girarlos, puede ser confundido con un intento de enterrar sus cabezas en la arena.</w:t>
      </w:r>
    </w:p>
    <w:p w:rsidR="00A12A3A" w:rsidRPr="00D86024" w:rsidRDefault="00A12A3A" w:rsidP="00A12A3A">
      <w:pPr>
        <w:spacing w:line="240" w:lineRule="auto"/>
        <w:jc w:val="both"/>
        <w:rPr>
          <w:rFonts w:ascii="Times New Roman" w:hAnsi="Times New Roman" w:cs="Times New Roman"/>
          <w:sz w:val="24"/>
          <w:szCs w:val="24"/>
        </w:rPr>
      </w:pPr>
      <w:r w:rsidRPr="00D86024">
        <w:rPr>
          <w:rFonts w:ascii="Times New Roman" w:hAnsi="Times New Roman" w:cs="Times New Roman"/>
          <w:sz w:val="24"/>
          <w:szCs w:val="24"/>
        </w:rPr>
        <w:t>¿Y no será que realmente esconden la cabeza pero solamente cuando se asustan? Cuando los avestruces se enfrentan a una situación de peligro suelen optar por huir, algo que pueden lograr con facilidad porque son grandes corredores, capaces de superar los 60 km/h.</w:t>
      </w:r>
    </w:p>
    <w:p w:rsidR="00A12A3A" w:rsidRDefault="00A12A3A" w:rsidP="00A12A3A">
      <w:pPr>
        <w:spacing w:line="240" w:lineRule="auto"/>
        <w:jc w:val="both"/>
        <w:rPr>
          <w:rFonts w:ascii="Times New Roman" w:hAnsi="Times New Roman" w:cs="Times New Roman"/>
          <w:sz w:val="24"/>
          <w:szCs w:val="24"/>
        </w:rPr>
      </w:pPr>
      <w:r w:rsidRPr="00D86024">
        <w:rPr>
          <w:rFonts w:ascii="Times New Roman" w:hAnsi="Times New Roman" w:cs="Times New Roman"/>
          <w:sz w:val="24"/>
          <w:szCs w:val="24"/>
        </w:rPr>
        <w:t>Pero cuando un avestruz percibe el peligro y no puede huir, se echa al suelo y permanece inmóvil, con la cabeza y el cuello lo más plano y estirado posible frente a él. Debido a que la cabeza y el cuello son ligeramente coloreados, se confunden con la tierra y, desde la distancia, parece que el avestruz ha enterrado su cabeza en la arena porque sólo el cuerpo es visible. De esa forma, buscan mimetizarse con los arbustos cercanos y confundir a sus depredadores.</w:t>
      </w:r>
    </w:p>
    <w:p w:rsidR="00A12A3A" w:rsidRPr="000C0B06" w:rsidRDefault="00A12A3A" w:rsidP="00A12A3A">
      <w:pPr>
        <w:spacing w:line="240" w:lineRule="auto"/>
        <w:jc w:val="both"/>
        <w:rPr>
          <w:rFonts w:ascii="Times New Roman" w:hAnsi="Times New Roman" w:cs="Times New Roman"/>
          <w:b/>
          <w:sz w:val="24"/>
          <w:szCs w:val="24"/>
        </w:rPr>
      </w:pPr>
      <w:r w:rsidRPr="000C0B06">
        <w:rPr>
          <w:rFonts w:ascii="Times New Roman" w:hAnsi="Times New Roman" w:cs="Times New Roman"/>
          <w:b/>
          <w:sz w:val="24"/>
          <w:szCs w:val="24"/>
        </w:rPr>
        <w:t xml:space="preserve">El procrastinador del </w:t>
      </w:r>
      <w:r w:rsidR="00D46F00" w:rsidRPr="000C0B06">
        <w:rPr>
          <w:rFonts w:ascii="Times New Roman" w:hAnsi="Times New Roman" w:cs="Times New Roman"/>
          <w:b/>
          <w:sz w:val="24"/>
          <w:szCs w:val="24"/>
        </w:rPr>
        <w:t>frac</w:t>
      </w:r>
    </w:p>
    <w:p w:rsidR="00A12A3A" w:rsidRPr="000C0B06" w:rsidRDefault="00A12A3A" w:rsidP="00A12A3A">
      <w:pPr>
        <w:spacing w:line="240" w:lineRule="auto"/>
        <w:jc w:val="both"/>
        <w:rPr>
          <w:rFonts w:ascii="Times New Roman" w:hAnsi="Times New Roman" w:cs="Times New Roman"/>
          <w:b/>
          <w:sz w:val="24"/>
          <w:szCs w:val="24"/>
        </w:rPr>
      </w:pPr>
      <w:r w:rsidRPr="000C0B06">
        <w:rPr>
          <w:rFonts w:ascii="Times New Roman" w:hAnsi="Times New Roman" w:cs="Times New Roman"/>
          <w:sz w:val="24"/>
          <w:szCs w:val="24"/>
        </w:rPr>
        <w:t xml:space="preserve">Más del 75% de los españoles tienden a la procrastinación. </w:t>
      </w:r>
    </w:p>
    <w:p w:rsidR="00A12A3A" w:rsidRPr="000C0B06" w:rsidRDefault="00A12A3A" w:rsidP="00A12A3A">
      <w:pPr>
        <w:spacing w:line="240" w:lineRule="auto"/>
        <w:jc w:val="both"/>
        <w:rPr>
          <w:rFonts w:ascii="Times New Roman" w:hAnsi="Times New Roman" w:cs="Times New Roman"/>
          <w:sz w:val="24"/>
          <w:szCs w:val="24"/>
        </w:rPr>
      </w:pPr>
      <w:r w:rsidRPr="000C0B06">
        <w:rPr>
          <w:rFonts w:ascii="Times New Roman" w:hAnsi="Times New Roman" w:cs="Times New Roman"/>
          <w:sz w:val="24"/>
          <w:szCs w:val="24"/>
        </w:rPr>
        <w:t>Hacer un bizum, apuntarse mañana al gimnasio o empezar el lunes la dieta son frases que todos decimos y que representan algo que hacemos un 7</w:t>
      </w:r>
      <w:r w:rsidR="00EA7A2A" w:rsidRPr="000C0B06">
        <w:rPr>
          <w:rFonts w:ascii="Times New Roman" w:hAnsi="Times New Roman" w:cs="Times New Roman"/>
          <w:sz w:val="24"/>
          <w:szCs w:val="24"/>
        </w:rPr>
        <w:t>5% de la población: “Procrastinar”</w:t>
      </w:r>
      <w:r w:rsidRPr="000C0B06">
        <w:rPr>
          <w:rFonts w:ascii="Times New Roman" w:hAnsi="Times New Roman" w:cs="Times New Roman"/>
          <w:sz w:val="24"/>
          <w:szCs w:val="24"/>
        </w:rPr>
        <w:t xml:space="preserve">. Aunque la mayoría de los españoles no conoce su significado Casi todos lo hacemos o conocemos a alguien que lo hace. Incluso un 67% afirma haber tenido que recordar a amigos </w:t>
      </w:r>
      <w:r w:rsidRPr="000C0B06">
        <w:rPr>
          <w:rFonts w:ascii="Times New Roman" w:hAnsi="Times New Roman" w:cs="Times New Roman"/>
          <w:sz w:val="24"/>
          <w:szCs w:val="24"/>
        </w:rPr>
        <w:lastRenderedPageBreak/>
        <w:t xml:space="preserve">o familiares sus tareas pendientes, siendo las causas principales de ello la pereza, la falta de tiempo o creer que podrían prescindir de hacerlas un poco más. (Europapress - </w:t>
      </w:r>
      <w:r w:rsidRPr="000C0B06">
        <w:rPr>
          <w:rFonts w:ascii="Times New Roman" w:hAnsi="Times New Roman" w:cs="Times New Roman"/>
          <w:b/>
          <w:sz w:val="24"/>
          <w:szCs w:val="24"/>
        </w:rPr>
        <w:t>3/3/23</w:t>
      </w:r>
      <w:r w:rsidRPr="000C0B06">
        <w:rPr>
          <w:rFonts w:ascii="Times New Roman" w:hAnsi="Times New Roman" w:cs="Times New Roman"/>
          <w:sz w:val="24"/>
          <w:szCs w:val="24"/>
        </w:rPr>
        <w:t>)</w:t>
      </w:r>
    </w:p>
    <w:p w:rsidR="00A12A3A" w:rsidRPr="000C0B06" w:rsidRDefault="00A12A3A" w:rsidP="00A12A3A">
      <w:pPr>
        <w:spacing w:line="240" w:lineRule="auto"/>
        <w:jc w:val="both"/>
        <w:rPr>
          <w:rFonts w:ascii="Times New Roman" w:hAnsi="Times New Roman" w:cs="Times New Roman"/>
          <w:sz w:val="24"/>
          <w:szCs w:val="24"/>
        </w:rPr>
      </w:pPr>
      <w:r w:rsidRPr="000C0B06">
        <w:rPr>
          <w:rFonts w:ascii="Times New Roman" w:hAnsi="Times New Roman" w:cs="Times New Roman"/>
          <w:sz w:val="24"/>
          <w:szCs w:val="24"/>
        </w:rPr>
        <w:t>A pesar de que la mayoría de los españoles (62%) no conoce el término “procrastinar”, el 75% reconoce que en alguna ocasión ha dejado una tarea para otro momento, practicando así la procrastinación: el arte de posponer las cosas una y otra vez. Entre las actividades que la población más deja para otro momento se encuentran lavar el coche (67,87%), aprender un nuevo idioma (66,24%), hacer ejercicio (61,44%), ordenar la casa (60,99%) y especialmente, el usar gafas progresivas cuando son necesarias (52,67%).</w:t>
      </w:r>
    </w:p>
    <w:p w:rsidR="00A12A3A" w:rsidRPr="000C0B06" w:rsidRDefault="00A12A3A" w:rsidP="00A12A3A">
      <w:pPr>
        <w:spacing w:line="240" w:lineRule="auto"/>
        <w:jc w:val="both"/>
        <w:rPr>
          <w:rFonts w:ascii="Times New Roman" w:hAnsi="Times New Roman" w:cs="Times New Roman"/>
          <w:sz w:val="24"/>
          <w:szCs w:val="24"/>
        </w:rPr>
      </w:pPr>
      <w:r w:rsidRPr="000C0B06">
        <w:rPr>
          <w:rFonts w:ascii="Times New Roman" w:hAnsi="Times New Roman" w:cs="Times New Roman"/>
          <w:sz w:val="24"/>
          <w:szCs w:val="24"/>
        </w:rPr>
        <w:t xml:space="preserve">Dejar para mañana lo que puede hacer es malo para la salud. Para la salud mental, claro; pero también para la salud física y con derivadas sociales importantes. Es decir, los problemas de procrastinar van (mucho) más allá de lo que podría parecer. Al menos, esas son las conclusiones de un estudio sobre procrastinación realizado en diversas universidades de Suecia que se acaba publicar en la revista JAMA Network Open. (xataka.com - </w:t>
      </w:r>
      <w:r w:rsidRPr="005B74B4">
        <w:rPr>
          <w:rFonts w:ascii="Times New Roman" w:hAnsi="Times New Roman" w:cs="Times New Roman"/>
          <w:sz w:val="24"/>
          <w:szCs w:val="24"/>
        </w:rPr>
        <w:t>4/1/23</w:t>
      </w:r>
      <w:r w:rsidRPr="000C0B06">
        <w:rPr>
          <w:rFonts w:ascii="Times New Roman" w:hAnsi="Times New Roman" w:cs="Times New Roman"/>
          <w:sz w:val="24"/>
          <w:szCs w:val="24"/>
        </w:rPr>
        <w:t xml:space="preserve">) </w:t>
      </w:r>
    </w:p>
    <w:p w:rsidR="00A12A3A" w:rsidRPr="000C0B06" w:rsidRDefault="00A12A3A" w:rsidP="00A12A3A">
      <w:pPr>
        <w:spacing w:line="240" w:lineRule="auto"/>
        <w:jc w:val="both"/>
        <w:rPr>
          <w:rFonts w:ascii="Times New Roman" w:hAnsi="Times New Roman" w:cs="Times New Roman"/>
          <w:sz w:val="24"/>
          <w:szCs w:val="24"/>
        </w:rPr>
      </w:pPr>
      <w:r w:rsidRPr="000C0B06">
        <w:rPr>
          <w:rFonts w:ascii="Times New Roman" w:hAnsi="Times New Roman" w:cs="Times New Roman"/>
          <w:sz w:val="24"/>
          <w:szCs w:val="24"/>
        </w:rPr>
        <w:t>Las conclusiones</w:t>
      </w:r>
      <w:r w:rsidR="00EA7A2A" w:rsidRPr="000C0B06">
        <w:rPr>
          <w:rFonts w:ascii="Times New Roman" w:hAnsi="Times New Roman" w:cs="Times New Roman"/>
          <w:sz w:val="24"/>
          <w:szCs w:val="24"/>
        </w:rPr>
        <w:t xml:space="preserve"> generales del trabajo son que “</w:t>
      </w:r>
      <w:r w:rsidRPr="000C0B06">
        <w:rPr>
          <w:rFonts w:ascii="Times New Roman" w:hAnsi="Times New Roman" w:cs="Times New Roman"/>
          <w:sz w:val="24"/>
          <w:szCs w:val="24"/>
        </w:rPr>
        <w:t>demorar las acciones a pes</w:t>
      </w:r>
      <w:r w:rsidR="00EA7A2A" w:rsidRPr="000C0B06">
        <w:rPr>
          <w:rFonts w:ascii="Times New Roman" w:hAnsi="Times New Roman" w:cs="Times New Roman"/>
          <w:sz w:val="24"/>
          <w:szCs w:val="24"/>
        </w:rPr>
        <w:t>ar de que con ello nos irá peor”</w:t>
      </w:r>
      <w:r w:rsidRPr="000C0B06">
        <w:rPr>
          <w:rFonts w:ascii="Times New Roman" w:hAnsi="Times New Roman" w:cs="Times New Roman"/>
          <w:sz w:val="24"/>
          <w:szCs w:val="24"/>
        </w:rPr>
        <w:t xml:space="preserve"> se asocia con una peor salud mental posterior (depresión, ansiedad o estrés), con dolor incapacitante en las extremidades superiores, con estilos de vida poco saludables (mala calidad del sueño o inactividad física) y con peores niveles de factores psicosociales de salud (como mayor soledad o mayores dificultades económicas).</w:t>
      </w:r>
    </w:p>
    <w:p w:rsidR="00A12A3A" w:rsidRPr="000C0B06" w:rsidRDefault="00A12A3A" w:rsidP="00A12A3A">
      <w:pPr>
        <w:spacing w:line="240" w:lineRule="auto"/>
        <w:jc w:val="both"/>
        <w:rPr>
          <w:rFonts w:ascii="Times New Roman" w:hAnsi="Times New Roman" w:cs="Times New Roman"/>
          <w:sz w:val="24"/>
          <w:szCs w:val="24"/>
        </w:rPr>
      </w:pPr>
      <w:r w:rsidRPr="000C0B06">
        <w:rPr>
          <w:rFonts w:ascii="Times New Roman" w:hAnsi="Times New Roman" w:cs="Times New Roman"/>
          <w:sz w:val="24"/>
          <w:szCs w:val="24"/>
        </w:rPr>
        <w:t xml:space="preserve">Si </w:t>
      </w:r>
      <w:r w:rsidR="00EA7A2A" w:rsidRPr="000C0B06">
        <w:rPr>
          <w:rFonts w:ascii="Times New Roman" w:hAnsi="Times New Roman" w:cs="Times New Roman"/>
          <w:sz w:val="24"/>
          <w:szCs w:val="24"/>
        </w:rPr>
        <w:t>vives sobrepasado por la vida, “</w:t>
      </w:r>
      <w:r w:rsidRPr="000C0B06">
        <w:rPr>
          <w:rFonts w:ascii="Times New Roman" w:hAnsi="Times New Roman" w:cs="Times New Roman"/>
          <w:sz w:val="24"/>
          <w:szCs w:val="24"/>
        </w:rPr>
        <w:t>dejar cosas para m</w:t>
      </w:r>
      <w:r w:rsidR="00EA7A2A" w:rsidRPr="000C0B06">
        <w:rPr>
          <w:rFonts w:ascii="Times New Roman" w:hAnsi="Times New Roman" w:cs="Times New Roman"/>
          <w:sz w:val="24"/>
          <w:szCs w:val="24"/>
        </w:rPr>
        <w:t>añana”</w:t>
      </w:r>
      <w:r w:rsidRPr="000C0B06">
        <w:rPr>
          <w:rFonts w:ascii="Times New Roman" w:hAnsi="Times New Roman" w:cs="Times New Roman"/>
          <w:sz w:val="24"/>
          <w:szCs w:val="24"/>
        </w:rPr>
        <w:t xml:space="preserve"> no es procrastinar, y ese punto es esencial al analizar un fenómeno que parece una plaga del mundo contemporáneo. Esto encaja muy bien con una línea de investigación cada vez más importante que rechaza tratar la procrastinación como algo moral (rela</w:t>
      </w:r>
      <w:r w:rsidR="00EA7A2A" w:rsidRPr="000C0B06">
        <w:rPr>
          <w:rFonts w:ascii="Times New Roman" w:hAnsi="Times New Roman" w:cs="Times New Roman"/>
          <w:sz w:val="24"/>
          <w:szCs w:val="24"/>
        </w:rPr>
        <w:t>cionado con la “</w:t>
      </w:r>
      <w:r w:rsidRPr="000C0B06">
        <w:rPr>
          <w:rFonts w:ascii="Times New Roman" w:hAnsi="Times New Roman" w:cs="Times New Roman"/>
          <w:sz w:val="24"/>
          <w:szCs w:val="24"/>
        </w:rPr>
        <w:t>vagancia</w:t>
      </w:r>
      <w:r w:rsidR="00EA7A2A" w:rsidRPr="000C0B06">
        <w:rPr>
          <w:rFonts w:ascii="Times New Roman" w:hAnsi="Times New Roman" w:cs="Times New Roman"/>
          <w:sz w:val="24"/>
          <w:szCs w:val="24"/>
        </w:rPr>
        <w:t>”</w:t>
      </w:r>
      <w:r w:rsidRPr="000C0B06">
        <w:rPr>
          <w:rFonts w:ascii="Times New Roman" w:hAnsi="Times New Roman" w:cs="Times New Roman"/>
          <w:sz w:val="24"/>
          <w:szCs w:val="24"/>
        </w:rPr>
        <w:t>) sino con una serie de mecanismos para prevenir problemas de salud. Es decir, con tu cuerpo pidiendo que pares. Evidentemente, intervienen cosas tan diversas como la personalidad y sociales. No obstante, si algo empieza a ser evidente es que empieza a ser un problema cultural.</w:t>
      </w:r>
    </w:p>
    <w:p w:rsidR="00A12A3A" w:rsidRPr="000C0B06" w:rsidRDefault="00A12A3A" w:rsidP="00A12A3A">
      <w:pPr>
        <w:spacing w:line="240" w:lineRule="auto"/>
        <w:jc w:val="both"/>
        <w:rPr>
          <w:rFonts w:ascii="Times New Roman" w:hAnsi="Times New Roman" w:cs="Times New Roman"/>
          <w:sz w:val="24"/>
          <w:szCs w:val="24"/>
        </w:rPr>
      </w:pPr>
      <w:r w:rsidRPr="000C0B06">
        <w:rPr>
          <w:rFonts w:ascii="Times New Roman" w:hAnsi="Times New Roman" w:cs="Times New Roman"/>
          <w:sz w:val="24"/>
          <w:szCs w:val="24"/>
        </w:rPr>
        <w:t>¿Por qué sigues posponiendo las cosas, aunque sabes muy bien que te hace daño? ¿Simplemente no tienes ganas de hacer las tareas? ¿Te sientes estresado o abrumado? ¿O tienes miedo de fallar en una tarea y por lo tanto ni siquiera empiezas?</w:t>
      </w:r>
    </w:p>
    <w:p w:rsidR="00A12A3A" w:rsidRPr="000C0B06" w:rsidRDefault="00A12A3A" w:rsidP="00A12A3A">
      <w:pPr>
        <w:spacing w:line="240" w:lineRule="auto"/>
        <w:jc w:val="both"/>
        <w:rPr>
          <w:rFonts w:ascii="Times New Roman" w:hAnsi="Times New Roman" w:cs="Times New Roman"/>
          <w:sz w:val="24"/>
          <w:szCs w:val="24"/>
        </w:rPr>
      </w:pPr>
      <w:r w:rsidRPr="000C0B06">
        <w:rPr>
          <w:rFonts w:ascii="Times New Roman" w:hAnsi="Times New Roman" w:cs="Times New Roman"/>
          <w:sz w:val="24"/>
          <w:szCs w:val="24"/>
        </w:rPr>
        <w:t>Los españoles son maestros en alejar las actividades que no disfrutan. A corto plazo, esto en realidad les proporciona alivio, pero a largo plazo, el problema sólo se hace más grande.</w:t>
      </w:r>
    </w:p>
    <w:p w:rsidR="00EA7A2A" w:rsidRPr="000C0B06" w:rsidRDefault="00EA7A2A" w:rsidP="00EA7A2A">
      <w:pPr>
        <w:spacing w:line="240" w:lineRule="auto"/>
        <w:jc w:val="both"/>
        <w:rPr>
          <w:rFonts w:ascii="Times New Roman" w:hAnsi="Times New Roman" w:cs="Times New Roman"/>
          <w:sz w:val="24"/>
          <w:szCs w:val="24"/>
        </w:rPr>
      </w:pPr>
      <w:r w:rsidRPr="000C0B06">
        <w:rPr>
          <w:rFonts w:ascii="Times New Roman" w:hAnsi="Times New Roman" w:cs="Times New Roman"/>
          <w:sz w:val="24"/>
          <w:szCs w:val="24"/>
        </w:rPr>
        <w:t xml:space="preserve">Los procrastinadores crónicos son conscientes de las consecuencias que comporta su tendencia a posponer: proyectos personales y profesionales estancados, recargos económicos, problemas de salud, oportunidades perdidas, excusas por inventar, disculpas por pedir… También tiene un elevado coste interno, que suele consistir en sentimientos de inadecuación, frustración, reacciones de ansiedad y baja autoestima. A pesar de conocer el precio a pagar, no logran ponerse “en marcha”. </w:t>
      </w:r>
    </w:p>
    <w:p w:rsidR="00EA7A2A" w:rsidRPr="000C0B06" w:rsidRDefault="00EA7A2A" w:rsidP="00EA7A2A">
      <w:pPr>
        <w:spacing w:line="240" w:lineRule="auto"/>
        <w:jc w:val="both"/>
        <w:rPr>
          <w:rFonts w:ascii="Times New Roman" w:hAnsi="Times New Roman" w:cs="Times New Roman"/>
          <w:sz w:val="24"/>
          <w:szCs w:val="24"/>
        </w:rPr>
      </w:pPr>
      <w:r w:rsidRPr="000C0B06">
        <w:rPr>
          <w:rFonts w:ascii="Times New Roman" w:hAnsi="Times New Roman" w:cs="Times New Roman"/>
          <w:sz w:val="24"/>
          <w:szCs w:val="24"/>
        </w:rPr>
        <w:t xml:space="preserve">“Es hacerse daño a uno mismo”, dijo Piers Steel, un profesor de Psicología Motivacional en la Universidad de Calgary y el autor de The Procrastination Equation: How to Stop Putting Things Off and Start Getting Stuff Done. (The New York Times - </w:t>
      </w:r>
      <w:r w:rsidRPr="005B74B4">
        <w:rPr>
          <w:rFonts w:ascii="Times New Roman" w:hAnsi="Times New Roman" w:cs="Times New Roman"/>
          <w:sz w:val="24"/>
          <w:szCs w:val="24"/>
        </w:rPr>
        <w:t>26/3/19</w:t>
      </w:r>
      <w:r w:rsidRPr="000C0B06">
        <w:rPr>
          <w:rFonts w:ascii="Times New Roman" w:hAnsi="Times New Roman" w:cs="Times New Roman"/>
          <w:sz w:val="24"/>
          <w:szCs w:val="24"/>
        </w:rPr>
        <w:t>)</w:t>
      </w:r>
    </w:p>
    <w:p w:rsidR="00EA7A2A" w:rsidRPr="000C0B06" w:rsidRDefault="00EA7A2A" w:rsidP="00EA7A2A">
      <w:pPr>
        <w:spacing w:line="240" w:lineRule="auto"/>
        <w:jc w:val="both"/>
        <w:rPr>
          <w:rFonts w:ascii="Times New Roman" w:hAnsi="Times New Roman" w:cs="Times New Roman"/>
          <w:sz w:val="24"/>
          <w:szCs w:val="24"/>
        </w:rPr>
      </w:pPr>
      <w:r w:rsidRPr="000C0B06">
        <w:rPr>
          <w:rFonts w:ascii="Times New Roman" w:hAnsi="Times New Roman" w:cs="Times New Roman"/>
          <w:sz w:val="24"/>
          <w:szCs w:val="24"/>
        </w:rPr>
        <w:t>Esa autoconciencia es una pieza clave para entender por qué procrastinar nos hace sentir mal. Cuando procrastinamos, no solo estamos conscientes de que estamos evadiendo la tarea en cuestión, sino también de que hacerlo es probablemente una mala idea. Y aun así, lo hacemos de todas maneras.</w:t>
      </w:r>
    </w:p>
    <w:p w:rsidR="00EA7A2A" w:rsidRPr="000C0B06" w:rsidRDefault="00EA7A2A" w:rsidP="00EA7A2A">
      <w:pPr>
        <w:spacing w:line="240" w:lineRule="auto"/>
        <w:jc w:val="both"/>
        <w:rPr>
          <w:rFonts w:ascii="Times New Roman" w:hAnsi="Times New Roman" w:cs="Times New Roman"/>
          <w:sz w:val="24"/>
          <w:szCs w:val="24"/>
        </w:rPr>
      </w:pPr>
      <w:r w:rsidRPr="000C0B06">
        <w:rPr>
          <w:rFonts w:ascii="Times New Roman" w:hAnsi="Times New Roman" w:cs="Times New Roman"/>
          <w:sz w:val="24"/>
          <w:szCs w:val="24"/>
        </w:rPr>
        <w:lastRenderedPageBreak/>
        <w:t>“Esta es la razón por la que decimos que la procrastinación es esencialmente irracional”, dijo Fuschia Sirois, una profesora de Psicología en la Universidad de Sheffield. “No tiene sentido hacer algo que sabes que tendrá consecuencias negativas”.</w:t>
      </w:r>
    </w:p>
    <w:p w:rsidR="00EA7A2A" w:rsidRPr="000C0B06" w:rsidRDefault="00EA7A2A" w:rsidP="00EA7A2A">
      <w:pPr>
        <w:spacing w:line="240" w:lineRule="auto"/>
        <w:jc w:val="both"/>
        <w:rPr>
          <w:rFonts w:ascii="Times New Roman" w:hAnsi="Times New Roman" w:cs="Times New Roman"/>
          <w:sz w:val="24"/>
          <w:szCs w:val="24"/>
        </w:rPr>
      </w:pPr>
      <w:r w:rsidRPr="000C0B06">
        <w:rPr>
          <w:rFonts w:ascii="Times New Roman" w:hAnsi="Times New Roman" w:cs="Times New Roman"/>
          <w:sz w:val="24"/>
          <w:szCs w:val="24"/>
        </w:rPr>
        <w:t>Agregó: “Las personas se enganchan en este círculo irracional de procrastinación crónica debido a una incapacidad para manejar estados de ánimo negativos en torno a una tarea”.</w:t>
      </w:r>
    </w:p>
    <w:p w:rsidR="00EA7A2A" w:rsidRPr="000C0B06" w:rsidRDefault="00EA7A2A" w:rsidP="00EA7A2A">
      <w:pPr>
        <w:spacing w:line="240" w:lineRule="auto"/>
        <w:jc w:val="both"/>
        <w:rPr>
          <w:rFonts w:ascii="Times New Roman" w:hAnsi="Times New Roman" w:cs="Times New Roman"/>
          <w:sz w:val="24"/>
          <w:szCs w:val="24"/>
        </w:rPr>
      </w:pPr>
      <w:r w:rsidRPr="000C0B06">
        <w:rPr>
          <w:rFonts w:ascii="Times New Roman" w:hAnsi="Times New Roman" w:cs="Times New Roman"/>
          <w:sz w:val="24"/>
          <w:szCs w:val="24"/>
        </w:rPr>
        <w:t>“La procrastinación es un problema de regulación de emociones, no un problema de gestión de tiempo”, dijo Tim Pychyl, un profesor de Psicología y miembro del Grupo de Investigación sobre Procrastinación en la Universidad Carleton en Ottawa, Canadá.</w:t>
      </w:r>
    </w:p>
    <w:p w:rsidR="00EA7A2A" w:rsidRPr="000C0B06" w:rsidRDefault="00EA7A2A" w:rsidP="00EA7A2A">
      <w:pPr>
        <w:spacing w:line="240" w:lineRule="auto"/>
        <w:jc w:val="both"/>
        <w:rPr>
          <w:rFonts w:ascii="Times New Roman" w:hAnsi="Times New Roman" w:cs="Times New Roman"/>
          <w:sz w:val="24"/>
          <w:szCs w:val="24"/>
        </w:rPr>
      </w:pPr>
      <w:r w:rsidRPr="000C0B06">
        <w:rPr>
          <w:rFonts w:ascii="Times New Roman" w:hAnsi="Times New Roman" w:cs="Times New Roman"/>
          <w:sz w:val="24"/>
          <w:szCs w:val="24"/>
        </w:rPr>
        <w:t>En un estudio de 2013, Pychyl y Sirois descubrieron que la procrastinación puede ser entendida como “la primacía de la reparación del estado de ánimo a corto plazo… por encima del objetivo de las acciones planeadas a un plazo más largo”. Explicado de manera sencilla, la procrastinación es enfocarse más en “la urgencia inmediata de administrar los estados de ánimo negativos” que en dedicarse a la tarea, dijo Sirois.</w:t>
      </w:r>
    </w:p>
    <w:p w:rsidR="00950B42" w:rsidRPr="000C0B06" w:rsidRDefault="00950B42" w:rsidP="00950B42">
      <w:pPr>
        <w:spacing w:line="240" w:lineRule="auto"/>
        <w:jc w:val="both"/>
        <w:rPr>
          <w:rFonts w:ascii="Times New Roman" w:hAnsi="Times New Roman" w:cs="Times New Roman"/>
          <w:sz w:val="24"/>
          <w:szCs w:val="24"/>
        </w:rPr>
      </w:pPr>
      <w:r w:rsidRPr="000C0B06">
        <w:rPr>
          <w:rFonts w:ascii="Times New Roman" w:hAnsi="Times New Roman" w:cs="Times New Roman"/>
          <w:sz w:val="24"/>
          <w:szCs w:val="24"/>
        </w:rPr>
        <w:t>Con el paso del tiempo, la procrastinación crónica tiene costos no solo a la productividad, sino efectos destructivos medibles en nuestra salud mental y física, incluidos estrés crónico, angustia general psicológica y baja satisfacción con nuestra vida, síntomas de depresión y ansiedad, hábitos deficientes de salud, enfermedades crónicas e incluso hipertensión y enfermedades cardiovasculares.</w:t>
      </w:r>
    </w:p>
    <w:p w:rsidR="00950B42" w:rsidRPr="000C0B06" w:rsidRDefault="00950B42" w:rsidP="00950B42">
      <w:pPr>
        <w:spacing w:line="240" w:lineRule="auto"/>
        <w:jc w:val="both"/>
        <w:rPr>
          <w:rFonts w:ascii="Times New Roman" w:hAnsi="Times New Roman" w:cs="Times New Roman"/>
          <w:sz w:val="24"/>
          <w:szCs w:val="24"/>
        </w:rPr>
      </w:pPr>
      <w:r w:rsidRPr="000C0B06">
        <w:rPr>
          <w:rFonts w:ascii="Times New Roman" w:hAnsi="Times New Roman" w:cs="Times New Roman"/>
          <w:sz w:val="24"/>
          <w:szCs w:val="24"/>
        </w:rPr>
        <w:t>La procrastinación es el ejemplo perfecto del sesgo del presente, la tendencia de nuestra mente a dar prioridad a necesidades a corto plazo en vez de las de a largo plazo.</w:t>
      </w:r>
    </w:p>
    <w:p w:rsidR="00950B42" w:rsidRPr="000C0B06" w:rsidRDefault="00950B42" w:rsidP="00950B42">
      <w:pPr>
        <w:spacing w:line="240" w:lineRule="auto"/>
        <w:jc w:val="both"/>
        <w:rPr>
          <w:rFonts w:ascii="Times New Roman" w:hAnsi="Times New Roman" w:cs="Times New Roman"/>
          <w:sz w:val="24"/>
          <w:szCs w:val="24"/>
        </w:rPr>
      </w:pPr>
      <w:r w:rsidRPr="000C0B06">
        <w:rPr>
          <w:rFonts w:ascii="Times New Roman" w:hAnsi="Times New Roman" w:cs="Times New Roman"/>
          <w:sz w:val="24"/>
          <w:szCs w:val="24"/>
        </w:rPr>
        <w:t>“Realmente no fuimos diseñados para pensar hacia adelante en el futuro más lejano porque necesitábamos enfocarnos en proveer para nosotros mismos en el aquí y ahora”, dijo el psicólogo Hal Hershfield, un profesor de Mercadotecnia en la Facultad Anderson de Administración de la Universidad de California en Los Ángeles.</w:t>
      </w:r>
    </w:p>
    <w:p w:rsidR="00950B42" w:rsidRPr="000C0B06" w:rsidRDefault="00950B42" w:rsidP="00950B42">
      <w:pPr>
        <w:spacing w:line="240" w:lineRule="auto"/>
        <w:jc w:val="both"/>
        <w:rPr>
          <w:rFonts w:ascii="Times New Roman" w:hAnsi="Times New Roman" w:cs="Times New Roman"/>
          <w:sz w:val="24"/>
          <w:szCs w:val="24"/>
        </w:rPr>
      </w:pPr>
      <w:r w:rsidRPr="000C0B06">
        <w:rPr>
          <w:rFonts w:ascii="Times New Roman" w:hAnsi="Times New Roman" w:cs="Times New Roman"/>
          <w:sz w:val="24"/>
          <w:szCs w:val="24"/>
        </w:rPr>
        <w:t>La investigación de Hershfield ha mostrado que, a nivel neuronal, percibimos a nuestros yo del futuro más como extraños que como parte de nosotros mismos. Cuando procrastinamos, hay partes de nuestro cerebro que realmente piensan que las tareas que estamos suspendiendo —y los sentimientos negativos que las acompañan y que nos esperan del otro lado— son problema de alguien más.</w:t>
      </w:r>
    </w:p>
    <w:p w:rsidR="00950B42" w:rsidRPr="000C0B06" w:rsidRDefault="00950B42" w:rsidP="00950B42">
      <w:pPr>
        <w:spacing w:line="240" w:lineRule="auto"/>
        <w:jc w:val="both"/>
        <w:rPr>
          <w:rFonts w:ascii="Times New Roman" w:hAnsi="Times New Roman" w:cs="Times New Roman"/>
          <w:sz w:val="24"/>
          <w:szCs w:val="24"/>
        </w:rPr>
      </w:pPr>
      <w:r w:rsidRPr="000C0B06">
        <w:rPr>
          <w:rFonts w:ascii="Times New Roman" w:hAnsi="Times New Roman" w:cs="Times New Roman"/>
          <w:sz w:val="24"/>
          <w:szCs w:val="24"/>
        </w:rPr>
        <w:t>“Nuestros cerebros siempre están buscando recompensas relativas. Si tenemos un círculo de hábitos alrededor de la procrastinación pero no hemos encontrado una mejor recompensa, nuestro cerebro continuará haciéndolo una y otra vez hasta que le demos algo mejor que hacer”, dijo Judson Brewer, director de investigación e innovación en el Centro de Plenitud Mental de la Universidad de Brown.</w:t>
      </w:r>
    </w:p>
    <w:p w:rsidR="00EA7A2A" w:rsidRPr="000C0B06" w:rsidRDefault="00950B42" w:rsidP="00EA7A2A">
      <w:pPr>
        <w:spacing w:line="240" w:lineRule="auto"/>
        <w:jc w:val="both"/>
        <w:rPr>
          <w:rFonts w:ascii="Times New Roman" w:hAnsi="Times New Roman" w:cs="Times New Roman"/>
          <w:sz w:val="24"/>
          <w:szCs w:val="24"/>
        </w:rPr>
      </w:pPr>
      <w:r w:rsidRPr="005B74B4">
        <w:rPr>
          <w:rFonts w:ascii="Times New Roman" w:hAnsi="Times New Roman" w:cs="Times New Roman"/>
          <w:b/>
          <w:sz w:val="24"/>
          <w:szCs w:val="24"/>
        </w:rPr>
        <w:t>Nota</w:t>
      </w:r>
      <w:r w:rsidRPr="000C0B06">
        <w:rPr>
          <w:rFonts w:ascii="Times New Roman" w:hAnsi="Times New Roman" w:cs="Times New Roman"/>
          <w:sz w:val="24"/>
          <w:szCs w:val="24"/>
        </w:rPr>
        <w:t>: como diría el falsamente llamado “Maestro”, Alan Greenspan: “si han entendido lo que he dicho, es que me han entendido mal”.</w:t>
      </w:r>
    </w:p>
    <w:p w:rsidR="000C0B06" w:rsidRPr="000C0B06" w:rsidRDefault="00950B42" w:rsidP="00EA7A2A">
      <w:pPr>
        <w:spacing w:line="240" w:lineRule="auto"/>
        <w:jc w:val="both"/>
        <w:rPr>
          <w:rFonts w:ascii="Times New Roman" w:hAnsi="Times New Roman" w:cs="Times New Roman"/>
          <w:sz w:val="24"/>
          <w:szCs w:val="24"/>
        </w:rPr>
      </w:pPr>
      <w:r w:rsidRPr="000C0B06">
        <w:rPr>
          <w:rFonts w:ascii="Times New Roman" w:hAnsi="Times New Roman" w:cs="Times New Roman"/>
          <w:sz w:val="24"/>
          <w:szCs w:val="24"/>
        </w:rPr>
        <w:t>Así y todo, después de haber convivido con los españoles por más de 35 años, me sigue sorprendiendo</w:t>
      </w:r>
      <w:r w:rsidR="00A40EB8" w:rsidRPr="000C0B06">
        <w:rPr>
          <w:rFonts w:ascii="Times New Roman" w:hAnsi="Times New Roman" w:cs="Times New Roman"/>
          <w:sz w:val="24"/>
          <w:szCs w:val="24"/>
        </w:rPr>
        <w:t xml:space="preserve"> su baja capacidad de pensamiento crítico. Una ciudanía con </w:t>
      </w:r>
      <w:r w:rsidR="005B74B4">
        <w:rPr>
          <w:rFonts w:ascii="Times New Roman" w:hAnsi="Times New Roman" w:cs="Times New Roman"/>
          <w:sz w:val="24"/>
          <w:szCs w:val="24"/>
        </w:rPr>
        <w:t>“</w:t>
      </w:r>
      <w:r w:rsidRPr="000C0B06">
        <w:rPr>
          <w:rFonts w:ascii="Times New Roman" w:hAnsi="Times New Roman" w:cs="Times New Roman"/>
          <w:sz w:val="24"/>
          <w:szCs w:val="24"/>
        </w:rPr>
        <w:t xml:space="preserve">memoria </w:t>
      </w:r>
      <w:r w:rsidR="00A40EB8" w:rsidRPr="000C0B06">
        <w:rPr>
          <w:rFonts w:ascii="Times New Roman" w:hAnsi="Times New Roman" w:cs="Times New Roman"/>
          <w:sz w:val="24"/>
          <w:szCs w:val="24"/>
        </w:rPr>
        <w:t>de pez</w:t>
      </w:r>
      <w:r w:rsidR="005B74B4">
        <w:rPr>
          <w:rFonts w:ascii="Times New Roman" w:hAnsi="Times New Roman" w:cs="Times New Roman"/>
          <w:sz w:val="24"/>
          <w:szCs w:val="24"/>
        </w:rPr>
        <w:t>”, y “</w:t>
      </w:r>
      <w:r w:rsidRPr="000C0B06">
        <w:rPr>
          <w:rFonts w:ascii="Times New Roman" w:hAnsi="Times New Roman" w:cs="Times New Roman"/>
          <w:sz w:val="24"/>
          <w:szCs w:val="24"/>
        </w:rPr>
        <w:t>tragaderas de hipopótamo</w:t>
      </w:r>
      <w:r w:rsidR="005B74B4">
        <w:rPr>
          <w:rFonts w:ascii="Times New Roman" w:hAnsi="Times New Roman" w:cs="Times New Roman"/>
          <w:sz w:val="24"/>
          <w:szCs w:val="24"/>
        </w:rPr>
        <w:t>”</w:t>
      </w:r>
      <w:r w:rsidRPr="000C0B06">
        <w:rPr>
          <w:rFonts w:ascii="Times New Roman" w:hAnsi="Times New Roman" w:cs="Times New Roman"/>
          <w:sz w:val="24"/>
          <w:szCs w:val="24"/>
        </w:rPr>
        <w:t>,</w:t>
      </w:r>
      <w:r w:rsidR="00A40EB8" w:rsidRPr="000C0B06">
        <w:rPr>
          <w:rFonts w:ascii="Times New Roman" w:hAnsi="Times New Roman" w:cs="Times New Roman"/>
          <w:sz w:val="24"/>
          <w:szCs w:val="24"/>
        </w:rPr>
        <w:t xml:space="preserve"> a la hora de juzgar y exigir a los poderosos</w:t>
      </w:r>
      <w:r w:rsidR="00846E11" w:rsidRPr="000C0B06">
        <w:rPr>
          <w:rFonts w:ascii="Times New Roman" w:hAnsi="Times New Roman" w:cs="Times New Roman"/>
          <w:sz w:val="24"/>
          <w:szCs w:val="24"/>
        </w:rPr>
        <w:t>. Ese aborregamiento generalizado, se lo ha permitido todo. El problema está en que los políticos que mienten no tienen consecuencias políticas por sus mentiras. Los medios que publican noticias falsas no tienen consecuencias por sus falsedades. Se sigue consumiendo su información o se sigue votando a su partido.</w:t>
      </w:r>
    </w:p>
    <w:p w:rsidR="001A7DC7" w:rsidRPr="00673FB2" w:rsidRDefault="001A7DC7" w:rsidP="00E03ABE">
      <w:pPr>
        <w:spacing w:line="240" w:lineRule="auto"/>
        <w:jc w:val="both"/>
        <w:rPr>
          <w:rFonts w:ascii="Times New Roman" w:hAnsi="Times New Roman" w:cs="Times New Roman"/>
          <w:b/>
          <w:sz w:val="24"/>
          <w:szCs w:val="24"/>
        </w:rPr>
      </w:pPr>
      <w:r w:rsidRPr="00673FB2">
        <w:rPr>
          <w:rFonts w:ascii="Times New Roman" w:hAnsi="Times New Roman" w:cs="Times New Roman"/>
          <w:b/>
          <w:sz w:val="24"/>
          <w:szCs w:val="24"/>
        </w:rPr>
        <w:lastRenderedPageBreak/>
        <w:t xml:space="preserve">8 - Abolición de la meritocracia (política educativa </w:t>
      </w:r>
      <w:r w:rsidR="005B74B4">
        <w:rPr>
          <w:rFonts w:ascii="Times New Roman" w:hAnsi="Times New Roman" w:cs="Times New Roman"/>
          <w:b/>
          <w:sz w:val="24"/>
          <w:szCs w:val="24"/>
        </w:rPr>
        <w:t>orientada a igualar para abajo -</w:t>
      </w:r>
      <w:r w:rsidRPr="00673FB2">
        <w:rPr>
          <w:rFonts w:ascii="Times New Roman" w:hAnsi="Times New Roman" w:cs="Times New Roman"/>
          <w:b/>
          <w:sz w:val="24"/>
          <w:szCs w:val="24"/>
        </w:rPr>
        <w:t xml:space="preserve"> aprobado general - fracaso en los exámenes PISA)</w:t>
      </w:r>
    </w:p>
    <w:p w:rsidR="00673FB2" w:rsidRDefault="00673FB2" w:rsidP="00673FB2">
      <w:pPr>
        <w:spacing w:line="240" w:lineRule="auto"/>
        <w:jc w:val="both"/>
        <w:rPr>
          <w:rFonts w:ascii="Times New Roman" w:hAnsi="Times New Roman" w:cs="Times New Roman"/>
          <w:b/>
          <w:sz w:val="24"/>
          <w:szCs w:val="24"/>
        </w:rPr>
      </w:pPr>
      <w:r w:rsidRPr="008A7F30">
        <w:rPr>
          <w:rFonts w:ascii="Times New Roman" w:hAnsi="Times New Roman" w:cs="Times New Roman"/>
          <w:b/>
          <w:sz w:val="24"/>
          <w:szCs w:val="24"/>
        </w:rPr>
        <w:t>¿Se puede vivir de la fama?</w:t>
      </w:r>
      <w:r>
        <w:rPr>
          <w:rFonts w:ascii="Times New Roman" w:hAnsi="Times New Roman" w:cs="Times New Roman"/>
          <w:b/>
          <w:sz w:val="24"/>
          <w:szCs w:val="24"/>
        </w:rPr>
        <w:t xml:space="preserve"> (quién te ha visto y quién te ve…)</w:t>
      </w:r>
    </w:p>
    <w:p w:rsidR="00673FB2" w:rsidRPr="008A7F30" w:rsidRDefault="00673FB2" w:rsidP="00673F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frase </w:t>
      </w:r>
      <w:r w:rsidRPr="008A7F30">
        <w:rPr>
          <w:rFonts w:ascii="Times New Roman" w:hAnsi="Times New Roman" w:cs="Times New Roman"/>
          <w:sz w:val="24"/>
          <w:szCs w:val="24"/>
        </w:rPr>
        <w:t>hace referencia al sentimiento que despierta una persona que en un tiempo pasado fue feliz y vivaz, e incluso rica, y que en la actualidad se ve dé</w:t>
      </w:r>
      <w:r>
        <w:rPr>
          <w:rFonts w:ascii="Times New Roman" w:hAnsi="Times New Roman" w:cs="Times New Roman"/>
          <w:sz w:val="24"/>
          <w:szCs w:val="24"/>
        </w:rPr>
        <w:t>bil, enferma o pobre)</w:t>
      </w:r>
    </w:p>
    <w:p w:rsidR="00673FB2" w:rsidRPr="009B40AA" w:rsidRDefault="00673FB2" w:rsidP="00673FB2">
      <w:pPr>
        <w:spacing w:line="240" w:lineRule="auto"/>
        <w:jc w:val="both"/>
        <w:rPr>
          <w:rFonts w:ascii="Times New Roman" w:hAnsi="Times New Roman" w:cs="Times New Roman"/>
          <w:sz w:val="24"/>
          <w:szCs w:val="24"/>
        </w:rPr>
      </w:pPr>
      <w:r w:rsidRPr="009B40AA">
        <w:rPr>
          <w:rFonts w:ascii="Times New Roman" w:hAnsi="Times New Roman" w:cs="Times New Roman"/>
          <w:sz w:val="24"/>
          <w:szCs w:val="24"/>
        </w:rPr>
        <w:t>Aunque ya desde 1293, Alcalá contaba con un Estudio General aprobado por el Rey Sancho IV, la Universidad de Alcalá fue fundada por el Regente de España, el Cardenal Cisneros, en 1499 como proyecto educativo absolutamente novedoso. En él se conciliaban los mejores modelos de la tradición de entonces</w:t>
      </w:r>
      <w:r>
        <w:rPr>
          <w:rFonts w:ascii="Times New Roman" w:hAnsi="Times New Roman" w:cs="Times New Roman"/>
          <w:sz w:val="24"/>
          <w:szCs w:val="24"/>
        </w:rPr>
        <w:t xml:space="preserve"> </w:t>
      </w:r>
      <w:r w:rsidRPr="009B40AA">
        <w:rPr>
          <w:rFonts w:ascii="Times New Roman" w:hAnsi="Times New Roman" w:cs="Times New Roman"/>
          <w:sz w:val="24"/>
          <w:szCs w:val="24"/>
        </w:rPr>
        <w:t>-París y Salamanca- con aquellos otros más innovadores como Bolonia y Lovaina. El Cardenal Cisneros quiso que esta Universidad, que nacía con la edad Moderna como avanzada en España de las corrientes renacentistas y humanistas de Europa, fuera el crisol donde se educara no solo el clero regular y secular dispuesto a afrontar la reforma eclesiástica, sino también los nuevos funcionarios competentes que necesitaban los reinos de España. El éxito de aquella empresa hizo que Alcalá se convirtiera en la sede de una aristocracia universitaria que hizo posible nuestro Siglo de Oro.</w:t>
      </w:r>
    </w:p>
    <w:p w:rsidR="00673FB2" w:rsidRPr="009B40AA" w:rsidRDefault="00673FB2" w:rsidP="00673FB2">
      <w:pPr>
        <w:spacing w:line="240" w:lineRule="auto"/>
        <w:jc w:val="both"/>
        <w:rPr>
          <w:rFonts w:ascii="Times New Roman" w:hAnsi="Times New Roman" w:cs="Times New Roman"/>
          <w:sz w:val="24"/>
          <w:szCs w:val="24"/>
        </w:rPr>
      </w:pPr>
      <w:r w:rsidRPr="009B40AA">
        <w:rPr>
          <w:rFonts w:ascii="Times New Roman" w:hAnsi="Times New Roman" w:cs="Times New Roman"/>
          <w:sz w:val="24"/>
          <w:szCs w:val="24"/>
        </w:rPr>
        <w:t xml:space="preserve">Durante los siglos XVI y XVII, la Universidad de Alcalá se convirtió en el gran centro de excelencia académica: en sus aulas enseñaron y estudiaron grandes maestros como Nebrija, Tomás de Villanueva, Ginés de Sepúlveda, Ignacio de Loyola, Domingo de Soto, Ambrosio de Morales, Arias Montano, Juan de Mariana, Francisco Valles de Covarrubias, Juan de la Cruz, Lope de Vega, Quevedo, etc. El prestigio de sus estudios, así como de sus maestros, y sus constituciones fundacionales, sirvieron como modelo sobre el que se constituyeron las nuevas Universidades en América. </w:t>
      </w:r>
    </w:p>
    <w:p w:rsidR="00673FB2" w:rsidRPr="009B40AA" w:rsidRDefault="00673FB2" w:rsidP="00673FB2">
      <w:pPr>
        <w:spacing w:line="240" w:lineRule="auto"/>
        <w:jc w:val="both"/>
        <w:rPr>
          <w:rFonts w:ascii="Times New Roman" w:hAnsi="Times New Roman" w:cs="Times New Roman"/>
          <w:sz w:val="24"/>
          <w:szCs w:val="24"/>
        </w:rPr>
      </w:pPr>
      <w:r w:rsidRPr="009B40AA">
        <w:rPr>
          <w:rFonts w:ascii="Times New Roman" w:hAnsi="Times New Roman" w:cs="Times New Roman"/>
          <w:sz w:val="24"/>
          <w:szCs w:val="24"/>
        </w:rPr>
        <w:t>El siglo XVIII, sobre todo en el último tercio, fue especialmente crítico para los estudios universitarios en España, ya que se vieron sometidos a reformas transcendentales en sus métodos de enseñanza. Sin embargo, es en ese período cuando Melchor de Jovellanos llega a nuestra Universidad y se confiere el grado de Doctora en Filosofía, a la primera mujer que lo recibe en España, María Isidra de Guzmán y de la Cerda.</w:t>
      </w:r>
    </w:p>
    <w:p w:rsidR="00673FB2" w:rsidRDefault="00673FB2" w:rsidP="00673FB2">
      <w:pPr>
        <w:spacing w:line="240" w:lineRule="auto"/>
        <w:jc w:val="both"/>
        <w:rPr>
          <w:rFonts w:ascii="Times New Roman" w:hAnsi="Times New Roman" w:cs="Times New Roman"/>
          <w:sz w:val="24"/>
          <w:szCs w:val="24"/>
        </w:rPr>
      </w:pPr>
      <w:r w:rsidRPr="009B40AA">
        <w:rPr>
          <w:rFonts w:ascii="Times New Roman" w:hAnsi="Times New Roman" w:cs="Times New Roman"/>
          <w:sz w:val="24"/>
          <w:szCs w:val="24"/>
        </w:rPr>
        <w:t>La universidad se cerró a mediados del siglo XIX, como resultado del proceso de desamortización. La aspiración de recuperación de la Universidad de Alcalá se mantuvo viva desde entonces gracias a la Sociedad de Condueños, con quien la UAH mantiene, a día de hoy, un estrecho vínculo, asentado en el interés común que comparten ambas por la preservación y difusión del patrimonio, la historia y la cultura de la ciudad de Alcalá de Henares. El aliento de los alcalaínos, el prestigio de su pasado, la recuperación de la memoria histórica y el nuevo impulso que dio a la educación en España la transición democrática, hicieron posible que en 1977 volviera a abrir sus aulas la Universidad de Alcalá. Desde entonces hasta la fecha, el esfuerzo colectivo y el tesón de sus gestores han hecho posible recuperar su patrimonio intelectual, cultural y arquitectónico. La singularidad del modelo universitario, la aportación histórica a las letras y a las ciencias, a la belleza y riqueza de sus edificios hicieron posible que el 2 de Diciembre de 1998, la UNESCO declarara la Universidad de Alcalá, Patrimonio de la Humanidad</w:t>
      </w:r>
    </w:p>
    <w:p w:rsidR="00673FB2" w:rsidRDefault="00673FB2" w:rsidP="00673FB2">
      <w:pPr>
        <w:spacing w:line="240" w:lineRule="auto"/>
        <w:jc w:val="both"/>
        <w:rPr>
          <w:rFonts w:ascii="Times New Roman" w:hAnsi="Times New Roman" w:cs="Times New Roman"/>
          <w:sz w:val="24"/>
          <w:szCs w:val="24"/>
        </w:rPr>
      </w:pPr>
      <w:r w:rsidRPr="00262B2A">
        <w:rPr>
          <w:rFonts w:ascii="Times New Roman" w:hAnsi="Times New Roman" w:cs="Times New Roman"/>
          <w:sz w:val="24"/>
          <w:szCs w:val="24"/>
        </w:rPr>
        <w:t>La Universidad Complutense de Madrid (UCM), anteriormente denominada Universidad Central y Universidad de Madrid, y c</w:t>
      </w:r>
      <w:r>
        <w:rPr>
          <w:rFonts w:ascii="Times New Roman" w:hAnsi="Times New Roman" w:cs="Times New Roman"/>
          <w:sz w:val="24"/>
          <w:szCs w:val="24"/>
        </w:rPr>
        <w:t xml:space="preserve">onocida de forma oficiosa como “la Docta” </w:t>
      </w:r>
      <w:r w:rsidRPr="00262B2A">
        <w:rPr>
          <w:rFonts w:ascii="Times New Roman" w:hAnsi="Times New Roman" w:cs="Times New Roman"/>
          <w:sz w:val="24"/>
          <w:szCs w:val="24"/>
        </w:rPr>
        <w:t>a​ es la universidad pública más antigua de Madrid, considerada una de las universidades más importantes y prestigiosas de España</w:t>
      </w:r>
    </w:p>
    <w:p w:rsidR="00673FB2" w:rsidRPr="00673FB2" w:rsidRDefault="00673FB2" w:rsidP="00673FB2">
      <w:pPr>
        <w:spacing w:line="240" w:lineRule="auto"/>
        <w:jc w:val="both"/>
        <w:rPr>
          <w:rFonts w:ascii="Times New Roman" w:hAnsi="Times New Roman" w:cs="Times New Roman"/>
          <w:sz w:val="24"/>
          <w:szCs w:val="24"/>
        </w:rPr>
      </w:pPr>
      <w:r w:rsidRPr="00262B2A">
        <w:rPr>
          <w:rFonts w:ascii="Times New Roman" w:hAnsi="Times New Roman" w:cs="Times New Roman"/>
          <w:sz w:val="24"/>
          <w:szCs w:val="24"/>
        </w:rPr>
        <w:lastRenderedPageBreak/>
        <w:t>En concreto, la UCM ocupa el puesto 32 de la Unión Europea, mientras que en España, la Universidad Complutense es la 2ª mejor universidad de las 276 instituciones nacionales incluidas en el Webometrics Ranking of World Universities (julio de 2023), precedida por la Universidad de Barcelona.</w:t>
      </w:r>
      <w:r>
        <w:rPr>
          <w:rFonts w:ascii="Times New Roman" w:hAnsi="Times New Roman" w:cs="Times New Roman"/>
          <w:sz w:val="24"/>
          <w:szCs w:val="24"/>
        </w:rPr>
        <w:t xml:space="preserve"> </w:t>
      </w:r>
      <w:r w:rsidRPr="00673FB2">
        <w:rPr>
          <w:rFonts w:ascii="Times New Roman" w:hAnsi="Times New Roman" w:cs="Times New Roman"/>
          <w:sz w:val="24"/>
          <w:szCs w:val="24"/>
        </w:rPr>
        <w:t>(22 sept 2023).</w:t>
      </w:r>
    </w:p>
    <w:p w:rsidR="00673FB2" w:rsidRPr="009B40AA" w:rsidRDefault="00673FB2" w:rsidP="00673FB2">
      <w:pPr>
        <w:spacing w:line="240" w:lineRule="auto"/>
        <w:jc w:val="both"/>
        <w:rPr>
          <w:rFonts w:ascii="Times New Roman" w:hAnsi="Times New Roman" w:cs="Times New Roman"/>
          <w:sz w:val="24"/>
          <w:szCs w:val="24"/>
        </w:rPr>
      </w:pPr>
      <w:r w:rsidRPr="009B40AA">
        <w:rPr>
          <w:rFonts w:ascii="Times New Roman" w:hAnsi="Times New Roman" w:cs="Times New Roman"/>
          <w:sz w:val="24"/>
          <w:szCs w:val="24"/>
        </w:rPr>
        <w:t>Alfonso IX de León quiso tener estudios superiores en su rei</w:t>
      </w:r>
      <w:r>
        <w:rPr>
          <w:rFonts w:ascii="Times New Roman" w:hAnsi="Times New Roman" w:cs="Times New Roman"/>
          <w:sz w:val="24"/>
          <w:szCs w:val="24"/>
        </w:rPr>
        <w:t>no y por ello creó en 1218 las “scholas Salamanticae”</w:t>
      </w:r>
      <w:r w:rsidRPr="009B40AA">
        <w:rPr>
          <w:rFonts w:ascii="Times New Roman" w:hAnsi="Times New Roman" w:cs="Times New Roman"/>
          <w:sz w:val="24"/>
          <w:szCs w:val="24"/>
        </w:rPr>
        <w:t>, germen de la actual Universidad de Salamanca que cumple más de 800 años de historia ininterrumpida creando, promocionando y divulgando el con</w:t>
      </w:r>
      <w:r>
        <w:rPr>
          <w:rFonts w:ascii="Times New Roman" w:hAnsi="Times New Roman" w:cs="Times New Roman"/>
          <w:sz w:val="24"/>
          <w:szCs w:val="24"/>
        </w:rPr>
        <w:t>ocimiento.</w:t>
      </w:r>
    </w:p>
    <w:p w:rsidR="00673FB2" w:rsidRDefault="00673FB2" w:rsidP="00673FB2">
      <w:pPr>
        <w:spacing w:line="240" w:lineRule="auto"/>
        <w:jc w:val="both"/>
        <w:rPr>
          <w:rFonts w:ascii="Times New Roman" w:hAnsi="Times New Roman" w:cs="Times New Roman"/>
          <w:sz w:val="24"/>
          <w:szCs w:val="24"/>
        </w:rPr>
      </w:pPr>
      <w:r w:rsidRPr="009B40AA">
        <w:rPr>
          <w:rFonts w:ascii="Times New Roman" w:hAnsi="Times New Roman" w:cs="Times New Roman"/>
          <w:sz w:val="24"/>
          <w:szCs w:val="24"/>
        </w:rPr>
        <w:t>En el año 1218 el rey Alfonso IX de León funda la Universidad de Salamanca, que es considerada como la más antigua de las universidades hispanas existentes. En 1254 el rey Alfonso X establece las normativas de organización y dotaciones financieras y en 1255 Alejandro IV publica las bulas pontificias que reconocen la validez universal de los grados por ella otorgados y se le concede el privilegio de tener sello propio.</w:t>
      </w:r>
    </w:p>
    <w:p w:rsidR="00673FB2" w:rsidRDefault="00673FB2" w:rsidP="00673FB2">
      <w:pPr>
        <w:spacing w:line="240" w:lineRule="auto"/>
        <w:jc w:val="both"/>
        <w:rPr>
          <w:rFonts w:ascii="Times New Roman" w:hAnsi="Times New Roman" w:cs="Times New Roman"/>
          <w:sz w:val="24"/>
          <w:szCs w:val="24"/>
        </w:rPr>
      </w:pPr>
      <w:r w:rsidRPr="009B40AA">
        <w:rPr>
          <w:rFonts w:ascii="Times New Roman" w:hAnsi="Times New Roman" w:cs="Times New Roman"/>
          <w:sz w:val="24"/>
          <w:szCs w:val="24"/>
        </w:rPr>
        <w:t xml:space="preserve">La Universidad de Salamanca pasará por un momento de expansión sin precedentes con la creación de las primeras universidades americanas, que a partir de 1551 comienzan a fundarse siguiendo la estela de la salmantina al utilizar sus cartas fundacionales como modelo. Más del 70% de las universidades creadas en los siglos XVI y XVII consideran hoy en día a </w:t>
      </w:r>
      <w:r>
        <w:rPr>
          <w:rFonts w:ascii="Times New Roman" w:hAnsi="Times New Roman" w:cs="Times New Roman"/>
          <w:sz w:val="24"/>
          <w:szCs w:val="24"/>
        </w:rPr>
        <w:t>la Universidad de Salamanca su “alma mater”</w:t>
      </w:r>
      <w:r w:rsidRPr="009B40AA">
        <w:rPr>
          <w:rFonts w:ascii="Times New Roman" w:hAnsi="Times New Roman" w:cs="Times New Roman"/>
          <w:sz w:val="24"/>
          <w:szCs w:val="24"/>
        </w:rPr>
        <w:t>. En esta época, el prestigio de Salamanca atrae hacia sí una confluencia de estudiantes de todo el ámbito peninsular, e</w:t>
      </w:r>
      <w:r>
        <w:rPr>
          <w:rFonts w:ascii="Times New Roman" w:hAnsi="Times New Roman" w:cs="Times New Roman"/>
          <w:sz w:val="24"/>
          <w:szCs w:val="24"/>
        </w:rPr>
        <w:t xml:space="preserve"> incluso europeos y americanos.</w:t>
      </w:r>
    </w:p>
    <w:p w:rsidR="00673FB2" w:rsidRPr="009B40AA" w:rsidRDefault="00673FB2" w:rsidP="00673FB2">
      <w:pPr>
        <w:spacing w:line="240" w:lineRule="auto"/>
        <w:jc w:val="both"/>
        <w:rPr>
          <w:rFonts w:ascii="Times New Roman" w:hAnsi="Times New Roman" w:cs="Times New Roman"/>
          <w:sz w:val="24"/>
          <w:szCs w:val="24"/>
        </w:rPr>
      </w:pPr>
      <w:r w:rsidRPr="009B40AA">
        <w:rPr>
          <w:rFonts w:ascii="Times New Roman" w:hAnsi="Times New Roman" w:cs="Times New Roman"/>
          <w:sz w:val="24"/>
          <w:szCs w:val="24"/>
        </w:rPr>
        <w:t>Así, la Universidad de Salamanca se convirtió, junto con París, Oxford y Bolonia en una de las primeras universidades europeas y hoy en día es la única española que ha mantenido su actividad a través de los siglos.</w:t>
      </w:r>
    </w:p>
    <w:p w:rsidR="00673FB2" w:rsidRPr="009B40AA" w:rsidRDefault="00673FB2" w:rsidP="00673FB2">
      <w:pPr>
        <w:spacing w:line="240" w:lineRule="auto"/>
        <w:jc w:val="both"/>
        <w:rPr>
          <w:rFonts w:ascii="Times New Roman" w:hAnsi="Times New Roman" w:cs="Times New Roman"/>
          <w:sz w:val="24"/>
          <w:szCs w:val="24"/>
        </w:rPr>
      </w:pPr>
      <w:r w:rsidRPr="009B40AA">
        <w:rPr>
          <w:rFonts w:ascii="Times New Roman" w:hAnsi="Times New Roman" w:cs="Times New Roman"/>
          <w:sz w:val="24"/>
          <w:szCs w:val="24"/>
        </w:rPr>
        <w:t>Avanzando en los siglos, será la ley de instrucción pública del año 1857 (Ley Moyano) la que clarifique la situación de la Universidad de Salamanca y la enseñanza general del país dentro del nuevo régimen liberal y centralista. Con ella quedó reducida a las facultades de Derecho, Teología (suprimida definitivamente en 1868) y Filosofía y Letras. El papel hegemónico tradicional de la Universidad de Salamanca, como el de las otras “mayores” (Valladolid y Alcalá) pasó a Madrid, como distrito central. Tan solo un año más tarde, la Diputación y el Ayuntamiento de la ciudad salen en auxilio de la institución financiando, como facultades libres, las enseñanzas de Medicina y Ciencias. En el año 1904, durante el rectorado de Miguel de Unamuno, se co</w:t>
      </w:r>
      <w:r>
        <w:rPr>
          <w:rFonts w:ascii="Times New Roman" w:hAnsi="Times New Roman" w:cs="Times New Roman"/>
          <w:sz w:val="24"/>
          <w:szCs w:val="24"/>
        </w:rPr>
        <w:t>nsigue su financiación estatal.</w:t>
      </w:r>
    </w:p>
    <w:p w:rsidR="00673FB2" w:rsidRPr="009B40AA" w:rsidRDefault="00673FB2" w:rsidP="00673FB2">
      <w:pPr>
        <w:spacing w:line="240" w:lineRule="auto"/>
        <w:jc w:val="both"/>
        <w:rPr>
          <w:rFonts w:ascii="Times New Roman" w:hAnsi="Times New Roman" w:cs="Times New Roman"/>
          <w:sz w:val="24"/>
          <w:szCs w:val="24"/>
        </w:rPr>
      </w:pPr>
      <w:r w:rsidRPr="009B40AA">
        <w:rPr>
          <w:rFonts w:ascii="Times New Roman" w:hAnsi="Times New Roman" w:cs="Times New Roman"/>
          <w:sz w:val="24"/>
          <w:szCs w:val="24"/>
        </w:rPr>
        <w:t>En julio de 1943, en el marco de una nueva ordenación política, se promulga la Ley de Ordenación Universitaria para toda España. La rigidez administrativa, el control político y la jerarquía constituían la norma. Y en el marco de las aceleradas transformaciones sociales de los años sesenta, la Ley Villar Palasí (1970), concedía cierta autonomía a las universidades en mater</w:t>
      </w:r>
      <w:r>
        <w:rPr>
          <w:rFonts w:ascii="Times New Roman" w:hAnsi="Times New Roman" w:cs="Times New Roman"/>
          <w:sz w:val="24"/>
          <w:szCs w:val="24"/>
        </w:rPr>
        <w:t>ia de docencia e investigación.</w:t>
      </w:r>
    </w:p>
    <w:p w:rsidR="00673FB2" w:rsidRPr="009B40AA" w:rsidRDefault="00673FB2" w:rsidP="00673FB2">
      <w:pPr>
        <w:spacing w:line="240" w:lineRule="auto"/>
        <w:jc w:val="both"/>
        <w:rPr>
          <w:rFonts w:ascii="Times New Roman" w:hAnsi="Times New Roman" w:cs="Times New Roman"/>
          <w:sz w:val="24"/>
          <w:szCs w:val="24"/>
        </w:rPr>
      </w:pPr>
      <w:r w:rsidRPr="009B40AA">
        <w:rPr>
          <w:rFonts w:ascii="Times New Roman" w:hAnsi="Times New Roman" w:cs="Times New Roman"/>
          <w:sz w:val="24"/>
          <w:szCs w:val="24"/>
        </w:rPr>
        <w:t>La aprobación y publicación en el año 1983 de la Ley Orgánica de Reforma Universitaria (LRU), ponía punto final a los restos del modelo liberal decimonónico y daba comienzo a una nueva etapa de amplia autonomía universitaria y transformaciones vertiginosas en todos los ámbitos. Más tarde, será la Ley Orgánica de Universidades (2001) la que legisle su funcionamiento.</w:t>
      </w:r>
    </w:p>
    <w:p w:rsidR="00673FB2" w:rsidRPr="009B40AA" w:rsidRDefault="00673FB2" w:rsidP="00673FB2">
      <w:pPr>
        <w:spacing w:line="240" w:lineRule="auto"/>
        <w:jc w:val="both"/>
        <w:rPr>
          <w:rFonts w:ascii="Times New Roman" w:hAnsi="Times New Roman" w:cs="Times New Roman"/>
          <w:sz w:val="24"/>
          <w:szCs w:val="24"/>
        </w:rPr>
      </w:pPr>
      <w:r w:rsidRPr="009B40AA">
        <w:rPr>
          <w:rFonts w:ascii="Times New Roman" w:hAnsi="Times New Roman" w:cs="Times New Roman"/>
          <w:sz w:val="24"/>
          <w:szCs w:val="24"/>
        </w:rPr>
        <w:t xml:space="preserve">La Universidad de Salamanca cuenta con un importante patrimonio material en forma de edificios históricos y espacios emblemáticos que aún se encuentran en activo y reciben cada </w:t>
      </w:r>
      <w:r w:rsidRPr="009B40AA">
        <w:rPr>
          <w:rFonts w:ascii="Times New Roman" w:hAnsi="Times New Roman" w:cs="Times New Roman"/>
          <w:sz w:val="24"/>
          <w:szCs w:val="24"/>
        </w:rPr>
        <w:lastRenderedPageBreak/>
        <w:t>día la visita de cientos de personas, bien porque quieran apreciar su valor artístico o histórico, o bien porque tengan que realizar algun</w:t>
      </w:r>
      <w:r>
        <w:rPr>
          <w:rFonts w:ascii="Times New Roman" w:hAnsi="Times New Roman" w:cs="Times New Roman"/>
          <w:sz w:val="24"/>
          <w:szCs w:val="24"/>
        </w:rPr>
        <w:t>a actividad académica en ellos.</w:t>
      </w:r>
    </w:p>
    <w:p w:rsidR="00673FB2" w:rsidRPr="009B40AA" w:rsidRDefault="00673FB2" w:rsidP="00673FB2">
      <w:pPr>
        <w:spacing w:line="240" w:lineRule="auto"/>
        <w:jc w:val="both"/>
        <w:rPr>
          <w:rFonts w:ascii="Times New Roman" w:hAnsi="Times New Roman" w:cs="Times New Roman"/>
          <w:sz w:val="24"/>
          <w:szCs w:val="24"/>
        </w:rPr>
      </w:pPr>
      <w:r w:rsidRPr="009B40AA">
        <w:rPr>
          <w:rFonts w:ascii="Times New Roman" w:hAnsi="Times New Roman" w:cs="Times New Roman"/>
          <w:sz w:val="24"/>
          <w:szCs w:val="24"/>
        </w:rPr>
        <w:t>Destacan especialmente el Edificio de Escuelas Mayores con su fachada plateresca, en el interior del cual se encuentra la Biblioteca General Histórica con 2.774 manuscritos, 483 incunables y alrededor de 62.000 volúmenes impresos entre los siglos XVI y XVIII. Visita obligada es también el Patio de Escuelas Menores que alberga en una de sus</w:t>
      </w:r>
      <w:r w:rsidR="005B74B4">
        <w:rPr>
          <w:rFonts w:ascii="Times New Roman" w:hAnsi="Times New Roman" w:cs="Times New Roman"/>
          <w:sz w:val="24"/>
          <w:szCs w:val="24"/>
        </w:rPr>
        <w:t xml:space="preserve"> salas la conocida pintura del “Cielo de Salamanca”</w:t>
      </w:r>
      <w:r w:rsidRPr="009B40AA">
        <w:rPr>
          <w:rFonts w:ascii="Times New Roman" w:hAnsi="Times New Roman" w:cs="Times New Roman"/>
          <w:sz w:val="24"/>
          <w:szCs w:val="24"/>
        </w:rPr>
        <w:t>, obra atribuida a Fernando Gallego que recoge temas astronómicos y astrológicos.</w:t>
      </w:r>
    </w:p>
    <w:p w:rsidR="00673FB2" w:rsidRDefault="00673FB2" w:rsidP="00673FB2">
      <w:pPr>
        <w:spacing w:line="240" w:lineRule="auto"/>
        <w:jc w:val="both"/>
        <w:rPr>
          <w:rFonts w:ascii="Times New Roman" w:hAnsi="Times New Roman" w:cs="Times New Roman"/>
          <w:sz w:val="24"/>
          <w:szCs w:val="24"/>
        </w:rPr>
      </w:pPr>
      <w:r w:rsidRPr="009B40AA">
        <w:rPr>
          <w:rFonts w:ascii="Times New Roman" w:hAnsi="Times New Roman" w:cs="Times New Roman"/>
          <w:sz w:val="24"/>
          <w:szCs w:val="24"/>
        </w:rPr>
        <w:t>Son obras de arte y reflejos de la historia de la institución. Una historia cargada de tradiciones donde destacan, por ejemplo, las tradicionales ceremonias de investidura de los doctores honoris causa con su tradicional y colorido desfile de togados, la celebración del patrón Santo Tomás o las aperturas solemnes de curso en las que el rector repasa los principales retos que aborda cada ejercicio la institución.</w:t>
      </w:r>
    </w:p>
    <w:p w:rsidR="00673FB2" w:rsidRPr="00AE772A" w:rsidRDefault="00673FB2" w:rsidP="00673FB2">
      <w:pPr>
        <w:spacing w:line="240" w:lineRule="auto"/>
        <w:jc w:val="both"/>
        <w:rPr>
          <w:rFonts w:ascii="Times New Roman" w:hAnsi="Times New Roman" w:cs="Times New Roman"/>
          <w:sz w:val="24"/>
          <w:szCs w:val="24"/>
        </w:rPr>
      </w:pPr>
      <w:r w:rsidRPr="00AE772A">
        <w:rPr>
          <w:rFonts w:ascii="Times New Roman" w:hAnsi="Times New Roman" w:cs="Times New Roman"/>
          <w:sz w:val="24"/>
          <w:szCs w:val="24"/>
        </w:rPr>
        <w:t>La ciencia y la tecnología desarrolladas en la Universidad de Salamanca han protagonizado algunos de los avances más importantes de los últimos siglos. Del Estudio salmantino surgieron personalidades como Torres Villarroel o Abraham Zacut quién desarrolló el Almanach Perpetuum, un tratado de astronomía imprescindible para la navegación que</w:t>
      </w:r>
      <w:r>
        <w:rPr>
          <w:rFonts w:ascii="Times New Roman" w:hAnsi="Times New Roman" w:cs="Times New Roman"/>
          <w:sz w:val="24"/>
          <w:szCs w:val="24"/>
        </w:rPr>
        <w:t xml:space="preserve"> hizo posible unir continentes.</w:t>
      </w:r>
    </w:p>
    <w:p w:rsidR="00673FB2" w:rsidRPr="00AE772A" w:rsidRDefault="00673FB2" w:rsidP="00673FB2">
      <w:pPr>
        <w:spacing w:line="240" w:lineRule="auto"/>
        <w:jc w:val="both"/>
        <w:rPr>
          <w:rFonts w:ascii="Times New Roman" w:hAnsi="Times New Roman" w:cs="Times New Roman"/>
          <w:sz w:val="24"/>
          <w:szCs w:val="24"/>
        </w:rPr>
      </w:pPr>
      <w:r w:rsidRPr="00AE772A">
        <w:rPr>
          <w:rFonts w:ascii="Times New Roman" w:hAnsi="Times New Roman" w:cs="Times New Roman"/>
          <w:sz w:val="24"/>
          <w:szCs w:val="24"/>
        </w:rPr>
        <w:t>El pensamiento avanzado de Francisco de Vitoria ha hecho que se considere a Salamanca cuna del Derecho Internacional, pero por sus aulas han pasado otros personajes ilustres como Fray Luis de León o Francisco de Salinas o Antonio de Nebrija, creador de la</w:t>
      </w:r>
      <w:r>
        <w:rPr>
          <w:rFonts w:ascii="Times New Roman" w:hAnsi="Times New Roman" w:cs="Times New Roman"/>
          <w:sz w:val="24"/>
          <w:szCs w:val="24"/>
        </w:rPr>
        <w:t xml:space="preserve"> primera gramática del español.</w:t>
      </w:r>
    </w:p>
    <w:p w:rsidR="00673FB2" w:rsidRPr="00AE772A" w:rsidRDefault="00673FB2" w:rsidP="00673FB2">
      <w:pPr>
        <w:spacing w:line="240" w:lineRule="auto"/>
        <w:jc w:val="both"/>
        <w:rPr>
          <w:rFonts w:ascii="Times New Roman" w:hAnsi="Times New Roman" w:cs="Times New Roman"/>
          <w:sz w:val="24"/>
          <w:szCs w:val="24"/>
        </w:rPr>
      </w:pPr>
      <w:r w:rsidRPr="00AE772A">
        <w:rPr>
          <w:rFonts w:ascii="Times New Roman" w:hAnsi="Times New Roman" w:cs="Times New Roman"/>
          <w:sz w:val="24"/>
          <w:szCs w:val="24"/>
        </w:rPr>
        <w:t>En épocas más recientes, la Universidad ha acogido a grandes pensadores y estadistas como Miguel de Unamuno, Enrique Iglesias, Jacques Delors o Adolfo Suárez que han contribuido a la constr</w:t>
      </w:r>
      <w:r>
        <w:rPr>
          <w:rFonts w:ascii="Times New Roman" w:hAnsi="Times New Roman" w:cs="Times New Roman"/>
          <w:sz w:val="24"/>
          <w:szCs w:val="24"/>
        </w:rPr>
        <w:t>ucción del orden internacional.</w:t>
      </w:r>
    </w:p>
    <w:p w:rsidR="00673FB2" w:rsidRPr="009B40AA" w:rsidRDefault="00673FB2" w:rsidP="00673FB2">
      <w:pPr>
        <w:spacing w:line="240" w:lineRule="auto"/>
        <w:jc w:val="both"/>
        <w:rPr>
          <w:rFonts w:ascii="Times New Roman" w:hAnsi="Times New Roman" w:cs="Times New Roman"/>
          <w:sz w:val="24"/>
          <w:szCs w:val="24"/>
        </w:rPr>
      </w:pPr>
      <w:r w:rsidRPr="00AE772A">
        <w:rPr>
          <w:rFonts w:ascii="Times New Roman" w:hAnsi="Times New Roman" w:cs="Times New Roman"/>
          <w:sz w:val="24"/>
          <w:szCs w:val="24"/>
        </w:rPr>
        <w:t>En el Claustro de Doctores figuran jefes de estado de varios países iberoamericanos como Fernando E. Cardoso, Oscar Arias, Ricardo Lagos, Luiz I. Lula da Silva o Tavaré Vázquez Rosas; premios nobeles como Mario Vargas Llosa, José Saramago, Paul Nurse o Severo Ochoa; pensadores e investigadores que han marcado el curso de sus disciplinas impulsando el progreso del conocimiento. El humanismo, la inteligencia y el talento cultivado a lo largo de ocho siglos hace de la Universidad de Salamanca una institución protagonista del mundo.</w:t>
      </w:r>
    </w:p>
    <w:p w:rsidR="00673FB2" w:rsidRPr="008423F9" w:rsidRDefault="00673FB2" w:rsidP="00673FB2">
      <w:pPr>
        <w:spacing w:line="240" w:lineRule="auto"/>
        <w:jc w:val="both"/>
        <w:rPr>
          <w:rFonts w:ascii="Times New Roman" w:hAnsi="Times New Roman" w:cs="Times New Roman"/>
          <w:sz w:val="24"/>
          <w:szCs w:val="24"/>
          <w:lang w:val="en-US"/>
        </w:rPr>
      </w:pPr>
      <w:r w:rsidRPr="008423F9">
        <w:rPr>
          <w:rFonts w:ascii="Times New Roman" w:hAnsi="Times New Roman" w:cs="Times New Roman"/>
          <w:sz w:val="24"/>
          <w:szCs w:val="24"/>
          <w:lang w:val="en-US"/>
        </w:rPr>
        <w:t>Rankings Internacionales</w:t>
      </w:r>
    </w:p>
    <w:p w:rsidR="00673FB2" w:rsidRPr="008423F9" w:rsidRDefault="00673FB2" w:rsidP="00673FB2">
      <w:pPr>
        <w:spacing w:line="240" w:lineRule="auto"/>
        <w:jc w:val="both"/>
        <w:rPr>
          <w:rFonts w:ascii="Times New Roman" w:hAnsi="Times New Roman" w:cs="Times New Roman"/>
          <w:sz w:val="24"/>
          <w:szCs w:val="24"/>
          <w:lang w:val="en-US"/>
        </w:rPr>
      </w:pPr>
      <w:r w:rsidRPr="008423F9">
        <w:rPr>
          <w:rFonts w:ascii="Times New Roman" w:hAnsi="Times New Roman" w:cs="Times New Roman"/>
          <w:sz w:val="24"/>
          <w:szCs w:val="24"/>
          <w:lang w:val="en-US"/>
        </w:rPr>
        <w:t>Shanghai Ranking's Academi</w:t>
      </w:r>
      <w:r>
        <w:rPr>
          <w:rFonts w:ascii="Times New Roman" w:hAnsi="Times New Roman" w:cs="Times New Roman"/>
          <w:sz w:val="24"/>
          <w:szCs w:val="24"/>
          <w:lang w:val="en-US"/>
        </w:rPr>
        <w:t xml:space="preserve">c Ranking of World Universities </w:t>
      </w:r>
      <w:r w:rsidRPr="008423F9">
        <w:rPr>
          <w:rFonts w:ascii="Times New Roman" w:hAnsi="Times New Roman" w:cs="Times New Roman"/>
          <w:sz w:val="24"/>
          <w:szCs w:val="24"/>
          <w:lang w:val="en-US"/>
        </w:rPr>
        <w:t>(ARWU)</w:t>
      </w:r>
    </w:p>
    <w:p w:rsidR="00673FB2" w:rsidRPr="008423F9" w:rsidRDefault="00673FB2" w:rsidP="00673FB2">
      <w:pPr>
        <w:spacing w:line="240" w:lineRule="auto"/>
        <w:jc w:val="both"/>
        <w:rPr>
          <w:rFonts w:ascii="Times New Roman" w:hAnsi="Times New Roman" w:cs="Times New Roman"/>
          <w:sz w:val="24"/>
          <w:szCs w:val="24"/>
        </w:rPr>
      </w:pPr>
      <w:r w:rsidRPr="008423F9">
        <w:rPr>
          <w:rFonts w:ascii="Times New Roman" w:hAnsi="Times New Roman" w:cs="Times New Roman"/>
          <w:sz w:val="24"/>
          <w:szCs w:val="24"/>
        </w:rPr>
        <w:t xml:space="preserve">Conocido como Ranking de </w:t>
      </w:r>
      <w:r w:rsidR="00D46F00" w:rsidRPr="008423F9">
        <w:rPr>
          <w:rFonts w:ascii="Times New Roman" w:hAnsi="Times New Roman" w:cs="Times New Roman"/>
          <w:sz w:val="24"/>
          <w:szCs w:val="24"/>
        </w:rPr>
        <w:t>Shanghái</w:t>
      </w:r>
      <w:r w:rsidRPr="008423F9">
        <w:rPr>
          <w:rFonts w:ascii="Times New Roman" w:hAnsi="Times New Roman" w:cs="Times New Roman"/>
          <w:sz w:val="24"/>
          <w:szCs w:val="24"/>
        </w:rPr>
        <w:t>, tiene en cuenta datos no propo</w:t>
      </w:r>
      <w:r>
        <w:rPr>
          <w:rFonts w:ascii="Times New Roman" w:hAnsi="Times New Roman" w:cs="Times New Roman"/>
          <w:sz w:val="24"/>
          <w:szCs w:val="24"/>
        </w:rPr>
        <w:t xml:space="preserve">rcionados por las universidades </w:t>
      </w:r>
      <w:r w:rsidRPr="008423F9">
        <w:rPr>
          <w:rFonts w:ascii="Times New Roman" w:hAnsi="Times New Roman" w:cs="Times New Roman"/>
          <w:sz w:val="24"/>
          <w:szCs w:val="24"/>
        </w:rPr>
        <w:t xml:space="preserve">y, por tanto, obtenidos de fuentes externas. Lo realiza la consultora </w:t>
      </w:r>
      <w:r w:rsidR="00D46F00">
        <w:rPr>
          <w:rFonts w:ascii="Times New Roman" w:hAnsi="Times New Roman" w:cs="Times New Roman"/>
          <w:sz w:val="24"/>
          <w:szCs w:val="24"/>
        </w:rPr>
        <w:t>Shanghái</w:t>
      </w:r>
      <w:r>
        <w:rPr>
          <w:rFonts w:ascii="Times New Roman" w:hAnsi="Times New Roman" w:cs="Times New Roman"/>
          <w:sz w:val="24"/>
          <w:szCs w:val="24"/>
        </w:rPr>
        <w:t xml:space="preserve"> Ranking Consultancy </w:t>
      </w:r>
      <w:r w:rsidRPr="008423F9">
        <w:rPr>
          <w:rFonts w:ascii="Times New Roman" w:hAnsi="Times New Roman" w:cs="Times New Roman"/>
          <w:sz w:val="24"/>
          <w:szCs w:val="24"/>
        </w:rPr>
        <w:t xml:space="preserve">desde 2009, publicando, a partir de 2019, un listado anual con las </w:t>
      </w:r>
      <w:r>
        <w:rPr>
          <w:rFonts w:ascii="Times New Roman" w:hAnsi="Times New Roman" w:cs="Times New Roman"/>
          <w:sz w:val="24"/>
          <w:szCs w:val="24"/>
        </w:rPr>
        <w:t xml:space="preserve">1.000 mejores universidades del </w:t>
      </w:r>
      <w:r w:rsidRPr="008423F9">
        <w:rPr>
          <w:rFonts w:ascii="Times New Roman" w:hAnsi="Times New Roman" w:cs="Times New Roman"/>
          <w:sz w:val="24"/>
          <w:szCs w:val="24"/>
        </w:rPr>
        <w:t>mundo.</w:t>
      </w:r>
    </w:p>
    <w:p w:rsidR="00673FB2" w:rsidRPr="008423F9" w:rsidRDefault="00673FB2" w:rsidP="00673FB2">
      <w:pPr>
        <w:spacing w:line="240" w:lineRule="auto"/>
        <w:jc w:val="both"/>
        <w:rPr>
          <w:rFonts w:ascii="Times New Roman" w:hAnsi="Times New Roman" w:cs="Times New Roman"/>
          <w:sz w:val="24"/>
          <w:szCs w:val="24"/>
        </w:rPr>
      </w:pPr>
      <w:r w:rsidRPr="008423F9">
        <w:rPr>
          <w:rFonts w:ascii="Times New Roman" w:hAnsi="Times New Roman" w:cs="Times New Roman"/>
          <w:sz w:val="24"/>
          <w:szCs w:val="24"/>
        </w:rPr>
        <w:t>Este ranking emplea seis indicadores objetivos:</w:t>
      </w:r>
    </w:p>
    <w:p w:rsidR="00673FB2" w:rsidRPr="008423F9" w:rsidRDefault="00673FB2" w:rsidP="00673FB2">
      <w:pPr>
        <w:spacing w:line="240" w:lineRule="auto"/>
        <w:jc w:val="both"/>
        <w:rPr>
          <w:rFonts w:ascii="Times New Roman" w:hAnsi="Times New Roman" w:cs="Times New Roman"/>
          <w:sz w:val="24"/>
          <w:szCs w:val="24"/>
        </w:rPr>
      </w:pPr>
      <w:r w:rsidRPr="008423F9">
        <w:rPr>
          <w:rFonts w:ascii="Times New Roman" w:hAnsi="Times New Roman" w:cs="Times New Roman"/>
          <w:sz w:val="24"/>
          <w:szCs w:val="24"/>
        </w:rPr>
        <w:t>• Número de alumnos y profesores ganadores de Premios Nobel y Medallas Fi</w:t>
      </w:r>
      <w:r>
        <w:rPr>
          <w:rFonts w:ascii="Times New Roman" w:hAnsi="Times New Roman" w:cs="Times New Roman"/>
          <w:sz w:val="24"/>
          <w:szCs w:val="24"/>
        </w:rPr>
        <w:t xml:space="preserve">elds (10% y 20% </w:t>
      </w:r>
      <w:r w:rsidRPr="008423F9">
        <w:rPr>
          <w:rFonts w:ascii="Times New Roman" w:hAnsi="Times New Roman" w:cs="Times New Roman"/>
          <w:sz w:val="24"/>
          <w:szCs w:val="24"/>
        </w:rPr>
        <w:t>respectivamente del peso total)</w:t>
      </w:r>
    </w:p>
    <w:p w:rsidR="00673FB2" w:rsidRPr="008423F9" w:rsidRDefault="00673FB2" w:rsidP="00673FB2">
      <w:pPr>
        <w:spacing w:line="240" w:lineRule="auto"/>
        <w:jc w:val="both"/>
        <w:rPr>
          <w:rFonts w:ascii="Times New Roman" w:hAnsi="Times New Roman" w:cs="Times New Roman"/>
          <w:sz w:val="24"/>
          <w:szCs w:val="24"/>
        </w:rPr>
      </w:pPr>
      <w:r w:rsidRPr="008423F9">
        <w:rPr>
          <w:rFonts w:ascii="Times New Roman" w:hAnsi="Times New Roman" w:cs="Times New Roman"/>
          <w:sz w:val="24"/>
          <w:szCs w:val="24"/>
        </w:rPr>
        <w:t>• Número de investigadores altamente citados (20%)</w:t>
      </w:r>
    </w:p>
    <w:p w:rsidR="00673FB2" w:rsidRPr="008423F9" w:rsidRDefault="00673FB2" w:rsidP="00673FB2">
      <w:pPr>
        <w:spacing w:line="240" w:lineRule="auto"/>
        <w:jc w:val="both"/>
        <w:rPr>
          <w:rFonts w:ascii="Times New Roman" w:hAnsi="Times New Roman" w:cs="Times New Roman"/>
          <w:sz w:val="24"/>
          <w:szCs w:val="24"/>
        </w:rPr>
      </w:pPr>
      <w:r w:rsidRPr="008423F9">
        <w:rPr>
          <w:rFonts w:ascii="Times New Roman" w:hAnsi="Times New Roman" w:cs="Times New Roman"/>
          <w:sz w:val="24"/>
          <w:szCs w:val="24"/>
        </w:rPr>
        <w:lastRenderedPageBreak/>
        <w:t>• Número de artículos publicados en Nature y Science (20%)</w:t>
      </w:r>
    </w:p>
    <w:p w:rsidR="00673FB2" w:rsidRPr="008423F9" w:rsidRDefault="00673FB2" w:rsidP="00673FB2">
      <w:pPr>
        <w:spacing w:line="240" w:lineRule="auto"/>
        <w:jc w:val="both"/>
        <w:rPr>
          <w:rFonts w:ascii="Times New Roman" w:hAnsi="Times New Roman" w:cs="Times New Roman"/>
          <w:sz w:val="24"/>
          <w:szCs w:val="24"/>
        </w:rPr>
      </w:pPr>
      <w:r w:rsidRPr="008423F9">
        <w:rPr>
          <w:rFonts w:ascii="Times New Roman" w:hAnsi="Times New Roman" w:cs="Times New Roman"/>
          <w:sz w:val="24"/>
          <w:szCs w:val="24"/>
        </w:rPr>
        <w:t>• Número de artículos indexados en SCI y SSCI (20%)</w:t>
      </w:r>
    </w:p>
    <w:p w:rsidR="00673FB2" w:rsidRDefault="00673FB2" w:rsidP="00673FB2">
      <w:pPr>
        <w:spacing w:line="240" w:lineRule="auto"/>
        <w:jc w:val="both"/>
        <w:rPr>
          <w:rFonts w:ascii="Times New Roman" w:hAnsi="Times New Roman" w:cs="Times New Roman"/>
          <w:sz w:val="24"/>
          <w:szCs w:val="24"/>
        </w:rPr>
      </w:pPr>
      <w:r w:rsidRPr="008423F9">
        <w:rPr>
          <w:rFonts w:ascii="Times New Roman" w:hAnsi="Times New Roman" w:cs="Times New Roman"/>
          <w:sz w:val="24"/>
          <w:szCs w:val="24"/>
        </w:rPr>
        <w:t>• Rendimiento académico per cápita de la universidad (10%)</w:t>
      </w:r>
    </w:p>
    <w:p w:rsidR="00673FB2" w:rsidRPr="002228EB" w:rsidRDefault="00673FB2" w:rsidP="00673FB2">
      <w:pPr>
        <w:spacing w:line="240" w:lineRule="auto"/>
        <w:jc w:val="both"/>
        <w:rPr>
          <w:rFonts w:ascii="Times New Roman" w:hAnsi="Times New Roman" w:cs="Times New Roman"/>
          <w:sz w:val="24"/>
          <w:szCs w:val="24"/>
        </w:rPr>
      </w:pPr>
      <w:r w:rsidRPr="002228EB">
        <w:rPr>
          <w:rFonts w:ascii="Times New Roman" w:hAnsi="Times New Roman" w:cs="Times New Roman"/>
          <w:sz w:val="24"/>
          <w:szCs w:val="24"/>
        </w:rPr>
        <w:t xml:space="preserve">En 2022, el ranking está liderado por las universidades de Harvard, </w:t>
      </w:r>
      <w:r w:rsidR="005B74B4" w:rsidRPr="002228EB">
        <w:rPr>
          <w:rFonts w:ascii="Times New Roman" w:hAnsi="Times New Roman" w:cs="Times New Roman"/>
          <w:sz w:val="24"/>
          <w:szCs w:val="24"/>
        </w:rPr>
        <w:t>Stanford</w:t>
      </w:r>
      <w:r w:rsidRPr="002228EB">
        <w:rPr>
          <w:rFonts w:ascii="Times New Roman" w:hAnsi="Times New Roman" w:cs="Times New Roman"/>
          <w:sz w:val="24"/>
          <w:szCs w:val="24"/>
        </w:rPr>
        <w:t>, el Instituto de tecnología de Massachusetts, Cambridge y la universidad de California (Berkeley), exactamente el mismo top cinco que los años anteriores.</w:t>
      </w:r>
    </w:p>
    <w:p w:rsidR="00673FB2" w:rsidRDefault="00673FB2" w:rsidP="00673FB2">
      <w:pPr>
        <w:spacing w:line="240" w:lineRule="auto"/>
        <w:jc w:val="both"/>
        <w:rPr>
          <w:rFonts w:ascii="Times New Roman" w:hAnsi="Times New Roman" w:cs="Times New Roman"/>
          <w:sz w:val="24"/>
          <w:szCs w:val="24"/>
        </w:rPr>
      </w:pPr>
      <w:r w:rsidRPr="002228EB">
        <w:rPr>
          <w:rFonts w:ascii="Times New Roman" w:hAnsi="Times New Roman" w:cs="Times New Roman"/>
          <w:sz w:val="24"/>
          <w:szCs w:val="24"/>
        </w:rPr>
        <w:t>Lo más llamativo de este ranking de las mejores universidades mundiales es que en el top 20 Estados</w:t>
      </w:r>
      <w:r>
        <w:rPr>
          <w:rFonts w:ascii="Times New Roman" w:hAnsi="Times New Roman" w:cs="Times New Roman"/>
          <w:sz w:val="24"/>
          <w:szCs w:val="24"/>
        </w:rPr>
        <w:t xml:space="preserve"> Unidos (EEUU</w:t>
      </w:r>
      <w:r w:rsidRPr="002228EB">
        <w:rPr>
          <w:rFonts w:ascii="Times New Roman" w:hAnsi="Times New Roman" w:cs="Times New Roman"/>
          <w:sz w:val="24"/>
          <w:szCs w:val="24"/>
        </w:rPr>
        <w:t>) gana por goleada</w:t>
      </w:r>
      <w:r>
        <w:rPr>
          <w:rFonts w:ascii="Times New Roman" w:hAnsi="Times New Roman" w:cs="Times New Roman"/>
          <w:sz w:val="24"/>
          <w:szCs w:val="24"/>
        </w:rPr>
        <w:t xml:space="preserve"> (sic)</w:t>
      </w:r>
      <w:r w:rsidRPr="002228EB">
        <w:rPr>
          <w:rFonts w:ascii="Times New Roman" w:hAnsi="Times New Roman" w:cs="Times New Roman"/>
          <w:sz w:val="24"/>
          <w:szCs w:val="24"/>
        </w:rPr>
        <w:t>. Solo consiguen colocar universidades en los 20 primeros puestos Reino Unido (3), Francia (1) y Suiza (1).</w:t>
      </w:r>
      <w:r>
        <w:rPr>
          <w:rFonts w:ascii="Times New Roman" w:hAnsi="Times New Roman" w:cs="Times New Roman"/>
          <w:sz w:val="24"/>
          <w:szCs w:val="24"/>
        </w:rPr>
        <w:t xml:space="preserve"> (Bankinter - </w:t>
      </w:r>
      <w:r w:rsidRPr="002228EB">
        <w:rPr>
          <w:rFonts w:ascii="Times New Roman" w:hAnsi="Times New Roman" w:cs="Times New Roman"/>
          <w:b/>
          <w:sz w:val="24"/>
          <w:szCs w:val="24"/>
        </w:rPr>
        <w:t>26/8/23</w:t>
      </w:r>
      <w:r>
        <w:rPr>
          <w:rFonts w:ascii="Times New Roman" w:hAnsi="Times New Roman" w:cs="Times New Roman"/>
          <w:sz w:val="24"/>
          <w:szCs w:val="24"/>
        </w:rPr>
        <w:t>)</w:t>
      </w:r>
    </w:p>
    <w:p w:rsidR="00673FB2" w:rsidRPr="002228EB" w:rsidRDefault="00673FB2" w:rsidP="00673FB2">
      <w:pPr>
        <w:spacing w:line="240" w:lineRule="auto"/>
        <w:jc w:val="both"/>
        <w:rPr>
          <w:rFonts w:ascii="Times New Roman" w:hAnsi="Times New Roman" w:cs="Times New Roman"/>
          <w:sz w:val="24"/>
          <w:szCs w:val="24"/>
        </w:rPr>
      </w:pPr>
      <w:r w:rsidRPr="002228EB">
        <w:rPr>
          <w:rFonts w:ascii="Times New Roman" w:hAnsi="Times New Roman" w:cs="Times New Roman"/>
          <w:sz w:val="24"/>
          <w:szCs w:val="24"/>
        </w:rPr>
        <w:t xml:space="preserve">Nueve universidades españolas se encuentran en el ranking de universidades de Shanghái, el listado más reconocido del mundo que identifica las 500 mejores universidades a nivel internacional. </w:t>
      </w:r>
    </w:p>
    <w:p w:rsidR="00673FB2" w:rsidRDefault="00673FB2" w:rsidP="00673FB2">
      <w:pPr>
        <w:spacing w:line="240" w:lineRule="auto"/>
        <w:jc w:val="both"/>
        <w:rPr>
          <w:rFonts w:ascii="Times New Roman" w:hAnsi="Times New Roman" w:cs="Times New Roman"/>
          <w:sz w:val="24"/>
          <w:szCs w:val="24"/>
        </w:rPr>
      </w:pPr>
      <w:r w:rsidRPr="008423F9">
        <w:rPr>
          <w:rFonts w:ascii="Times New Roman" w:hAnsi="Times New Roman" w:cs="Times New Roman"/>
          <w:sz w:val="24"/>
          <w:szCs w:val="24"/>
        </w:rPr>
        <w:t xml:space="preserve">En el año 2022 se han seleccionado 2.500 universidades de las que </w:t>
      </w:r>
      <w:r>
        <w:rPr>
          <w:rFonts w:ascii="Times New Roman" w:hAnsi="Times New Roman" w:cs="Times New Roman"/>
          <w:sz w:val="24"/>
          <w:szCs w:val="24"/>
        </w:rPr>
        <w:t xml:space="preserve">únicamente 1.000 se publican en </w:t>
      </w:r>
      <w:r w:rsidRPr="008423F9">
        <w:rPr>
          <w:rFonts w:ascii="Times New Roman" w:hAnsi="Times New Roman" w:cs="Times New Roman"/>
          <w:sz w:val="24"/>
          <w:szCs w:val="24"/>
        </w:rPr>
        <w:t xml:space="preserve">el ranking. Según estos indicadores, la Universidad Complutense se </w:t>
      </w:r>
      <w:r>
        <w:rPr>
          <w:rFonts w:ascii="Times New Roman" w:hAnsi="Times New Roman" w:cs="Times New Roman"/>
          <w:sz w:val="24"/>
          <w:szCs w:val="24"/>
        </w:rPr>
        <w:t xml:space="preserve">posiciona entre las 300 mejores </w:t>
      </w:r>
      <w:r w:rsidRPr="008423F9">
        <w:rPr>
          <w:rFonts w:ascii="Times New Roman" w:hAnsi="Times New Roman" w:cs="Times New Roman"/>
          <w:sz w:val="24"/>
          <w:szCs w:val="24"/>
        </w:rPr>
        <w:t>universidades mundiales y entre las 3 mejores españolas.</w:t>
      </w:r>
    </w:p>
    <w:p w:rsidR="00673FB2" w:rsidRPr="008423F9" w:rsidRDefault="00673FB2" w:rsidP="00673FB2">
      <w:pPr>
        <w:spacing w:line="240" w:lineRule="auto"/>
        <w:jc w:val="both"/>
        <w:rPr>
          <w:rFonts w:ascii="Times New Roman" w:hAnsi="Times New Roman" w:cs="Times New Roman"/>
          <w:sz w:val="24"/>
          <w:szCs w:val="24"/>
        </w:rPr>
      </w:pPr>
      <w:r w:rsidRPr="008423F9">
        <w:rPr>
          <w:rFonts w:ascii="Times New Roman" w:hAnsi="Times New Roman" w:cs="Times New Roman"/>
          <w:sz w:val="24"/>
          <w:szCs w:val="24"/>
        </w:rPr>
        <w:t>Ranking mejores universidades españolas del mundo</w:t>
      </w:r>
    </w:p>
    <w:p w:rsidR="00673FB2" w:rsidRPr="008423F9" w:rsidRDefault="00673FB2" w:rsidP="00673F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Ranking mundial - </w:t>
      </w:r>
      <w:r w:rsidRPr="008423F9">
        <w:rPr>
          <w:rFonts w:ascii="Times New Roman" w:hAnsi="Times New Roman" w:cs="Times New Roman"/>
          <w:sz w:val="24"/>
          <w:szCs w:val="24"/>
        </w:rPr>
        <w:t>Universidad</w:t>
      </w:r>
    </w:p>
    <w:p w:rsidR="00673FB2" w:rsidRPr="008423F9" w:rsidRDefault="00673FB2" w:rsidP="00673F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201-300 </w:t>
      </w:r>
      <w:r w:rsidRPr="008423F9">
        <w:rPr>
          <w:rFonts w:ascii="Times New Roman" w:hAnsi="Times New Roman" w:cs="Times New Roman"/>
          <w:sz w:val="24"/>
          <w:szCs w:val="24"/>
        </w:rPr>
        <w:t>Universidad de Barcelona</w:t>
      </w:r>
    </w:p>
    <w:p w:rsidR="00673FB2" w:rsidRPr="008423F9" w:rsidRDefault="00673FB2" w:rsidP="00673F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201-300 </w:t>
      </w:r>
      <w:r w:rsidRPr="008423F9">
        <w:rPr>
          <w:rFonts w:ascii="Times New Roman" w:hAnsi="Times New Roman" w:cs="Times New Roman"/>
          <w:sz w:val="24"/>
          <w:szCs w:val="24"/>
        </w:rPr>
        <w:t>Universidad de Granada</w:t>
      </w:r>
    </w:p>
    <w:p w:rsidR="00673FB2" w:rsidRPr="008423F9" w:rsidRDefault="00673FB2" w:rsidP="00673F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301-400 </w:t>
      </w:r>
      <w:r w:rsidRPr="008423F9">
        <w:rPr>
          <w:rFonts w:ascii="Times New Roman" w:hAnsi="Times New Roman" w:cs="Times New Roman"/>
          <w:sz w:val="24"/>
          <w:szCs w:val="24"/>
        </w:rPr>
        <w:t>Universidad Autónoma de Barcelona</w:t>
      </w:r>
    </w:p>
    <w:p w:rsidR="00673FB2" w:rsidRPr="008423F9" w:rsidRDefault="00673FB2" w:rsidP="00673F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301-400 </w:t>
      </w:r>
      <w:r w:rsidRPr="008423F9">
        <w:rPr>
          <w:rFonts w:ascii="Times New Roman" w:hAnsi="Times New Roman" w:cs="Times New Roman"/>
          <w:sz w:val="24"/>
          <w:szCs w:val="24"/>
        </w:rPr>
        <w:t>Universidad Autónoma de Madrid</w:t>
      </w:r>
    </w:p>
    <w:p w:rsidR="00673FB2" w:rsidRPr="008423F9" w:rsidRDefault="00673FB2" w:rsidP="00673F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301-400 </w:t>
      </w:r>
      <w:r w:rsidRPr="008423F9">
        <w:rPr>
          <w:rFonts w:ascii="Times New Roman" w:hAnsi="Times New Roman" w:cs="Times New Roman"/>
          <w:sz w:val="24"/>
          <w:szCs w:val="24"/>
        </w:rPr>
        <w:t>Universidad Complutense de Madrid</w:t>
      </w:r>
    </w:p>
    <w:p w:rsidR="00673FB2" w:rsidRPr="008423F9" w:rsidRDefault="00673FB2" w:rsidP="00673F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301-400 </w:t>
      </w:r>
      <w:r w:rsidRPr="008423F9">
        <w:rPr>
          <w:rFonts w:ascii="Times New Roman" w:hAnsi="Times New Roman" w:cs="Times New Roman"/>
          <w:sz w:val="24"/>
          <w:szCs w:val="24"/>
        </w:rPr>
        <w:t>Universidad Pompeu Fabra</w:t>
      </w:r>
    </w:p>
    <w:p w:rsidR="00673FB2" w:rsidRPr="008423F9" w:rsidRDefault="00673FB2" w:rsidP="00673F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301-400 </w:t>
      </w:r>
      <w:r w:rsidRPr="008423F9">
        <w:rPr>
          <w:rFonts w:ascii="Times New Roman" w:hAnsi="Times New Roman" w:cs="Times New Roman"/>
          <w:sz w:val="24"/>
          <w:szCs w:val="24"/>
        </w:rPr>
        <w:t>Universidad de Valencia</w:t>
      </w:r>
    </w:p>
    <w:p w:rsidR="00673FB2" w:rsidRPr="008423F9" w:rsidRDefault="00673FB2" w:rsidP="00673FB2">
      <w:pPr>
        <w:spacing w:line="240" w:lineRule="auto"/>
        <w:jc w:val="both"/>
        <w:rPr>
          <w:rFonts w:ascii="Times New Roman" w:hAnsi="Times New Roman" w:cs="Times New Roman"/>
          <w:sz w:val="24"/>
          <w:szCs w:val="24"/>
        </w:rPr>
      </w:pPr>
      <w:r w:rsidRPr="008423F9">
        <w:rPr>
          <w:rFonts w:ascii="Times New Roman" w:hAnsi="Times New Roman" w:cs="Times New Roman"/>
          <w:sz w:val="24"/>
          <w:szCs w:val="24"/>
        </w:rPr>
        <w:t>401-500</w:t>
      </w:r>
      <w:r>
        <w:rPr>
          <w:rFonts w:ascii="Times New Roman" w:hAnsi="Times New Roman" w:cs="Times New Roman"/>
          <w:sz w:val="24"/>
          <w:szCs w:val="24"/>
        </w:rPr>
        <w:t xml:space="preserve"> </w:t>
      </w:r>
      <w:r w:rsidRPr="008423F9">
        <w:rPr>
          <w:rFonts w:ascii="Times New Roman" w:hAnsi="Times New Roman" w:cs="Times New Roman"/>
          <w:sz w:val="24"/>
          <w:szCs w:val="24"/>
        </w:rPr>
        <w:t>Universidad Politécnica de Valencia</w:t>
      </w:r>
    </w:p>
    <w:p w:rsidR="00673FB2" w:rsidRPr="008423F9" w:rsidRDefault="00673FB2" w:rsidP="00673F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401-500 </w:t>
      </w:r>
      <w:r w:rsidRPr="008423F9">
        <w:rPr>
          <w:rFonts w:ascii="Times New Roman" w:hAnsi="Times New Roman" w:cs="Times New Roman"/>
          <w:sz w:val="24"/>
          <w:szCs w:val="24"/>
        </w:rPr>
        <w:t>Universidad del País Vasco</w:t>
      </w:r>
    </w:p>
    <w:p w:rsidR="00673FB2" w:rsidRPr="008423F9" w:rsidRDefault="00673FB2" w:rsidP="00673F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501-600 </w:t>
      </w:r>
      <w:r w:rsidRPr="008423F9">
        <w:rPr>
          <w:rFonts w:ascii="Times New Roman" w:hAnsi="Times New Roman" w:cs="Times New Roman"/>
          <w:sz w:val="24"/>
          <w:szCs w:val="24"/>
        </w:rPr>
        <w:t>Universidad de Alicante</w:t>
      </w:r>
    </w:p>
    <w:p w:rsidR="00673FB2" w:rsidRPr="008423F9" w:rsidRDefault="00673FB2" w:rsidP="00673F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501-600 </w:t>
      </w:r>
      <w:r w:rsidRPr="008423F9">
        <w:rPr>
          <w:rFonts w:ascii="Times New Roman" w:hAnsi="Times New Roman" w:cs="Times New Roman"/>
          <w:sz w:val="24"/>
          <w:szCs w:val="24"/>
        </w:rPr>
        <w:t>Universidad de Navarra</w:t>
      </w:r>
    </w:p>
    <w:p w:rsidR="00673FB2" w:rsidRDefault="00673FB2" w:rsidP="00673F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501-600 </w:t>
      </w:r>
      <w:r w:rsidRPr="008423F9">
        <w:rPr>
          <w:rFonts w:ascii="Times New Roman" w:hAnsi="Times New Roman" w:cs="Times New Roman"/>
          <w:sz w:val="24"/>
          <w:szCs w:val="24"/>
        </w:rPr>
        <w:t>Universidad de Salamanca</w:t>
      </w:r>
    </w:p>
    <w:p w:rsidR="00673FB2" w:rsidRDefault="00673FB2" w:rsidP="00673FB2">
      <w:pPr>
        <w:spacing w:line="240" w:lineRule="auto"/>
        <w:jc w:val="both"/>
        <w:rPr>
          <w:rFonts w:ascii="Times New Roman" w:hAnsi="Times New Roman" w:cs="Times New Roman"/>
          <w:sz w:val="24"/>
          <w:szCs w:val="24"/>
        </w:rPr>
      </w:pPr>
      <w:r w:rsidRPr="00DE25C8">
        <w:rPr>
          <w:rFonts w:ascii="Times New Roman" w:hAnsi="Times New Roman" w:cs="Times New Roman"/>
          <w:b/>
          <w:sz w:val="24"/>
          <w:szCs w:val="24"/>
        </w:rPr>
        <w:t>Nota</w:t>
      </w:r>
      <w:r>
        <w:rPr>
          <w:rFonts w:ascii="Times New Roman" w:hAnsi="Times New Roman" w:cs="Times New Roman"/>
          <w:sz w:val="24"/>
          <w:szCs w:val="24"/>
        </w:rPr>
        <w:t xml:space="preserve">: la “tanguedia” de la universidad española (Cuesta abajo: la vergüenza de haber sido y el dolor de ya no ser). </w:t>
      </w:r>
    </w:p>
    <w:p w:rsidR="00673FB2" w:rsidRDefault="00673FB2" w:rsidP="00673F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De haber estado a la altura de las más prestigiosas universidades europeas (en una época en que los EEUU, “todavía estaba saltando de un huevo al otro”), de París, Oxford, Bolonia, </w:t>
      </w:r>
      <w:r w:rsidRPr="009B40AA">
        <w:rPr>
          <w:rFonts w:ascii="Times New Roman" w:hAnsi="Times New Roman" w:cs="Times New Roman"/>
          <w:sz w:val="24"/>
          <w:szCs w:val="24"/>
        </w:rPr>
        <w:lastRenderedPageBreak/>
        <w:t>Lovaina</w:t>
      </w:r>
      <w:r>
        <w:rPr>
          <w:rFonts w:ascii="Times New Roman" w:hAnsi="Times New Roman" w:cs="Times New Roman"/>
          <w:sz w:val="24"/>
          <w:szCs w:val="24"/>
        </w:rPr>
        <w:t xml:space="preserve">… a “mendigar” un puesto entre las 300 y 400 (Universidad Complutense), o entre las 500 y 600 (Universidad de Salamanca). </w:t>
      </w:r>
    </w:p>
    <w:p w:rsidR="00673FB2" w:rsidRPr="00AB0FD4" w:rsidRDefault="00673FB2" w:rsidP="00673FB2">
      <w:pPr>
        <w:spacing w:line="240" w:lineRule="auto"/>
        <w:jc w:val="both"/>
        <w:rPr>
          <w:rFonts w:ascii="Times New Roman" w:hAnsi="Times New Roman" w:cs="Times New Roman"/>
          <w:sz w:val="24"/>
          <w:szCs w:val="24"/>
        </w:rPr>
      </w:pPr>
      <w:r>
        <w:rPr>
          <w:rFonts w:ascii="Times New Roman" w:hAnsi="Times New Roman" w:cs="Times New Roman"/>
          <w:sz w:val="24"/>
          <w:szCs w:val="24"/>
        </w:rPr>
        <w:t>¿Qué puede haber provocado tan abrupta caída? ¿Dónde han quedado l</w:t>
      </w:r>
      <w:r w:rsidRPr="00AB0FD4">
        <w:rPr>
          <w:rFonts w:ascii="Times New Roman" w:hAnsi="Times New Roman" w:cs="Times New Roman"/>
          <w:sz w:val="24"/>
          <w:szCs w:val="24"/>
        </w:rPr>
        <w:t>as ilusiones p</w:t>
      </w:r>
      <w:r>
        <w:rPr>
          <w:rFonts w:ascii="Times New Roman" w:hAnsi="Times New Roman" w:cs="Times New Roman"/>
          <w:sz w:val="24"/>
          <w:szCs w:val="24"/>
        </w:rPr>
        <w:t>asadas? ¿Solo se podrá soñar con un</w:t>
      </w:r>
      <w:r w:rsidRPr="00AB0FD4">
        <w:rPr>
          <w:rFonts w:ascii="Times New Roman" w:hAnsi="Times New Roman" w:cs="Times New Roman"/>
          <w:sz w:val="24"/>
          <w:szCs w:val="24"/>
        </w:rPr>
        <w:t xml:space="preserve"> pasado que</w:t>
      </w:r>
      <w:r>
        <w:rPr>
          <w:rFonts w:ascii="Times New Roman" w:hAnsi="Times New Roman" w:cs="Times New Roman"/>
          <w:sz w:val="24"/>
          <w:szCs w:val="24"/>
        </w:rPr>
        <w:t xml:space="preserve"> se añora, o llorar el tiempo viejo que nunca volverá? </w:t>
      </w:r>
    </w:p>
    <w:p w:rsidR="00673FB2" w:rsidRPr="00673FB2" w:rsidRDefault="00673FB2" w:rsidP="00673FB2">
      <w:pPr>
        <w:spacing w:line="240" w:lineRule="auto"/>
        <w:jc w:val="both"/>
        <w:rPr>
          <w:rFonts w:ascii="Times New Roman" w:hAnsi="Times New Roman" w:cs="Times New Roman"/>
          <w:b/>
          <w:sz w:val="24"/>
          <w:szCs w:val="24"/>
        </w:rPr>
      </w:pPr>
      <w:r>
        <w:rPr>
          <w:rFonts w:ascii="Times New Roman" w:hAnsi="Times New Roman" w:cs="Times New Roman"/>
          <w:b/>
          <w:sz w:val="24"/>
          <w:szCs w:val="24"/>
        </w:rPr>
        <w:t>La enseñanza en España: una gran</w:t>
      </w:r>
      <w:r w:rsidRPr="00072824">
        <w:rPr>
          <w:rFonts w:ascii="Times New Roman" w:hAnsi="Times New Roman" w:cs="Times New Roman"/>
          <w:b/>
          <w:sz w:val="24"/>
          <w:szCs w:val="24"/>
        </w:rPr>
        <w:t xml:space="preserve"> fábrica de analfabetos funcionales</w:t>
      </w:r>
    </w:p>
    <w:p w:rsidR="00673FB2" w:rsidRPr="00E21E2E" w:rsidRDefault="00673FB2" w:rsidP="00673FB2">
      <w:pPr>
        <w:spacing w:line="240" w:lineRule="auto"/>
        <w:jc w:val="both"/>
        <w:rPr>
          <w:rFonts w:ascii="Times New Roman" w:hAnsi="Times New Roman" w:cs="Times New Roman"/>
          <w:sz w:val="24"/>
          <w:szCs w:val="24"/>
        </w:rPr>
      </w:pPr>
      <w:r w:rsidRPr="00E21E2E">
        <w:rPr>
          <w:rFonts w:ascii="Times New Roman" w:hAnsi="Times New Roman" w:cs="Times New Roman"/>
          <w:sz w:val="24"/>
          <w:szCs w:val="24"/>
        </w:rPr>
        <w:t>PISA 2022: los resultados de los estudiantes españoles se mantienen en la media de la OCDE</w:t>
      </w:r>
    </w:p>
    <w:p w:rsidR="00673FB2" w:rsidRDefault="00673FB2" w:rsidP="00673FB2">
      <w:pPr>
        <w:spacing w:line="240" w:lineRule="auto"/>
        <w:jc w:val="both"/>
        <w:rPr>
          <w:rFonts w:ascii="Times New Roman" w:hAnsi="Times New Roman" w:cs="Times New Roman"/>
          <w:sz w:val="24"/>
          <w:szCs w:val="24"/>
        </w:rPr>
      </w:pPr>
      <w:r w:rsidRPr="00E21E2E">
        <w:rPr>
          <w:rFonts w:ascii="Times New Roman" w:hAnsi="Times New Roman" w:cs="Times New Roman"/>
          <w:sz w:val="24"/>
          <w:szCs w:val="24"/>
        </w:rPr>
        <w:t>Los conocimientos en matemáticas, ciencias y comprensión lectora del alumnado empeoran respecto al anterior informe, pero esto sucede también en la mayoría de países de la OCDE, desvela el estudio</w:t>
      </w:r>
      <w:r>
        <w:rPr>
          <w:rFonts w:ascii="Times New Roman" w:hAnsi="Times New Roman" w:cs="Times New Roman"/>
          <w:sz w:val="24"/>
          <w:szCs w:val="24"/>
        </w:rPr>
        <w:t>.</w:t>
      </w:r>
    </w:p>
    <w:p w:rsidR="00673FB2" w:rsidRPr="00072824" w:rsidRDefault="00673FB2" w:rsidP="00673FB2">
      <w:pPr>
        <w:spacing w:line="240" w:lineRule="auto"/>
        <w:jc w:val="both"/>
        <w:rPr>
          <w:rFonts w:ascii="Times New Roman" w:hAnsi="Times New Roman" w:cs="Times New Roman"/>
          <w:sz w:val="24"/>
          <w:szCs w:val="24"/>
        </w:rPr>
      </w:pPr>
      <w:r w:rsidRPr="00072824">
        <w:rPr>
          <w:rFonts w:ascii="Times New Roman" w:hAnsi="Times New Roman" w:cs="Times New Roman"/>
          <w:sz w:val="24"/>
          <w:szCs w:val="24"/>
          <w:shd w:val="clear" w:color="auto" w:fill="FFFFFF"/>
        </w:rPr>
        <w:t>Los </w:t>
      </w:r>
      <w:r w:rsidRPr="00072824">
        <w:rPr>
          <w:rStyle w:val="Textoennegrita"/>
          <w:rFonts w:ascii="Times New Roman" w:hAnsi="Times New Roman" w:cs="Times New Roman"/>
          <w:b w:val="0"/>
          <w:sz w:val="24"/>
          <w:szCs w:val="24"/>
          <w:shd w:val="clear" w:color="auto" w:fill="FFFFFF"/>
        </w:rPr>
        <w:t>conocimientos de los adolescentes españoles en matemáticas, ciencias y lectura han empeorado</w:t>
      </w:r>
      <w:r w:rsidRPr="00072824">
        <w:rPr>
          <w:rFonts w:ascii="Times New Roman" w:hAnsi="Times New Roman" w:cs="Times New Roman"/>
          <w:sz w:val="24"/>
          <w:szCs w:val="24"/>
          <w:shd w:val="clear" w:color="auto" w:fill="FFFFFF"/>
        </w:rPr>
        <w:t> en general respecto al año 2015, asegura el nuevo </w:t>
      </w:r>
      <w:r w:rsidRPr="00072824">
        <w:rPr>
          <w:rStyle w:val="nfasis"/>
          <w:rFonts w:ascii="Times New Roman" w:hAnsi="Times New Roman" w:cs="Times New Roman"/>
          <w:sz w:val="24"/>
          <w:szCs w:val="24"/>
          <w:shd w:val="clear" w:color="auto" w:fill="FFFFFF"/>
        </w:rPr>
        <w:t>Informe PISA 2022</w:t>
      </w:r>
      <w:r w:rsidRPr="00072824">
        <w:rPr>
          <w:rFonts w:ascii="Times New Roman" w:hAnsi="Times New Roman" w:cs="Times New Roman"/>
          <w:sz w:val="24"/>
          <w:szCs w:val="24"/>
          <w:shd w:val="clear" w:color="auto" w:fill="FFFFFF"/>
        </w:rPr>
        <w:t>, lanzado recientemente por la Organización para la Cooperación y el Desarrollo Económico (OCDE). Y es que el rendimiento medio de los estudiantes de 15 años en E</w:t>
      </w:r>
      <w:r>
        <w:rPr>
          <w:rFonts w:ascii="Times New Roman" w:hAnsi="Times New Roman" w:cs="Times New Roman"/>
          <w:sz w:val="24"/>
          <w:szCs w:val="24"/>
          <w:shd w:val="clear" w:color="auto" w:fill="FFFFFF"/>
        </w:rPr>
        <w:t>spaña es, en las tres materias, “</w:t>
      </w:r>
      <w:r w:rsidRPr="00072824">
        <w:rPr>
          <w:rFonts w:ascii="Times New Roman" w:hAnsi="Times New Roman" w:cs="Times New Roman"/>
          <w:sz w:val="24"/>
          <w:szCs w:val="24"/>
          <w:shd w:val="clear" w:color="auto" w:fill="FFFFFF"/>
        </w:rPr>
        <w:t>significativamente más bajo que en 2012 y en 2015, la última evaluación cuyos resultados son plenamente comparables a los de 20</w:t>
      </w:r>
      <w:r>
        <w:rPr>
          <w:rFonts w:ascii="Times New Roman" w:hAnsi="Times New Roman" w:cs="Times New Roman"/>
          <w:sz w:val="24"/>
          <w:szCs w:val="24"/>
          <w:shd w:val="clear" w:color="auto" w:fill="FFFFFF"/>
        </w:rPr>
        <w:t>22, a nivel nacional”</w:t>
      </w:r>
      <w:r w:rsidRPr="00072824">
        <w:rPr>
          <w:rFonts w:ascii="Times New Roman" w:hAnsi="Times New Roman" w:cs="Times New Roman"/>
          <w:sz w:val="24"/>
          <w:szCs w:val="24"/>
          <w:shd w:val="clear" w:color="auto" w:fill="FFFFFF"/>
        </w:rPr>
        <w:t>, asegura el estudio.</w:t>
      </w:r>
      <w:r w:rsidRPr="00072824">
        <w:rPr>
          <w:rFonts w:ascii="Times New Roman" w:hAnsi="Times New Roman" w:cs="Times New Roman"/>
          <w:sz w:val="24"/>
          <w:szCs w:val="24"/>
        </w:rPr>
        <w:br/>
      </w:r>
      <w:r w:rsidRPr="00072824">
        <w:rPr>
          <w:rFonts w:ascii="Times New Roman" w:hAnsi="Times New Roman" w:cs="Times New Roman"/>
          <w:sz w:val="24"/>
          <w:szCs w:val="24"/>
          <w:shd w:val="clear" w:color="auto" w:fill="FFFFFF"/>
        </w:rPr>
        <w:t> </w:t>
      </w:r>
      <w:r w:rsidRPr="00072824">
        <w:rPr>
          <w:rFonts w:ascii="Times New Roman" w:hAnsi="Times New Roman" w:cs="Times New Roman"/>
          <w:sz w:val="24"/>
          <w:szCs w:val="24"/>
        </w:rPr>
        <w:br/>
      </w:r>
      <w:r w:rsidRPr="00072824">
        <w:rPr>
          <w:rFonts w:ascii="Times New Roman" w:hAnsi="Times New Roman" w:cs="Times New Roman"/>
          <w:sz w:val="24"/>
          <w:szCs w:val="24"/>
          <w:shd w:val="clear" w:color="auto" w:fill="FFFFFF"/>
        </w:rPr>
        <w:t>El Programa para la Evaluación Internacional de Alumnos (PISA) </w:t>
      </w:r>
      <w:r w:rsidRPr="00072824">
        <w:rPr>
          <w:rStyle w:val="Textoennegrita"/>
          <w:rFonts w:ascii="Times New Roman" w:hAnsi="Times New Roman" w:cs="Times New Roman"/>
          <w:b w:val="0"/>
          <w:sz w:val="24"/>
          <w:szCs w:val="24"/>
          <w:shd w:val="clear" w:color="auto" w:fill="FFFFFF"/>
        </w:rPr>
        <w:t>evalúa los conocimientos y capacidades de los jóvenes de 15 años en matemáticas, lectura y ciencias</w:t>
      </w:r>
      <w:r w:rsidRPr="00072824">
        <w:rPr>
          <w:rFonts w:ascii="Times New Roman" w:hAnsi="Times New Roman" w:cs="Times New Roman"/>
          <w:sz w:val="24"/>
          <w:szCs w:val="24"/>
          <w:shd w:val="clear" w:color="auto" w:fill="FFFFFF"/>
        </w:rPr>
        <w:t xml:space="preserve">. Las pruebas exploran la capacidad de los alumnos para resolver problemas complejos, pensar de forma crítica y comunicarse eficazmente. </w:t>
      </w:r>
      <w:r>
        <w:rPr>
          <w:rFonts w:ascii="Times New Roman" w:hAnsi="Times New Roman" w:cs="Times New Roman"/>
          <w:sz w:val="24"/>
          <w:szCs w:val="24"/>
          <w:shd w:val="clear" w:color="auto" w:fill="FFFFFF"/>
        </w:rPr>
        <w:t>“</w:t>
      </w:r>
      <w:r w:rsidRPr="00072824">
        <w:rPr>
          <w:rStyle w:val="Textoennegrita"/>
          <w:rFonts w:ascii="Times New Roman" w:hAnsi="Times New Roman" w:cs="Times New Roman"/>
          <w:b w:val="0"/>
          <w:sz w:val="24"/>
          <w:szCs w:val="24"/>
          <w:shd w:val="clear" w:color="auto" w:fill="FFFFFF"/>
        </w:rPr>
        <w:t>Esto permite saber hasta qué punto el sistema educativo los prepara para los retos de la vida real y el éxito futuro</w:t>
      </w:r>
      <w:r>
        <w:rPr>
          <w:rFonts w:ascii="Times New Roman" w:hAnsi="Times New Roman" w:cs="Times New Roman"/>
          <w:sz w:val="24"/>
          <w:szCs w:val="24"/>
          <w:shd w:val="clear" w:color="auto" w:fill="FFFFFF"/>
        </w:rPr>
        <w:t>”</w:t>
      </w:r>
      <w:r w:rsidRPr="00072824">
        <w:rPr>
          <w:rFonts w:ascii="Times New Roman" w:hAnsi="Times New Roman" w:cs="Times New Roman"/>
          <w:sz w:val="24"/>
          <w:szCs w:val="24"/>
          <w:shd w:val="clear" w:color="auto" w:fill="FFFFFF"/>
        </w:rPr>
        <w:t>, afirma la OCDE en su informe.</w:t>
      </w:r>
      <w:r w:rsidRPr="00072824">
        <w:rPr>
          <w:rFonts w:ascii="Times New Roman" w:hAnsi="Times New Roman" w:cs="Times New Roman"/>
          <w:sz w:val="24"/>
          <w:szCs w:val="24"/>
        </w:rPr>
        <w:br/>
      </w:r>
      <w:r w:rsidRPr="00072824">
        <w:rPr>
          <w:rFonts w:ascii="Times New Roman" w:hAnsi="Times New Roman" w:cs="Times New Roman"/>
          <w:sz w:val="24"/>
          <w:szCs w:val="24"/>
          <w:shd w:val="clear" w:color="auto" w:fill="FFFFFF"/>
        </w:rPr>
        <w:t> </w:t>
      </w:r>
      <w:r w:rsidRPr="00072824">
        <w:rPr>
          <w:rFonts w:ascii="Times New Roman" w:hAnsi="Times New Roman" w:cs="Times New Roman"/>
          <w:sz w:val="24"/>
          <w:szCs w:val="24"/>
        </w:rPr>
        <w:br/>
      </w:r>
      <w:r w:rsidRPr="00072824">
        <w:rPr>
          <w:rFonts w:ascii="Times New Roman" w:hAnsi="Times New Roman" w:cs="Times New Roman"/>
          <w:sz w:val="24"/>
          <w:szCs w:val="24"/>
          <w:shd w:val="clear" w:color="auto" w:fill="FFFFFF"/>
        </w:rPr>
        <w:t>A continuación, conoce el desempeño de los adolescentes españoles en los indicadores analizados en el </w:t>
      </w:r>
      <w:r w:rsidRPr="00072824">
        <w:rPr>
          <w:rStyle w:val="nfasis"/>
          <w:rFonts w:ascii="Times New Roman" w:hAnsi="Times New Roman" w:cs="Times New Roman"/>
          <w:sz w:val="24"/>
          <w:szCs w:val="24"/>
          <w:shd w:val="clear" w:color="auto" w:fill="FFFFFF"/>
        </w:rPr>
        <w:t>Informe PISA</w:t>
      </w:r>
      <w:r w:rsidRPr="00072824">
        <w:rPr>
          <w:rFonts w:ascii="Times New Roman" w:hAnsi="Times New Roman" w:cs="Times New Roman"/>
          <w:sz w:val="24"/>
          <w:szCs w:val="24"/>
          <w:shd w:val="clear" w:color="auto" w:fill="FFFFFF"/>
        </w:rPr>
        <w:t>, y en qué aspectos se puede mejorar.</w:t>
      </w:r>
      <w:bookmarkStart w:id="0" w:name="España_está_ligeramente_encima_de_la_med"/>
      <w:bookmarkEnd w:id="0"/>
    </w:p>
    <w:p w:rsidR="00673FB2" w:rsidRDefault="00673FB2" w:rsidP="00673FB2">
      <w:pPr>
        <w:pStyle w:val="Ttulo2"/>
        <w:shd w:val="clear" w:color="auto" w:fill="FFFFFF"/>
        <w:spacing w:before="0" w:beforeAutospacing="0" w:after="0" w:afterAutospacing="0"/>
        <w:jc w:val="both"/>
        <w:rPr>
          <w:b w:val="0"/>
          <w:bCs w:val="0"/>
          <w:sz w:val="24"/>
          <w:szCs w:val="24"/>
        </w:rPr>
      </w:pPr>
      <w:r w:rsidRPr="00072824">
        <w:rPr>
          <w:b w:val="0"/>
          <w:bCs w:val="0"/>
          <w:sz w:val="24"/>
          <w:szCs w:val="24"/>
        </w:rPr>
        <w:t>España está ligeramente por encima de la media de la OCDE en matemáticas</w:t>
      </w:r>
    </w:p>
    <w:p w:rsidR="00673FB2" w:rsidRPr="00072824" w:rsidRDefault="00673FB2" w:rsidP="00673FB2">
      <w:pPr>
        <w:pStyle w:val="Ttulo2"/>
        <w:shd w:val="clear" w:color="auto" w:fill="FFFFFF"/>
        <w:spacing w:before="0" w:beforeAutospacing="0" w:after="0" w:afterAutospacing="0"/>
        <w:jc w:val="both"/>
        <w:rPr>
          <w:b w:val="0"/>
          <w:bCs w:val="0"/>
          <w:sz w:val="24"/>
          <w:szCs w:val="24"/>
        </w:rPr>
      </w:pPr>
    </w:p>
    <w:p w:rsidR="00673FB2" w:rsidRDefault="00673FB2" w:rsidP="00673FB2">
      <w:pPr>
        <w:spacing w:line="240" w:lineRule="auto"/>
        <w:jc w:val="both"/>
        <w:rPr>
          <w:rFonts w:ascii="Times New Roman" w:hAnsi="Times New Roman" w:cs="Times New Roman"/>
          <w:sz w:val="24"/>
          <w:szCs w:val="24"/>
          <w:shd w:val="clear" w:color="auto" w:fill="FFFFFF"/>
        </w:rPr>
      </w:pPr>
      <w:r w:rsidRPr="00072824">
        <w:rPr>
          <w:rStyle w:val="Textoennegrita"/>
          <w:rFonts w:ascii="Times New Roman" w:hAnsi="Times New Roman" w:cs="Times New Roman"/>
          <w:b w:val="0"/>
          <w:sz w:val="24"/>
          <w:szCs w:val="24"/>
          <w:shd w:val="clear" w:color="auto" w:fill="FFFFFF"/>
        </w:rPr>
        <w:t>El 73% de los quinceañeros españoles ha alcanzado el nivel 2 en competencias matemáticas</w:t>
      </w:r>
      <w:r w:rsidRPr="00072824">
        <w:rPr>
          <w:rFonts w:ascii="Times New Roman" w:hAnsi="Times New Roman" w:cs="Times New Roman"/>
          <w:sz w:val="24"/>
          <w:szCs w:val="24"/>
          <w:shd w:val="clear" w:color="auto" w:fill="FFFFFF"/>
        </w:rPr>
        <w:t>, dos puntos por debajo que en la </w:t>
      </w:r>
      <w:hyperlink r:id="rId57" w:history="1">
        <w:r w:rsidRPr="00072824">
          <w:rPr>
            <w:rStyle w:val="Hipervnculo"/>
            <w:rFonts w:ascii="Times New Roman" w:hAnsi="Times New Roman" w:cs="Times New Roman"/>
            <w:color w:val="auto"/>
            <w:sz w:val="24"/>
            <w:szCs w:val="24"/>
            <w:u w:val="none"/>
            <w:shd w:val="clear" w:color="auto" w:fill="FFFFFF"/>
          </w:rPr>
          <w:t>anterior edición del informe,</w:t>
        </w:r>
      </w:hyperlink>
      <w:r w:rsidRPr="00072824">
        <w:rPr>
          <w:rFonts w:ascii="Times New Roman" w:hAnsi="Times New Roman" w:cs="Times New Roman"/>
          <w:sz w:val="24"/>
          <w:szCs w:val="24"/>
          <w:shd w:val="clear" w:color="auto" w:fill="FFFFFF"/>
        </w:rPr>
        <w:t> pero por encima de la media de la OCDE (69%). Los alumnos y alumnas que superan este nivel </w:t>
      </w:r>
      <w:r w:rsidRPr="00072824">
        <w:rPr>
          <w:rStyle w:val="Textoennegrita"/>
          <w:rFonts w:ascii="Times New Roman" w:hAnsi="Times New Roman" w:cs="Times New Roman"/>
          <w:b w:val="0"/>
          <w:sz w:val="24"/>
          <w:szCs w:val="24"/>
          <w:shd w:val="clear" w:color="auto" w:fill="FFFFFF"/>
        </w:rPr>
        <w:t>son capaces de interpretar y reconocer cómo representar matemáticamente una situación sencilla</w:t>
      </w:r>
      <w:r w:rsidRPr="00072824">
        <w:rPr>
          <w:rFonts w:ascii="Times New Roman" w:hAnsi="Times New Roman" w:cs="Times New Roman"/>
          <w:sz w:val="24"/>
          <w:szCs w:val="24"/>
          <w:shd w:val="clear" w:color="auto" w:fill="FFFFFF"/>
        </w:rPr>
        <w:t>, como, por ejemplo, comparar la distancia total entre dos rutas alternativas.</w:t>
      </w:r>
    </w:p>
    <w:p w:rsidR="00673FB2" w:rsidRDefault="00673FB2" w:rsidP="00673FB2">
      <w:pPr>
        <w:spacing w:line="240" w:lineRule="auto"/>
        <w:jc w:val="both"/>
        <w:rPr>
          <w:rStyle w:val="Textoennegrita"/>
          <w:rFonts w:ascii="Times New Roman" w:hAnsi="Times New Roman" w:cs="Times New Roman"/>
          <w:b w:val="0"/>
          <w:sz w:val="24"/>
          <w:szCs w:val="24"/>
          <w:shd w:val="clear" w:color="auto" w:fill="FFFFFF"/>
        </w:rPr>
      </w:pPr>
      <w:r w:rsidRPr="00072824">
        <w:rPr>
          <w:rStyle w:val="Textoennegrita"/>
          <w:rFonts w:ascii="Times New Roman" w:hAnsi="Times New Roman" w:cs="Times New Roman"/>
          <w:b w:val="0"/>
          <w:sz w:val="24"/>
          <w:szCs w:val="24"/>
          <w:shd w:val="clear" w:color="auto" w:fill="FFFFFF"/>
        </w:rPr>
        <w:t>España ha obtenido 473 puntos (la media de la OCDE es 472) en esta materia, 13 menos que en la edición del año 2015</w:t>
      </w:r>
      <w:r w:rsidRPr="00072824">
        <w:rPr>
          <w:rFonts w:ascii="Times New Roman" w:hAnsi="Times New Roman" w:cs="Times New Roman"/>
          <w:sz w:val="24"/>
          <w:szCs w:val="24"/>
          <w:shd w:val="clear" w:color="auto" w:fill="FFFFFF"/>
        </w:rPr>
        <w:t>.  Por comunidades autónomas, las que han obtenido mejor puntuación son: </w:t>
      </w:r>
      <w:r w:rsidRPr="00072824">
        <w:rPr>
          <w:rStyle w:val="Textoennegrita"/>
          <w:rFonts w:ascii="Times New Roman" w:hAnsi="Times New Roman" w:cs="Times New Roman"/>
          <w:b w:val="0"/>
          <w:sz w:val="24"/>
          <w:szCs w:val="24"/>
          <w:shd w:val="clear" w:color="auto" w:fill="FFFFFF"/>
        </w:rPr>
        <w:t>Castilla y León (499), Cantabria y Asturias (ambas con 495 puntos).</w:t>
      </w:r>
    </w:p>
    <w:p w:rsidR="00673FB2" w:rsidRDefault="00673FB2" w:rsidP="00673FB2">
      <w:pPr>
        <w:spacing w:line="240" w:lineRule="auto"/>
        <w:jc w:val="both"/>
        <w:rPr>
          <w:rFonts w:ascii="Times New Roman" w:hAnsi="Times New Roman" w:cs="Times New Roman"/>
          <w:sz w:val="24"/>
          <w:szCs w:val="24"/>
          <w:shd w:val="clear" w:color="auto" w:fill="FFFFFF"/>
        </w:rPr>
      </w:pPr>
      <w:r w:rsidRPr="00072824">
        <w:rPr>
          <w:rFonts w:ascii="Times New Roman" w:hAnsi="Times New Roman" w:cs="Times New Roman"/>
          <w:sz w:val="24"/>
          <w:szCs w:val="24"/>
          <w:shd w:val="clear" w:color="auto" w:fill="FFFFFF"/>
        </w:rPr>
        <w:t>El </w:t>
      </w:r>
      <w:r w:rsidRPr="00072824">
        <w:rPr>
          <w:rStyle w:val="nfasis"/>
          <w:rFonts w:ascii="Times New Roman" w:hAnsi="Times New Roman" w:cs="Times New Roman"/>
          <w:sz w:val="24"/>
          <w:szCs w:val="24"/>
          <w:shd w:val="clear" w:color="auto" w:fill="FFFFFF"/>
        </w:rPr>
        <w:t>Informe</w:t>
      </w:r>
      <w:r w:rsidRPr="00072824">
        <w:rPr>
          <w:rFonts w:ascii="Times New Roman" w:hAnsi="Times New Roman" w:cs="Times New Roman"/>
          <w:sz w:val="24"/>
          <w:szCs w:val="24"/>
          <w:shd w:val="clear" w:color="auto" w:fill="FFFFFF"/>
        </w:rPr>
        <w:t> </w:t>
      </w:r>
      <w:r w:rsidRPr="00072824">
        <w:rPr>
          <w:rStyle w:val="nfasis"/>
          <w:rFonts w:ascii="Times New Roman" w:hAnsi="Times New Roman" w:cs="Times New Roman"/>
          <w:sz w:val="24"/>
          <w:szCs w:val="24"/>
          <w:shd w:val="clear" w:color="auto" w:fill="FFFFFF"/>
        </w:rPr>
        <w:t>PISA 2022 </w:t>
      </w:r>
      <w:r w:rsidRPr="00072824">
        <w:rPr>
          <w:rFonts w:ascii="Times New Roman" w:hAnsi="Times New Roman" w:cs="Times New Roman"/>
          <w:sz w:val="24"/>
          <w:szCs w:val="24"/>
          <w:shd w:val="clear" w:color="auto" w:fill="FFFFFF"/>
        </w:rPr>
        <w:t>también destaca que </w:t>
      </w:r>
      <w:r w:rsidRPr="00072824">
        <w:rPr>
          <w:rStyle w:val="Textoennegrita"/>
          <w:rFonts w:ascii="Times New Roman" w:hAnsi="Times New Roman" w:cs="Times New Roman"/>
          <w:b w:val="0"/>
          <w:sz w:val="24"/>
          <w:szCs w:val="24"/>
          <w:shd w:val="clear" w:color="auto" w:fill="FFFFFF"/>
        </w:rPr>
        <w:t>el 6% de los estudiantes en España han sido capaces de alcanzar la puntuación máxima</w:t>
      </w:r>
      <w:r w:rsidRPr="00072824">
        <w:rPr>
          <w:rFonts w:ascii="Times New Roman" w:hAnsi="Times New Roman" w:cs="Times New Roman"/>
          <w:sz w:val="24"/>
          <w:szCs w:val="24"/>
          <w:shd w:val="clear" w:color="auto" w:fill="FFFFFF"/>
        </w:rPr>
        <w:t> en esta asignatura, es decir el nivel 5 o 6 en la prueba, aunque este porcentaje se sitúa tres puntos porcentuales por debajo de la media de los territorios que conforman la OCDE.</w:t>
      </w:r>
    </w:p>
    <w:p w:rsidR="00673FB2" w:rsidRDefault="00673FB2" w:rsidP="00673FB2">
      <w:pPr>
        <w:spacing w:line="240" w:lineRule="auto"/>
        <w:jc w:val="both"/>
        <w:rPr>
          <w:rFonts w:ascii="Times New Roman" w:hAnsi="Times New Roman" w:cs="Times New Roman"/>
          <w:sz w:val="24"/>
          <w:szCs w:val="24"/>
          <w:shd w:val="clear" w:color="auto" w:fill="FFFFFF"/>
        </w:rPr>
      </w:pPr>
      <w:r w:rsidRPr="00072824">
        <w:rPr>
          <w:rStyle w:val="Textoennegrita"/>
          <w:rFonts w:ascii="Times New Roman" w:hAnsi="Times New Roman" w:cs="Times New Roman"/>
          <w:b w:val="0"/>
          <w:sz w:val="24"/>
          <w:szCs w:val="24"/>
          <w:shd w:val="clear" w:color="auto" w:fill="FFFFFF"/>
        </w:rPr>
        <w:t>Por otra parte, los países asiáticos continúan en el top de economías con los mejores registros</w:t>
      </w:r>
      <w:r w:rsidRPr="00072824">
        <w:rPr>
          <w:rFonts w:ascii="Times New Roman" w:hAnsi="Times New Roman" w:cs="Times New Roman"/>
          <w:sz w:val="24"/>
          <w:szCs w:val="24"/>
          <w:shd w:val="clear" w:color="auto" w:fill="FFFFFF"/>
        </w:rPr>
        <w:t> en este aspecto. El 41% de los alumnos y alumnas de Singapur obtuvieron un nivel 5 o 6 en matemáticas, seguidos de Taipéi (32%), Macao (29%), Hong Kong (27%), Japón (23%) o Corea (23%).</w:t>
      </w:r>
    </w:p>
    <w:p w:rsidR="00673FB2" w:rsidRDefault="00673FB2" w:rsidP="00673FB2">
      <w:pPr>
        <w:spacing w:line="240" w:lineRule="auto"/>
        <w:jc w:val="both"/>
        <w:rPr>
          <w:rFonts w:ascii="Times New Roman" w:hAnsi="Times New Roman" w:cs="Times New Roman"/>
          <w:sz w:val="24"/>
          <w:szCs w:val="24"/>
          <w:shd w:val="clear" w:color="auto" w:fill="FFFFFF"/>
        </w:rPr>
      </w:pPr>
      <w:r w:rsidRPr="00072824">
        <w:rPr>
          <w:rFonts w:ascii="Times New Roman" w:hAnsi="Times New Roman" w:cs="Times New Roman"/>
          <w:sz w:val="24"/>
          <w:szCs w:val="24"/>
          <w:shd w:val="clear" w:color="auto" w:fill="FFFFFF"/>
        </w:rPr>
        <w:lastRenderedPageBreak/>
        <w:t>Estos jóvenes llegan a </w:t>
      </w:r>
      <w:r w:rsidRPr="00072824">
        <w:rPr>
          <w:rStyle w:val="Textoennegrita"/>
          <w:rFonts w:ascii="Times New Roman" w:hAnsi="Times New Roman" w:cs="Times New Roman"/>
          <w:b w:val="0"/>
          <w:sz w:val="24"/>
          <w:szCs w:val="24"/>
          <w:shd w:val="clear" w:color="auto" w:fill="FFFFFF"/>
        </w:rPr>
        <w:t>plantear matemáticamente situaciones complejas y siguen estrategias adecuadas para la resolución de problemas</w:t>
      </w:r>
      <w:r>
        <w:rPr>
          <w:rFonts w:ascii="Times New Roman" w:hAnsi="Times New Roman" w:cs="Times New Roman"/>
          <w:sz w:val="24"/>
          <w:szCs w:val="24"/>
          <w:shd w:val="clear" w:color="auto" w:fill="FFFFFF"/>
        </w:rPr>
        <w:t>. “</w:t>
      </w:r>
      <w:r w:rsidRPr="00072824">
        <w:rPr>
          <w:rFonts w:ascii="Times New Roman" w:hAnsi="Times New Roman" w:cs="Times New Roman"/>
          <w:sz w:val="24"/>
          <w:szCs w:val="24"/>
          <w:shd w:val="clear" w:color="auto" w:fill="FFFFFF"/>
        </w:rPr>
        <w:t>Solo en 16 de los 81 países y economías participantes en </w:t>
      </w:r>
      <w:r w:rsidRPr="00072824">
        <w:rPr>
          <w:rStyle w:val="nfasis"/>
          <w:rFonts w:ascii="Times New Roman" w:hAnsi="Times New Roman" w:cs="Times New Roman"/>
          <w:sz w:val="24"/>
          <w:szCs w:val="24"/>
          <w:shd w:val="clear" w:color="auto" w:fill="FFFFFF"/>
        </w:rPr>
        <w:t>PISA 2022</w:t>
      </w:r>
      <w:r w:rsidRPr="00072824">
        <w:rPr>
          <w:rFonts w:ascii="Times New Roman" w:hAnsi="Times New Roman" w:cs="Times New Roman"/>
          <w:sz w:val="24"/>
          <w:szCs w:val="24"/>
          <w:shd w:val="clear" w:color="auto" w:fill="FFFFFF"/>
        </w:rPr>
        <w:t xml:space="preserve">, más del 10% de los alumnos alcanzaron el nivel 5 o 6 de </w:t>
      </w:r>
      <w:r>
        <w:rPr>
          <w:rFonts w:ascii="Times New Roman" w:hAnsi="Times New Roman" w:cs="Times New Roman"/>
          <w:sz w:val="24"/>
          <w:szCs w:val="24"/>
          <w:shd w:val="clear" w:color="auto" w:fill="FFFFFF"/>
        </w:rPr>
        <w:t>competencia”</w:t>
      </w:r>
      <w:r w:rsidRPr="00072824">
        <w:rPr>
          <w:rFonts w:ascii="Times New Roman" w:hAnsi="Times New Roman" w:cs="Times New Roman"/>
          <w:sz w:val="24"/>
          <w:szCs w:val="24"/>
          <w:shd w:val="clear" w:color="auto" w:fill="FFFFFF"/>
        </w:rPr>
        <w:t>, indica el informe.</w:t>
      </w:r>
    </w:p>
    <w:p w:rsidR="00673FB2" w:rsidRDefault="00673FB2" w:rsidP="00673FB2">
      <w:pPr>
        <w:pStyle w:val="Ttulo2"/>
        <w:shd w:val="clear" w:color="auto" w:fill="FFFFFF"/>
        <w:spacing w:before="0" w:beforeAutospacing="0" w:after="0" w:afterAutospacing="0"/>
        <w:jc w:val="both"/>
        <w:rPr>
          <w:b w:val="0"/>
          <w:bCs w:val="0"/>
          <w:sz w:val="24"/>
          <w:szCs w:val="24"/>
        </w:rPr>
      </w:pPr>
      <w:r w:rsidRPr="00072824">
        <w:rPr>
          <w:b w:val="0"/>
          <w:bCs w:val="0"/>
          <w:sz w:val="24"/>
          <w:szCs w:val="24"/>
        </w:rPr>
        <w:t>Comprensión lectora: 1 de cada 4 jóvenes no entiende lo que lee</w:t>
      </w:r>
    </w:p>
    <w:p w:rsidR="00673FB2" w:rsidRPr="00072824" w:rsidRDefault="00673FB2" w:rsidP="00673FB2">
      <w:pPr>
        <w:pStyle w:val="Ttulo2"/>
        <w:shd w:val="clear" w:color="auto" w:fill="FFFFFF"/>
        <w:spacing w:before="0" w:beforeAutospacing="0" w:after="0" w:afterAutospacing="0"/>
        <w:jc w:val="both"/>
        <w:rPr>
          <w:b w:val="0"/>
          <w:bCs w:val="0"/>
          <w:sz w:val="24"/>
          <w:szCs w:val="24"/>
        </w:rPr>
      </w:pPr>
    </w:p>
    <w:p w:rsidR="00673FB2" w:rsidRDefault="00673FB2" w:rsidP="00673FB2">
      <w:pPr>
        <w:spacing w:line="240" w:lineRule="auto"/>
        <w:jc w:val="both"/>
        <w:rPr>
          <w:rFonts w:ascii="Times New Roman" w:hAnsi="Times New Roman" w:cs="Times New Roman"/>
          <w:sz w:val="24"/>
          <w:szCs w:val="24"/>
          <w:shd w:val="clear" w:color="auto" w:fill="FFFFFF"/>
        </w:rPr>
      </w:pPr>
      <w:r w:rsidRPr="00072824">
        <w:rPr>
          <w:rStyle w:val="Textoennegrita"/>
          <w:rFonts w:ascii="Times New Roman" w:hAnsi="Times New Roman" w:cs="Times New Roman"/>
          <w:b w:val="0"/>
          <w:sz w:val="24"/>
          <w:szCs w:val="24"/>
          <w:shd w:val="clear" w:color="auto" w:fill="FFFFFF"/>
        </w:rPr>
        <w:t>1 de cada 4 (24%) de los adolescentes en España no tiene un buen nivel de comprensión lectora</w:t>
      </w:r>
      <w:r w:rsidRPr="00072824">
        <w:rPr>
          <w:rFonts w:ascii="Times New Roman" w:hAnsi="Times New Roman" w:cs="Times New Roman"/>
          <w:sz w:val="24"/>
          <w:szCs w:val="24"/>
          <w:shd w:val="clear" w:color="auto" w:fill="FFFFFF"/>
        </w:rPr>
        <w:t>, es decir, no superan el nivel 2. De hecho, la puntuación que ha obtenido el país en este aspecto es de 474 puntos, 22 por debajo de los recogidos en el informe PISA 2015.</w:t>
      </w:r>
      <w:r w:rsidRPr="00072824">
        <w:rPr>
          <w:rFonts w:ascii="Times New Roman" w:hAnsi="Times New Roman" w:cs="Times New Roman"/>
          <w:sz w:val="24"/>
          <w:szCs w:val="24"/>
        </w:rPr>
        <w:br/>
      </w:r>
      <w:r w:rsidRPr="00072824">
        <w:rPr>
          <w:rFonts w:ascii="Times New Roman" w:hAnsi="Times New Roman" w:cs="Times New Roman"/>
          <w:sz w:val="24"/>
          <w:szCs w:val="24"/>
          <w:shd w:val="clear" w:color="auto" w:fill="FFFFFF"/>
        </w:rPr>
        <w:t> </w:t>
      </w:r>
      <w:r w:rsidRPr="00072824">
        <w:rPr>
          <w:rFonts w:ascii="Times New Roman" w:hAnsi="Times New Roman" w:cs="Times New Roman"/>
          <w:sz w:val="24"/>
          <w:szCs w:val="24"/>
        </w:rPr>
        <w:br/>
      </w:r>
      <w:r w:rsidRPr="00072824">
        <w:rPr>
          <w:rFonts w:ascii="Times New Roman" w:hAnsi="Times New Roman" w:cs="Times New Roman"/>
          <w:sz w:val="24"/>
          <w:szCs w:val="24"/>
          <w:shd w:val="clear" w:color="auto" w:fill="FFFFFF"/>
        </w:rPr>
        <w:t>Sin embargo, esta cifra no se aleja de la de media de la OCDE, tan solo 2 puntos por encima (476). Estos jóvenes</w:t>
      </w:r>
      <w:r w:rsidRPr="00072824">
        <w:rPr>
          <w:rStyle w:val="Textoennegrita"/>
          <w:rFonts w:ascii="Times New Roman" w:hAnsi="Times New Roman" w:cs="Times New Roman"/>
          <w:b w:val="0"/>
          <w:sz w:val="24"/>
          <w:szCs w:val="24"/>
          <w:shd w:val="clear" w:color="auto" w:fill="FFFFFF"/>
        </w:rPr>
        <w:t> tienen dificultades para identificar la idea principal de un texto y encontrar información</w:t>
      </w:r>
      <w:r w:rsidRPr="00072824">
        <w:rPr>
          <w:rFonts w:ascii="Times New Roman" w:hAnsi="Times New Roman" w:cs="Times New Roman"/>
          <w:sz w:val="24"/>
          <w:szCs w:val="24"/>
          <w:shd w:val="clear" w:color="auto" w:fill="FFFFFF"/>
        </w:rPr>
        <w:t>.</w:t>
      </w:r>
    </w:p>
    <w:p w:rsidR="00673FB2" w:rsidRDefault="00673FB2" w:rsidP="00673FB2">
      <w:pPr>
        <w:spacing w:line="240" w:lineRule="auto"/>
        <w:jc w:val="both"/>
        <w:rPr>
          <w:rFonts w:ascii="Times New Roman" w:hAnsi="Times New Roman" w:cs="Times New Roman"/>
          <w:sz w:val="24"/>
          <w:szCs w:val="24"/>
          <w:shd w:val="clear" w:color="auto" w:fill="FFFFFF"/>
        </w:rPr>
      </w:pPr>
      <w:r w:rsidRPr="00072824">
        <w:rPr>
          <w:rFonts w:ascii="Times New Roman" w:hAnsi="Times New Roman" w:cs="Times New Roman"/>
          <w:sz w:val="24"/>
          <w:szCs w:val="24"/>
          <w:shd w:val="clear" w:color="auto" w:fill="FFFFFF"/>
        </w:rPr>
        <w:t>En el lado opuesto, </w:t>
      </w:r>
      <w:r w:rsidRPr="00072824">
        <w:rPr>
          <w:rStyle w:val="Textoennegrita"/>
          <w:rFonts w:ascii="Times New Roman" w:hAnsi="Times New Roman" w:cs="Times New Roman"/>
          <w:b w:val="0"/>
          <w:sz w:val="24"/>
          <w:szCs w:val="24"/>
          <w:shd w:val="clear" w:color="auto" w:fill="FFFFFF"/>
        </w:rPr>
        <w:t>un 5% del alumnado destaca por su excelente comprensión lectora</w:t>
      </w:r>
      <w:r w:rsidRPr="00072824">
        <w:rPr>
          <w:rFonts w:ascii="Times New Roman" w:hAnsi="Times New Roman" w:cs="Times New Roman"/>
          <w:sz w:val="24"/>
          <w:szCs w:val="24"/>
          <w:shd w:val="clear" w:color="auto" w:fill="FFFFFF"/>
        </w:rPr>
        <w:t>, obteniendo un nivel 5 o 6 en las pruebas (7% en la media de la OCDE). Este pequeño porcentaje de adolescentes es capaz de comprender textos largos, manejar conceptos abstractos y establecer diferencias entre hechos y opiniones en él.</w:t>
      </w:r>
      <w:bookmarkStart w:id="1" w:name="8_de_cada_10_adolescentes_pueden_identif"/>
      <w:bookmarkEnd w:id="1"/>
    </w:p>
    <w:p w:rsidR="00673FB2" w:rsidRPr="00072824" w:rsidRDefault="00673FB2" w:rsidP="00673FB2">
      <w:pPr>
        <w:spacing w:line="240" w:lineRule="auto"/>
        <w:jc w:val="both"/>
        <w:rPr>
          <w:rFonts w:ascii="Times New Roman" w:hAnsi="Times New Roman" w:cs="Times New Roman"/>
          <w:sz w:val="24"/>
          <w:szCs w:val="24"/>
        </w:rPr>
      </w:pPr>
      <w:r w:rsidRPr="00072824">
        <w:rPr>
          <w:rFonts w:ascii="Times New Roman" w:hAnsi="Times New Roman" w:cs="Times New Roman"/>
          <w:bCs/>
          <w:sz w:val="24"/>
          <w:szCs w:val="24"/>
        </w:rPr>
        <w:t>8 de cada 10 adolescentes pueden identificar fenómenos científicos correctamente</w:t>
      </w:r>
    </w:p>
    <w:p w:rsidR="00673FB2" w:rsidRDefault="00673FB2" w:rsidP="00673FB2">
      <w:pPr>
        <w:pStyle w:val="NormalWeb"/>
        <w:shd w:val="clear" w:color="auto" w:fill="FFFFFF"/>
        <w:spacing w:before="0" w:beforeAutospacing="0" w:after="150" w:afterAutospacing="0"/>
        <w:jc w:val="both"/>
      </w:pPr>
      <w:r w:rsidRPr="00072824">
        <w:rPr>
          <w:rStyle w:val="Textoennegrita"/>
          <w:b w:val="0"/>
        </w:rPr>
        <w:t>El 79% de los quinceañeros alcanzaron, por lo menos, el nivel 2 en ciencias</w:t>
      </w:r>
      <w:r w:rsidRPr="00072824">
        <w:t>, 3 puntos por encima de la media de la OCDE (76%). Esto significa que </w:t>
      </w:r>
      <w:r w:rsidRPr="00072824">
        <w:rPr>
          <w:rStyle w:val="Textoennegrita"/>
          <w:b w:val="0"/>
        </w:rPr>
        <w:t>8 de cada 10 son capaces de reconocer la correcta explicación de fenómenos científicos conocidos</w:t>
      </w:r>
      <w:r w:rsidRPr="00072824">
        <w:t> y pueden utilizar estos conocimientos para identificar si una conclusión es válida basada en los datos proporcionados.</w:t>
      </w:r>
      <w:r w:rsidRPr="00072824">
        <w:br/>
        <w:t> </w:t>
      </w:r>
      <w:r w:rsidRPr="00072824">
        <w:br/>
        <w:t>Aun así, </w:t>
      </w:r>
      <w:r w:rsidRPr="00072824">
        <w:rPr>
          <w:rStyle w:val="Textoennegrita"/>
          <w:b w:val="0"/>
        </w:rPr>
        <w:t>solo el 5% del alumnado destaca por su excelencia</w:t>
      </w:r>
      <w:r w:rsidRPr="00072824">
        <w:t> en esta rama de conocimiento (7% de media en los países de la OCDE), lo que significa que han alcanzado el nivel 5 o 6 en este </w:t>
      </w:r>
      <w:r w:rsidRPr="00072824">
        <w:rPr>
          <w:rStyle w:val="nfasis"/>
        </w:rPr>
        <w:t>Informe PISA 2022</w:t>
      </w:r>
      <w:r w:rsidRPr="00072824">
        <w:t>. Estos chicos y chicas pueden aplicar de forma creativa y autónoma sus conocimientos sobre ciencias a una amplia variedad de situaciones, incluidas las que no les resultan familiares.</w:t>
      </w:r>
    </w:p>
    <w:p w:rsidR="00673FB2" w:rsidRDefault="00673FB2" w:rsidP="00673FB2">
      <w:pPr>
        <w:spacing w:line="240" w:lineRule="auto"/>
        <w:jc w:val="both"/>
        <w:rPr>
          <w:rFonts w:ascii="Times New Roman" w:hAnsi="Times New Roman" w:cs="Times New Roman"/>
          <w:sz w:val="24"/>
          <w:szCs w:val="24"/>
        </w:rPr>
      </w:pPr>
      <w:r>
        <w:rPr>
          <w:rFonts w:ascii="Times New Roman" w:hAnsi="Times New Roman" w:cs="Times New Roman"/>
          <w:sz w:val="24"/>
          <w:szCs w:val="24"/>
        </w:rPr>
        <w:t>A continuación, se presenta</w:t>
      </w:r>
      <w:r w:rsidRPr="00072824">
        <w:rPr>
          <w:rFonts w:ascii="Times New Roman" w:hAnsi="Times New Roman" w:cs="Times New Roman"/>
          <w:sz w:val="24"/>
          <w:szCs w:val="24"/>
        </w:rPr>
        <w:t xml:space="preserve"> la evolución de los resultados del alumnado español en el informe PISA 2022, comparándolos con los de la media de los países de la OCDE.</w:t>
      </w:r>
    </w:p>
    <w:p w:rsidR="00673FB2" w:rsidRPr="00072824" w:rsidRDefault="00673FB2" w:rsidP="00673FB2">
      <w:pPr>
        <w:spacing w:line="240" w:lineRule="auto"/>
        <w:jc w:val="both"/>
        <w:rPr>
          <w:rFonts w:ascii="Times New Roman" w:hAnsi="Times New Roman" w:cs="Times New Roman"/>
          <w:sz w:val="24"/>
          <w:szCs w:val="24"/>
        </w:rPr>
      </w:pPr>
      <w:r w:rsidRPr="00072824">
        <w:rPr>
          <w:rFonts w:ascii="Times New Roman" w:hAnsi="Times New Roman" w:cs="Times New Roman"/>
          <w:noProof/>
          <w:sz w:val="24"/>
          <w:szCs w:val="24"/>
          <w:lang w:eastAsia="es-ES"/>
        </w:rPr>
        <w:drawing>
          <wp:inline distT="0" distB="0" distL="0" distR="0" wp14:anchorId="06E57AD8" wp14:editId="2CA6624C">
            <wp:extent cx="5727699" cy="2628900"/>
            <wp:effectExtent l="0" t="0" r="6985"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731510" cy="2630649"/>
                    </a:xfrm>
                    <a:prstGeom prst="rect">
                      <a:avLst/>
                    </a:prstGeom>
                  </pic:spPr>
                </pic:pic>
              </a:graphicData>
            </a:graphic>
          </wp:inline>
        </w:drawing>
      </w:r>
    </w:p>
    <w:p w:rsidR="00673FB2" w:rsidRPr="00072824" w:rsidRDefault="00673FB2" w:rsidP="00673FB2">
      <w:pPr>
        <w:spacing w:line="240" w:lineRule="auto"/>
        <w:jc w:val="both"/>
        <w:rPr>
          <w:rFonts w:ascii="Times New Roman" w:hAnsi="Times New Roman" w:cs="Times New Roman"/>
          <w:sz w:val="24"/>
          <w:szCs w:val="24"/>
        </w:rPr>
      </w:pPr>
      <w:r w:rsidRPr="005B74B4">
        <w:rPr>
          <w:rFonts w:ascii="Times New Roman" w:hAnsi="Times New Roman" w:cs="Times New Roman"/>
          <w:b/>
          <w:sz w:val="24"/>
          <w:szCs w:val="24"/>
        </w:rPr>
        <w:lastRenderedPageBreak/>
        <w:t>Nota</w:t>
      </w:r>
      <w:r>
        <w:rPr>
          <w:rFonts w:ascii="Times New Roman" w:hAnsi="Times New Roman" w:cs="Times New Roman"/>
          <w:sz w:val="24"/>
          <w:szCs w:val="24"/>
        </w:rPr>
        <w:t xml:space="preserve">: </w:t>
      </w:r>
      <w:r w:rsidRPr="00072824">
        <w:rPr>
          <w:rFonts w:ascii="Times New Roman" w:hAnsi="Times New Roman" w:cs="Times New Roman"/>
          <w:sz w:val="24"/>
          <w:szCs w:val="24"/>
        </w:rPr>
        <w:t>El Informe PISA 2022 se centra en evaluar a los jóvenes de 15 años en las áreas de matemáticas, lectura y ciencias. Además, en próximas ediciones del estudio se incluirán dos innovaciones: una evaluación sobre la educación financiera (solo en algunos de los países) y otra sobre el pensamiento creativo del alumnado. Los resultados de estas dos últimas áreas verán la luz en 2024.</w:t>
      </w:r>
    </w:p>
    <w:p w:rsidR="00673FB2" w:rsidRDefault="00673FB2" w:rsidP="00673FB2">
      <w:pPr>
        <w:spacing w:line="240" w:lineRule="auto"/>
        <w:jc w:val="both"/>
        <w:rPr>
          <w:rFonts w:ascii="Times New Roman" w:hAnsi="Times New Roman" w:cs="Times New Roman"/>
          <w:sz w:val="24"/>
          <w:szCs w:val="24"/>
        </w:rPr>
      </w:pPr>
      <w:r w:rsidRPr="00072824">
        <w:rPr>
          <w:rFonts w:ascii="Times New Roman" w:hAnsi="Times New Roman" w:cs="Times New Roman"/>
          <w:sz w:val="24"/>
          <w:szCs w:val="24"/>
        </w:rPr>
        <w:t>En la investigación han participado 690.000 estudiantes de institutos de 81 países. En España se han sometido a estas pruebas 30.800 alumnos y alumnas de 966 centros educativos, es decir el 90% de los estudiantes de 15 años del país.</w:t>
      </w:r>
    </w:p>
    <w:p w:rsidR="00673FB2" w:rsidRDefault="00673FB2" w:rsidP="00673F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(Fuente: educaweb - </w:t>
      </w:r>
      <w:r w:rsidRPr="005B74B4">
        <w:rPr>
          <w:rFonts w:ascii="Times New Roman" w:hAnsi="Times New Roman" w:cs="Times New Roman"/>
          <w:sz w:val="24"/>
          <w:szCs w:val="24"/>
        </w:rPr>
        <w:t>5/12/23</w:t>
      </w:r>
      <w:r>
        <w:rPr>
          <w:rFonts w:ascii="Times New Roman" w:hAnsi="Times New Roman" w:cs="Times New Roman"/>
          <w:sz w:val="24"/>
          <w:szCs w:val="24"/>
        </w:rPr>
        <w:t>)</w:t>
      </w:r>
    </w:p>
    <w:p w:rsidR="00673FB2" w:rsidRDefault="00673FB2" w:rsidP="00673FB2">
      <w:pPr>
        <w:spacing w:line="240" w:lineRule="auto"/>
        <w:jc w:val="both"/>
        <w:rPr>
          <w:rFonts w:ascii="Times New Roman" w:hAnsi="Times New Roman" w:cs="Times New Roman"/>
          <w:sz w:val="24"/>
          <w:szCs w:val="24"/>
        </w:rPr>
      </w:pPr>
      <w:r w:rsidRPr="00C47C49">
        <w:rPr>
          <w:rFonts w:ascii="Times New Roman" w:hAnsi="Times New Roman" w:cs="Times New Roman"/>
          <w:sz w:val="24"/>
          <w:szCs w:val="24"/>
        </w:rPr>
        <w:t>España ha obtenid</w:t>
      </w:r>
      <w:r>
        <w:rPr>
          <w:rFonts w:ascii="Times New Roman" w:hAnsi="Times New Roman" w:cs="Times New Roman"/>
          <w:sz w:val="24"/>
          <w:szCs w:val="24"/>
        </w:rPr>
        <w:t xml:space="preserve">o </w:t>
      </w:r>
      <w:r w:rsidRPr="00C47C49">
        <w:rPr>
          <w:rFonts w:ascii="Times New Roman" w:hAnsi="Times New Roman" w:cs="Times New Roman"/>
          <w:sz w:val="24"/>
          <w:szCs w:val="24"/>
        </w:rPr>
        <w:t xml:space="preserve">sus peores resultados en el informe PISA desde que la prueba educativa, la más importante del mundo, empezó a publicarse en el año 2000. Pero al mismo tiempo, paradójicamente, también ha conseguido en cierta forma el mejor resultado. Los alumnos españoles del último curso de la ESO han bajado 8 puntos en matemáticas respecto </w:t>
      </w:r>
      <w:r>
        <w:rPr>
          <w:rFonts w:ascii="Times New Roman" w:hAnsi="Times New Roman" w:cs="Times New Roman"/>
          <w:sz w:val="24"/>
          <w:szCs w:val="24"/>
        </w:rPr>
        <w:t>a la edición anterior, de 2018 -en la que ya cayeron mucho-</w:t>
      </w:r>
      <w:r w:rsidRPr="00C47C49">
        <w:rPr>
          <w:rFonts w:ascii="Times New Roman" w:hAnsi="Times New Roman" w:cs="Times New Roman"/>
          <w:sz w:val="24"/>
          <w:szCs w:val="24"/>
        </w:rPr>
        <w:t>, hasta quedarse en 473. Han retrocedido tres en comprensión lectora, hasta los 474. Y han subido dos puntos en ciencias, hasta los 485. El batacazo global ha sido, sin embargo, de tal calibre, con un descenso medio de los países de la OCDE, la organización integrada por los países ricos que organiza la prueba, de 17 puntos en matemáticas, 11 en lectura, y 4 en Ciencias, y una caída aún más acusada en la Unión Europea, con bajadas medias de 20, 14 y 6 puntos respectivamente, que España nunca se había situado tan cerca del promedio de ambas organizaciones, a solo un punto.</w:t>
      </w:r>
      <w:r>
        <w:rPr>
          <w:rFonts w:ascii="Times New Roman" w:hAnsi="Times New Roman" w:cs="Times New Roman"/>
          <w:sz w:val="24"/>
          <w:szCs w:val="24"/>
        </w:rPr>
        <w:t xml:space="preserve"> (El País - </w:t>
      </w:r>
      <w:r w:rsidRPr="005B74B4">
        <w:rPr>
          <w:rFonts w:ascii="Times New Roman" w:hAnsi="Times New Roman" w:cs="Times New Roman"/>
          <w:sz w:val="24"/>
          <w:szCs w:val="24"/>
        </w:rPr>
        <w:t>5/12/23</w:t>
      </w:r>
      <w:r>
        <w:rPr>
          <w:rFonts w:ascii="Times New Roman" w:hAnsi="Times New Roman" w:cs="Times New Roman"/>
          <w:sz w:val="24"/>
          <w:szCs w:val="24"/>
        </w:rPr>
        <w:t>)</w:t>
      </w:r>
    </w:p>
    <w:p w:rsidR="00673FB2" w:rsidRDefault="00673FB2" w:rsidP="00673FB2">
      <w:pPr>
        <w:spacing w:line="240" w:lineRule="auto"/>
        <w:jc w:val="both"/>
        <w:rPr>
          <w:rFonts w:ascii="Times New Roman" w:hAnsi="Times New Roman" w:cs="Times New Roman"/>
          <w:sz w:val="24"/>
          <w:szCs w:val="24"/>
        </w:rPr>
      </w:pPr>
      <w:r w:rsidRPr="00C47C49">
        <w:rPr>
          <w:rFonts w:ascii="Times New Roman" w:hAnsi="Times New Roman" w:cs="Times New Roman"/>
          <w:sz w:val="24"/>
          <w:szCs w:val="24"/>
        </w:rPr>
        <w:t>El hecho de que España salga relativamente mejor parada, aunque con fuertes diferencias territoriales, es una muestra más de que el protocolo para prevenir los contagios en la escuela, diseñado en 2020 por los ministerios de Educación y Sanidad y aplicado disciplinadamente por las comunidades escolares, la campaña de vacunación de los adolescentes, y los fondos inyectados por el Gobierno (1.600 millones solo el primer curso de pandemia) para contratar profesores, fueron eficaces.</w:t>
      </w:r>
      <w:r>
        <w:rPr>
          <w:rFonts w:ascii="Times New Roman" w:hAnsi="Times New Roman" w:cs="Times New Roman"/>
          <w:sz w:val="24"/>
          <w:szCs w:val="24"/>
        </w:rPr>
        <w:t xml:space="preserve"> (El País - </w:t>
      </w:r>
      <w:r w:rsidRPr="005B74B4">
        <w:rPr>
          <w:rFonts w:ascii="Times New Roman" w:hAnsi="Times New Roman" w:cs="Times New Roman"/>
          <w:sz w:val="24"/>
          <w:szCs w:val="24"/>
        </w:rPr>
        <w:t>5/12/23</w:t>
      </w:r>
      <w:r>
        <w:rPr>
          <w:rFonts w:ascii="Times New Roman" w:hAnsi="Times New Roman" w:cs="Times New Roman"/>
          <w:sz w:val="24"/>
          <w:szCs w:val="24"/>
        </w:rPr>
        <w:t>)</w:t>
      </w:r>
    </w:p>
    <w:p w:rsidR="00673FB2" w:rsidRDefault="00673FB2" w:rsidP="00673FB2">
      <w:pPr>
        <w:spacing w:line="240" w:lineRule="auto"/>
        <w:jc w:val="both"/>
        <w:rPr>
          <w:rFonts w:ascii="Times New Roman" w:hAnsi="Times New Roman" w:cs="Times New Roman"/>
          <w:sz w:val="24"/>
          <w:szCs w:val="24"/>
        </w:rPr>
      </w:pPr>
    </w:p>
    <w:p w:rsidR="00673FB2" w:rsidRDefault="00673FB2" w:rsidP="00673FB2">
      <w:pPr>
        <w:spacing w:line="240" w:lineRule="auto"/>
        <w:jc w:val="both"/>
        <w:rPr>
          <w:rFonts w:ascii="Times New Roman" w:hAnsi="Times New Roman" w:cs="Times New Roman"/>
          <w:sz w:val="24"/>
          <w:szCs w:val="24"/>
        </w:rPr>
      </w:pPr>
      <w:r w:rsidRPr="00C47C49">
        <w:rPr>
          <w:rFonts w:ascii="Times New Roman" w:hAnsi="Times New Roman" w:cs="Times New Roman"/>
          <w:noProof/>
          <w:sz w:val="24"/>
          <w:szCs w:val="24"/>
          <w:lang w:eastAsia="es-ES"/>
        </w:rPr>
        <w:drawing>
          <wp:inline distT="0" distB="0" distL="0" distR="0" wp14:anchorId="0A06CD16" wp14:editId="41F68668">
            <wp:extent cx="5731510" cy="3151718"/>
            <wp:effectExtent l="0" t="0" r="254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31510" cy="3151718"/>
                    </a:xfrm>
                    <a:prstGeom prst="rect">
                      <a:avLst/>
                    </a:prstGeom>
                  </pic:spPr>
                </pic:pic>
              </a:graphicData>
            </a:graphic>
          </wp:inline>
        </w:drawing>
      </w:r>
    </w:p>
    <w:p w:rsidR="00673FB2" w:rsidRDefault="00673FB2" w:rsidP="00673FB2">
      <w:pPr>
        <w:spacing w:line="240" w:lineRule="auto"/>
        <w:jc w:val="both"/>
        <w:rPr>
          <w:rFonts w:ascii="Times New Roman" w:hAnsi="Times New Roman" w:cs="Times New Roman"/>
          <w:sz w:val="24"/>
          <w:szCs w:val="24"/>
        </w:rPr>
      </w:pPr>
    </w:p>
    <w:p w:rsidR="00673FB2" w:rsidRDefault="00673FB2" w:rsidP="00673FB2">
      <w:pPr>
        <w:spacing w:line="240" w:lineRule="auto"/>
        <w:jc w:val="both"/>
        <w:rPr>
          <w:rFonts w:ascii="Times New Roman" w:hAnsi="Times New Roman" w:cs="Times New Roman"/>
          <w:sz w:val="24"/>
          <w:szCs w:val="24"/>
        </w:rPr>
      </w:pPr>
    </w:p>
    <w:p w:rsidR="00673FB2" w:rsidRDefault="00673FB2" w:rsidP="00673FB2">
      <w:pPr>
        <w:spacing w:line="240" w:lineRule="auto"/>
        <w:jc w:val="both"/>
        <w:rPr>
          <w:rFonts w:ascii="Times New Roman" w:hAnsi="Times New Roman" w:cs="Times New Roman"/>
          <w:sz w:val="24"/>
          <w:szCs w:val="24"/>
        </w:rPr>
      </w:pPr>
      <w:r w:rsidRPr="00C47C49">
        <w:rPr>
          <w:rFonts w:ascii="Times New Roman" w:hAnsi="Times New Roman" w:cs="Times New Roman"/>
          <w:noProof/>
          <w:sz w:val="24"/>
          <w:szCs w:val="24"/>
          <w:lang w:eastAsia="es-ES"/>
        </w:rPr>
        <w:drawing>
          <wp:inline distT="0" distB="0" distL="0" distR="0" wp14:anchorId="298F0D36" wp14:editId="6FFAAAC1">
            <wp:extent cx="5731510" cy="3252754"/>
            <wp:effectExtent l="0" t="0" r="2540" b="508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731510" cy="3252754"/>
                    </a:xfrm>
                    <a:prstGeom prst="rect">
                      <a:avLst/>
                    </a:prstGeom>
                  </pic:spPr>
                </pic:pic>
              </a:graphicData>
            </a:graphic>
          </wp:inline>
        </w:drawing>
      </w:r>
    </w:p>
    <w:p w:rsidR="00673FB2" w:rsidRDefault="00673FB2" w:rsidP="00673FB2">
      <w:pPr>
        <w:spacing w:line="240" w:lineRule="auto"/>
        <w:jc w:val="both"/>
        <w:rPr>
          <w:rFonts w:ascii="Times New Roman" w:hAnsi="Times New Roman" w:cs="Times New Roman"/>
          <w:sz w:val="24"/>
          <w:szCs w:val="24"/>
        </w:rPr>
      </w:pPr>
    </w:p>
    <w:p w:rsidR="00673FB2" w:rsidRDefault="00673FB2" w:rsidP="00673FB2">
      <w:pPr>
        <w:spacing w:line="240" w:lineRule="auto"/>
        <w:jc w:val="both"/>
        <w:rPr>
          <w:rFonts w:ascii="Times New Roman" w:hAnsi="Times New Roman" w:cs="Times New Roman"/>
          <w:sz w:val="24"/>
          <w:szCs w:val="24"/>
        </w:rPr>
      </w:pPr>
    </w:p>
    <w:p w:rsidR="00673FB2" w:rsidRDefault="00673FB2" w:rsidP="00673FB2">
      <w:pPr>
        <w:spacing w:line="240" w:lineRule="auto"/>
        <w:jc w:val="both"/>
        <w:rPr>
          <w:rFonts w:ascii="Times New Roman" w:hAnsi="Times New Roman" w:cs="Times New Roman"/>
          <w:sz w:val="24"/>
          <w:szCs w:val="24"/>
        </w:rPr>
      </w:pPr>
      <w:r w:rsidRPr="00C47C49">
        <w:rPr>
          <w:rFonts w:ascii="Times New Roman" w:hAnsi="Times New Roman" w:cs="Times New Roman"/>
          <w:noProof/>
          <w:sz w:val="24"/>
          <w:szCs w:val="24"/>
          <w:lang w:eastAsia="es-ES"/>
        </w:rPr>
        <w:drawing>
          <wp:inline distT="0" distB="0" distL="0" distR="0" wp14:anchorId="7E759BA8" wp14:editId="00E16B74">
            <wp:extent cx="5731510" cy="3199481"/>
            <wp:effectExtent l="0" t="0" r="2540" b="127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731510" cy="3199481"/>
                    </a:xfrm>
                    <a:prstGeom prst="rect">
                      <a:avLst/>
                    </a:prstGeom>
                  </pic:spPr>
                </pic:pic>
              </a:graphicData>
            </a:graphic>
          </wp:inline>
        </w:drawing>
      </w:r>
    </w:p>
    <w:p w:rsidR="00673FB2" w:rsidRDefault="00673FB2" w:rsidP="00673FB2">
      <w:pPr>
        <w:spacing w:line="240" w:lineRule="auto"/>
        <w:jc w:val="both"/>
        <w:rPr>
          <w:rFonts w:ascii="Times New Roman" w:hAnsi="Times New Roman" w:cs="Times New Roman"/>
          <w:sz w:val="24"/>
          <w:szCs w:val="24"/>
        </w:rPr>
      </w:pPr>
      <w:r w:rsidRPr="000433C4">
        <w:rPr>
          <w:rFonts w:ascii="Times New Roman" w:hAnsi="Times New Roman" w:cs="Times New Roman"/>
          <w:noProof/>
          <w:sz w:val="24"/>
          <w:szCs w:val="24"/>
          <w:lang w:eastAsia="es-ES"/>
        </w:rPr>
        <w:lastRenderedPageBreak/>
        <w:drawing>
          <wp:inline distT="0" distB="0" distL="0" distR="0" wp14:anchorId="62E3F883" wp14:editId="5EC19C58">
            <wp:extent cx="5728672" cy="4483100"/>
            <wp:effectExtent l="0" t="0" r="5715"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731510" cy="4485321"/>
                    </a:xfrm>
                    <a:prstGeom prst="rect">
                      <a:avLst/>
                    </a:prstGeom>
                  </pic:spPr>
                </pic:pic>
              </a:graphicData>
            </a:graphic>
          </wp:inline>
        </w:drawing>
      </w:r>
    </w:p>
    <w:p w:rsidR="00673FB2" w:rsidRDefault="00673FB2" w:rsidP="00673FB2">
      <w:pPr>
        <w:spacing w:line="240" w:lineRule="auto"/>
        <w:jc w:val="both"/>
        <w:rPr>
          <w:rFonts w:ascii="Times New Roman" w:hAnsi="Times New Roman" w:cs="Times New Roman"/>
          <w:sz w:val="24"/>
          <w:szCs w:val="24"/>
        </w:rPr>
      </w:pPr>
      <w:r w:rsidRPr="000433C4">
        <w:rPr>
          <w:rFonts w:ascii="Times New Roman" w:hAnsi="Times New Roman" w:cs="Times New Roman"/>
          <w:noProof/>
          <w:sz w:val="24"/>
          <w:szCs w:val="24"/>
          <w:lang w:eastAsia="es-ES"/>
        </w:rPr>
        <w:drawing>
          <wp:inline distT="0" distB="0" distL="0" distR="0" wp14:anchorId="4497D0B5" wp14:editId="0F2E8972">
            <wp:extent cx="5731510" cy="4223927"/>
            <wp:effectExtent l="0" t="0" r="2540" b="5715"/>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731510" cy="4223927"/>
                    </a:xfrm>
                    <a:prstGeom prst="rect">
                      <a:avLst/>
                    </a:prstGeom>
                  </pic:spPr>
                </pic:pic>
              </a:graphicData>
            </a:graphic>
          </wp:inline>
        </w:drawing>
      </w:r>
    </w:p>
    <w:p w:rsidR="00673FB2" w:rsidRDefault="00673FB2" w:rsidP="00673FB2">
      <w:pPr>
        <w:spacing w:line="240" w:lineRule="auto"/>
        <w:jc w:val="both"/>
        <w:rPr>
          <w:rFonts w:ascii="Times New Roman" w:hAnsi="Times New Roman" w:cs="Times New Roman"/>
          <w:sz w:val="24"/>
          <w:szCs w:val="24"/>
        </w:rPr>
      </w:pPr>
      <w:r w:rsidRPr="000433C4">
        <w:rPr>
          <w:rFonts w:ascii="Times New Roman" w:hAnsi="Times New Roman" w:cs="Times New Roman"/>
          <w:noProof/>
          <w:sz w:val="24"/>
          <w:szCs w:val="24"/>
          <w:lang w:eastAsia="es-ES"/>
        </w:rPr>
        <w:lastRenderedPageBreak/>
        <w:drawing>
          <wp:inline distT="0" distB="0" distL="0" distR="0" wp14:anchorId="075B9E27" wp14:editId="60CEF96F">
            <wp:extent cx="5733026" cy="5187950"/>
            <wp:effectExtent l="0" t="0" r="127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731510" cy="5186579"/>
                    </a:xfrm>
                    <a:prstGeom prst="rect">
                      <a:avLst/>
                    </a:prstGeom>
                  </pic:spPr>
                </pic:pic>
              </a:graphicData>
            </a:graphic>
          </wp:inline>
        </w:drawing>
      </w:r>
    </w:p>
    <w:p w:rsidR="00673FB2" w:rsidRDefault="00673FB2" w:rsidP="00673FB2">
      <w:pPr>
        <w:spacing w:line="240" w:lineRule="auto"/>
        <w:jc w:val="both"/>
        <w:rPr>
          <w:rFonts w:ascii="Times New Roman" w:hAnsi="Times New Roman" w:cs="Times New Roman"/>
          <w:b/>
          <w:sz w:val="24"/>
          <w:szCs w:val="24"/>
        </w:rPr>
      </w:pPr>
      <w:r w:rsidRPr="000433C4">
        <w:rPr>
          <w:rFonts w:ascii="Times New Roman" w:hAnsi="Times New Roman" w:cs="Times New Roman"/>
          <w:b/>
          <w:sz w:val="24"/>
          <w:szCs w:val="24"/>
        </w:rPr>
        <w:t xml:space="preserve">La opinión de </w:t>
      </w:r>
      <w:r w:rsidR="005B74B4">
        <w:rPr>
          <w:rFonts w:ascii="Times New Roman" w:hAnsi="Times New Roman" w:cs="Times New Roman"/>
          <w:b/>
          <w:sz w:val="24"/>
          <w:szCs w:val="24"/>
        </w:rPr>
        <w:t>“</w:t>
      </w:r>
      <w:r w:rsidRPr="000433C4">
        <w:rPr>
          <w:rFonts w:ascii="Times New Roman" w:hAnsi="Times New Roman" w:cs="Times New Roman"/>
          <w:b/>
          <w:sz w:val="24"/>
          <w:szCs w:val="24"/>
        </w:rPr>
        <w:t>los que saben</w:t>
      </w:r>
      <w:r w:rsidR="005B74B4">
        <w:rPr>
          <w:rFonts w:ascii="Times New Roman" w:hAnsi="Times New Roman" w:cs="Times New Roman"/>
          <w:b/>
          <w:sz w:val="24"/>
          <w:szCs w:val="24"/>
        </w:rPr>
        <w:t>”</w:t>
      </w:r>
    </w:p>
    <w:p w:rsidR="00673FB2" w:rsidRPr="001072CE" w:rsidRDefault="00673FB2" w:rsidP="00673FB2">
      <w:pPr>
        <w:spacing w:line="240" w:lineRule="auto"/>
        <w:jc w:val="both"/>
        <w:rPr>
          <w:rFonts w:ascii="Times New Roman" w:hAnsi="Times New Roman" w:cs="Times New Roman"/>
          <w:sz w:val="24"/>
          <w:szCs w:val="24"/>
        </w:rPr>
      </w:pPr>
      <w:r w:rsidRPr="001072CE">
        <w:rPr>
          <w:rFonts w:ascii="Times New Roman" w:hAnsi="Times New Roman" w:cs="Times New Roman"/>
          <w:sz w:val="24"/>
          <w:szCs w:val="24"/>
        </w:rPr>
        <w:t>El pedagogo José Antonio Marina reflexiona sobre el papel de la educación en la sociedad</w:t>
      </w:r>
    </w:p>
    <w:p w:rsidR="00673FB2" w:rsidRPr="000433C4" w:rsidRDefault="00673FB2" w:rsidP="00673FB2">
      <w:pPr>
        <w:spacing w:line="240" w:lineRule="auto"/>
        <w:jc w:val="both"/>
        <w:rPr>
          <w:rFonts w:ascii="Times New Roman" w:hAnsi="Times New Roman" w:cs="Times New Roman"/>
          <w:sz w:val="24"/>
          <w:szCs w:val="24"/>
        </w:rPr>
      </w:pPr>
      <w:r w:rsidRPr="000433C4">
        <w:rPr>
          <w:rFonts w:ascii="Times New Roman" w:hAnsi="Times New Roman" w:cs="Times New Roman"/>
          <w:sz w:val="24"/>
          <w:szCs w:val="24"/>
        </w:rPr>
        <w:t>Sobre la educación en las escuelas,</w:t>
      </w:r>
      <w:r>
        <w:rPr>
          <w:rFonts w:ascii="Times New Roman" w:hAnsi="Times New Roman" w:cs="Times New Roman"/>
          <w:sz w:val="24"/>
          <w:szCs w:val="24"/>
        </w:rPr>
        <w:t xml:space="preserve"> </w:t>
      </w:r>
      <w:r w:rsidRPr="000433C4">
        <w:rPr>
          <w:rFonts w:ascii="Times New Roman" w:hAnsi="Times New Roman" w:cs="Times New Roman"/>
          <w:sz w:val="24"/>
          <w:szCs w:val="24"/>
        </w:rPr>
        <w:t>filósofo y pedagogo José Antonio Marina</w:t>
      </w:r>
      <w:r>
        <w:rPr>
          <w:rFonts w:ascii="Times New Roman" w:hAnsi="Times New Roman" w:cs="Times New Roman"/>
          <w:sz w:val="24"/>
          <w:szCs w:val="24"/>
        </w:rPr>
        <w:t>,</w:t>
      </w:r>
      <w:r w:rsidRPr="000433C4">
        <w:rPr>
          <w:rFonts w:ascii="Times New Roman" w:hAnsi="Times New Roman" w:cs="Times New Roman"/>
          <w:sz w:val="24"/>
          <w:szCs w:val="24"/>
        </w:rPr>
        <w:t xml:space="preserve"> destacó la importancia de desarrollar la personalidad del niño introduciendo nuevos conceptos sobre la memoria, que es “la esencia de la inteligencia”.</w:t>
      </w:r>
      <w:r w:rsidR="005B74B4">
        <w:rPr>
          <w:rFonts w:ascii="Times New Roman" w:hAnsi="Times New Roman" w:cs="Times New Roman"/>
          <w:sz w:val="24"/>
          <w:szCs w:val="24"/>
        </w:rPr>
        <w:t xml:space="preserve"> </w:t>
      </w:r>
      <w:r>
        <w:rPr>
          <w:rFonts w:ascii="Times New Roman" w:hAnsi="Times New Roman" w:cs="Times New Roman"/>
          <w:sz w:val="24"/>
          <w:szCs w:val="24"/>
        </w:rPr>
        <w:t>(</w:t>
      </w:r>
      <w:r w:rsidRPr="000433C4">
        <w:rPr>
          <w:rFonts w:ascii="Times New Roman" w:hAnsi="Times New Roman" w:cs="Times New Roman"/>
          <w:sz w:val="24"/>
          <w:szCs w:val="24"/>
        </w:rPr>
        <w:t>universidad-san-jorge</w:t>
      </w:r>
      <w:r>
        <w:rPr>
          <w:rFonts w:ascii="Times New Roman" w:hAnsi="Times New Roman" w:cs="Times New Roman"/>
          <w:sz w:val="24"/>
          <w:szCs w:val="24"/>
        </w:rPr>
        <w:t xml:space="preserve"> - </w:t>
      </w:r>
      <w:r w:rsidRPr="005B74B4">
        <w:rPr>
          <w:rFonts w:ascii="Times New Roman" w:hAnsi="Times New Roman" w:cs="Times New Roman"/>
          <w:sz w:val="24"/>
          <w:szCs w:val="24"/>
        </w:rPr>
        <w:t>1/3/22</w:t>
      </w:r>
      <w:r>
        <w:rPr>
          <w:rFonts w:ascii="Times New Roman" w:hAnsi="Times New Roman" w:cs="Times New Roman"/>
          <w:sz w:val="24"/>
          <w:szCs w:val="24"/>
        </w:rPr>
        <w:t>)</w:t>
      </w:r>
    </w:p>
    <w:p w:rsidR="00673FB2" w:rsidRPr="000433C4" w:rsidRDefault="00673FB2" w:rsidP="00673FB2">
      <w:pPr>
        <w:spacing w:line="240" w:lineRule="auto"/>
        <w:jc w:val="both"/>
        <w:rPr>
          <w:rFonts w:ascii="Times New Roman" w:hAnsi="Times New Roman" w:cs="Times New Roman"/>
          <w:sz w:val="24"/>
          <w:szCs w:val="24"/>
        </w:rPr>
      </w:pPr>
      <w:r w:rsidRPr="000433C4">
        <w:rPr>
          <w:rFonts w:ascii="Times New Roman" w:hAnsi="Times New Roman" w:cs="Times New Roman"/>
          <w:sz w:val="24"/>
          <w:szCs w:val="24"/>
        </w:rPr>
        <w:t>A continuación, invitó a reflexionar sobre la evolución de los jóvenes en los colegios: “Cuando los más pequeños llegan a la escuela están deseosos de aprender, pero cuando salen solo están deseosos de aprobar. ¿Qué ha pasado por el camino?”.</w:t>
      </w:r>
    </w:p>
    <w:p w:rsidR="00B61507" w:rsidRDefault="00673FB2" w:rsidP="00673FB2">
      <w:pPr>
        <w:spacing w:line="240" w:lineRule="auto"/>
        <w:jc w:val="both"/>
        <w:rPr>
          <w:rFonts w:ascii="Times New Roman" w:hAnsi="Times New Roman" w:cs="Times New Roman"/>
          <w:sz w:val="24"/>
          <w:szCs w:val="24"/>
        </w:rPr>
      </w:pPr>
      <w:r w:rsidRPr="000433C4">
        <w:rPr>
          <w:rFonts w:ascii="Times New Roman" w:hAnsi="Times New Roman" w:cs="Times New Roman"/>
          <w:sz w:val="24"/>
          <w:szCs w:val="24"/>
        </w:rPr>
        <w:t>Según el ponente, el problema radica en que hay que impulsar la motivación de los alumnos y su deseo de progresar, ya que “todo niño tiene derecho a tener alguna vez la experiencia de éxito merecido en la escuela”. Además, añadió que “el deseo de progresar es uno de lo</w:t>
      </w:r>
      <w:r w:rsidR="00B61507">
        <w:rPr>
          <w:rFonts w:ascii="Times New Roman" w:hAnsi="Times New Roman" w:cs="Times New Roman"/>
          <w:sz w:val="24"/>
          <w:szCs w:val="24"/>
        </w:rPr>
        <w:t>s componentes de la felicidad”.</w:t>
      </w:r>
    </w:p>
    <w:p w:rsidR="00673FB2" w:rsidRPr="000433C4" w:rsidRDefault="00673FB2" w:rsidP="00673FB2">
      <w:pPr>
        <w:spacing w:line="240" w:lineRule="auto"/>
        <w:jc w:val="both"/>
        <w:rPr>
          <w:rFonts w:ascii="Times New Roman" w:hAnsi="Times New Roman" w:cs="Times New Roman"/>
          <w:sz w:val="24"/>
          <w:szCs w:val="24"/>
        </w:rPr>
      </w:pPr>
      <w:r w:rsidRPr="000433C4">
        <w:rPr>
          <w:rFonts w:ascii="Times New Roman" w:hAnsi="Times New Roman" w:cs="Times New Roman"/>
          <w:sz w:val="24"/>
          <w:szCs w:val="24"/>
        </w:rPr>
        <w:t>“Todo niño tiene derecho a tener alguna vez la experiencia de éxito merecido en la</w:t>
      </w:r>
      <w:r>
        <w:rPr>
          <w:rFonts w:ascii="Times New Roman" w:hAnsi="Times New Roman" w:cs="Times New Roman"/>
          <w:sz w:val="24"/>
          <w:szCs w:val="24"/>
        </w:rPr>
        <w:t xml:space="preserve"> escuela”. José Antonio Marina.</w:t>
      </w:r>
    </w:p>
    <w:p w:rsidR="00673FB2" w:rsidRPr="000433C4" w:rsidRDefault="00673FB2" w:rsidP="00673FB2">
      <w:pPr>
        <w:spacing w:line="240" w:lineRule="auto"/>
        <w:jc w:val="both"/>
        <w:rPr>
          <w:rFonts w:ascii="Times New Roman" w:hAnsi="Times New Roman" w:cs="Times New Roman"/>
          <w:sz w:val="24"/>
          <w:szCs w:val="24"/>
        </w:rPr>
      </w:pPr>
      <w:r w:rsidRPr="000433C4">
        <w:rPr>
          <w:rFonts w:ascii="Times New Roman" w:hAnsi="Times New Roman" w:cs="Times New Roman"/>
          <w:sz w:val="24"/>
          <w:szCs w:val="24"/>
        </w:rPr>
        <w:lastRenderedPageBreak/>
        <w:t>Asimismo, el conferenciante afirmó que “esta felicidad, en ocasiones, se ve empaña por el auge de las depresiones en niños, una realidad que s</w:t>
      </w:r>
      <w:r>
        <w:rPr>
          <w:rFonts w:ascii="Times New Roman" w:hAnsi="Times New Roman" w:cs="Times New Roman"/>
          <w:sz w:val="24"/>
          <w:szCs w:val="24"/>
        </w:rPr>
        <w:t>e ha agravado por la pandemia”.</w:t>
      </w:r>
    </w:p>
    <w:p w:rsidR="00673FB2" w:rsidRPr="000433C4" w:rsidRDefault="00673FB2" w:rsidP="00673FB2">
      <w:pPr>
        <w:spacing w:line="240" w:lineRule="auto"/>
        <w:jc w:val="both"/>
        <w:rPr>
          <w:rFonts w:ascii="Times New Roman" w:hAnsi="Times New Roman" w:cs="Times New Roman"/>
          <w:sz w:val="24"/>
          <w:szCs w:val="24"/>
        </w:rPr>
      </w:pPr>
      <w:r w:rsidRPr="000433C4">
        <w:rPr>
          <w:rFonts w:ascii="Times New Roman" w:hAnsi="Times New Roman" w:cs="Times New Roman"/>
          <w:sz w:val="24"/>
          <w:szCs w:val="24"/>
        </w:rPr>
        <w:t>Para hacer frente a este problema de salud mental y, a su vez, educar “bien” a los niños “necesitamos una buena tribu, formada por la familia, la e</w:t>
      </w:r>
      <w:r>
        <w:rPr>
          <w:rFonts w:ascii="Times New Roman" w:hAnsi="Times New Roman" w:cs="Times New Roman"/>
          <w:sz w:val="24"/>
          <w:szCs w:val="24"/>
        </w:rPr>
        <w:t>scuela y los agentes sociales”.</w:t>
      </w:r>
    </w:p>
    <w:p w:rsidR="00673FB2" w:rsidRPr="000433C4" w:rsidRDefault="00673FB2" w:rsidP="00673FB2">
      <w:pPr>
        <w:spacing w:line="240" w:lineRule="auto"/>
        <w:jc w:val="both"/>
        <w:rPr>
          <w:rFonts w:ascii="Times New Roman" w:hAnsi="Times New Roman" w:cs="Times New Roman"/>
          <w:sz w:val="24"/>
          <w:szCs w:val="24"/>
        </w:rPr>
      </w:pPr>
      <w:r w:rsidRPr="000433C4">
        <w:rPr>
          <w:rFonts w:ascii="Times New Roman" w:hAnsi="Times New Roman" w:cs="Times New Roman"/>
          <w:sz w:val="24"/>
          <w:szCs w:val="24"/>
        </w:rPr>
        <w:t>Pero, desafortunadamente, no siempre contamos con una tribu bien estructurada, ya que en algunos casos “la escuela es la única tabla de sal</w:t>
      </w:r>
      <w:r>
        <w:rPr>
          <w:rFonts w:ascii="Times New Roman" w:hAnsi="Times New Roman" w:cs="Times New Roman"/>
          <w:sz w:val="24"/>
          <w:szCs w:val="24"/>
        </w:rPr>
        <w:t xml:space="preserve">vación que tienen los niños”.  </w:t>
      </w:r>
    </w:p>
    <w:p w:rsidR="00673FB2" w:rsidRDefault="00673FB2" w:rsidP="00673FB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433C4">
        <w:rPr>
          <w:rFonts w:ascii="Times New Roman" w:hAnsi="Times New Roman" w:cs="Times New Roman"/>
          <w:sz w:val="24"/>
          <w:szCs w:val="24"/>
        </w:rPr>
        <w:t>Para educar bien a los niños necesitamos una buena tribu, formada por la familia, la escuela y los agentes sociales”. José Antonio Marina.</w:t>
      </w:r>
    </w:p>
    <w:p w:rsidR="00673FB2" w:rsidRPr="001072CE" w:rsidRDefault="00673FB2" w:rsidP="00673FB2">
      <w:pPr>
        <w:spacing w:line="240" w:lineRule="auto"/>
        <w:jc w:val="both"/>
        <w:rPr>
          <w:rFonts w:ascii="Times New Roman" w:hAnsi="Times New Roman" w:cs="Times New Roman"/>
          <w:sz w:val="24"/>
          <w:szCs w:val="24"/>
        </w:rPr>
      </w:pPr>
      <w:r w:rsidRPr="001072CE">
        <w:rPr>
          <w:rFonts w:ascii="Times New Roman" w:hAnsi="Times New Roman" w:cs="Times New Roman"/>
          <w:sz w:val="24"/>
          <w:szCs w:val="24"/>
        </w:rPr>
        <w:t>La docente Teresa Portilla también le preguntó a Marina cómo educar en un mundo virtual marcado por las redes sociales, que son refugio de los jóvenes. Para el ponente uno de los principales problemas es que “el contexto de las redes sociales no admite el argumento”, hay facilidad para el insulto y el acoso, porque la comunicación es muy breve. Además, la introducción de potentes sistemas de inteligencia artificial está siendo “demasiado rápida”.</w:t>
      </w:r>
    </w:p>
    <w:p w:rsidR="00673FB2" w:rsidRPr="001072CE" w:rsidRDefault="00673FB2" w:rsidP="00673FB2">
      <w:pPr>
        <w:spacing w:line="240" w:lineRule="auto"/>
        <w:jc w:val="both"/>
        <w:rPr>
          <w:rFonts w:ascii="Times New Roman" w:hAnsi="Times New Roman" w:cs="Times New Roman"/>
          <w:sz w:val="24"/>
          <w:szCs w:val="24"/>
        </w:rPr>
      </w:pPr>
      <w:r w:rsidRPr="001072CE">
        <w:rPr>
          <w:rFonts w:ascii="Times New Roman" w:hAnsi="Times New Roman" w:cs="Times New Roman"/>
          <w:sz w:val="24"/>
          <w:szCs w:val="24"/>
        </w:rPr>
        <w:t>A su vez, José Antonio Marina lanzó una reflexión sobre la necesidad de manejar no solo información, como hacen los ordenadores, sino introducir valores, una característica única de la condición humana.</w:t>
      </w:r>
    </w:p>
    <w:p w:rsidR="00673FB2" w:rsidRPr="001072CE" w:rsidRDefault="00673FB2" w:rsidP="00673FB2">
      <w:pPr>
        <w:spacing w:line="240" w:lineRule="auto"/>
        <w:jc w:val="both"/>
        <w:rPr>
          <w:rFonts w:ascii="Times New Roman" w:hAnsi="Times New Roman" w:cs="Times New Roman"/>
          <w:sz w:val="24"/>
          <w:szCs w:val="24"/>
        </w:rPr>
      </w:pPr>
      <w:r w:rsidRPr="001072CE">
        <w:rPr>
          <w:rFonts w:ascii="Times New Roman" w:hAnsi="Times New Roman" w:cs="Times New Roman"/>
          <w:sz w:val="24"/>
          <w:szCs w:val="24"/>
        </w:rPr>
        <w:t>“Las normas morales proceden del tratamiento racional de los valores”, manifestó.  Por tanto, “¿queremos un mundo que se base solo en la información o que tenga en cuenta los valores?”.</w:t>
      </w:r>
    </w:p>
    <w:p w:rsidR="00673FB2" w:rsidRPr="001072CE" w:rsidRDefault="00673FB2" w:rsidP="00673FB2">
      <w:pPr>
        <w:spacing w:line="240" w:lineRule="auto"/>
        <w:jc w:val="both"/>
        <w:rPr>
          <w:rFonts w:ascii="Times New Roman" w:hAnsi="Times New Roman" w:cs="Times New Roman"/>
          <w:sz w:val="24"/>
          <w:szCs w:val="24"/>
        </w:rPr>
      </w:pPr>
      <w:r w:rsidRPr="001072CE">
        <w:rPr>
          <w:rFonts w:ascii="Times New Roman" w:hAnsi="Times New Roman" w:cs="Times New Roman"/>
          <w:sz w:val="24"/>
          <w:szCs w:val="24"/>
        </w:rPr>
        <w:t>Finalmente, José Antonio Marina manifestó que el profesorado “tiene que ser la élite de la sociedad, pero para conseguirlo es fundamental la evaluación del profesorado, la formación continua y el impulso de las carreras doc</w:t>
      </w:r>
      <w:r>
        <w:rPr>
          <w:rFonts w:ascii="Times New Roman" w:hAnsi="Times New Roman" w:cs="Times New Roman"/>
          <w:sz w:val="24"/>
          <w:szCs w:val="24"/>
        </w:rPr>
        <w:t>entes”.</w:t>
      </w:r>
    </w:p>
    <w:p w:rsidR="00673FB2" w:rsidRDefault="00673FB2" w:rsidP="00673FB2">
      <w:pPr>
        <w:spacing w:line="240" w:lineRule="auto"/>
        <w:jc w:val="both"/>
        <w:rPr>
          <w:rFonts w:ascii="Times New Roman" w:hAnsi="Times New Roman" w:cs="Times New Roman"/>
          <w:sz w:val="24"/>
          <w:szCs w:val="24"/>
        </w:rPr>
      </w:pPr>
      <w:r w:rsidRPr="001072CE">
        <w:rPr>
          <w:rFonts w:ascii="Times New Roman" w:hAnsi="Times New Roman" w:cs="Times New Roman"/>
          <w:sz w:val="24"/>
          <w:szCs w:val="24"/>
        </w:rPr>
        <w:t>Asimismo, recomendó: “No perdamos el sentido de lo que estamos haciendo, estamos humanizando a nuestra especie y no podemos sentirnos frustrados todo el tiempo”</w:t>
      </w:r>
      <w:r>
        <w:rPr>
          <w:rFonts w:ascii="Times New Roman" w:hAnsi="Times New Roman" w:cs="Times New Roman"/>
          <w:sz w:val="24"/>
          <w:szCs w:val="24"/>
        </w:rPr>
        <w:t>…</w:t>
      </w:r>
    </w:p>
    <w:p w:rsidR="00673FB2" w:rsidRPr="001072CE" w:rsidRDefault="00673FB2" w:rsidP="00673FB2">
      <w:pPr>
        <w:spacing w:line="240" w:lineRule="auto"/>
        <w:jc w:val="both"/>
        <w:rPr>
          <w:rFonts w:ascii="Times New Roman" w:hAnsi="Times New Roman" w:cs="Times New Roman"/>
          <w:sz w:val="24"/>
          <w:szCs w:val="24"/>
        </w:rPr>
      </w:pPr>
      <w:r w:rsidRPr="001072CE">
        <w:rPr>
          <w:rFonts w:ascii="Times New Roman" w:hAnsi="Times New Roman" w:cs="Times New Roman"/>
          <w:sz w:val="24"/>
          <w:szCs w:val="24"/>
        </w:rPr>
        <w:t>El filósofo, escritor y pedagogo</w:t>
      </w:r>
      <w:r>
        <w:rPr>
          <w:rFonts w:ascii="Times New Roman" w:hAnsi="Times New Roman" w:cs="Times New Roman"/>
          <w:sz w:val="24"/>
          <w:szCs w:val="24"/>
        </w:rPr>
        <w:t xml:space="preserve"> José Antonio Marina debate en “</w:t>
      </w:r>
      <w:r w:rsidRPr="001072CE">
        <w:rPr>
          <w:rFonts w:ascii="Times New Roman" w:hAnsi="Times New Roman" w:cs="Times New Roman"/>
          <w:sz w:val="24"/>
          <w:szCs w:val="24"/>
        </w:rPr>
        <w:t>Cara a cara con Gabi S</w:t>
      </w:r>
      <w:r>
        <w:rPr>
          <w:rFonts w:ascii="Times New Roman" w:hAnsi="Times New Roman" w:cs="Times New Roman"/>
          <w:sz w:val="24"/>
          <w:szCs w:val="24"/>
        </w:rPr>
        <w:t>an”</w:t>
      </w:r>
      <w:r w:rsidRPr="001072CE">
        <w:rPr>
          <w:rFonts w:ascii="Times New Roman" w:hAnsi="Times New Roman" w:cs="Times New Roman"/>
          <w:sz w:val="24"/>
          <w:szCs w:val="24"/>
        </w:rPr>
        <w:t>' sobre los últimos resultados revelados por el último informe PISA que muestran un estancamiento de la educación en España. El catedrático en bachillerato se muestra preocupado por la situación actual y explica las deficiencias del sistema educativo en nuestro país.</w:t>
      </w:r>
      <w:r>
        <w:rPr>
          <w:rFonts w:ascii="Times New Roman" w:hAnsi="Times New Roman" w:cs="Times New Roman"/>
          <w:sz w:val="24"/>
          <w:szCs w:val="24"/>
        </w:rPr>
        <w:t xml:space="preserve"> (Vozpópuli - </w:t>
      </w:r>
      <w:r w:rsidRPr="005B74B4">
        <w:rPr>
          <w:rFonts w:ascii="Times New Roman" w:hAnsi="Times New Roman" w:cs="Times New Roman"/>
          <w:sz w:val="24"/>
          <w:szCs w:val="24"/>
        </w:rPr>
        <w:t>27/1/24</w:t>
      </w:r>
      <w:r>
        <w:rPr>
          <w:rFonts w:ascii="Times New Roman" w:hAnsi="Times New Roman" w:cs="Times New Roman"/>
          <w:sz w:val="24"/>
          <w:szCs w:val="24"/>
        </w:rPr>
        <w:t>)</w:t>
      </w:r>
    </w:p>
    <w:p w:rsidR="00673FB2" w:rsidRPr="001072CE" w:rsidRDefault="00673FB2" w:rsidP="00673FB2">
      <w:pPr>
        <w:spacing w:line="240" w:lineRule="auto"/>
        <w:jc w:val="both"/>
        <w:rPr>
          <w:rFonts w:ascii="Times New Roman" w:hAnsi="Times New Roman" w:cs="Times New Roman"/>
          <w:sz w:val="24"/>
          <w:szCs w:val="24"/>
        </w:rPr>
      </w:pPr>
      <w:r w:rsidRPr="001072CE">
        <w:rPr>
          <w:rFonts w:ascii="Times New Roman" w:hAnsi="Times New Roman" w:cs="Times New Roman"/>
          <w:sz w:val="24"/>
          <w:szCs w:val="24"/>
        </w:rPr>
        <w:t xml:space="preserve">Marina hace una radiografía completa de la gestión y de las carencias de un sistema con muchos problemas. Uno de los </w:t>
      </w:r>
      <w:r>
        <w:rPr>
          <w:rFonts w:ascii="Times New Roman" w:hAnsi="Times New Roman" w:cs="Times New Roman"/>
          <w:sz w:val="24"/>
          <w:szCs w:val="24"/>
        </w:rPr>
        <w:t>principales, en su opinión, es “la ideologización”</w:t>
      </w:r>
      <w:r w:rsidRPr="001072CE">
        <w:rPr>
          <w:rFonts w:ascii="Times New Roman" w:hAnsi="Times New Roman" w:cs="Times New Roman"/>
          <w:sz w:val="24"/>
          <w:szCs w:val="24"/>
        </w:rPr>
        <w:t xml:space="preserve"> de la propia educación y los tumbos que se han dado a lo largo de los últimos años en esta materia y que han provocado que el nivel de la enseñanza se haya resentido.</w:t>
      </w:r>
    </w:p>
    <w:p w:rsidR="00673FB2" w:rsidRDefault="00673FB2" w:rsidP="00673FB2">
      <w:pPr>
        <w:spacing w:line="240" w:lineRule="auto"/>
        <w:jc w:val="both"/>
        <w:rPr>
          <w:rFonts w:ascii="Times New Roman" w:hAnsi="Times New Roman" w:cs="Times New Roman"/>
          <w:sz w:val="24"/>
          <w:szCs w:val="24"/>
        </w:rPr>
      </w:pPr>
      <w:r w:rsidRPr="001072CE">
        <w:rPr>
          <w:rFonts w:ascii="Times New Roman" w:hAnsi="Times New Roman" w:cs="Times New Roman"/>
          <w:sz w:val="24"/>
          <w:szCs w:val="24"/>
        </w:rPr>
        <w:t>El filósofo incide también en el problema existente c</w:t>
      </w:r>
      <w:r>
        <w:rPr>
          <w:rFonts w:ascii="Times New Roman" w:hAnsi="Times New Roman" w:cs="Times New Roman"/>
          <w:sz w:val="24"/>
          <w:szCs w:val="24"/>
        </w:rPr>
        <w:t>on los profesores y afirma que “</w:t>
      </w:r>
      <w:r w:rsidRPr="001072CE">
        <w:rPr>
          <w:rFonts w:ascii="Times New Roman" w:hAnsi="Times New Roman" w:cs="Times New Roman"/>
          <w:sz w:val="24"/>
          <w:szCs w:val="24"/>
        </w:rPr>
        <w:t>el nivel educativo de una nación depende de la calidad del profesorado, y lo grave es que nunca hemos t</w:t>
      </w:r>
      <w:r>
        <w:rPr>
          <w:rFonts w:ascii="Times New Roman" w:hAnsi="Times New Roman" w:cs="Times New Roman"/>
          <w:sz w:val="24"/>
          <w:szCs w:val="24"/>
        </w:rPr>
        <w:t>enido una política de formación”</w:t>
      </w:r>
      <w:r w:rsidRPr="001072CE">
        <w:rPr>
          <w:rFonts w:ascii="Times New Roman" w:hAnsi="Times New Roman" w:cs="Times New Roman"/>
          <w:sz w:val="24"/>
          <w:szCs w:val="24"/>
        </w:rPr>
        <w:t>. Por ello reclama un sistema para mejorar la detección de las capacidades de los futuros profesores que permita mejorar la calidad de la enseñanza.</w:t>
      </w:r>
    </w:p>
    <w:p w:rsidR="00673FB2" w:rsidRPr="00141437" w:rsidRDefault="00673FB2" w:rsidP="00673FB2">
      <w:pPr>
        <w:spacing w:line="240" w:lineRule="auto"/>
        <w:jc w:val="both"/>
        <w:rPr>
          <w:rFonts w:ascii="Times New Roman" w:hAnsi="Times New Roman" w:cs="Times New Roman"/>
          <w:sz w:val="24"/>
          <w:szCs w:val="24"/>
        </w:rPr>
      </w:pPr>
      <w:r w:rsidRPr="00141437">
        <w:rPr>
          <w:rFonts w:ascii="Times New Roman" w:hAnsi="Times New Roman" w:cs="Times New Roman"/>
          <w:sz w:val="24"/>
          <w:szCs w:val="24"/>
        </w:rPr>
        <w:t>La muerte de la ética</w:t>
      </w:r>
    </w:p>
    <w:p w:rsidR="00673FB2" w:rsidRPr="00141437" w:rsidRDefault="00673FB2" w:rsidP="00673FB2">
      <w:pPr>
        <w:spacing w:line="240" w:lineRule="auto"/>
        <w:jc w:val="both"/>
        <w:rPr>
          <w:rFonts w:ascii="Times New Roman" w:hAnsi="Times New Roman" w:cs="Times New Roman"/>
          <w:sz w:val="24"/>
          <w:szCs w:val="24"/>
        </w:rPr>
      </w:pPr>
      <w:r w:rsidRPr="00141437">
        <w:rPr>
          <w:rFonts w:ascii="Times New Roman" w:hAnsi="Times New Roman" w:cs="Times New Roman"/>
          <w:sz w:val="24"/>
          <w:szCs w:val="24"/>
        </w:rPr>
        <w:t xml:space="preserve">En términos generales, este filósofo cree que la gran espada de Damocles que se cierne sobre nuestro tiempo es el fin de la ética. Si Nietzsche auguró la muerte de Dios, con todas sus </w:t>
      </w:r>
      <w:r w:rsidRPr="00141437">
        <w:rPr>
          <w:rFonts w:ascii="Times New Roman" w:hAnsi="Times New Roman" w:cs="Times New Roman"/>
          <w:sz w:val="24"/>
          <w:szCs w:val="24"/>
        </w:rPr>
        <w:lastRenderedPageBreak/>
        <w:t>consecuencias, Marin</w:t>
      </w:r>
      <w:r>
        <w:rPr>
          <w:rFonts w:ascii="Times New Roman" w:hAnsi="Times New Roman" w:cs="Times New Roman"/>
          <w:sz w:val="24"/>
          <w:szCs w:val="24"/>
        </w:rPr>
        <w:t>a prevé la muerte de la ética. “</w:t>
      </w:r>
      <w:r w:rsidRPr="00141437">
        <w:rPr>
          <w:rFonts w:ascii="Times New Roman" w:hAnsi="Times New Roman" w:cs="Times New Roman"/>
          <w:sz w:val="24"/>
          <w:szCs w:val="24"/>
        </w:rPr>
        <w:t xml:space="preserve">Somos es una sociedad tensionada, con un enorme escepticismo ético, que piensa que todo puede arreglarse con educación emocional o con medidas legales. Estamos educando unas generaciones éticamente ignorantes, </w:t>
      </w:r>
      <w:r>
        <w:rPr>
          <w:rFonts w:ascii="Times New Roman" w:hAnsi="Times New Roman" w:cs="Times New Roman"/>
          <w:sz w:val="24"/>
          <w:szCs w:val="24"/>
        </w:rPr>
        <w:t xml:space="preserve">lo que significa irresponsables”. (Vozpópuli - </w:t>
      </w:r>
      <w:r w:rsidRPr="005B74B4">
        <w:rPr>
          <w:rFonts w:ascii="Times New Roman" w:hAnsi="Times New Roman" w:cs="Times New Roman"/>
          <w:sz w:val="24"/>
          <w:szCs w:val="24"/>
        </w:rPr>
        <w:t>30/9/23</w:t>
      </w:r>
      <w:r>
        <w:rPr>
          <w:rFonts w:ascii="Times New Roman" w:hAnsi="Times New Roman" w:cs="Times New Roman"/>
          <w:sz w:val="24"/>
          <w:szCs w:val="24"/>
        </w:rPr>
        <w:t>)</w:t>
      </w:r>
    </w:p>
    <w:p w:rsidR="00673FB2" w:rsidRPr="00141437" w:rsidRDefault="00673FB2" w:rsidP="00673FB2">
      <w:pPr>
        <w:spacing w:line="240" w:lineRule="auto"/>
        <w:jc w:val="both"/>
        <w:rPr>
          <w:rFonts w:ascii="Times New Roman" w:hAnsi="Times New Roman" w:cs="Times New Roman"/>
          <w:sz w:val="24"/>
          <w:szCs w:val="24"/>
        </w:rPr>
      </w:pPr>
      <w:r w:rsidRPr="00141437">
        <w:rPr>
          <w:rFonts w:ascii="Times New Roman" w:hAnsi="Times New Roman" w:cs="Times New Roman"/>
          <w:sz w:val="24"/>
          <w:szCs w:val="24"/>
        </w:rPr>
        <w:t xml:space="preserve">Esta muerte de la ética no corresponde solo a un sentido </w:t>
      </w:r>
      <w:r>
        <w:rPr>
          <w:rFonts w:ascii="Times New Roman" w:hAnsi="Times New Roman" w:cs="Times New Roman"/>
          <w:sz w:val="24"/>
          <w:szCs w:val="24"/>
        </w:rPr>
        <w:t>figurado. La asignatura de “ética”</w:t>
      </w:r>
      <w:r w:rsidRPr="00141437">
        <w:rPr>
          <w:rFonts w:ascii="Times New Roman" w:hAnsi="Times New Roman" w:cs="Times New Roman"/>
          <w:sz w:val="24"/>
          <w:szCs w:val="24"/>
        </w:rPr>
        <w:t xml:space="preserve"> ha sido barrida de la educación secundaria en el plan elaborado por e</w:t>
      </w:r>
      <w:r>
        <w:rPr>
          <w:rFonts w:ascii="Times New Roman" w:hAnsi="Times New Roman" w:cs="Times New Roman"/>
          <w:sz w:val="24"/>
          <w:szCs w:val="24"/>
        </w:rPr>
        <w:t>l Ministerio de Pilar Alegría. “</w:t>
      </w:r>
      <w:r w:rsidRPr="00141437">
        <w:rPr>
          <w:rFonts w:ascii="Times New Roman" w:hAnsi="Times New Roman" w:cs="Times New Roman"/>
          <w:sz w:val="24"/>
          <w:szCs w:val="24"/>
        </w:rPr>
        <w:t>Sócrates ha vuelto a ser ejecutado por pr</w:t>
      </w:r>
      <w:r>
        <w:rPr>
          <w:rFonts w:ascii="Times New Roman" w:hAnsi="Times New Roman" w:cs="Times New Roman"/>
          <w:sz w:val="24"/>
          <w:szCs w:val="24"/>
        </w:rPr>
        <w:t>etender corromper a la juventud”</w:t>
      </w:r>
      <w:r w:rsidRPr="00141437">
        <w:rPr>
          <w:rFonts w:ascii="Times New Roman" w:hAnsi="Times New Roman" w:cs="Times New Roman"/>
          <w:sz w:val="24"/>
          <w:szCs w:val="24"/>
        </w:rPr>
        <w:t>, decían los profesores de Filosofía que denunciaron la desaparición de esta materia.</w:t>
      </w:r>
    </w:p>
    <w:p w:rsidR="00673FB2" w:rsidRPr="00141437" w:rsidRDefault="00673FB2" w:rsidP="00673FB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41437">
        <w:rPr>
          <w:rFonts w:ascii="Times New Roman" w:hAnsi="Times New Roman" w:cs="Times New Roman"/>
          <w:sz w:val="24"/>
          <w:szCs w:val="24"/>
        </w:rPr>
        <w:t>Somos una sociedad de enorme escepticismo ético que piensa que todo puede arreglarse con educación emocional</w:t>
      </w:r>
      <w:r>
        <w:rPr>
          <w:rFonts w:ascii="Times New Roman" w:hAnsi="Times New Roman" w:cs="Times New Roman"/>
          <w:sz w:val="24"/>
          <w:szCs w:val="24"/>
        </w:rPr>
        <w:t xml:space="preserve">”. </w:t>
      </w:r>
      <w:r w:rsidRPr="00141437">
        <w:rPr>
          <w:rFonts w:ascii="Times New Roman" w:hAnsi="Times New Roman" w:cs="Times New Roman"/>
          <w:sz w:val="24"/>
          <w:szCs w:val="24"/>
        </w:rPr>
        <w:t>José Antonio Marina</w:t>
      </w:r>
    </w:p>
    <w:p w:rsidR="00673FB2" w:rsidRDefault="00673FB2" w:rsidP="00673FB2">
      <w:pPr>
        <w:spacing w:line="240" w:lineRule="auto"/>
        <w:jc w:val="both"/>
        <w:rPr>
          <w:rFonts w:ascii="Times New Roman" w:hAnsi="Times New Roman" w:cs="Times New Roman"/>
          <w:sz w:val="24"/>
          <w:szCs w:val="24"/>
        </w:rPr>
      </w:pPr>
      <w:r w:rsidRPr="00141437">
        <w:rPr>
          <w:rFonts w:ascii="Times New Roman" w:hAnsi="Times New Roman" w:cs="Times New Roman"/>
          <w:sz w:val="24"/>
          <w:szCs w:val="24"/>
        </w:rPr>
        <w:t>En</w:t>
      </w:r>
      <w:r>
        <w:rPr>
          <w:rFonts w:ascii="Times New Roman" w:hAnsi="Times New Roman" w:cs="Times New Roman"/>
          <w:sz w:val="24"/>
          <w:szCs w:val="24"/>
        </w:rPr>
        <w:t xml:space="preserve"> palabras de Fernando Savater: “</w:t>
      </w:r>
      <w:r w:rsidRPr="00141437">
        <w:rPr>
          <w:rFonts w:ascii="Times New Roman" w:hAnsi="Times New Roman" w:cs="Times New Roman"/>
          <w:sz w:val="24"/>
          <w:szCs w:val="24"/>
        </w:rPr>
        <w:t>Vivimos un momento donde hay un énfasis político en sustituir lo racional por lo emocional. Cada vez se tienen más en cuenta las emociones y menos la razón. Es un síntoma de los tiempos. Se trata de conseguir el bienestar emocional a través de un atajo, haciendo caso a lo que diga un profesor que en vez de ser un transmisor de conocimiento se convierte en una suerte de hipnotizador. ¿Consecuencia? Habr</w:t>
      </w:r>
      <w:r>
        <w:rPr>
          <w:rFonts w:ascii="Times New Roman" w:hAnsi="Times New Roman" w:cs="Times New Roman"/>
          <w:sz w:val="24"/>
          <w:szCs w:val="24"/>
        </w:rPr>
        <w:t>á niños contentos, pero idiotas”</w:t>
      </w:r>
      <w:r w:rsidRPr="00141437">
        <w:rPr>
          <w:rFonts w:ascii="Times New Roman" w:hAnsi="Times New Roman" w:cs="Times New Roman"/>
          <w:sz w:val="24"/>
          <w:szCs w:val="24"/>
        </w:rPr>
        <w:t>.</w:t>
      </w:r>
    </w:p>
    <w:p w:rsidR="00EC6EB6" w:rsidRDefault="00673FB2" w:rsidP="00B61507">
      <w:pPr>
        <w:pStyle w:val="Ttulo2"/>
        <w:spacing w:after="0"/>
        <w:jc w:val="both"/>
        <w:rPr>
          <w:bCs w:val="0"/>
          <w:sz w:val="24"/>
          <w:szCs w:val="24"/>
        </w:rPr>
      </w:pPr>
      <w:r w:rsidRPr="001670E2">
        <w:rPr>
          <w:sz w:val="24"/>
          <w:szCs w:val="24"/>
        </w:rPr>
        <w:t>Nota</w:t>
      </w:r>
      <w:r w:rsidR="00F95653">
        <w:rPr>
          <w:sz w:val="24"/>
          <w:szCs w:val="24"/>
        </w:rPr>
        <w:t xml:space="preserve"> I</w:t>
      </w:r>
      <w:r w:rsidRPr="001670E2">
        <w:rPr>
          <w:sz w:val="24"/>
          <w:szCs w:val="24"/>
        </w:rPr>
        <w:t>: la política de los “progres”: fin de la meritocracia - igualar hacia abajo - aprobado general</w:t>
      </w:r>
      <w:r w:rsidR="00EC6EB6">
        <w:rPr>
          <w:sz w:val="24"/>
          <w:szCs w:val="24"/>
        </w:rPr>
        <w:t xml:space="preserve"> </w:t>
      </w:r>
      <w:r w:rsidR="00DE25C8">
        <w:rPr>
          <w:sz w:val="24"/>
          <w:szCs w:val="24"/>
        </w:rPr>
        <w:t>(</w:t>
      </w:r>
      <w:r w:rsidR="00B61507" w:rsidRPr="001670E2">
        <w:rPr>
          <w:bCs w:val="0"/>
          <w:sz w:val="24"/>
          <w:szCs w:val="24"/>
        </w:rPr>
        <w:t>así está la “fabrica” de burros felices</w:t>
      </w:r>
      <w:r w:rsidR="00EC6EB6">
        <w:rPr>
          <w:bCs w:val="0"/>
          <w:sz w:val="24"/>
          <w:szCs w:val="24"/>
        </w:rPr>
        <w:t>)</w:t>
      </w:r>
      <w:r w:rsidR="001670E2" w:rsidRPr="001670E2">
        <w:rPr>
          <w:bCs w:val="0"/>
          <w:sz w:val="24"/>
          <w:szCs w:val="24"/>
        </w:rPr>
        <w:t xml:space="preserve"> </w:t>
      </w:r>
    </w:p>
    <w:p w:rsidR="00EC6EB6" w:rsidRPr="001670E2" w:rsidRDefault="00B61507" w:rsidP="00EC6EB6">
      <w:pPr>
        <w:pStyle w:val="Ttulo2"/>
        <w:spacing w:after="0"/>
        <w:jc w:val="both"/>
        <w:rPr>
          <w:bCs w:val="0"/>
          <w:sz w:val="24"/>
          <w:szCs w:val="24"/>
        </w:rPr>
      </w:pPr>
      <w:r w:rsidRPr="00EC6EB6">
        <w:rPr>
          <w:sz w:val="24"/>
          <w:szCs w:val="24"/>
        </w:rPr>
        <w:t xml:space="preserve">Animalario: el </w:t>
      </w:r>
      <w:r w:rsidR="00322567" w:rsidRPr="00EC6EB6">
        <w:rPr>
          <w:sz w:val="24"/>
          <w:szCs w:val="24"/>
        </w:rPr>
        <w:t>“</w:t>
      </w:r>
      <w:r w:rsidRPr="00EC6EB6">
        <w:rPr>
          <w:sz w:val="24"/>
          <w:szCs w:val="24"/>
        </w:rPr>
        <w:t>aluvión zoológico</w:t>
      </w:r>
      <w:r w:rsidR="00322567" w:rsidRPr="00EC6EB6">
        <w:rPr>
          <w:sz w:val="24"/>
          <w:szCs w:val="24"/>
        </w:rPr>
        <w:t>”</w:t>
      </w:r>
      <w:r w:rsidRPr="00EC6EB6">
        <w:rPr>
          <w:sz w:val="24"/>
          <w:szCs w:val="24"/>
        </w:rPr>
        <w:t xml:space="preserve"> del PSOE y sus asociados comunistas</w:t>
      </w:r>
      <w:r w:rsidR="00EC6EB6">
        <w:rPr>
          <w:b w:val="0"/>
          <w:sz w:val="24"/>
          <w:szCs w:val="24"/>
        </w:rPr>
        <w:t xml:space="preserve"> </w:t>
      </w:r>
      <w:r w:rsidR="00EC6EB6">
        <w:rPr>
          <w:bCs w:val="0"/>
          <w:sz w:val="24"/>
          <w:szCs w:val="24"/>
        </w:rPr>
        <w:t>(c</w:t>
      </w:r>
      <w:r w:rsidR="00EC6EB6" w:rsidRPr="001670E2">
        <w:rPr>
          <w:bCs w:val="0"/>
          <w:sz w:val="24"/>
          <w:szCs w:val="24"/>
        </w:rPr>
        <w:t>on estos bueyes hay que arar…</w:t>
      </w:r>
      <w:r w:rsidR="00EC6EB6">
        <w:rPr>
          <w:bCs w:val="0"/>
          <w:sz w:val="24"/>
          <w:szCs w:val="24"/>
        </w:rPr>
        <w:t>)</w:t>
      </w:r>
      <w:r w:rsidR="00EC6EB6" w:rsidRPr="001670E2">
        <w:rPr>
          <w:bCs w:val="0"/>
          <w:sz w:val="24"/>
          <w:szCs w:val="24"/>
        </w:rPr>
        <w:t xml:space="preserve"> </w:t>
      </w:r>
    </w:p>
    <w:p w:rsidR="00270A44" w:rsidRPr="00322567" w:rsidRDefault="00270A44" w:rsidP="00B61507">
      <w:pPr>
        <w:spacing w:line="240" w:lineRule="auto"/>
        <w:jc w:val="both"/>
        <w:rPr>
          <w:rFonts w:ascii="Times New Roman" w:hAnsi="Times New Roman" w:cs="Times New Roman"/>
          <w:sz w:val="24"/>
          <w:szCs w:val="24"/>
        </w:rPr>
      </w:pPr>
      <w:r w:rsidRPr="00322567">
        <w:rPr>
          <w:rFonts w:ascii="Times New Roman" w:hAnsi="Times New Roman" w:cs="Times New Roman"/>
          <w:sz w:val="24"/>
          <w:szCs w:val="24"/>
        </w:rPr>
        <w:t>El Gobierno defiende las matemáticas “con perspectiva de género”, recogidas en la nueva Ley de Educación por, entre otras razones, “la mayor ansiedad de las alumnas” ante la asignatura. (ok diario - 15/11/21)</w:t>
      </w:r>
    </w:p>
    <w:p w:rsidR="00270A44" w:rsidRPr="00270A44" w:rsidRDefault="00F95653" w:rsidP="00270A44">
      <w:pPr>
        <w:spacing w:line="240" w:lineRule="auto"/>
        <w:jc w:val="both"/>
        <w:rPr>
          <w:rFonts w:ascii="Times New Roman" w:hAnsi="Times New Roman" w:cs="Times New Roman"/>
          <w:sz w:val="24"/>
          <w:szCs w:val="24"/>
        </w:rPr>
      </w:pPr>
      <w:r>
        <w:rPr>
          <w:rFonts w:ascii="Times New Roman" w:hAnsi="Times New Roman" w:cs="Times New Roman"/>
          <w:sz w:val="24"/>
          <w:szCs w:val="24"/>
        </w:rPr>
        <w:t>El Ejecutivo defiende que “</w:t>
      </w:r>
      <w:r w:rsidR="00270A44" w:rsidRPr="00270A44">
        <w:rPr>
          <w:rFonts w:ascii="Times New Roman" w:hAnsi="Times New Roman" w:cs="Times New Roman"/>
          <w:sz w:val="24"/>
          <w:szCs w:val="24"/>
        </w:rPr>
        <w:t>la perspectiva de género constituye uno de los enfoques a partir de los que se están desarrollando los currículo</w:t>
      </w:r>
      <w:r>
        <w:rPr>
          <w:rFonts w:ascii="Times New Roman" w:hAnsi="Times New Roman" w:cs="Times New Roman"/>
          <w:sz w:val="24"/>
          <w:szCs w:val="24"/>
        </w:rPr>
        <w:t>s de todas las áreas y materias”</w:t>
      </w:r>
      <w:r w:rsidR="00270A44" w:rsidRPr="00270A44">
        <w:rPr>
          <w:rFonts w:ascii="Times New Roman" w:hAnsi="Times New Roman" w:cs="Times New Roman"/>
          <w:sz w:val="24"/>
          <w:szCs w:val="24"/>
        </w:rPr>
        <w:t>. Para respaldar su propuesta, alega que el rendimiento d</w:t>
      </w:r>
      <w:r w:rsidR="00322567">
        <w:rPr>
          <w:rFonts w:ascii="Times New Roman" w:hAnsi="Times New Roman" w:cs="Times New Roman"/>
          <w:sz w:val="24"/>
          <w:szCs w:val="24"/>
        </w:rPr>
        <w:t>e las chicas en matemáticas es “</w:t>
      </w:r>
      <w:r w:rsidR="00270A44" w:rsidRPr="00270A44">
        <w:rPr>
          <w:rFonts w:ascii="Times New Roman" w:hAnsi="Times New Roman" w:cs="Times New Roman"/>
          <w:sz w:val="24"/>
          <w:szCs w:val="24"/>
        </w:rPr>
        <w:t>significativamen</w:t>
      </w:r>
      <w:r w:rsidR="00322567">
        <w:rPr>
          <w:rFonts w:ascii="Times New Roman" w:hAnsi="Times New Roman" w:cs="Times New Roman"/>
          <w:sz w:val="24"/>
          <w:szCs w:val="24"/>
        </w:rPr>
        <w:t>te inferior”</w:t>
      </w:r>
      <w:r>
        <w:rPr>
          <w:rFonts w:ascii="Times New Roman" w:hAnsi="Times New Roman" w:cs="Times New Roman"/>
          <w:sz w:val="24"/>
          <w:szCs w:val="24"/>
        </w:rPr>
        <w:t xml:space="preserve"> al de los chicos, “</w:t>
      </w:r>
      <w:r w:rsidR="00270A44" w:rsidRPr="00270A44">
        <w:rPr>
          <w:rFonts w:ascii="Times New Roman" w:hAnsi="Times New Roman" w:cs="Times New Roman"/>
          <w:sz w:val="24"/>
          <w:szCs w:val="24"/>
        </w:rPr>
        <w:t>la mayor ansiedad de las alumnas ante las matemáticas», «la menor percepción de las propi</w:t>
      </w:r>
      <w:r>
        <w:rPr>
          <w:rFonts w:ascii="Times New Roman" w:hAnsi="Times New Roman" w:cs="Times New Roman"/>
          <w:sz w:val="24"/>
          <w:szCs w:val="24"/>
        </w:rPr>
        <w:t>as posibilidades al enfrentarse”</w:t>
      </w:r>
      <w:r w:rsidR="00322567">
        <w:rPr>
          <w:rFonts w:ascii="Times New Roman" w:hAnsi="Times New Roman" w:cs="Times New Roman"/>
          <w:sz w:val="24"/>
          <w:szCs w:val="24"/>
        </w:rPr>
        <w:t xml:space="preserve"> con la asignatura, el “</w:t>
      </w:r>
      <w:r w:rsidR="00270A44" w:rsidRPr="00270A44">
        <w:rPr>
          <w:rFonts w:ascii="Times New Roman" w:hAnsi="Times New Roman" w:cs="Times New Roman"/>
          <w:sz w:val="24"/>
          <w:szCs w:val="24"/>
        </w:rPr>
        <w:t>desequilibrio entre géneros en los estudios de formación profesional y universitarios con o</w:t>
      </w:r>
      <w:r w:rsidR="00322567">
        <w:rPr>
          <w:rFonts w:ascii="Times New Roman" w:hAnsi="Times New Roman" w:cs="Times New Roman"/>
          <w:sz w:val="24"/>
          <w:szCs w:val="24"/>
        </w:rPr>
        <w:t>rientación científica o técnica” o “</w:t>
      </w:r>
      <w:r w:rsidR="00270A44" w:rsidRPr="00270A44">
        <w:rPr>
          <w:rFonts w:ascii="Times New Roman" w:hAnsi="Times New Roman" w:cs="Times New Roman"/>
          <w:sz w:val="24"/>
          <w:szCs w:val="24"/>
        </w:rPr>
        <w:t>la menor representación de chicas en diferentes competiciones, premios y conc</w:t>
      </w:r>
      <w:r>
        <w:rPr>
          <w:rFonts w:ascii="Times New Roman" w:hAnsi="Times New Roman" w:cs="Times New Roman"/>
          <w:sz w:val="24"/>
          <w:szCs w:val="24"/>
        </w:rPr>
        <w:t>ursos matemáticos y científicos”</w:t>
      </w:r>
      <w:r w:rsidR="00270A44" w:rsidRPr="00270A44">
        <w:rPr>
          <w:rFonts w:ascii="Times New Roman" w:hAnsi="Times New Roman" w:cs="Times New Roman"/>
          <w:sz w:val="24"/>
          <w:szCs w:val="24"/>
        </w:rPr>
        <w:t>.</w:t>
      </w:r>
    </w:p>
    <w:p w:rsidR="00270A44" w:rsidRPr="00270A44" w:rsidRDefault="00270A44" w:rsidP="00270A44">
      <w:pPr>
        <w:spacing w:line="240" w:lineRule="auto"/>
        <w:jc w:val="both"/>
        <w:rPr>
          <w:rFonts w:ascii="Times New Roman" w:hAnsi="Times New Roman" w:cs="Times New Roman"/>
          <w:sz w:val="24"/>
          <w:szCs w:val="24"/>
        </w:rPr>
      </w:pPr>
      <w:r w:rsidRPr="00270A44">
        <w:rPr>
          <w:rFonts w:ascii="Times New Roman" w:hAnsi="Times New Roman" w:cs="Times New Roman"/>
          <w:sz w:val="24"/>
          <w:szCs w:val="24"/>
        </w:rPr>
        <w:t>To</w:t>
      </w:r>
      <w:r w:rsidR="00F95653">
        <w:rPr>
          <w:rFonts w:ascii="Times New Roman" w:hAnsi="Times New Roman" w:cs="Times New Roman"/>
          <w:sz w:val="24"/>
          <w:szCs w:val="24"/>
        </w:rPr>
        <w:t>do ello, concluye el Gobierno, “</w:t>
      </w:r>
      <w:r w:rsidRPr="00270A44">
        <w:rPr>
          <w:rFonts w:ascii="Times New Roman" w:hAnsi="Times New Roman" w:cs="Times New Roman"/>
          <w:sz w:val="24"/>
          <w:szCs w:val="24"/>
        </w:rPr>
        <w:t>hace que sea necesario que el currículo d</w:t>
      </w:r>
      <w:r w:rsidR="00F95653">
        <w:rPr>
          <w:rFonts w:ascii="Times New Roman" w:hAnsi="Times New Roman" w:cs="Times New Roman"/>
          <w:sz w:val="24"/>
          <w:szCs w:val="24"/>
        </w:rPr>
        <w:t>eba afrontar estas dificultades”. Algo que, opina, “</w:t>
      </w:r>
      <w:r w:rsidRPr="00270A44">
        <w:rPr>
          <w:rFonts w:ascii="Times New Roman" w:hAnsi="Times New Roman" w:cs="Times New Roman"/>
          <w:sz w:val="24"/>
          <w:szCs w:val="24"/>
        </w:rPr>
        <w:t>repercutirá en el incremento de las vocaciones científicas entre los jóvenes y, en</w:t>
      </w:r>
      <w:r w:rsidR="00F95653">
        <w:rPr>
          <w:rFonts w:ascii="Times New Roman" w:hAnsi="Times New Roman" w:cs="Times New Roman"/>
          <w:sz w:val="24"/>
          <w:szCs w:val="24"/>
        </w:rPr>
        <w:t xml:space="preserve"> particular, entre las chicas”</w:t>
      </w:r>
      <w:r>
        <w:rPr>
          <w:rFonts w:ascii="Times New Roman" w:hAnsi="Times New Roman" w:cs="Times New Roman"/>
          <w:sz w:val="24"/>
          <w:szCs w:val="24"/>
        </w:rPr>
        <w:t>.</w:t>
      </w:r>
    </w:p>
    <w:p w:rsidR="00270A44" w:rsidRPr="00270A44" w:rsidRDefault="00270A44" w:rsidP="00270A44">
      <w:pPr>
        <w:spacing w:line="240" w:lineRule="auto"/>
        <w:jc w:val="both"/>
        <w:rPr>
          <w:rFonts w:ascii="Times New Roman" w:hAnsi="Times New Roman" w:cs="Times New Roman"/>
          <w:sz w:val="24"/>
          <w:szCs w:val="24"/>
        </w:rPr>
      </w:pPr>
      <w:r w:rsidRPr="00270A44">
        <w:rPr>
          <w:rFonts w:ascii="Times New Roman" w:hAnsi="Times New Roman" w:cs="Times New Roman"/>
          <w:sz w:val="24"/>
          <w:szCs w:val="24"/>
        </w:rPr>
        <w:t xml:space="preserve">El Gobierno está decidido </w:t>
      </w:r>
      <w:r w:rsidR="00F85E81">
        <w:rPr>
          <w:rFonts w:ascii="Times New Roman" w:hAnsi="Times New Roman" w:cs="Times New Roman"/>
          <w:sz w:val="24"/>
          <w:szCs w:val="24"/>
        </w:rPr>
        <w:t>a impulsar las matemáticas con “sentido socioemocional”</w:t>
      </w:r>
      <w:r w:rsidRPr="00270A44">
        <w:rPr>
          <w:rFonts w:ascii="Times New Roman" w:hAnsi="Times New Roman" w:cs="Times New Roman"/>
          <w:sz w:val="24"/>
          <w:szCs w:val="24"/>
        </w:rPr>
        <w:t>, según figura en el currículo que desarrollará la conocida como Ley Celaá. A la polémica se añade que, al mismo tiempo, se prescinde de otros contenidos básicos para el alumnado, como la regla de tres o los números romanos.</w:t>
      </w:r>
    </w:p>
    <w:p w:rsidR="00270A44" w:rsidRPr="00270A44" w:rsidRDefault="00270A44" w:rsidP="00270A44">
      <w:pPr>
        <w:spacing w:line="240" w:lineRule="auto"/>
        <w:jc w:val="both"/>
        <w:rPr>
          <w:rFonts w:ascii="Times New Roman" w:hAnsi="Times New Roman" w:cs="Times New Roman"/>
          <w:sz w:val="24"/>
          <w:szCs w:val="24"/>
        </w:rPr>
      </w:pPr>
      <w:r w:rsidRPr="00270A44">
        <w:rPr>
          <w:rFonts w:ascii="Times New Roman" w:hAnsi="Times New Roman" w:cs="Times New Roman"/>
          <w:sz w:val="24"/>
          <w:szCs w:val="24"/>
        </w:rPr>
        <w:t xml:space="preserve">Según el Ejecutivo, es preciso que los alumnos sepan </w:t>
      </w:r>
      <w:r w:rsidR="00F95653" w:rsidRPr="00270A44">
        <w:rPr>
          <w:rFonts w:ascii="Times New Roman" w:hAnsi="Times New Roman" w:cs="Times New Roman"/>
          <w:sz w:val="24"/>
          <w:szCs w:val="24"/>
        </w:rPr>
        <w:t>cómo</w:t>
      </w:r>
      <w:r w:rsidR="00F95653">
        <w:rPr>
          <w:rFonts w:ascii="Times New Roman" w:hAnsi="Times New Roman" w:cs="Times New Roman"/>
          <w:sz w:val="24"/>
          <w:szCs w:val="24"/>
        </w:rPr>
        <w:t xml:space="preserve"> “gestionar”</w:t>
      </w:r>
      <w:r w:rsidRPr="00270A44">
        <w:rPr>
          <w:rFonts w:ascii="Times New Roman" w:hAnsi="Times New Roman" w:cs="Times New Roman"/>
          <w:sz w:val="24"/>
          <w:szCs w:val="24"/>
        </w:rPr>
        <w:t xml:space="preserve"> sus sentimientos y a</w:t>
      </w:r>
      <w:r w:rsidR="00F85E81">
        <w:rPr>
          <w:rFonts w:ascii="Times New Roman" w:hAnsi="Times New Roman" w:cs="Times New Roman"/>
          <w:sz w:val="24"/>
          <w:szCs w:val="24"/>
        </w:rPr>
        <w:t>ctitudes ante las matemáticas, “</w:t>
      </w:r>
      <w:r w:rsidRPr="00270A44">
        <w:rPr>
          <w:rFonts w:ascii="Times New Roman" w:hAnsi="Times New Roman" w:cs="Times New Roman"/>
          <w:sz w:val="24"/>
          <w:szCs w:val="24"/>
        </w:rPr>
        <w:t xml:space="preserve">erradicar ideas </w:t>
      </w:r>
      <w:r w:rsidR="00F95653">
        <w:rPr>
          <w:rFonts w:ascii="Times New Roman" w:hAnsi="Times New Roman" w:cs="Times New Roman"/>
          <w:sz w:val="24"/>
          <w:szCs w:val="24"/>
        </w:rPr>
        <w:t>preconcebidas con</w:t>
      </w:r>
      <w:r w:rsidR="00F85E81">
        <w:rPr>
          <w:rFonts w:ascii="Times New Roman" w:hAnsi="Times New Roman" w:cs="Times New Roman"/>
          <w:sz w:val="24"/>
          <w:szCs w:val="24"/>
        </w:rPr>
        <w:t xml:space="preserve"> el género”</w:t>
      </w:r>
      <w:r w:rsidR="00F95653">
        <w:rPr>
          <w:rFonts w:ascii="Times New Roman" w:hAnsi="Times New Roman" w:cs="Times New Roman"/>
          <w:sz w:val="24"/>
          <w:szCs w:val="24"/>
        </w:rPr>
        <w:t xml:space="preserve"> o “</w:t>
      </w:r>
      <w:r w:rsidRPr="00270A44">
        <w:rPr>
          <w:rFonts w:ascii="Times New Roman" w:hAnsi="Times New Roman" w:cs="Times New Roman"/>
          <w:sz w:val="24"/>
          <w:szCs w:val="24"/>
        </w:rPr>
        <w:t>fomentar el bienestar del alumno y el i</w:t>
      </w:r>
      <w:r w:rsidR="00F95653">
        <w:rPr>
          <w:rFonts w:ascii="Times New Roman" w:hAnsi="Times New Roman" w:cs="Times New Roman"/>
          <w:sz w:val="24"/>
          <w:szCs w:val="24"/>
        </w:rPr>
        <w:t>nterés por esta disciplina”</w:t>
      </w:r>
      <w:r w:rsidRPr="00270A44">
        <w:rPr>
          <w:rFonts w:ascii="Times New Roman" w:hAnsi="Times New Roman" w:cs="Times New Roman"/>
          <w:sz w:val="24"/>
          <w:szCs w:val="24"/>
        </w:rPr>
        <w:t>. T</w:t>
      </w:r>
      <w:r w:rsidR="00F95653">
        <w:rPr>
          <w:rFonts w:ascii="Times New Roman" w:hAnsi="Times New Roman" w:cs="Times New Roman"/>
          <w:sz w:val="24"/>
          <w:szCs w:val="24"/>
        </w:rPr>
        <w:t>ambién se pretende desarrollar “</w:t>
      </w:r>
      <w:r w:rsidRPr="00270A44">
        <w:rPr>
          <w:rFonts w:ascii="Times New Roman" w:hAnsi="Times New Roman" w:cs="Times New Roman"/>
          <w:sz w:val="24"/>
          <w:szCs w:val="24"/>
        </w:rPr>
        <w:t xml:space="preserve">la resiliencia y una actitud proactiva ante nuevos retos matemáticos, al entender el error como </w:t>
      </w:r>
      <w:r w:rsidRPr="00270A44">
        <w:rPr>
          <w:rFonts w:ascii="Times New Roman" w:hAnsi="Times New Roman" w:cs="Times New Roman"/>
          <w:sz w:val="24"/>
          <w:szCs w:val="24"/>
        </w:rPr>
        <w:lastRenderedPageBreak/>
        <w:t>una oportunidad de aprendizaje y la variedad de emociones como una ocasión para crecer de manera p</w:t>
      </w:r>
      <w:r w:rsidR="00F95653">
        <w:rPr>
          <w:rFonts w:ascii="Times New Roman" w:hAnsi="Times New Roman" w:cs="Times New Roman"/>
          <w:sz w:val="24"/>
          <w:szCs w:val="24"/>
        </w:rPr>
        <w:t>ersonal”</w:t>
      </w:r>
      <w:r>
        <w:rPr>
          <w:rFonts w:ascii="Times New Roman" w:hAnsi="Times New Roman" w:cs="Times New Roman"/>
          <w:sz w:val="24"/>
          <w:szCs w:val="24"/>
        </w:rPr>
        <w:t>.</w:t>
      </w:r>
    </w:p>
    <w:p w:rsidR="00270A44" w:rsidRPr="00270A44" w:rsidRDefault="00F95653" w:rsidP="00270A4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270A44" w:rsidRPr="00270A44">
        <w:rPr>
          <w:rFonts w:ascii="Times New Roman" w:hAnsi="Times New Roman" w:cs="Times New Roman"/>
          <w:sz w:val="24"/>
          <w:szCs w:val="24"/>
        </w:rPr>
        <w:t>La adquisición de destrezas emocionales dentro del aprendizaje de las Matemáticas fomenta el bienestar del alumnado y el interés por la disciplina y la motivación por las Matemáticas desde una perspectiva de géne</w:t>
      </w:r>
      <w:r>
        <w:rPr>
          <w:rFonts w:ascii="Times New Roman" w:hAnsi="Times New Roman" w:cs="Times New Roman"/>
          <w:sz w:val="24"/>
          <w:szCs w:val="24"/>
        </w:rPr>
        <w:t>ro”</w:t>
      </w:r>
      <w:r w:rsidR="00270A44">
        <w:rPr>
          <w:rFonts w:ascii="Times New Roman" w:hAnsi="Times New Roman" w:cs="Times New Roman"/>
          <w:sz w:val="24"/>
          <w:szCs w:val="24"/>
        </w:rPr>
        <w:t>, se recoge en el currículo.</w:t>
      </w:r>
    </w:p>
    <w:p w:rsidR="00270A44" w:rsidRPr="00270A44" w:rsidRDefault="00270A44" w:rsidP="00270A44">
      <w:pPr>
        <w:spacing w:line="240" w:lineRule="auto"/>
        <w:jc w:val="both"/>
        <w:rPr>
          <w:rFonts w:ascii="Times New Roman" w:hAnsi="Times New Roman" w:cs="Times New Roman"/>
          <w:sz w:val="24"/>
          <w:szCs w:val="24"/>
        </w:rPr>
      </w:pPr>
      <w:r w:rsidRPr="00270A44">
        <w:rPr>
          <w:rFonts w:ascii="Times New Roman" w:hAnsi="Times New Roman" w:cs="Times New Roman"/>
          <w:sz w:val="24"/>
          <w:szCs w:val="24"/>
        </w:rPr>
        <w:t xml:space="preserve">Los materiales elaborados por el Ministerio de Educación han recibido fuertes críticas por parte de comunidades autónomas, como Madrid, y las propias asociaciones educativas. También polémica es la asignatura de Educación en valores cívicos y éticos, que se implantará en el tercer ciclo de Primaria, y a través de la cual el Gobierno adoctrinará a los alumnos en cuestiones </w:t>
      </w:r>
      <w:r w:rsidR="00F95653">
        <w:rPr>
          <w:rFonts w:ascii="Times New Roman" w:hAnsi="Times New Roman" w:cs="Times New Roman"/>
          <w:sz w:val="24"/>
          <w:szCs w:val="24"/>
        </w:rPr>
        <w:t>tan sensibles como el “bien”,  “las virtudes” o los “</w:t>
      </w:r>
      <w:r w:rsidR="00F85E81">
        <w:rPr>
          <w:rFonts w:ascii="Times New Roman" w:hAnsi="Times New Roman" w:cs="Times New Roman"/>
          <w:sz w:val="24"/>
          <w:szCs w:val="24"/>
        </w:rPr>
        <w:t>sentimientos morales”</w:t>
      </w:r>
      <w:r w:rsidRPr="00270A44">
        <w:rPr>
          <w:rFonts w:ascii="Times New Roman" w:hAnsi="Times New Roman" w:cs="Times New Roman"/>
          <w:sz w:val="24"/>
          <w:szCs w:val="24"/>
        </w:rPr>
        <w:t xml:space="preserve"> con la</w:t>
      </w:r>
      <w:r w:rsidR="00F85E81">
        <w:rPr>
          <w:rFonts w:ascii="Times New Roman" w:hAnsi="Times New Roman" w:cs="Times New Roman"/>
          <w:sz w:val="24"/>
          <w:szCs w:val="24"/>
        </w:rPr>
        <w:t xml:space="preserve"> intención de que adquieran un “</w:t>
      </w:r>
      <w:r w:rsidRPr="00270A44">
        <w:rPr>
          <w:rFonts w:ascii="Times New Roman" w:hAnsi="Times New Roman" w:cs="Times New Roman"/>
          <w:sz w:val="24"/>
          <w:szCs w:val="24"/>
        </w:rPr>
        <w:t>pensamiento crítico y é</w:t>
      </w:r>
      <w:r w:rsidR="00F95653">
        <w:rPr>
          <w:rFonts w:ascii="Times New Roman" w:hAnsi="Times New Roman" w:cs="Times New Roman"/>
          <w:sz w:val="24"/>
          <w:szCs w:val="24"/>
        </w:rPr>
        <w:t>tico”</w:t>
      </w:r>
      <w:r>
        <w:rPr>
          <w:rFonts w:ascii="Times New Roman" w:hAnsi="Times New Roman" w:cs="Times New Roman"/>
          <w:sz w:val="24"/>
          <w:szCs w:val="24"/>
        </w:rPr>
        <w:t>.</w:t>
      </w:r>
    </w:p>
    <w:p w:rsidR="00270A44" w:rsidRPr="00270A44" w:rsidRDefault="00F85E81" w:rsidP="00270A44">
      <w:pPr>
        <w:spacing w:line="240" w:lineRule="auto"/>
        <w:jc w:val="both"/>
        <w:rPr>
          <w:rFonts w:ascii="Times New Roman" w:hAnsi="Times New Roman" w:cs="Times New Roman"/>
          <w:sz w:val="24"/>
          <w:szCs w:val="24"/>
        </w:rPr>
      </w:pPr>
      <w:r>
        <w:rPr>
          <w:rFonts w:ascii="Times New Roman" w:hAnsi="Times New Roman" w:cs="Times New Roman"/>
          <w:sz w:val="24"/>
          <w:szCs w:val="24"/>
        </w:rPr>
        <w:t>Entre los “saberes básicos”</w:t>
      </w:r>
      <w:r w:rsidR="00270A44" w:rsidRPr="00270A44">
        <w:rPr>
          <w:rFonts w:ascii="Times New Roman" w:hAnsi="Times New Roman" w:cs="Times New Roman"/>
          <w:sz w:val="24"/>
          <w:szCs w:val="24"/>
        </w:rPr>
        <w:t xml:space="preserve"> de esta asign</w:t>
      </w:r>
      <w:r w:rsidR="00F95653">
        <w:rPr>
          <w:rFonts w:ascii="Times New Roman" w:hAnsi="Times New Roman" w:cs="Times New Roman"/>
          <w:sz w:val="24"/>
          <w:szCs w:val="24"/>
        </w:rPr>
        <w:t>atura se enumera, por ejemplo, “</w:t>
      </w:r>
      <w:r w:rsidR="00270A44" w:rsidRPr="00270A44">
        <w:rPr>
          <w:rFonts w:ascii="Times New Roman" w:hAnsi="Times New Roman" w:cs="Times New Roman"/>
          <w:sz w:val="24"/>
          <w:szCs w:val="24"/>
        </w:rPr>
        <w:t>la gestión de l</w:t>
      </w:r>
      <w:r w:rsidR="00F95653">
        <w:rPr>
          <w:rFonts w:ascii="Times New Roman" w:hAnsi="Times New Roman" w:cs="Times New Roman"/>
          <w:sz w:val="24"/>
          <w:szCs w:val="24"/>
        </w:rPr>
        <w:t>as emociones y los sentimientos”, la “educación afectivo-sexual”, “la voluntad y el juicio moral” o “</w:t>
      </w:r>
      <w:r w:rsidR="00270A44" w:rsidRPr="00270A44">
        <w:rPr>
          <w:rFonts w:ascii="Times New Roman" w:hAnsi="Times New Roman" w:cs="Times New Roman"/>
          <w:sz w:val="24"/>
          <w:szCs w:val="24"/>
        </w:rPr>
        <w:t>la ética como guía de nuestras acciones. El debate en torno</w:t>
      </w:r>
      <w:r w:rsidR="00F95653">
        <w:rPr>
          <w:rFonts w:ascii="Times New Roman" w:hAnsi="Times New Roman" w:cs="Times New Roman"/>
          <w:sz w:val="24"/>
          <w:szCs w:val="24"/>
        </w:rPr>
        <w:t xml:space="preserve"> a lo valioso y a los valores”</w:t>
      </w:r>
      <w:r w:rsidR="00270A44" w:rsidRPr="00270A44">
        <w:rPr>
          <w:rFonts w:ascii="Times New Roman" w:hAnsi="Times New Roman" w:cs="Times New Roman"/>
          <w:sz w:val="24"/>
          <w:szCs w:val="24"/>
        </w:rPr>
        <w:t>. También se pre</w:t>
      </w:r>
      <w:r w:rsidR="00F95653">
        <w:rPr>
          <w:rFonts w:ascii="Times New Roman" w:hAnsi="Times New Roman" w:cs="Times New Roman"/>
          <w:sz w:val="24"/>
          <w:szCs w:val="24"/>
        </w:rPr>
        <w:t>tende adiestrar al alumnado en “el uso crítico”</w:t>
      </w:r>
      <w:r w:rsidR="00270A44" w:rsidRPr="00270A44">
        <w:rPr>
          <w:rFonts w:ascii="Times New Roman" w:hAnsi="Times New Roman" w:cs="Times New Roman"/>
          <w:sz w:val="24"/>
          <w:szCs w:val="24"/>
        </w:rPr>
        <w:t xml:space="preserve"> de </w:t>
      </w:r>
      <w:r w:rsidR="00F95653">
        <w:rPr>
          <w:rFonts w:ascii="Times New Roman" w:hAnsi="Times New Roman" w:cs="Times New Roman"/>
          <w:sz w:val="24"/>
          <w:szCs w:val="24"/>
        </w:rPr>
        <w:t>los medios de comunicación, en “</w:t>
      </w:r>
      <w:r w:rsidR="00270A44" w:rsidRPr="00270A44">
        <w:rPr>
          <w:rFonts w:ascii="Times New Roman" w:hAnsi="Times New Roman" w:cs="Times New Roman"/>
          <w:sz w:val="24"/>
          <w:szCs w:val="24"/>
        </w:rPr>
        <w:t>la familia, lo</w:t>
      </w:r>
      <w:r w:rsidR="00F95653">
        <w:rPr>
          <w:rFonts w:ascii="Times New Roman" w:hAnsi="Times New Roman" w:cs="Times New Roman"/>
          <w:sz w:val="24"/>
          <w:szCs w:val="24"/>
        </w:rPr>
        <w:t>s afectos, la amistad y el amor” y “</w:t>
      </w:r>
      <w:r w:rsidR="00270A44" w:rsidRPr="00270A44">
        <w:rPr>
          <w:rFonts w:ascii="Times New Roman" w:hAnsi="Times New Roman" w:cs="Times New Roman"/>
          <w:sz w:val="24"/>
          <w:szCs w:val="24"/>
        </w:rPr>
        <w:t>los principios y valores co</w:t>
      </w:r>
      <w:r w:rsidR="00F95653">
        <w:rPr>
          <w:rFonts w:ascii="Times New Roman" w:hAnsi="Times New Roman" w:cs="Times New Roman"/>
          <w:sz w:val="24"/>
          <w:szCs w:val="24"/>
        </w:rPr>
        <w:t>nstitucionales y democráticos”</w:t>
      </w:r>
      <w:r w:rsidR="00270A44">
        <w:rPr>
          <w:rFonts w:ascii="Times New Roman" w:hAnsi="Times New Roman" w:cs="Times New Roman"/>
          <w:sz w:val="24"/>
          <w:szCs w:val="24"/>
        </w:rPr>
        <w:t>.</w:t>
      </w:r>
    </w:p>
    <w:p w:rsidR="00270A44" w:rsidRDefault="00270A44" w:rsidP="00B61507">
      <w:pPr>
        <w:spacing w:line="240" w:lineRule="auto"/>
        <w:jc w:val="both"/>
        <w:rPr>
          <w:rFonts w:ascii="Times New Roman" w:hAnsi="Times New Roman" w:cs="Times New Roman"/>
          <w:sz w:val="24"/>
          <w:szCs w:val="24"/>
        </w:rPr>
      </w:pPr>
      <w:r w:rsidRPr="00270A44">
        <w:rPr>
          <w:rFonts w:ascii="Times New Roman" w:hAnsi="Times New Roman" w:cs="Times New Roman"/>
          <w:sz w:val="24"/>
          <w:szCs w:val="24"/>
        </w:rPr>
        <w:t>Además, en la asignatura de Conocimiento del Medio Natural</w:t>
      </w:r>
      <w:r w:rsidR="00F95653">
        <w:rPr>
          <w:rFonts w:ascii="Times New Roman" w:hAnsi="Times New Roman" w:cs="Times New Roman"/>
          <w:sz w:val="24"/>
          <w:szCs w:val="24"/>
        </w:rPr>
        <w:t>, Social y Cultural se insta a “</w:t>
      </w:r>
      <w:r w:rsidRPr="00270A44">
        <w:rPr>
          <w:rFonts w:ascii="Times New Roman" w:hAnsi="Times New Roman" w:cs="Times New Roman"/>
          <w:sz w:val="24"/>
          <w:szCs w:val="24"/>
        </w:rPr>
        <w:t>describir los cambios vividos por la humanidad incorporando la perspectiva de g</w:t>
      </w:r>
      <w:r w:rsidR="00EC6EB6">
        <w:rPr>
          <w:rFonts w:ascii="Times New Roman" w:hAnsi="Times New Roman" w:cs="Times New Roman"/>
          <w:sz w:val="24"/>
          <w:szCs w:val="24"/>
        </w:rPr>
        <w:t>énero”</w:t>
      </w:r>
      <w:r w:rsidR="00F95653">
        <w:rPr>
          <w:rFonts w:ascii="Times New Roman" w:hAnsi="Times New Roman" w:cs="Times New Roman"/>
          <w:sz w:val="24"/>
          <w:szCs w:val="24"/>
        </w:rPr>
        <w:t>, para lo que se propone “</w:t>
      </w:r>
      <w:r w:rsidRPr="00270A44">
        <w:rPr>
          <w:rFonts w:ascii="Times New Roman" w:hAnsi="Times New Roman" w:cs="Times New Roman"/>
          <w:sz w:val="24"/>
          <w:szCs w:val="24"/>
        </w:rPr>
        <w:t>comparar los modos de vida de las s</w:t>
      </w:r>
      <w:r w:rsidR="00F95653">
        <w:rPr>
          <w:rFonts w:ascii="Times New Roman" w:hAnsi="Times New Roman" w:cs="Times New Roman"/>
          <w:sz w:val="24"/>
          <w:szCs w:val="24"/>
        </w:rPr>
        <w:t>ociedades hasta la Edad Antigua”</w:t>
      </w:r>
      <w:r w:rsidRPr="00270A44">
        <w:rPr>
          <w:rFonts w:ascii="Times New Roman" w:hAnsi="Times New Roman" w:cs="Times New Roman"/>
          <w:sz w:val="24"/>
          <w:szCs w:val="24"/>
        </w:rPr>
        <w:t>. Es decir, que se llama a en</w:t>
      </w:r>
      <w:r w:rsidR="00F95653">
        <w:rPr>
          <w:rFonts w:ascii="Times New Roman" w:hAnsi="Times New Roman" w:cs="Times New Roman"/>
          <w:sz w:val="24"/>
          <w:szCs w:val="24"/>
        </w:rPr>
        <w:t>cajar la “perspectiva de género”</w:t>
      </w:r>
      <w:r w:rsidRPr="00270A44">
        <w:rPr>
          <w:rFonts w:ascii="Times New Roman" w:hAnsi="Times New Roman" w:cs="Times New Roman"/>
          <w:sz w:val="24"/>
          <w:szCs w:val="24"/>
        </w:rPr>
        <w:t xml:space="preserve"> en el estudio de la Prehistoria.</w:t>
      </w:r>
      <w:r>
        <w:rPr>
          <w:rFonts w:ascii="Times New Roman" w:hAnsi="Times New Roman" w:cs="Times New Roman"/>
          <w:sz w:val="24"/>
          <w:szCs w:val="24"/>
        </w:rPr>
        <w:t xml:space="preserve"> </w:t>
      </w:r>
    </w:p>
    <w:p w:rsidR="00F95653" w:rsidRPr="00F95653" w:rsidRDefault="00F95653" w:rsidP="00F95653">
      <w:pPr>
        <w:pStyle w:val="Ttulo2"/>
        <w:spacing w:after="0"/>
        <w:jc w:val="both"/>
        <w:rPr>
          <w:b w:val="0"/>
          <w:bCs w:val="0"/>
          <w:sz w:val="24"/>
          <w:szCs w:val="24"/>
        </w:rPr>
      </w:pPr>
      <w:r w:rsidRPr="00270A44">
        <w:rPr>
          <w:b w:val="0"/>
          <w:bCs w:val="0"/>
          <w:sz w:val="24"/>
          <w:szCs w:val="24"/>
        </w:rPr>
        <w:t xml:space="preserve">El </w:t>
      </w:r>
      <w:r>
        <w:rPr>
          <w:b w:val="0"/>
          <w:bCs w:val="0"/>
          <w:sz w:val="24"/>
          <w:szCs w:val="24"/>
        </w:rPr>
        <w:t>propósito del Gobierno es que, “</w:t>
      </w:r>
      <w:r w:rsidRPr="00270A44">
        <w:rPr>
          <w:b w:val="0"/>
          <w:bCs w:val="0"/>
          <w:sz w:val="24"/>
          <w:szCs w:val="24"/>
        </w:rPr>
        <w:t>dentr</w:t>
      </w:r>
      <w:r>
        <w:rPr>
          <w:b w:val="0"/>
          <w:bCs w:val="0"/>
          <w:sz w:val="24"/>
          <w:szCs w:val="24"/>
        </w:rPr>
        <w:t>o del ejercicio de su autonomía”, los profesores “</w:t>
      </w:r>
      <w:r w:rsidRPr="00270A44">
        <w:rPr>
          <w:b w:val="0"/>
          <w:bCs w:val="0"/>
          <w:sz w:val="24"/>
          <w:szCs w:val="24"/>
        </w:rPr>
        <w:t>enseñen las Matemáticas de una manera que n</w:t>
      </w:r>
      <w:r>
        <w:rPr>
          <w:b w:val="0"/>
          <w:bCs w:val="0"/>
          <w:sz w:val="24"/>
          <w:szCs w:val="24"/>
        </w:rPr>
        <w:t>o genere ansiedad a los alumnos”</w:t>
      </w:r>
      <w:r w:rsidRPr="00270A44">
        <w:rPr>
          <w:b w:val="0"/>
          <w:bCs w:val="0"/>
          <w:sz w:val="24"/>
          <w:szCs w:val="24"/>
        </w:rPr>
        <w:t>, recalcan en el medio.</w:t>
      </w:r>
      <w:r>
        <w:rPr>
          <w:b w:val="0"/>
          <w:bCs w:val="0"/>
          <w:sz w:val="24"/>
          <w:szCs w:val="24"/>
        </w:rPr>
        <w:t xml:space="preserve"> (Onda Cero - </w:t>
      </w:r>
      <w:r w:rsidRPr="00322567">
        <w:rPr>
          <w:b w:val="0"/>
          <w:bCs w:val="0"/>
          <w:sz w:val="24"/>
          <w:szCs w:val="24"/>
        </w:rPr>
        <w:t>23/1/24</w:t>
      </w:r>
      <w:r>
        <w:rPr>
          <w:b w:val="0"/>
          <w:bCs w:val="0"/>
          <w:sz w:val="24"/>
          <w:szCs w:val="24"/>
        </w:rPr>
        <w:t>)</w:t>
      </w:r>
    </w:p>
    <w:p w:rsidR="00B61507" w:rsidRPr="00E65456" w:rsidRDefault="00B61507" w:rsidP="00B61507">
      <w:pPr>
        <w:pStyle w:val="Ttulo2"/>
        <w:spacing w:after="0"/>
        <w:jc w:val="both"/>
        <w:rPr>
          <w:b w:val="0"/>
          <w:bCs w:val="0"/>
          <w:sz w:val="24"/>
          <w:szCs w:val="24"/>
        </w:rPr>
      </w:pPr>
      <w:r w:rsidRPr="00B61507">
        <w:rPr>
          <w:b w:val="0"/>
          <w:bCs w:val="0"/>
          <w:sz w:val="24"/>
          <w:szCs w:val="24"/>
        </w:rPr>
        <w:t>Como respuesta a los negativos resultados obtenidos en el último informe PISA, Sánchez ha anunciado un plan de refuerzo en matemáticas y comprensión lectora que busca remontar esta caída</w:t>
      </w:r>
      <w:r>
        <w:rPr>
          <w:b w:val="0"/>
          <w:bCs w:val="0"/>
          <w:sz w:val="24"/>
          <w:szCs w:val="24"/>
        </w:rPr>
        <w:t xml:space="preserve"> (Vozpópuli - </w:t>
      </w:r>
      <w:r w:rsidRPr="00322567">
        <w:rPr>
          <w:b w:val="0"/>
          <w:bCs w:val="0"/>
          <w:sz w:val="24"/>
          <w:szCs w:val="24"/>
        </w:rPr>
        <w:t>27/1/24)</w:t>
      </w:r>
    </w:p>
    <w:p w:rsidR="00B61507" w:rsidRDefault="00B61507" w:rsidP="00B61507">
      <w:pPr>
        <w:pStyle w:val="Ttulo2"/>
        <w:spacing w:after="0"/>
        <w:jc w:val="both"/>
        <w:rPr>
          <w:b w:val="0"/>
          <w:bCs w:val="0"/>
          <w:sz w:val="24"/>
          <w:szCs w:val="24"/>
        </w:rPr>
      </w:pPr>
      <w:r w:rsidRPr="00B61507">
        <w:rPr>
          <w:b w:val="0"/>
          <w:bCs w:val="0"/>
          <w:sz w:val="24"/>
          <w:szCs w:val="24"/>
        </w:rPr>
        <w:t>El Go</w:t>
      </w:r>
      <w:r w:rsidR="00270A44">
        <w:rPr>
          <w:b w:val="0"/>
          <w:bCs w:val="0"/>
          <w:sz w:val="24"/>
          <w:szCs w:val="24"/>
        </w:rPr>
        <w:t>bierno estudia ofrecer “un complemento económico” a los docentes para “incentivar”</w:t>
      </w:r>
      <w:r w:rsidRPr="00B61507">
        <w:rPr>
          <w:b w:val="0"/>
          <w:bCs w:val="0"/>
          <w:sz w:val="24"/>
          <w:szCs w:val="24"/>
        </w:rPr>
        <w:t xml:space="preserve"> que enseñen las Matemáticas a sus alumnos de la forma en que promueve la Lomloe, con un enfoque competencial cercano a la vida cotidiana de los estudiantes donde prima la aplicación práctica de lo apre</w:t>
      </w:r>
      <w:r w:rsidR="00270A44">
        <w:rPr>
          <w:b w:val="0"/>
          <w:bCs w:val="0"/>
          <w:sz w:val="24"/>
          <w:szCs w:val="24"/>
        </w:rPr>
        <w:t>ndido y se fomenta ese sentido “socioafectivo”</w:t>
      </w:r>
      <w:r w:rsidRPr="00B61507">
        <w:rPr>
          <w:b w:val="0"/>
          <w:bCs w:val="0"/>
          <w:sz w:val="24"/>
          <w:szCs w:val="24"/>
        </w:rPr>
        <w:t xml:space="preserve"> que persigue reducir el rechazo que sienten muchos escolares hacia</w:t>
      </w:r>
      <w:r w:rsidR="00270A44">
        <w:rPr>
          <w:b w:val="0"/>
          <w:bCs w:val="0"/>
          <w:sz w:val="24"/>
          <w:szCs w:val="24"/>
        </w:rPr>
        <w:t xml:space="preserve"> la asignatura. El objetivo es “</w:t>
      </w:r>
      <w:r w:rsidRPr="00B61507">
        <w:rPr>
          <w:b w:val="0"/>
          <w:bCs w:val="0"/>
          <w:sz w:val="24"/>
          <w:szCs w:val="24"/>
        </w:rPr>
        <w:t>incentivar el camb</w:t>
      </w:r>
      <w:r w:rsidR="00270A44">
        <w:rPr>
          <w:b w:val="0"/>
          <w:bCs w:val="0"/>
          <w:sz w:val="24"/>
          <w:szCs w:val="24"/>
        </w:rPr>
        <w:t>io metodológico en la enseñanza”</w:t>
      </w:r>
      <w:r w:rsidRPr="00B61507">
        <w:rPr>
          <w:b w:val="0"/>
          <w:bCs w:val="0"/>
          <w:sz w:val="24"/>
          <w:szCs w:val="24"/>
        </w:rPr>
        <w:t xml:space="preserve"> de esta materia, según adelantan al diario El Mundo fuentes del Ministerio de Educación.</w:t>
      </w:r>
      <w:r w:rsidR="00270A44">
        <w:rPr>
          <w:b w:val="0"/>
          <w:bCs w:val="0"/>
          <w:sz w:val="24"/>
          <w:szCs w:val="24"/>
        </w:rPr>
        <w:t xml:space="preserve"> </w:t>
      </w:r>
    </w:p>
    <w:p w:rsidR="00B61507" w:rsidRPr="00B67B19" w:rsidRDefault="00B61507" w:rsidP="00B61507">
      <w:pPr>
        <w:spacing w:line="240" w:lineRule="auto"/>
        <w:jc w:val="both"/>
        <w:rPr>
          <w:rFonts w:ascii="Times New Roman" w:hAnsi="Times New Roman" w:cs="Times New Roman"/>
          <w:sz w:val="24"/>
          <w:szCs w:val="24"/>
        </w:rPr>
      </w:pPr>
      <w:r w:rsidRPr="00A868AC">
        <w:rPr>
          <w:rFonts w:ascii="Times New Roman" w:hAnsi="Times New Roman" w:cs="Times New Roman"/>
          <w:sz w:val="24"/>
          <w:szCs w:val="24"/>
          <w:u w:val="single"/>
        </w:rPr>
        <w:t>Los gazapos más lamentables de Pilar Alegría, una portavoz contra la lengua española</w:t>
      </w:r>
      <w:r>
        <w:rPr>
          <w:rFonts w:ascii="Times New Roman" w:hAnsi="Times New Roman" w:cs="Times New Roman"/>
          <w:sz w:val="24"/>
          <w:szCs w:val="24"/>
        </w:rPr>
        <w:t xml:space="preserve"> (Libertad Digital - </w:t>
      </w:r>
      <w:r w:rsidRPr="00F95653">
        <w:rPr>
          <w:rFonts w:ascii="Times New Roman" w:hAnsi="Times New Roman" w:cs="Times New Roman"/>
          <w:b/>
          <w:sz w:val="24"/>
          <w:szCs w:val="24"/>
        </w:rPr>
        <w:t>12/2/24</w:t>
      </w:r>
      <w:r>
        <w:rPr>
          <w:rFonts w:ascii="Times New Roman" w:hAnsi="Times New Roman" w:cs="Times New Roman"/>
          <w:sz w:val="24"/>
          <w:szCs w:val="24"/>
        </w:rPr>
        <w:t>)</w:t>
      </w:r>
    </w:p>
    <w:p w:rsidR="00B61507" w:rsidRPr="00B67B19" w:rsidRDefault="00B61507" w:rsidP="00B61507">
      <w:pPr>
        <w:spacing w:line="240" w:lineRule="auto"/>
        <w:jc w:val="both"/>
        <w:rPr>
          <w:rFonts w:ascii="Times New Roman" w:hAnsi="Times New Roman" w:cs="Times New Roman"/>
          <w:sz w:val="24"/>
          <w:szCs w:val="24"/>
        </w:rPr>
      </w:pPr>
      <w:r w:rsidRPr="00B67B19">
        <w:rPr>
          <w:rFonts w:ascii="Times New Roman" w:hAnsi="Times New Roman" w:cs="Times New Roman"/>
          <w:sz w:val="24"/>
          <w:szCs w:val="24"/>
        </w:rPr>
        <w:t>Pilar Alegría protagonizó uno de los momentos del día cuando, preguntada por lo</w:t>
      </w:r>
      <w:r>
        <w:rPr>
          <w:rFonts w:ascii="Times New Roman" w:hAnsi="Times New Roman" w:cs="Times New Roman"/>
          <w:sz w:val="24"/>
          <w:szCs w:val="24"/>
        </w:rPr>
        <w:t xml:space="preserve"> ocurrido en Barbate, prometió “contundencia cero”</w:t>
      </w:r>
      <w:r w:rsidRPr="00B67B19">
        <w:rPr>
          <w:rFonts w:ascii="Times New Roman" w:hAnsi="Times New Roman" w:cs="Times New Roman"/>
          <w:sz w:val="24"/>
          <w:szCs w:val="24"/>
        </w:rPr>
        <w:t>. Era una más en la lista de incorrecciones gramaticales en la ministra de Educación, que en su trayectoria como portavoz y miembro del G</w:t>
      </w:r>
      <w:r>
        <w:rPr>
          <w:rFonts w:ascii="Times New Roman" w:hAnsi="Times New Roman" w:cs="Times New Roman"/>
          <w:sz w:val="24"/>
          <w:szCs w:val="24"/>
        </w:rPr>
        <w:t>obierno ha soltado perlas como “jurisdisprudencia”</w:t>
      </w:r>
      <w:r w:rsidRPr="00B67B19">
        <w:rPr>
          <w:rFonts w:ascii="Times New Roman" w:hAnsi="Times New Roman" w:cs="Times New Roman"/>
          <w:sz w:val="24"/>
          <w:szCs w:val="24"/>
        </w:rPr>
        <w:t xml:space="preserve"> cuando comentaba las consecuencia</w:t>
      </w:r>
      <w:r>
        <w:rPr>
          <w:rFonts w:ascii="Times New Roman" w:hAnsi="Times New Roman" w:cs="Times New Roman"/>
          <w:sz w:val="24"/>
          <w:szCs w:val="24"/>
        </w:rPr>
        <w:t>s de la Ley de Sólo Sí es Sí o “produjeron”</w:t>
      </w:r>
      <w:r w:rsidRPr="00B67B19">
        <w:rPr>
          <w:rFonts w:ascii="Times New Roman" w:hAnsi="Times New Roman" w:cs="Times New Roman"/>
          <w:sz w:val="24"/>
          <w:szCs w:val="24"/>
        </w:rPr>
        <w:t xml:space="preserve"> al hablar de las manifestaciones del 20-N de 2022.</w:t>
      </w:r>
    </w:p>
    <w:p w:rsidR="00B61507" w:rsidRDefault="00B61507" w:rsidP="00B61507">
      <w:pPr>
        <w:spacing w:line="240" w:lineRule="auto"/>
        <w:jc w:val="both"/>
        <w:rPr>
          <w:rFonts w:ascii="Times New Roman" w:hAnsi="Times New Roman" w:cs="Times New Roman"/>
          <w:sz w:val="24"/>
          <w:szCs w:val="24"/>
        </w:rPr>
      </w:pPr>
      <w:r w:rsidRPr="00B67B19">
        <w:rPr>
          <w:rFonts w:ascii="Times New Roman" w:hAnsi="Times New Roman" w:cs="Times New Roman"/>
          <w:sz w:val="24"/>
          <w:szCs w:val="24"/>
        </w:rPr>
        <w:lastRenderedPageBreak/>
        <w:t>También dijo dos veces, desde la rueda de prensa post</w:t>
      </w:r>
      <w:r>
        <w:rPr>
          <w:rFonts w:ascii="Times New Roman" w:hAnsi="Times New Roman" w:cs="Times New Roman"/>
          <w:sz w:val="24"/>
          <w:szCs w:val="24"/>
        </w:rPr>
        <w:t>erior al Consejo de Ministros, “insultos y soeces”</w:t>
      </w:r>
      <w:r w:rsidRPr="00B67B19">
        <w:rPr>
          <w:rFonts w:ascii="Times New Roman" w:hAnsi="Times New Roman" w:cs="Times New Roman"/>
          <w:sz w:val="24"/>
          <w:szCs w:val="24"/>
        </w:rPr>
        <w:t xml:space="preserve"> cuando cargaba contra el PP e Isabel Díaz Ayuso. Además, demostró que las matemáticas no son lo suyo al decir, en un acto del PSOE</w:t>
      </w:r>
      <w:r>
        <w:rPr>
          <w:rFonts w:ascii="Times New Roman" w:hAnsi="Times New Roman" w:cs="Times New Roman"/>
          <w:sz w:val="24"/>
          <w:szCs w:val="24"/>
        </w:rPr>
        <w:t>, que hacer “regalos fiscales” al 0,2% de la población “perjudica al 98,2 de ciudadanos”</w:t>
      </w:r>
      <w:r w:rsidRPr="00B67B19">
        <w:rPr>
          <w:rFonts w:ascii="Times New Roman" w:hAnsi="Times New Roman" w:cs="Times New Roman"/>
          <w:sz w:val="24"/>
          <w:szCs w:val="24"/>
        </w:rPr>
        <w:t>.</w:t>
      </w:r>
    </w:p>
    <w:p w:rsidR="00B61507" w:rsidRPr="00B67B19" w:rsidRDefault="00B61507" w:rsidP="00B61507">
      <w:pPr>
        <w:spacing w:line="240" w:lineRule="auto"/>
        <w:jc w:val="both"/>
        <w:rPr>
          <w:rFonts w:ascii="Times New Roman" w:hAnsi="Times New Roman" w:cs="Times New Roman"/>
          <w:sz w:val="24"/>
          <w:szCs w:val="24"/>
        </w:rPr>
      </w:pPr>
      <w:r w:rsidRPr="00A868AC">
        <w:rPr>
          <w:rFonts w:ascii="Times New Roman" w:hAnsi="Times New Roman" w:cs="Times New Roman"/>
          <w:sz w:val="24"/>
          <w:szCs w:val="24"/>
          <w:u w:val="single"/>
        </w:rPr>
        <w:t>Yolanda Díaz: la ministra que confunde a Juana la Loca con Juana de Arco</w:t>
      </w:r>
      <w:r>
        <w:rPr>
          <w:rFonts w:ascii="Times New Roman" w:hAnsi="Times New Roman" w:cs="Times New Roman"/>
          <w:sz w:val="24"/>
          <w:szCs w:val="24"/>
        </w:rPr>
        <w:t xml:space="preserve"> (Libertad Digital - </w:t>
      </w:r>
      <w:r w:rsidRPr="00A868AC">
        <w:rPr>
          <w:rFonts w:ascii="Times New Roman" w:hAnsi="Times New Roman" w:cs="Times New Roman"/>
          <w:b/>
          <w:sz w:val="24"/>
          <w:szCs w:val="24"/>
        </w:rPr>
        <w:t>11/2/24</w:t>
      </w:r>
      <w:r>
        <w:rPr>
          <w:rFonts w:ascii="Times New Roman" w:hAnsi="Times New Roman" w:cs="Times New Roman"/>
          <w:sz w:val="24"/>
          <w:szCs w:val="24"/>
        </w:rPr>
        <w:t>)</w:t>
      </w:r>
    </w:p>
    <w:p w:rsidR="00B61507" w:rsidRPr="00B67B19" w:rsidRDefault="00B61507" w:rsidP="00B61507">
      <w:pPr>
        <w:spacing w:line="240" w:lineRule="auto"/>
        <w:jc w:val="both"/>
        <w:rPr>
          <w:rFonts w:ascii="Times New Roman" w:hAnsi="Times New Roman" w:cs="Times New Roman"/>
          <w:sz w:val="24"/>
          <w:szCs w:val="24"/>
        </w:rPr>
      </w:pPr>
      <w:r w:rsidRPr="00B67B19">
        <w:rPr>
          <w:rFonts w:ascii="Times New Roman" w:hAnsi="Times New Roman" w:cs="Times New Roman"/>
          <w:sz w:val="24"/>
          <w:szCs w:val="24"/>
        </w:rPr>
        <w:t>Late Xou, el espacio del catalán que se emite en La 2, convocó a Yolanda Díaz para una de esas entrevistas personales que tanto gustan a la vice</w:t>
      </w:r>
      <w:r>
        <w:rPr>
          <w:rFonts w:ascii="Times New Roman" w:hAnsi="Times New Roman" w:cs="Times New Roman"/>
          <w:sz w:val="24"/>
          <w:szCs w:val="24"/>
        </w:rPr>
        <w:t>presidenta, que aseguró que le “gusta besar a la gente”</w:t>
      </w:r>
      <w:r w:rsidRPr="00B67B19">
        <w:rPr>
          <w:rFonts w:ascii="Times New Roman" w:hAnsi="Times New Roman" w:cs="Times New Roman"/>
          <w:sz w:val="24"/>
          <w:szCs w:val="24"/>
        </w:rPr>
        <w:t xml:space="preserve"> e i</w:t>
      </w:r>
      <w:r>
        <w:rPr>
          <w:rFonts w:ascii="Times New Roman" w:hAnsi="Times New Roman" w:cs="Times New Roman"/>
          <w:sz w:val="24"/>
          <w:szCs w:val="24"/>
        </w:rPr>
        <w:t>nstó también a hacer lo mismo: “Toquémonos y besémonos; odio no”</w:t>
      </w:r>
      <w:r w:rsidRPr="00B67B19">
        <w:rPr>
          <w:rFonts w:ascii="Times New Roman" w:hAnsi="Times New Roman" w:cs="Times New Roman"/>
          <w:sz w:val="24"/>
          <w:szCs w:val="24"/>
        </w:rPr>
        <w:t>.</w:t>
      </w:r>
      <w:r>
        <w:rPr>
          <w:rFonts w:ascii="Times New Roman" w:hAnsi="Times New Roman" w:cs="Times New Roman"/>
          <w:sz w:val="24"/>
          <w:szCs w:val="24"/>
        </w:rPr>
        <w:t xml:space="preserve"> Díaz desveló también que hace “</w:t>
      </w:r>
      <w:r w:rsidRPr="00B67B19">
        <w:rPr>
          <w:rFonts w:ascii="Times New Roman" w:hAnsi="Times New Roman" w:cs="Times New Roman"/>
          <w:sz w:val="24"/>
          <w:szCs w:val="24"/>
        </w:rPr>
        <w:t>sentadillas antes de</w:t>
      </w:r>
      <w:r>
        <w:rPr>
          <w:rFonts w:ascii="Times New Roman" w:hAnsi="Times New Roman" w:cs="Times New Roman"/>
          <w:sz w:val="24"/>
          <w:szCs w:val="24"/>
        </w:rPr>
        <w:t xml:space="preserve"> los límites”</w:t>
      </w:r>
      <w:r w:rsidRPr="00B67B19">
        <w:rPr>
          <w:rFonts w:ascii="Times New Roman" w:hAnsi="Times New Roman" w:cs="Times New Roman"/>
          <w:sz w:val="24"/>
          <w:szCs w:val="24"/>
        </w:rPr>
        <w:t xml:space="preserve"> y de hecho enseñó al presentador a hacerlas correctamente.</w:t>
      </w:r>
    </w:p>
    <w:p w:rsidR="00B61507" w:rsidRPr="00B67B19" w:rsidRDefault="00B61507" w:rsidP="00B61507">
      <w:pPr>
        <w:spacing w:line="240" w:lineRule="auto"/>
        <w:jc w:val="both"/>
        <w:rPr>
          <w:rFonts w:ascii="Times New Roman" w:hAnsi="Times New Roman" w:cs="Times New Roman"/>
          <w:sz w:val="24"/>
          <w:szCs w:val="24"/>
        </w:rPr>
      </w:pPr>
      <w:r w:rsidRPr="00B67B19">
        <w:rPr>
          <w:rFonts w:ascii="Times New Roman" w:hAnsi="Times New Roman" w:cs="Times New Roman"/>
          <w:sz w:val="24"/>
          <w:szCs w:val="24"/>
        </w:rPr>
        <w:t>En otro momento una solícita Yolanda Díaz participó en otro de los juegos que proponen</w:t>
      </w:r>
      <w:r>
        <w:rPr>
          <w:rFonts w:ascii="Times New Roman" w:hAnsi="Times New Roman" w:cs="Times New Roman"/>
          <w:sz w:val="24"/>
          <w:szCs w:val="24"/>
        </w:rPr>
        <w:t xml:space="preserve"> el programa emitido por RTVE. “Se quemó muy rápido”</w:t>
      </w:r>
      <w:r w:rsidRPr="00B67B19">
        <w:rPr>
          <w:rFonts w:ascii="Times New Roman" w:hAnsi="Times New Roman" w:cs="Times New Roman"/>
          <w:sz w:val="24"/>
          <w:szCs w:val="24"/>
        </w:rPr>
        <w:t>, r</w:t>
      </w:r>
      <w:r>
        <w:rPr>
          <w:rFonts w:ascii="Times New Roman" w:hAnsi="Times New Roman" w:cs="Times New Roman"/>
          <w:sz w:val="24"/>
          <w:szCs w:val="24"/>
        </w:rPr>
        <w:t>ezaba la pregunta de Mar Giró. “</w:t>
      </w:r>
      <w:r w:rsidRPr="00B67B19">
        <w:rPr>
          <w:rFonts w:ascii="Times New Roman" w:hAnsi="Times New Roman" w:cs="Times New Roman"/>
          <w:sz w:val="24"/>
          <w:szCs w:val="24"/>
        </w:rPr>
        <w:t>¿En qué ép</w:t>
      </w:r>
      <w:r>
        <w:rPr>
          <w:rFonts w:ascii="Times New Roman" w:hAnsi="Times New Roman" w:cs="Times New Roman"/>
          <w:sz w:val="24"/>
          <w:szCs w:val="24"/>
        </w:rPr>
        <w:t>oca?”</w:t>
      </w:r>
      <w:r w:rsidRPr="00B67B19">
        <w:rPr>
          <w:rFonts w:ascii="Times New Roman" w:hAnsi="Times New Roman" w:cs="Times New Roman"/>
          <w:sz w:val="24"/>
          <w:szCs w:val="24"/>
        </w:rPr>
        <w:t>, replicó una confusa Yolan</w:t>
      </w:r>
      <w:r>
        <w:rPr>
          <w:rFonts w:ascii="Times New Roman" w:hAnsi="Times New Roman" w:cs="Times New Roman"/>
          <w:sz w:val="24"/>
          <w:szCs w:val="24"/>
        </w:rPr>
        <w:t>da Díaz, rogando por una pista.</w:t>
      </w:r>
    </w:p>
    <w:p w:rsidR="00B61507" w:rsidRDefault="00B61507" w:rsidP="00B61507">
      <w:pPr>
        <w:spacing w:line="240" w:lineRule="auto"/>
        <w:jc w:val="both"/>
        <w:rPr>
          <w:rFonts w:ascii="Times New Roman" w:hAnsi="Times New Roman" w:cs="Times New Roman"/>
          <w:sz w:val="24"/>
          <w:szCs w:val="24"/>
        </w:rPr>
      </w:pPr>
      <w:r w:rsidRPr="00B67B19">
        <w:rPr>
          <w:rFonts w:ascii="Times New Roman" w:hAnsi="Times New Roman" w:cs="Times New Roman"/>
          <w:sz w:val="24"/>
          <w:szCs w:val="24"/>
        </w:rPr>
        <w:t>Forzado a dar una pista, el presentador sacó a colación el nombre de la actriz Milla Jovovich, que protagonizó la película Juana de Arco. Momento en el cual la vicepresidenta confundió a esta figura por la de Juana la Loca. Tras ser informada de la equivocación, Yolanda Díaz quiso esconderse detrás de las tarjetas que portaba pero no pudo.</w:t>
      </w:r>
    </w:p>
    <w:p w:rsidR="00F95653" w:rsidRDefault="00F95653" w:rsidP="00B61507">
      <w:pPr>
        <w:spacing w:line="240" w:lineRule="auto"/>
        <w:jc w:val="both"/>
        <w:rPr>
          <w:rFonts w:ascii="Times New Roman" w:hAnsi="Times New Roman" w:cs="Times New Roman"/>
          <w:b/>
          <w:sz w:val="24"/>
          <w:szCs w:val="24"/>
        </w:rPr>
      </w:pPr>
      <w:r>
        <w:rPr>
          <w:rFonts w:ascii="Times New Roman" w:hAnsi="Times New Roman" w:cs="Times New Roman"/>
          <w:b/>
          <w:sz w:val="24"/>
          <w:szCs w:val="24"/>
        </w:rPr>
        <w:t>Nota</w:t>
      </w:r>
      <w:r w:rsidR="00A97FF9">
        <w:rPr>
          <w:rFonts w:ascii="Times New Roman" w:hAnsi="Times New Roman" w:cs="Times New Roman"/>
          <w:b/>
          <w:sz w:val="24"/>
          <w:szCs w:val="24"/>
        </w:rPr>
        <w:t xml:space="preserve"> II</w:t>
      </w:r>
      <w:r>
        <w:rPr>
          <w:rFonts w:ascii="Times New Roman" w:hAnsi="Times New Roman" w:cs="Times New Roman"/>
          <w:b/>
          <w:sz w:val="24"/>
          <w:szCs w:val="24"/>
        </w:rPr>
        <w:t xml:space="preserve">: </w:t>
      </w:r>
      <w:r w:rsidRPr="00F95653">
        <w:rPr>
          <w:rFonts w:ascii="Times New Roman" w:hAnsi="Times New Roman" w:cs="Times New Roman"/>
          <w:b/>
          <w:sz w:val="24"/>
          <w:szCs w:val="24"/>
        </w:rPr>
        <w:t>“Adiós muchachos</w:t>
      </w:r>
      <w:r w:rsidR="00A97FF9">
        <w:rPr>
          <w:rFonts w:ascii="Times New Roman" w:hAnsi="Times New Roman" w:cs="Times New Roman"/>
          <w:b/>
          <w:sz w:val="24"/>
          <w:szCs w:val="24"/>
        </w:rPr>
        <w:t>…</w:t>
      </w:r>
      <w:r w:rsidRPr="00F95653">
        <w:rPr>
          <w:rFonts w:ascii="Times New Roman" w:hAnsi="Times New Roman" w:cs="Times New Roman"/>
          <w:b/>
          <w:sz w:val="24"/>
          <w:szCs w:val="24"/>
        </w:rPr>
        <w:t xml:space="preserve"> mi cuerpo enfermo no resiste más</w:t>
      </w:r>
      <w:r>
        <w:rPr>
          <w:rFonts w:ascii="Times New Roman" w:hAnsi="Times New Roman" w:cs="Times New Roman"/>
          <w:b/>
          <w:sz w:val="24"/>
          <w:szCs w:val="24"/>
        </w:rPr>
        <w:t>”</w:t>
      </w:r>
      <w:r w:rsidR="00A97FF9">
        <w:rPr>
          <w:rFonts w:ascii="Times New Roman" w:hAnsi="Times New Roman" w:cs="Times New Roman"/>
          <w:b/>
          <w:sz w:val="24"/>
          <w:szCs w:val="24"/>
        </w:rPr>
        <w:t xml:space="preserve"> </w:t>
      </w:r>
    </w:p>
    <w:p w:rsidR="00F85E81" w:rsidRPr="00322567" w:rsidRDefault="00F85E81" w:rsidP="00F85E81">
      <w:pPr>
        <w:spacing w:line="240" w:lineRule="auto"/>
        <w:jc w:val="both"/>
        <w:rPr>
          <w:rFonts w:ascii="Times New Roman" w:hAnsi="Times New Roman" w:cs="Times New Roman"/>
          <w:sz w:val="24"/>
          <w:szCs w:val="24"/>
        </w:rPr>
      </w:pPr>
      <w:r w:rsidRPr="00322567">
        <w:rPr>
          <w:rFonts w:ascii="Times New Roman" w:hAnsi="Times New Roman" w:cs="Times New Roman"/>
          <w:sz w:val="24"/>
          <w:szCs w:val="24"/>
        </w:rPr>
        <w:t xml:space="preserve">Con el debido respeto por la opinión de “los que saben”, debo decir, que siento un profundo desprecio por los políticos ignorantes, que exigen, promueven, y toleran, tanta mediocridad (necedad, ignorancia planificada, infamia). </w:t>
      </w:r>
    </w:p>
    <w:p w:rsidR="00865AA4" w:rsidRPr="00322567" w:rsidRDefault="00865AA4" w:rsidP="00F85E81">
      <w:pPr>
        <w:spacing w:line="240" w:lineRule="auto"/>
        <w:jc w:val="both"/>
        <w:rPr>
          <w:rFonts w:ascii="Times New Roman" w:hAnsi="Times New Roman" w:cs="Times New Roman"/>
          <w:sz w:val="24"/>
          <w:szCs w:val="24"/>
        </w:rPr>
      </w:pPr>
      <w:r w:rsidRPr="00322567">
        <w:rPr>
          <w:rFonts w:ascii="Times New Roman" w:hAnsi="Times New Roman" w:cs="Times New Roman"/>
          <w:sz w:val="24"/>
          <w:szCs w:val="24"/>
        </w:rPr>
        <w:t>No puedo dejar de asombrarme por las mentiras cotidianas que el poder fabrica con la intención de escondernos la realidad, de hacernos pensar como ellos quieren que pensemos.</w:t>
      </w:r>
    </w:p>
    <w:p w:rsidR="00865AA4" w:rsidRPr="00322567" w:rsidRDefault="00865AA4" w:rsidP="00865AA4">
      <w:pPr>
        <w:spacing w:line="240" w:lineRule="auto"/>
        <w:jc w:val="both"/>
        <w:rPr>
          <w:rFonts w:ascii="Times New Roman" w:hAnsi="Times New Roman" w:cs="Times New Roman"/>
          <w:sz w:val="24"/>
          <w:szCs w:val="24"/>
        </w:rPr>
      </w:pPr>
      <w:r w:rsidRPr="00322567">
        <w:rPr>
          <w:rFonts w:ascii="Times New Roman" w:hAnsi="Times New Roman" w:cs="Times New Roman"/>
          <w:sz w:val="24"/>
          <w:szCs w:val="24"/>
        </w:rPr>
        <w:t>Hay decenas de ejemplos de ello, pero creo que una pintada que Eduardo Galeano vio en una pared de un barrio de Buenos Aires puede servirnos como resumen aclaratorio de lo que está sucediendo. La pintada, ya muy conocida, decía: “Nos mean y dicen que llueve”.</w:t>
      </w:r>
    </w:p>
    <w:p w:rsidR="00865AA4" w:rsidRPr="00322567" w:rsidRDefault="00865AA4" w:rsidP="00865AA4">
      <w:pPr>
        <w:spacing w:line="240" w:lineRule="auto"/>
        <w:jc w:val="both"/>
        <w:rPr>
          <w:rFonts w:ascii="Times New Roman" w:hAnsi="Times New Roman" w:cs="Times New Roman"/>
          <w:sz w:val="24"/>
          <w:szCs w:val="24"/>
        </w:rPr>
      </w:pPr>
      <w:r w:rsidRPr="00322567">
        <w:rPr>
          <w:rFonts w:ascii="Times New Roman" w:hAnsi="Times New Roman" w:cs="Times New Roman"/>
          <w:sz w:val="24"/>
          <w:szCs w:val="24"/>
        </w:rPr>
        <w:t>Les dejo con un par de citas de Emilia Par</w:t>
      </w:r>
      <w:r w:rsidR="005F7C52" w:rsidRPr="00322567">
        <w:rPr>
          <w:rFonts w:ascii="Times New Roman" w:hAnsi="Times New Roman" w:cs="Times New Roman"/>
          <w:sz w:val="24"/>
          <w:szCs w:val="24"/>
        </w:rPr>
        <w:t xml:space="preserve">do Bazan, que tienen vigencia: </w:t>
      </w:r>
      <w:r w:rsidRPr="00322567">
        <w:rPr>
          <w:rFonts w:ascii="Times New Roman" w:hAnsi="Times New Roman" w:cs="Times New Roman"/>
          <w:sz w:val="24"/>
          <w:szCs w:val="24"/>
        </w:rPr>
        <w:t>“Obtuvo también que se hiciese la vista gorda en muchas cosas, que se cerrasen ojos en otras, y que respecto de algunas sob</w:t>
      </w:r>
      <w:r w:rsidR="005F7C52" w:rsidRPr="00322567">
        <w:rPr>
          <w:rFonts w:ascii="Times New Roman" w:hAnsi="Times New Roman" w:cs="Times New Roman"/>
          <w:sz w:val="24"/>
          <w:szCs w:val="24"/>
        </w:rPr>
        <w:t>reviniese ceguera total”… (Los P</w:t>
      </w:r>
      <w:r w:rsidRPr="00322567">
        <w:rPr>
          <w:rFonts w:ascii="Times New Roman" w:hAnsi="Times New Roman" w:cs="Times New Roman"/>
          <w:sz w:val="24"/>
          <w:szCs w:val="24"/>
        </w:rPr>
        <w:t>azos de Ulloa)</w:t>
      </w:r>
    </w:p>
    <w:p w:rsidR="00F85E81" w:rsidRDefault="00F85E81" w:rsidP="00F85E81">
      <w:pPr>
        <w:spacing w:line="240" w:lineRule="auto"/>
        <w:jc w:val="both"/>
        <w:rPr>
          <w:rFonts w:ascii="Times New Roman" w:hAnsi="Times New Roman" w:cs="Times New Roman"/>
          <w:sz w:val="24"/>
          <w:szCs w:val="24"/>
        </w:rPr>
      </w:pPr>
      <w:r w:rsidRPr="00322567">
        <w:rPr>
          <w:rFonts w:ascii="Times New Roman" w:hAnsi="Times New Roman" w:cs="Times New Roman"/>
          <w:sz w:val="24"/>
          <w:szCs w:val="24"/>
        </w:rPr>
        <w:t>“Hay  momentos que la mente acaricia dos o tres soluciones violentísimas, extremas. Y la lengua crítica, más cobarde, no se atreve a form</w:t>
      </w:r>
      <w:r w:rsidR="00865AA4" w:rsidRPr="00322567">
        <w:rPr>
          <w:rFonts w:ascii="Times New Roman" w:hAnsi="Times New Roman" w:cs="Times New Roman"/>
          <w:sz w:val="24"/>
          <w:szCs w:val="24"/>
        </w:rPr>
        <w:t>ularlas”… (</w:t>
      </w:r>
      <w:r w:rsidR="005F7C52" w:rsidRPr="00322567">
        <w:rPr>
          <w:rFonts w:ascii="Times New Roman" w:hAnsi="Times New Roman" w:cs="Times New Roman"/>
          <w:sz w:val="24"/>
          <w:szCs w:val="24"/>
        </w:rPr>
        <w:t>Los P</w:t>
      </w:r>
      <w:r w:rsidRPr="00322567">
        <w:rPr>
          <w:rFonts w:ascii="Times New Roman" w:hAnsi="Times New Roman" w:cs="Times New Roman"/>
          <w:sz w:val="24"/>
          <w:szCs w:val="24"/>
        </w:rPr>
        <w:t>azos de Ulloa)</w:t>
      </w:r>
    </w:p>
    <w:p w:rsidR="00073A06" w:rsidRDefault="00073A06" w:rsidP="00073A0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¿Qué pasa cuando en una sociedad inmadura aparece un líder mesiánico?  </w:t>
      </w:r>
    </w:p>
    <w:p w:rsidR="00322567" w:rsidRPr="00322567" w:rsidRDefault="00322567" w:rsidP="00F85E81">
      <w:pPr>
        <w:spacing w:line="240" w:lineRule="auto"/>
        <w:jc w:val="both"/>
        <w:rPr>
          <w:rFonts w:ascii="Times New Roman" w:hAnsi="Times New Roman" w:cs="Times New Roman"/>
          <w:sz w:val="24"/>
          <w:szCs w:val="24"/>
        </w:rPr>
      </w:pPr>
      <w:r w:rsidRPr="00322567">
        <w:rPr>
          <w:rFonts w:ascii="Times New Roman" w:hAnsi="Times New Roman" w:cs="Times New Roman"/>
          <w:sz w:val="24"/>
          <w:szCs w:val="24"/>
        </w:rPr>
        <w:t>Cuando la actividad de cada ser humano se reduce a continuar repitiendo esquemas preconcebidos, sin ponerlos en duda, es evidente que la mediocridad domina el clima.</w:t>
      </w:r>
      <w:r w:rsidR="00073A06">
        <w:rPr>
          <w:rFonts w:ascii="Times New Roman" w:hAnsi="Times New Roman" w:cs="Times New Roman"/>
          <w:sz w:val="24"/>
          <w:szCs w:val="24"/>
        </w:rPr>
        <w:t xml:space="preserve"> </w:t>
      </w:r>
      <w:r w:rsidR="00073A06" w:rsidRPr="00073A06">
        <w:rPr>
          <w:rFonts w:ascii="Times New Roman" w:hAnsi="Times New Roman" w:cs="Times New Roman"/>
          <w:sz w:val="24"/>
          <w:szCs w:val="24"/>
        </w:rPr>
        <w:t>En sociedades con estas condiciones, uno de los peligros que surge y arremete contra sus habitantes es el desarrollo de una cultura del parecer, donde se prioriza el cumplimiento de las normas establecidas, las cuales se convierten en máscaras utilizadas para seguir al rebaño.</w:t>
      </w:r>
    </w:p>
    <w:p w:rsidR="00C365D7" w:rsidRDefault="0096081B"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Ante u</w:t>
      </w:r>
      <w:r w:rsidR="00F977FF">
        <w:rPr>
          <w:rFonts w:ascii="Times New Roman" w:hAnsi="Times New Roman" w:cs="Times New Roman"/>
          <w:sz w:val="24"/>
          <w:szCs w:val="24"/>
        </w:rPr>
        <w:t>na inconscie</w:t>
      </w:r>
      <w:r>
        <w:rPr>
          <w:rFonts w:ascii="Times New Roman" w:hAnsi="Times New Roman" w:cs="Times New Roman"/>
          <w:sz w:val="24"/>
          <w:szCs w:val="24"/>
        </w:rPr>
        <w:t>ncia absoluta que provoca miedo, u</w:t>
      </w:r>
      <w:r w:rsidR="00F977FF">
        <w:rPr>
          <w:rFonts w:ascii="Times New Roman" w:hAnsi="Times New Roman" w:cs="Times New Roman"/>
          <w:sz w:val="24"/>
          <w:szCs w:val="24"/>
        </w:rPr>
        <w:t>na incongruencia a</w:t>
      </w:r>
      <w:r>
        <w:rPr>
          <w:rFonts w:ascii="Times New Roman" w:hAnsi="Times New Roman" w:cs="Times New Roman"/>
          <w:sz w:val="24"/>
          <w:szCs w:val="24"/>
        </w:rPr>
        <w:t>bsoluta que provoca desasosiego, y u</w:t>
      </w:r>
      <w:r w:rsidR="00F977FF">
        <w:rPr>
          <w:rFonts w:ascii="Times New Roman" w:hAnsi="Times New Roman" w:cs="Times New Roman"/>
          <w:sz w:val="24"/>
          <w:szCs w:val="24"/>
        </w:rPr>
        <w:t>na incompetenc</w:t>
      </w:r>
      <w:r>
        <w:rPr>
          <w:rFonts w:ascii="Times New Roman" w:hAnsi="Times New Roman" w:cs="Times New Roman"/>
          <w:sz w:val="24"/>
          <w:szCs w:val="24"/>
        </w:rPr>
        <w:t xml:space="preserve">ia absoluta que provoca náuseas, creo que </w:t>
      </w:r>
      <w:r w:rsidR="00865AA4">
        <w:rPr>
          <w:rFonts w:ascii="Times New Roman" w:hAnsi="Times New Roman" w:cs="Times New Roman"/>
          <w:sz w:val="24"/>
          <w:szCs w:val="24"/>
        </w:rPr>
        <w:t>l</w:t>
      </w:r>
      <w:r w:rsidR="00C365D7" w:rsidRPr="00C365D7">
        <w:rPr>
          <w:rFonts w:ascii="Times New Roman" w:hAnsi="Times New Roman" w:cs="Times New Roman"/>
          <w:sz w:val="24"/>
          <w:szCs w:val="24"/>
        </w:rPr>
        <w:t>a lectura, la reflexión</w:t>
      </w:r>
      <w:r>
        <w:rPr>
          <w:rFonts w:ascii="Times New Roman" w:hAnsi="Times New Roman" w:cs="Times New Roman"/>
          <w:sz w:val="24"/>
          <w:szCs w:val="24"/>
        </w:rPr>
        <w:t>,</w:t>
      </w:r>
      <w:r w:rsidR="00C365D7" w:rsidRPr="00C365D7">
        <w:rPr>
          <w:rFonts w:ascii="Times New Roman" w:hAnsi="Times New Roman" w:cs="Times New Roman"/>
          <w:sz w:val="24"/>
          <w:szCs w:val="24"/>
        </w:rPr>
        <w:t xml:space="preserve"> y la capacidad crítica</w:t>
      </w:r>
      <w:r>
        <w:rPr>
          <w:rFonts w:ascii="Times New Roman" w:hAnsi="Times New Roman" w:cs="Times New Roman"/>
          <w:sz w:val="24"/>
          <w:szCs w:val="24"/>
        </w:rPr>
        <w:t>, son nuestras armas, para organizar la resistencia.</w:t>
      </w:r>
    </w:p>
    <w:p w:rsidR="001A7DC7" w:rsidRPr="00B625C0" w:rsidRDefault="001A7DC7" w:rsidP="00E03ABE">
      <w:pPr>
        <w:spacing w:line="240" w:lineRule="auto"/>
        <w:jc w:val="both"/>
        <w:rPr>
          <w:rFonts w:ascii="Times New Roman" w:hAnsi="Times New Roman" w:cs="Times New Roman"/>
          <w:b/>
          <w:sz w:val="24"/>
          <w:szCs w:val="24"/>
        </w:rPr>
      </w:pPr>
      <w:r w:rsidRPr="00B625C0">
        <w:rPr>
          <w:rFonts w:ascii="Times New Roman" w:hAnsi="Times New Roman" w:cs="Times New Roman"/>
          <w:b/>
          <w:sz w:val="24"/>
          <w:szCs w:val="24"/>
        </w:rPr>
        <w:lastRenderedPageBreak/>
        <w:t>9 - Nepotismo (familias políticas</w:t>
      </w:r>
      <w:r w:rsidR="005C30A5">
        <w:rPr>
          <w:rFonts w:ascii="Times New Roman" w:hAnsi="Times New Roman" w:cs="Times New Roman"/>
          <w:b/>
          <w:sz w:val="24"/>
          <w:szCs w:val="24"/>
        </w:rPr>
        <w:t>,</w:t>
      </w:r>
      <w:r w:rsidRPr="00B625C0">
        <w:rPr>
          <w:rFonts w:ascii="Times New Roman" w:hAnsi="Times New Roman" w:cs="Times New Roman"/>
          <w:b/>
          <w:sz w:val="24"/>
          <w:szCs w:val="24"/>
        </w:rPr>
        <w:t xml:space="preserve"> y amiguetes)</w:t>
      </w:r>
    </w:p>
    <w:p w:rsidR="005F7C52" w:rsidRDefault="005F7C52"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Viene en mi ayuda, la “maldita” hemeroteca:</w:t>
      </w:r>
      <w:r w:rsidR="005C30A5">
        <w:rPr>
          <w:rFonts w:ascii="Times New Roman" w:hAnsi="Times New Roman" w:cs="Times New Roman"/>
          <w:sz w:val="24"/>
          <w:szCs w:val="24"/>
        </w:rPr>
        <w:t xml:space="preserve"> </w:t>
      </w:r>
      <w:r w:rsidR="00B625C0">
        <w:rPr>
          <w:rFonts w:ascii="Times New Roman" w:hAnsi="Times New Roman" w:cs="Times New Roman"/>
          <w:sz w:val="24"/>
          <w:szCs w:val="24"/>
        </w:rPr>
        <w:t>una pequeña m</w:t>
      </w:r>
      <w:r w:rsidR="005C30A5">
        <w:rPr>
          <w:rFonts w:ascii="Times New Roman" w:hAnsi="Times New Roman" w:cs="Times New Roman"/>
          <w:sz w:val="24"/>
          <w:szCs w:val="24"/>
        </w:rPr>
        <w:t>uestra, del abuso, y latrocinio…</w:t>
      </w:r>
    </w:p>
    <w:p w:rsidR="00183F6D" w:rsidRPr="00183F6D" w:rsidRDefault="00183F6D" w:rsidP="00183F6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83F6D">
        <w:rPr>
          <w:rFonts w:ascii="Times New Roman" w:hAnsi="Times New Roman" w:cs="Times New Roman"/>
          <w:sz w:val="24"/>
          <w:szCs w:val="24"/>
          <w:u w:val="single"/>
        </w:rPr>
        <w:t>Bo</w:t>
      </w:r>
      <w:r w:rsidR="005F7C52">
        <w:rPr>
          <w:rFonts w:ascii="Times New Roman" w:hAnsi="Times New Roman" w:cs="Times New Roman"/>
          <w:sz w:val="24"/>
          <w:szCs w:val="24"/>
          <w:u w:val="single"/>
        </w:rPr>
        <w:t>laños suma más de 600 asesores “a dedo”</w:t>
      </w:r>
      <w:r w:rsidRPr="00183F6D">
        <w:rPr>
          <w:rFonts w:ascii="Times New Roman" w:hAnsi="Times New Roman" w:cs="Times New Roman"/>
          <w:sz w:val="24"/>
          <w:szCs w:val="24"/>
          <w:u w:val="single"/>
        </w:rPr>
        <w:t xml:space="preserve"> en el Ministerio de Presidencia</w:t>
      </w:r>
      <w:r>
        <w:rPr>
          <w:rFonts w:ascii="Times New Roman" w:hAnsi="Times New Roman" w:cs="Times New Roman"/>
          <w:sz w:val="24"/>
          <w:szCs w:val="24"/>
        </w:rPr>
        <w:t xml:space="preserve"> (El Economista - </w:t>
      </w:r>
      <w:r w:rsidRPr="00183F6D">
        <w:rPr>
          <w:rFonts w:ascii="Times New Roman" w:hAnsi="Times New Roman" w:cs="Times New Roman"/>
          <w:b/>
          <w:sz w:val="24"/>
          <w:szCs w:val="24"/>
        </w:rPr>
        <w:t>27/11/23</w:t>
      </w:r>
      <w:r>
        <w:rPr>
          <w:rFonts w:ascii="Times New Roman" w:hAnsi="Times New Roman" w:cs="Times New Roman"/>
          <w:sz w:val="24"/>
          <w:szCs w:val="24"/>
        </w:rPr>
        <w:t>)</w:t>
      </w:r>
    </w:p>
    <w:p w:rsidR="00183F6D" w:rsidRPr="00183F6D" w:rsidRDefault="00183F6D" w:rsidP="00183F6D">
      <w:pPr>
        <w:spacing w:line="240" w:lineRule="auto"/>
        <w:jc w:val="both"/>
        <w:rPr>
          <w:rFonts w:ascii="Times New Roman" w:hAnsi="Times New Roman" w:cs="Times New Roman"/>
          <w:sz w:val="24"/>
          <w:szCs w:val="24"/>
        </w:rPr>
      </w:pPr>
      <w:r w:rsidRPr="00183F6D">
        <w:rPr>
          <w:rFonts w:ascii="Times New Roman" w:hAnsi="Times New Roman" w:cs="Times New Roman"/>
          <w:sz w:val="24"/>
          <w:szCs w:val="24"/>
        </w:rPr>
        <w:t>Son más de la mitad de los que tiene todo el Gobierno</w:t>
      </w:r>
    </w:p>
    <w:p w:rsidR="00183F6D" w:rsidRPr="00183F6D" w:rsidRDefault="00183F6D" w:rsidP="00183F6D">
      <w:pPr>
        <w:spacing w:line="240" w:lineRule="auto"/>
        <w:jc w:val="both"/>
        <w:rPr>
          <w:rFonts w:ascii="Times New Roman" w:hAnsi="Times New Roman" w:cs="Times New Roman"/>
          <w:sz w:val="24"/>
          <w:szCs w:val="24"/>
        </w:rPr>
      </w:pPr>
      <w:r w:rsidRPr="00183F6D">
        <w:rPr>
          <w:rFonts w:ascii="Times New Roman" w:hAnsi="Times New Roman" w:cs="Times New Roman"/>
          <w:sz w:val="24"/>
          <w:szCs w:val="24"/>
        </w:rPr>
        <w:t>El año pasado incrementó la cifra en otro 6% más</w:t>
      </w:r>
    </w:p>
    <w:p w:rsidR="00183F6D" w:rsidRPr="00183F6D" w:rsidRDefault="00183F6D" w:rsidP="00183F6D">
      <w:pPr>
        <w:spacing w:line="240" w:lineRule="auto"/>
        <w:jc w:val="both"/>
        <w:rPr>
          <w:rFonts w:ascii="Times New Roman" w:hAnsi="Times New Roman" w:cs="Times New Roman"/>
          <w:sz w:val="24"/>
          <w:szCs w:val="24"/>
        </w:rPr>
      </w:pPr>
      <w:r w:rsidRPr="00183F6D">
        <w:rPr>
          <w:rFonts w:ascii="Times New Roman" w:hAnsi="Times New Roman" w:cs="Times New Roman"/>
          <w:sz w:val="24"/>
          <w:szCs w:val="24"/>
        </w:rPr>
        <w:t>Suma ahora otros 13 más con Justicia</w:t>
      </w:r>
    </w:p>
    <w:p w:rsidR="00183F6D" w:rsidRPr="00183F6D" w:rsidRDefault="00183F6D" w:rsidP="00183F6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Javier Romera y </w:t>
      </w:r>
      <w:r w:rsidRPr="00183F6D">
        <w:rPr>
          <w:rFonts w:ascii="Times New Roman" w:hAnsi="Times New Roman" w:cs="Times New Roman"/>
          <w:sz w:val="24"/>
          <w:szCs w:val="24"/>
        </w:rPr>
        <w:t>María Juárez</w:t>
      </w:r>
      <w:r>
        <w:rPr>
          <w:rFonts w:ascii="Times New Roman" w:hAnsi="Times New Roman" w:cs="Times New Roman"/>
          <w:sz w:val="24"/>
          <w:szCs w:val="24"/>
        </w:rPr>
        <w:t>)</w:t>
      </w:r>
    </w:p>
    <w:p w:rsidR="00183F6D" w:rsidRPr="00183F6D" w:rsidRDefault="00183F6D" w:rsidP="00183F6D">
      <w:pPr>
        <w:spacing w:line="240" w:lineRule="auto"/>
        <w:jc w:val="both"/>
        <w:rPr>
          <w:rFonts w:ascii="Times New Roman" w:hAnsi="Times New Roman" w:cs="Times New Roman"/>
          <w:sz w:val="24"/>
          <w:szCs w:val="24"/>
        </w:rPr>
      </w:pPr>
      <w:r w:rsidRPr="00183F6D">
        <w:rPr>
          <w:rFonts w:ascii="Times New Roman" w:hAnsi="Times New Roman" w:cs="Times New Roman"/>
          <w:sz w:val="24"/>
          <w:szCs w:val="24"/>
        </w:rPr>
        <w:t xml:space="preserve">Félix Bolaños, nuevo ministro de Presidencia, Justicia y Relaciones con las Cortes, sumaba al cierre de la legislatura 600 asesores y 42 altos cargos, todos ellos de libre asignación, al frente de su cartera. Según los datos publicados en la Intervención General de la </w:t>
      </w:r>
      <w:r w:rsidR="005F7C52" w:rsidRPr="00183F6D">
        <w:rPr>
          <w:rFonts w:ascii="Times New Roman" w:hAnsi="Times New Roman" w:cs="Times New Roman"/>
          <w:sz w:val="24"/>
          <w:szCs w:val="24"/>
        </w:rPr>
        <w:t>Administración</w:t>
      </w:r>
      <w:r w:rsidRPr="00183F6D">
        <w:rPr>
          <w:rFonts w:ascii="Times New Roman" w:hAnsi="Times New Roman" w:cs="Times New Roman"/>
          <w:sz w:val="24"/>
          <w:szCs w:val="24"/>
        </w:rPr>
        <w:t xml:space="preserve"> del Estado (IGAE), el Ministerio de la Presidencia contaba al cierre de 2020, seis meses antes del nombramiento de Bolaños al frente del mismo, con 492. Es decir, que en solo dos años s</w:t>
      </w:r>
      <w:r>
        <w:rPr>
          <w:rFonts w:ascii="Times New Roman" w:hAnsi="Times New Roman" w:cs="Times New Roman"/>
          <w:sz w:val="24"/>
          <w:szCs w:val="24"/>
        </w:rPr>
        <w:t>e han nombrado a otros 108 más.</w:t>
      </w:r>
    </w:p>
    <w:p w:rsidR="00183F6D" w:rsidRPr="00183F6D" w:rsidRDefault="00183F6D" w:rsidP="00183F6D">
      <w:pPr>
        <w:spacing w:line="240" w:lineRule="auto"/>
        <w:jc w:val="both"/>
        <w:rPr>
          <w:rFonts w:ascii="Times New Roman" w:hAnsi="Times New Roman" w:cs="Times New Roman"/>
          <w:sz w:val="24"/>
          <w:szCs w:val="24"/>
        </w:rPr>
      </w:pPr>
      <w:r w:rsidRPr="00183F6D">
        <w:rPr>
          <w:rFonts w:ascii="Times New Roman" w:hAnsi="Times New Roman" w:cs="Times New Roman"/>
          <w:sz w:val="24"/>
          <w:szCs w:val="24"/>
        </w:rPr>
        <w:t>De hecho, el actual ministro de Presidencia, Justicia y Relaciones con las Cortes sumó tan solo el año pasado otros 34 asesores de libre designación, aumentando la cifra total más de un 6%. El Ministerio de Justicia, de cuya cartera se ha hecho ahora también cargo, sumaba al cierre de 2022, siempre según los datos del IGAE, otros 13 asesores.</w:t>
      </w:r>
    </w:p>
    <w:p w:rsidR="00183F6D" w:rsidRPr="00183F6D" w:rsidRDefault="00183F6D" w:rsidP="00183F6D">
      <w:pPr>
        <w:spacing w:line="240" w:lineRule="auto"/>
        <w:jc w:val="both"/>
        <w:rPr>
          <w:rFonts w:ascii="Times New Roman" w:hAnsi="Times New Roman" w:cs="Times New Roman"/>
          <w:sz w:val="24"/>
          <w:szCs w:val="24"/>
        </w:rPr>
      </w:pPr>
      <w:r w:rsidRPr="00183F6D">
        <w:rPr>
          <w:rFonts w:ascii="Times New Roman" w:hAnsi="Times New Roman" w:cs="Times New Roman"/>
          <w:sz w:val="24"/>
          <w:szCs w:val="24"/>
        </w:rPr>
        <w:t xml:space="preserve">Al cierre de la última legislatura, </w:t>
      </w:r>
      <w:r w:rsidR="005F7C52" w:rsidRPr="00183F6D">
        <w:rPr>
          <w:rFonts w:ascii="Times New Roman" w:hAnsi="Times New Roman" w:cs="Times New Roman"/>
          <w:sz w:val="24"/>
          <w:szCs w:val="24"/>
        </w:rPr>
        <w:t>Félix</w:t>
      </w:r>
      <w:r w:rsidRPr="00183F6D">
        <w:rPr>
          <w:rFonts w:ascii="Times New Roman" w:hAnsi="Times New Roman" w:cs="Times New Roman"/>
          <w:sz w:val="24"/>
          <w:szCs w:val="24"/>
        </w:rPr>
        <w:t xml:space="preserve"> Bolaños concentraba así más de la mitad de los asesores a dedo del Gobierno, teniendo en cuenta también los organismos autónomos adscritos. Siempre según los datos del IGAE, del total hay 551 que están integrados directamente al Ministerio, otros 45 que dependen del consejo de administración de Patrimonio Nacional y cuatro más del Centro de Investigaciones Sociológicas, estando ambos organismos adscritos a Presidencia.</w:t>
      </w:r>
    </w:p>
    <w:p w:rsidR="00183F6D" w:rsidRPr="00183F6D" w:rsidRDefault="00183F6D" w:rsidP="00183F6D">
      <w:pPr>
        <w:spacing w:line="240" w:lineRule="auto"/>
        <w:jc w:val="both"/>
        <w:rPr>
          <w:rFonts w:ascii="Times New Roman" w:hAnsi="Times New Roman" w:cs="Times New Roman"/>
          <w:sz w:val="24"/>
          <w:szCs w:val="24"/>
        </w:rPr>
      </w:pPr>
      <w:r w:rsidRPr="00183F6D">
        <w:rPr>
          <w:rFonts w:ascii="Times New Roman" w:hAnsi="Times New Roman" w:cs="Times New Roman"/>
          <w:sz w:val="24"/>
          <w:szCs w:val="24"/>
        </w:rPr>
        <w:t>Libre designación</w:t>
      </w:r>
    </w:p>
    <w:p w:rsidR="00183F6D" w:rsidRPr="00183F6D" w:rsidRDefault="00183F6D" w:rsidP="00183F6D">
      <w:pPr>
        <w:spacing w:line="240" w:lineRule="auto"/>
        <w:jc w:val="both"/>
        <w:rPr>
          <w:rFonts w:ascii="Times New Roman" w:hAnsi="Times New Roman" w:cs="Times New Roman"/>
          <w:sz w:val="24"/>
          <w:szCs w:val="24"/>
        </w:rPr>
      </w:pPr>
      <w:r w:rsidRPr="00183F6D">
        <w:rPr>
          <w:rFonts w:ascii="Times New Roman" w:hAnsi="Times New Roman" w:cs="Times New Roman"/>
          <w:sz w:val="24"/>
          <w:szCs w:val="24"/>
        </w:rPr>
        <w:t>A la espera de los posibles cambios que pueda haber con el nombramiento del Gobierno, por detrás de Presidencia el Ministerio que sumaba hasta ahora un mayor número de asesores de libre designación era el de Política Territorial, representado ahora por el socialista Ángel Víctor Torres, con 157 asesores a dedo y 28 altos cargos. Y muy por detrás ya el ministerio de Asuntos Exteriores, con 34.</w:t>
      </w:r>
    </w:p>
    <w:p w:rsidR="00183F6D" w:rsidRPr="00183F6D" w:rsidRDefault="00183F6D" w:rsidP="00183F6D">
      <w:pPr>
        <w:spacing w:line="240" w:lineRule="auto"/>
        <w:jc w:val="both"/>
        <w:rPr>
          <w:rFonts w:ascii="Times New Roman" w:hAnsi="Times New Roman" w:cs="Times New Roman"/>
          <w:sz w:val="24"/>
          <w:szCs w:val="24"/>
        </w:rPr>
      </w:pPr>
      <w:r w:rsidRPr="00183F6D">
        <w:rPr>
          <w:rFonts w:ascii="Times New Roman" w:hAnsi="Times New Roman" w:cs="Times New Roman"/>
          <w:sz w:val="24"/>
          <w:szCs w:val="24"/>
        </w:rPr>
        <w:t>El número de asesores del Gobierno, en cualquier caso, no ha parado de crecer. Durante la última legislatura, el Ejecutivo presidido por Pedro Sánchez aumentó hasta en un 39% el número de cargos de libre designación, hasta un total de 1.151, frente a los 8</w:t>
      </w:r>
      <w:r>
        <w:rPr>
          <w:rFonts w:ascii="Times New Roman" w:hAnsi="Times New Roman" w:cs="Times New Roman"/>
          <w:sz w:val="24"/>
          <w:szCs w:val="24"/>
        </w:rPr>
        <w:t>28 que había al cierre de 2019.</w:t>
      </w:r>
    </w:p>
    <w:p w:rsidR="00183F6D" w:rsidRDefault="00183F6D" w:rsidP="00183F6D">
      <w:pPr>
        <w:spacing w:line="240" w:lineRule="auto"/>
        <w:jc w:val="both"/>
        <w:rPr>
          <w:rFonts w:ascii="Times New Roman" w:hAnsi="Times New Roman" w:cs="Times New Roman"/>
          <w:sz w:val="24"/>
          <w:szCs w:val="24"/>
        </w:rPr>
      </w:pPr>
      <w:r w:rsidRPr="00183F6D">
        <w:rPr>
          <w:rFonts w:ascii="Times New Roman" w:hAnsi="Times New Roman" w:cs="Times New Roman"/>
          <w:sz w:val="24"/>
          <w:szCs w:val="24"/>
        </w:rPr>
        <w:t>A la espera de los cambios en los ministerios tras la formación del nuevo Gobierno, y al igual que ha ocurrido con los asesores, el número de altos cargos ha aumentado durante los últimos cuatro años un 33%, hasta alcanzar 336. Sánchez cuenta así con el Gobierno que más altos cargos y asesores de libre designación suma en todo el periodo democrático, con 1.487 en total. Tan solo en el último año el número total de asesores se ha elevado un 4,4%y el de altos cargos en un 3%. En el primer caso son 28 más y en el segundo doce.</w:t>
      </w:r>
    </w:p>
    <w:p w:rsidR="00183F6D" w:rsidRPr="00183F6D" w:rsidRDefault="00183F6D" w:rsidP="00183F6D">
      <w:pPr>
        <w:spacing w:line="240" w:lineRule="auto"/>
        <w:jc w:val="both"/>
        <w:rPr>
          <w:rFonts w:ascii="Times New Roman" w:hAnsi="Times New Roman" w:cs="Times New Roman"/>
          <w:sz w:val="24"/>
          <w:szCs w:val="24"/>
        </w:rPr>
      </w:pPr>
      <w:r>
        <w:rPr>
          <w:noProof/>
          <w:lang w:eastAsia="es-ES"/>
        </w:rPr>
        <w:lastRenderedPageBreak/>
        <w:drawing>
          <wp:inline distT="0" distB="0" distL="0" distR="0">
            <wp:extent cx="5731726" cy="8902700"/>
            <wp:effectExtent l="0" t="0" r="2540" b="0"/>
            <wp:docPr id="56" name="Imagen 56" descr="https://s03.s3c.es/imag/_v0/903x1749/0/4/0/770x_271123_Asesores_Gobiern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903x1749/0/4/0/770x_271123_Asesores_Gobierno.gif"/>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31510" cy="8902364"/>
                    </a:xfrm>
                    <a:prstGeom prst="rect">
                      <a:avLst/>
                    </a:prstGeom>
                    <a:noFill/>
                    <a:ln>
                      <a:noFill/>
                    </a:ln>
                  </pic:spPr>
                </pic:pic>
              </a:graphicData>
            </a:graphic>
          </wp:inline>
        </w:drawing>
      </w:r>
    </w:p>
    <w:p w:rsidR="00183F6D" w:rsidRPr="00183F6D" w:rsidRDefault="00183F6D" w:rsidP="00183F6D">
      <w:pPr>
        <w:spacing w:line="240" w:lineRule="auto"/>
        <w:jc w:val="both"/>
        <w:rPr>
          <w:rFonts w:ascii="Times New Roman" w:hAnsi="Times New Roman" w:cs="Times New Roman"/>
          <w:sz w:val="24"/>
          <w:szCs w:val="24"/>
        </w:rPr>
      </w:pPr>
      <w:r w:rsidRPr="00183F6D">
        <w:rPr>
          <w:rFonts w:ascii="Times New Roman" w:hAnsi="Times New Roman" w:cs="Times New Roman"/>
          <w:sz w:val="24"/>
          <w:szCs w:val="24"/>
        </w:rPr>
        <w:lastRenderedPageBreak/>
        <w:t>Entre los ministerios que más han incrementado sus plantillas eventuales están el de Consumo, que encabezaba hasta ahora Alberto Garzón y al frente del cual está desde esta semana Pablo Bustinduy, con un total de 12 asesores, un 50% más. Además, el Ministerio de Hacienda y Función Pública, que dirige María Jesús Montero, ha incrementado también el número de asesores un 18,2%, hasta 26.</w:t>
      </w:r>
    </w:p>
    <w:p w:rsidR="00183F6D" w:rsidRPr="00183F6D" w:rsidRDefault="00183F6D" w:rsidP="00183F6D">
      <w:pPr>
        <w:spacing w:line="240" w:lineRule="auto"/>
        <w:jc w:val="both"/>
        <w:rPr>
          <w:rFonts w:ascii="Times New Roman" w:hAnsi="Times New Roman" w:cs="Times New Roman"/>
          <w:sz w:val="24"/>
          <w:szCs w:val="24"/>
        </w:rPr>
      </w:pPr>
      <w:r w:rsidRPr="00183F6D">
        <w:rPr>
          <w:rFonts w:ascii="Times New Roman" w:hAnsi="Times New Roman" w:cs="Times New Roman"/>
          <w:sz w:val="24"/>
          <w:szCs w:val="24"/>
        </w:rPr>
        <w:t>No obstante, también hay ministerios donde el número de asesores decae. Este es el caso en el último año de Transportes (-11,1%), Política Territorial (-6,5%), Cultura y Deporte (-6.3%) e Igualdad (-5,9%). Según crece el número de asesores, consecuentemente, también aumenta el gasto. El coste de hecho de los asesores se ha disparado en la legislatura. En 2019 fue de 49,6 millones y en los nueve primeros meses de este año ha aumentado ya hasta 70,6 millones de euros, un 46% más a la espera de que se cierre el ejercicio. Si se suman los altos cargos el importe el gasto total ha pasado de 121,6 a 146,9 millon</w:t>
      </w:r>
      <w:r>
        <w:rPr>
          <w:rFonts w:ascii="Times New Roman" w:hAnsi="Times New Roman" w:cs="Times New Roman"/>
          <w:sz w:val="24"/>
          <w:szCs w:val="24"/>
        </w:rPr>
        <w:t>es, lo que supone un 21,4% más.</w:t>
      </w:r>
    </w:p>
    <w:p w:rsidR="00183F6D" w:rsidRPr="00183F6D" w:rsidRDefault="00183F6D" w:rsidP="00183F6D">
      <w:pPr>
        <w:spacing w:line="240" w:lineRule="auto"/>
        <w:jc w:val="both"/>
        <w:rPr>
          <w:rFonts w:ascii="Times New Roman" w:hAnsi="Times New Roman" w:cs="Times New Roman"/>
          <w:sz w:val="24"/>
          <w:szCs w:val="24"/>
        </w:rPr>
      </w:pPr>
      <w:r w:rsidRPr="00183F6D">
        <w:rPr>
          <w:rFonts w:ascii="Times New Roman" w:hAnsi="Times New Roman" w:cs="Times New Roman"/>
          <w:sz w:val="24"/>
          <w:szCs w:val="24"/>
        </w:rPr>
        <w:t>En el Proyecto de Ley de Función Pública, que quedó paralizada a raíz de la convocatoria de las elecciones generales, el Gobierno pretendía arrogarse por otro lado la potestad para realizar modificaciones en los cuerpos y escalas de los funcionarios durante un plazo de seis meses.</w:t>
      </w:r>
    </w:p>
    <w:p w:rsidR="00183F6D" w:rsidRPr="00183F6D" w:rsidRDefault="00183F6D" w:rsidP="00183F6D">
      <w:pPr>
        <w:spacing w:line="240" w:lineRule="auto"/>
        <w:jc w:val="both"/>
        <w:rPr>
          <w:rFonts w:ascii="Times New Roman" w:hAnsi="Times New Roman" w:cs="Times New Roman"/>
          <w:sz w:val="24"/>
          <w:szCs w:val="24"/>
        </w:rPr>
      </w:pPr>
      <w:r w:rsidRPr="00183F6D">
        <w:rPr>
          <w:rFonts w:ascii="Times New Roman" w:hAnsi="Times New Roman" w:cs="Times New Roman"/>
          <w:sz w:val="24"/>
          <w:szCs w:val="24"/>
        </w:rPr>
        <w:t>Ascensos</w:t>
      </w:r>
    </w:p>
    <w:p w:rsidR="00183F6D" w:rsidRPr="00183F6D" w:rsidRDefault="00183F6D" w:rsidP="00183F6D">
      <w:pPr>
        <w:spacing w:line="240" w:lineRule="auto"/>
        <w:jc w:val="both"/>
        <w:rPr>
          <w:rFonts w:ascii="Times New Roman" w:hAnsi="Times New Roman" w:cs="Times New Roman"/>
          <w:sz w:val="24"/>
          <w:szCs w:val="24"/>
        </w:rPr>
      </w:pPr>
      <w:r w:rsidRPr="00183F6D">
        <w:rPr>
          <w:rFonts w:ascii="Times New Roman" w:hAnsi="Times New Roman" w:cs="Times New Roman"/>
          <w:sz w:val="24"/>
          <w:szCs w:val="24"/>
        </w:rPr>
        <w:t>Según explicaron los inspectores de Hacienda, este paréntesis temporal que pretendía hacer el Ejecutivo en la</w:t>
      </w:r>
      <w:r w:rsidR="005F7C52">
        <w:rPr>
          <w:rFonts w:ascii="Times New Roman" w:hAnsi="Times New Roman" w:cs="Times New Roman"/>
          <w:sz w:val="24"/>
          <w:szCs w:val="24"/>
        </w:rPr>
        <w:t xml:space="preserve"> ley podría permitirle decidir “el ascenso de categoría”</w:t>
      </w:r>
      <w:r w:rsidRPr="00183F6D">
        <w:rPr>
          <w:rFonts w:ascii="Times New Roman" w:hAnsi="Times New Roman" w:cs="Times New Roman"/>
          <w:sz w:val="24"/>
          <w:szCs w:val="24"/>
        </w:rPr>
        <w:t xml:space="preserve"> de un determinado cuerpo de funcionarios (sin la formación necesaria) o incluso que se desglosasen</w:t>
      </w:r>
      <w:r w:rsidR="005F7C52">
        <w:rPr>
          <w:rFonts w:ascii="Times New Roman" w:hAnsi="Times New Roman" w:cs="Times New Roman"/>
          <w:sz w:val="24"/>
          <w:szCs w:val="24"/>
        </w:rPr>
        <w:t xml:space="preserve"> partes de un cuerpo y hacer a “algunos”</w:t>
      </w:r>
      <w:r w:rsidRPr="00183F6D">
        <w:rPr>
          <w:rFonts w:ascii="Times New Roman" w:hAnsi="Times New Roman" w:cs="Times New Roman"/>
          <w:sz w:val="24"/>
          <w:szCs w:val="24"/>
        </w:rPr>
        <w:t xml:space="preserve"> de sus funci</w:t>
      </w:r>
      <w:r>
        <w:rPr>
          <w:rFonts w:ascii="Times New Roman" w:hAnsi="Times New Roman" w:cs="Times New Roman"/>
          <w:sz w:val="24"/>
          <w:szCs w:val="24"/>
        </w:rPr>
        <w:t>onarios de una mayor categoría.</w:t>
      </w:r>
    </w:p>
    <w:p w:rsidR="00183F6D" w:rsidRDefault="00183F6D" w:rsidP="00183F6D">
      <w:pPr>
        <w:spacing w:line="240" w:lineRule="auto"/>
        <w:jc w:val="both"/>
        <w:rPr>
          <w:rFonts w:ascii="Times New Roman" w:hAnsi="Times New Roman" w:cs="Times New Roman"/>
          <w:sz w:val="24"/>
          <w:szCs w:val="24"/>
        </w:rPr>
      </w:pPr>
      <w:r w:rsidRPr="00183F6D">
        <w:rPr>
          <w:rFonts w:ascii="Times New Roman" w:hAnsi="Times New Roman" w:cs="Times New Roman"/>
          <w:sz w:val="24"/>
          <w:szCs w:val="24"/>
        </w:rPr>
        <w:t xml:space="preserve">La Asociación de Inspectores de Hacienda del Estado (IHE) </w:t>
      </w:r>
      <w:r w:rsidR="005F7C52" w:rsidRPr="00183F6D">
        <w:rPr>
          <w:rFonts w:ascii="Times New Roman" w:hAnsi="Times New Roman" w:cs="Times New Roman"/>
          <w:sz w:val="24"/>
          <w:szCs w:val="24"/>
        </w:rPr>
        <w:t>remitió</w:t>
      </w:r>
      <w:r w:rsidRPr="00183F6D">
        <w:rPr>
          <w:rFonts w:ascii="Times New Roman" w:hAnsi="Times New Roman" w:cs="Times New Roman"/>
          <w:sz w:val="24"/>
          <w:szCs w:val="24"/>
        </w:rPr>
        <w:t xml:space="preserve"> a los grupos parlamentarios observaciones en las que reclaman la eliminación de esta disposición. Según los inspectores de Hacienda, el Gobierno ha adoptado en los últimos años una baterí</w:t>
      </w:r>
      <w:r w:rsidR="005F7C52">
        <w:rPr>
          <w:rFonts w:ascii="Times New Roman" w:hAnsi="Times New Roman" w:cs="Times New Roman"/>
          <w:sz w:val="24"/>
          <w:szCs w:val="24"/>
        </w:rPr>
        <w:t>a de medidas que van a suponer “la muerte”</w:t>
      </w:r>
      <w:r w:rsidRPr="00183F6D">
        <w:rPr>
          <w:rFonts w:ascii="Times New Roman" w:hAnsi="Times New Roman" w:cs="Times New Roman"/>
          <w:sz w:val="24"/>
          <w:szCs w:val="24"/>
        </w:rPr>
        <w:t xml:space="preserve"> de una Administración Pública profesional. Entre ellas, refieren el caso de las oposiciones donde se de</w:t>
      </w:r>
      <w:r w:rsidR="005F7C52">
        <w:rPr>
          <w:rFonts w:ascii="Times New Roman" w:hAnsi="Times New Roman" w:cs="Times New Roman"/>
          <w:sz w:val="24"/>
          <w:szCs w:val="24"/>
        </w:rPr>
        <w:t>sprecia el esfuerzo al valorar “el esfuerzo y conocimiento”</w:t>
      </w:r>
      <w:r w:rsidRPr="00183F6D">
        <w:rPr>
          <w:rFonts w:ascii="Times New Roman" w:hAnsi="Times New Roman" w:cs="Times New Roman"/>
          <w:sz w:val="24"/>
          <w:szCs w:val="24"/>
        </w:rPr>
        <w:t>. Además, se puede nombrar a funcionarios interinos para labores de funcionarios</w:t>
      </w:r>
      <w:r w:rsidR="005F7C52">
        <w:rPr>
          <w:rFonts w:ascii="Times New Roman" w:hAnsi="Times New Roman" w:cs="Times New Roman"/>
          <w:sz w:val="24"/>
          <w:szCs w:val="24"/>
        </w:rPr>
        <w:t xml:space="preserve"> de carrera si se justifica la “necesidad y urgencia”</w:t>
      </w:r>
      <w:r w:rsidRPr="00183F6D">
        <w:rPr>
          <w:rFonts w:ascii="Times New Roman" w:hAnsi="Times New Roman" w:cs="Times New Roman"/>
          <w:sz w:val="24"/>
          <w:szCs w:val="24"/>
        </w:rPr>
        <w:t xml:space="preserve">. El presidente del Partido Popular, Alberto Núñez </w:t>
      </w:r>
      <w:r w:rsidR="005F7C52">
        <w:rPr>
          <w:rFonts w:ascii="Times New Roman" w:hAnsi="Times New Roman" w:cs="Times New Roman"/>
          <w:sz w:val="24"/>
          <w:szCs w:val="24"/>
        </w:rPr>
        <w:t>Feijó</w:t>
      </w:r>
      <w:r w:rsidRPr="00183F6D">
        <w:rPr>
          <w:rFonts w:ascii="Times New Roman" w:hAnsi="Times New Roman" w:cs="Times New Roman"/>
          <w:sz w:val="24"/>
          <w:szCs w:val="24"/>
        </w:rPr>
        <w:t>, había propuesto antes de las elecciones recortar alrededor de 700 altos cargos y asesores del Gobierno. Es un ajuste con el que los populares pretendían un ahorro de al menos 70 millones</w:t>
      </w:r>
      <w:r>
        <w:rPr>
          <w:rFonts w:ascii="Times New Roman" w:hAnsi="Times New Roman" w:cs="Times New Roman"/>
          <w:sz w:val="24"/>
          <w:szCs w:val="24"/>
        </w:rPr>
        <w:t>.</w:t>
      </w:r>
    </w:p>
    <w:p w:rsidR="00183F6D" w:rsidRPr="00183F6D" w:rsidRDefault="00183F6D" w:rsidP="00183F6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83F6D">
        <w:rPr>
          <w:rFonts w:ascii="Times New Roman" w:hAnsi="Times New Roman" w:cs="Times New Roman"/>
          <w:sz w:val="24"/>
          <w:szCs w:val="24"/>
          <w:u w:val="single"/>
        </w:rPr>
        <w:t>El gasto del Gobierno en altos cargos y asesores se ha disparado un 36% desde 2018</w:t>
      </w:r>
      <w:r>
        <w:rPr>
          <w:rFonts w:ascii="Times New Roman" w:hAnsi="Times New Roman" w:cs="Times New Roman"/>
          <w:sz w:val="24"/>
          <w:szCs w:val="24"/>
        </w:rPr>
        <w:t xml:space="preserve"> (</w:t>
      </w:r>
      <w:r w:rsidRPr="00183F6D">
        <w:rPr>
          <w:rFonts w:ascii="Times New Roman" w:hAnsi="Times New Roman" w:cs="Times New Roman"/>
          <w:sz w:val="24"/>
          <w:szCs w:val="24"/>
        </w:rPr>
        <w:t>theobjective.com</w:t>
      </w:r>
      <w:r>
        <w:rPr>
          <w:rFonts w:ascii="Times New Roman" w:hAnsi="Times New Roman" w:cs="Times New Roman"/>
          <w:sz w:val="24"/>
          <w:szCs w:val="24"/>
        </w:rPr>
        <w:t xml:space="preserve"> - </w:t>
      </w:r>
      <w:r w:rsidRPr="00183F6D">
        <w:rPr>
          <w:rFonts w:ascii="Times New Roman" w:hAnsi="Times New Roman" w:cs="Times New Roman"/>
          <w:b/>
          <w:sz w:val="24"/>
          <w:szCs w:val="24"/>
        </w:rPr>
        <w:t>25/1/24</w:t>
      </w:r>
      <w:r>
        <w:rPr>
          <w:rFonts w:ascii="Times New Roman" w:hAnsi="Times New Roman" w:cs="Times New Roman"/>
          <w:sz w:val="24"/>
          <w:szCs w:val="24"/>
        </w:rPr>
        <w:t>)</w:t>
      </w:r>
    </w:p>
    <w:p w:rsidR="00183F6D" w:rsidRPr="00183F6D" w:rsidRDefault="00183F6D" w:rsidP="00183F6D">
      <w:pPr>
        <w:spacing w:line="240" w:lineRule="auto"/>
        <w:jc w:val="both"/>
        <w:rPr>
          <w:rFonts w:ascii="Times New Roman" w:hAnsi="Times New Roman" w:cs="Times New Roman"/>
          <w:sz w:val="24"/>
          <w:szCs w:val="24"/>
        </w:rPr>
      </w:pPr>
      <w:r w:rsidRPr="00183F6D">
        <w:rPr>
          <w:rFonts w:ascii="Times New Roman" w:hAnsi="Times New Roman" w:cs="Times New Roman"/>
          <w:sz w:val="24"/>
          <w:szCs w:val="24"/>
        </w:rPr>
        <w:t>La partida destinada a pagar personal de confianza aumenta un 67% y superará los</w:t>
      </w:r>
      <w:r>
        <w:rPr>
          <w:rFonts w:ascii="Times New Roman" w:hAnsi="Times New Roman" w:cs="Times New Roman"/>
          <w:sz w:val="24"/>
          <w:szCs w:val="24"/>
        </w:rPr>
        <w:t xml:space="preserve"> 72,5 millones de euros en 2023</w:t>
      </w:r>
    </w:p>
    <w:p w:rsidR="00183F6D" w:rsidRPr="00183F6D" w:rsidRDefault="00183F6D" w:rsidP="00183F6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183F6D">
        <w:rPr>
          <w:rFonts w:ascii="Times New Roman" w:hAnsi="Times New Roman" w:cs="Times New Roman"/>
          <w:sz w:val="24"/>
          <w:szCs w:val="24"/>
        </w:rPr>
        <w:t>Enrique Morales</w:t>
      </w:r>
      <w:r>
        <w:rPr>
          <w:rFonts w:ascii="Times New Roman" w:hAnsi="Times New Roman" w:cs="Times New Roman"/>
          <w:sz w:val="24"/>
          <w:szCs w:val="24"/>
        </w:rPr>
        <w:t>)</w:t>
      </w:r>
    </w:p>
    <w:p w:rsidR="00183F6D" w:rsidRPr="00183F6D" w:rsidRDefault="00183F6D" w:rsidP="00183F6D">
      <w:pPr>
        <w:spacing w:line="240" w:lineRule="auto"/>
        <w:jc w:val="both"/>
        <w:rPr>
          <w:rFonts w:ascii="Times New Roman" w:hAnsi="Times New Roman" w:cs="Times New Roman"/>
          <w:sz w:val="24"/>
          <w:szCs w:val="24"/>
        </w:rPr>
      </w:pPr>
      <w:r w:rsidRPr="00183F6D">
        <w:rPr>
          <w:rFonts w:ascii="Times New Roman" w:hAnsi="Times New Roman" w:cs="Times New Roman"/>
          <w:sz w:val="24"/>
          <w:szCs w:val="24"/>
        </w:rPr>
        <w:t>El incremento de altos cargos y asesores vinculados a los 22 ministerios del Gobierno de Pedro Sánchez ha disparado el gasto destinado a pagar sus nóminas. Solo desde 2018, año en el que Sánchez desembarcó en La Moncloa tras la moción de censura a Mariano Rajoy la partida se ha incrementado un 36%.</w:t>
      </w:r>
    </w:p>
    <w:p w:rsidR="00183F6D" w:rsidRPr="00183F6D" w:rsidRDefault="00183F6D" w:rsidP="00183F6D">
      <w:pPr>
        <w:spacing w:line="240" w:lineRule="auto"/>
        <w:jc w:val="both"/>
        <w:rPr>
          <w:rFonts w:ascii="Times New Roman" w:hAnsi="Times New Roman" w:cs="Times New Roman"/>
          <w:sz w:val="24"/>
          <w:szCs w:val="24"/>
        </w:rPr>
      </w:pPr>
      <w:r w:rsidRPr="00183F6D">
        <w:rPr>
          <w:rFonts w:ascii="Times New Roman" w:hAnsi="Times New Roman" w:cs="Times New Roman"/>
          <w:sz w:val="24"/>
          <w:szCs w:val="24"/>
        </w:rPr>
        <w:t>Los datos de la Intervención General de la Administraci</w:t>
      </w:r>
      <w:r w:rsidR="005F7C52">
        <w:rPr>
          <w:rFonts w:ascii="Times New Roman" w:hAnsi="Times New Roman" w:cs="Times New Roman"/>
          <w:sz w:val="24"/>
          <w:szCs w:val="24"/>
        </w:rPr>
        <w:t>ón del Estado analizados por The Objective</w:t>
      </w:r>
      <w:r w:rsidRPr="00183F6D">
        <w:rPr>
          <w:rFonts w:ascii="Times New Roman" w:hAnsi="Times New Roman" w:cs="Times New Roman"/>
          <w:sz w:val="24"/>
          <w:szCs w:val="24"/>
        </w:rPr>
        <w:t xml:space="preserve"> muestran que las obligaciones reconocidas hasta el mes de noviembre de 2023 para </w:t>
      </w:r>
      <w:r w:rsidRPr="00183F6D">
        <w:rPr>
          <w:rFonts w:ascii="Times New Roman" w:hAnsi="Times New Roman" w:cs="Times New Roman"/>
          <w:sz w:val="24"/>
          <w:szCs w:val="24"/>
        </w:rPr>
        <w:lastRenderedPageBreak/>
        <w:t>pagar las nóminas del staff del Gobierno alcanzaron los 139,6 millones. En el mismo periodo de 2018 esta</w:t>
      </w:r>
      <w:r>
        <w:rPr>
          <w:rFonts w:ascii="Times New Roman" w:hAnsi="Times New Roman" w:cs="Times New Roman"/>
          <w:sz w:val="24"/>
          <w:szCs w:val="24"/>
        </w:rPr>
        <w:t xml:space="preserve"> partida rozó los 103 millones.</w:t>
      </w:r>
    </w:p>
    <w:p w:rsidR="00183F6D" w:rsidRPr="00183F6D" w:rsidRDefault="00183F6D" w:rsidP="00183F6D">
      <w:pPr>
        <w:spacing w:line="240" w:lineRule="auto"/>
        <w:jc w:val="both"/>
        <w:rPr>
          <w:rFonts w:ascii="Times New Roman" w:hAnsi="Times New Roman" w:cs="Times New Roman"/>
          <w:sz w:val="24"/>
          <w:szCs w:val="24"/>
        </w:rPr>
      </w:pPr>
      <w:r w:rsidRPr="00183F6D">
        <w:rPr>
          <w:rFonts w:ascii="Times New Roman" w:hAnsi="Times New Roman" w:cs="Times New Roman"/>
          <w:sz w:val="24"/>
          <w:szCs w:val="24"/>
        </w:rPr>
        <w:t>Los últimos datos facilitados por el Gobierno a través del Boletín estadístico del personal al servicio de las administraciones</w:t>
      </w:r>
      <w:r w:rsidR="005F7C52">
        <w:rPr>
          <w:rFonts w:ascii="Times New Roman" w:hAnsi="Times New Roman" w:cs="Times New Roman"/>
          <w:sz w:val="24"/>
          <w:szCs w:val="24"/>
        </w:rPr>
        <w:t>,</w:t>
      </w:r>
      <w:r w:rsidRPr="00183F6D">
        <w:rPr>
          <w:rFonts w:ascii="Times New Roman" w:hAnsi="Times New Roman" w:cs="Times New Roman"/>
          <w:sz w:val="24"/>
          <w:szCs w:val="24"/>
        </w:rPr>
        <w:t xml:space="preserve"> muestra que en julio de 2023 el personal eventual al servicio del Estado se situaba en 869 efectivos. Bajo este epígrafe se engloban los asesores y el personal de confianza, que incluye desde responsables de comunicación a chóferes o maquilladores. Son nombrados por el Ejecutivo con carácter no permanente. No se incluyen los efectivos que ocupan puestos de esta naturaleza, pero</w:t>
      </w:r>
      <w:r w:rsidR="005F7C52">
        <w:rPr>
          <w:rFonts w:ascii="Times New Roman" w:hAnsi="Times New Roman" w:cs="Times New Roman"/>
          <w:sz w:val="24"/>
          <w:szCs w:val="24"/>
        </w:rPr>
        <w:t xml:space="preserve"> </w:t>
      </w:r>
      <w:r w:rsidRPr="00183F6D">
        <w:rPr>
          <w:rFonts w:ascii="Times New Roman" w:hAnsi="Times New Roman" w:cs="Times New Roman"/>
          <w:sz w:val="24"/>
          <w:szCs w:val="24"/>
        </w:rPr>
        <w:t>tienen la condición de funcionario de carrera.</w:t>
      </w:r>
    </w:p>
    <w:p w:rsidR="00183F6D" w:rsidRPr="00183F6D" w:rsidRDefault="00183F6D" w:rsidP="00183F6D">
      <w:pPr>
        <w:spacing w:line="240" w:lineRule="auto"/>
        <w:jc w:val="both"/>
        <w:rPr>
          <w:rFonts w:ascii="Times New Roman" w:hAnsi="Times New Roman" w:cs="Times New Roman"/>
          <w:sz w:val="24"/>
          <w:szCs w:val="24"/>
        </w:rPr>
      </w:pPr>
      <w:r w:rsidRPr="00183F6D">
        <w:rPr>
          <w:rFonts w:ascii="Times New Roman" w:hAnsi="Times New Roman" w:cs="Times New Roman"/>
          <w:sz w:val="24"/>
          <w:szCs w:val="24"/>
        </w:rPr>
        <w:t>Plantilla de asesores y altos cargos</w:t>
      </w:r>
    </w:p>
    <w:p w:rsidR="00183F6D" w:rsidRPr="00183F6D" w:rsidRDefault="00183F6D" w:rsidP="00183F6D">
      <w:pPr>
        <w:spacing w:line="240" w:lineRule="auto"/>
        <w:jc w:val="both"/>
        <w:rPr>
          <w:rFonts w:ascii="Times New Roman" w:hAnsi="Times New Roman" w:cs="Times New Roman"/>
          <w:sz w:val="24"/>
          <w:szCs w:val="24"/>
        </w:rPr>
      </w:pPr>
      <w:r w:rsidRPr="00183F6D">
        <w:rPr>
          <w:rFonts w:ascii="Times New Roman" w:hAnsi="Times New Roman" w:cs="Times New Roman"/>
          <w:sz w:val="24"/>
          <w:szCs w:val="24"/>
        </w:rPr>
        <w:t>Es la cifra de asesores más elevada de la serie histórica y son 265 más que los que tenía Rajoy antes de abandonar el Gobierno en junio de 2018. El incremento del personal de confianza ha sido del 44% de esa fecha, pero el gasto para pagar sus nóminas ha aumentado un 70%. En 2023 se destinará a abonar su</w:t>
      </w:r>
      <w:r w:rsidR="003B3BC2">
        <w:rPr>
          <w:rFonts w:ascii="Times New Roman" w:hAnsi="Times New Roman" w:cs="Times New Roman"/>
          <w:sz w:val="24"/>
          <w:szCs w:val="24"/>
        </w:rPr>
        <w:t>s sueldos cerca de 85 millones.</w:t>
      </w:r>
    </w:p>
    <w:p w:rsidR="00183F6D" w:rsidRDefault="00183F6D" w:rsidP="00183F6D">
      <w:pPr>
        <w:spacing w:line="240" w:lineRule="auto"/>
        <w:jc w:val="both"/>
        <w:rPr>
          <w:rFonts w:ascii="Times New Roman" w:hAnsi="Times New Roman" w:cs="Times New Roman"/>
          <w:sz w:val="24"/>
          <w:szCs w:val="24"/>
        </w:rPr>
      </w:pPr>
      <w:r w:rsidRPr="00183F6D">
        <w:rPr>
          <w:rFonts w:ascii="Times New Roman" w:hAnsi="Times New Roman" w:cs="Times New Roman"/>
          <w:sz w:val="24"/>
          <w:szCs w:val="24"/>
        </w:rPr>
        <w:t>Por su parte, el último dato de altos cargos, anterior a la configuración del nuevo Ejecutivo de Sánchez los facilita la Oficina de Conflicto de Intereses. El organismo dependiente del Ministerio para la Transformación Digital y de la Función Pública destaca que entre enero de 2023 y julio de ese año los altos directivos sumaban 762. Son 91 menos que en el primer semestre de 2023. El incremento de gasto ha sido de 16,6%.</w:t>
      </w:r>
    </w:p>
    <w:p w:rsidR="003B3BC2" w:rsidRPr="00183F6D" w:rsidRDefault="003B3BC2" w:rsidP="00183F6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B3BC2">
        <w:rPr>
          <w:rFonts w:ascii="Times New Roman" w:hAnsi="Times New Roman" w:cs="Times New Roman"/>
          <w:noProof/>
          <w:sz w:val="24"/>
          <w:szCs w:val="24"/>
          <w:lang w:eastAsia="es-ES"/>
        </w:rPr>
        <w:drawing>
          <wp:inline distT="0" distB="0" distL="0" distR="0" wp14:anchorId="67B42FC3" wp14:editId="06992DC6">
            <wp:extent cx="5143499" cy="4819650"/>
            <wp:effectExtent l="0" t="0" r="635"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143499" cy="4819650"/>
                    </a:xfrm>
                    <a:prstGeom prst="rect">
                      <a:avLst/>
                    </a:prstGeom>
                  </pic:spPr>
                </pic:pic>
              </a:graphicData>
            </a:graphic>
          </wp:inline>
        </w:drawing>
      </w:r>
    </w:p>
    <w:p w:rsidR="00183F6D" w:rsidRPr="00183F6D" w:rsidRDefault="00183F6D" w:rsidP="00183F6D">
      <w:pPr>
        <w:spacing w:line="240" w:lineRule="auto"/>
        <w:jc w:val="both"/>
        <w:rPr>
          <w:rFonts w:ascii="Times New Roman" w:hAnsi="Times New Roman" w:cs="Times New Roman"/>
          <w:sz w:val="24"/>
          <w:szCs w:val="24"/>
        </w:rPr>
      </w:pPr>
      <w:r w:rsidRPr="00183F6D">
        <w:rPr>
          <w:rFonts w:ascii="Times New Roman" w:hAnsi="Times New Roman" w:cs="Times New Roman"/>
          <w:sz w:val="24"/>
          <w:szCs w:val="24"/>
        </w:rPr>
        <w:lastRenderedPageBreak/>
        <w:t>Presidencia y Política Territorial</w:t>
      </w:r>
    </w:p>
    <w:p w:rsidR="00183F6D" w:rsidRPr="00183F6D" w:rsidRDefault="00183F6D" w:rsidP="00183F6D">
      <w:pPr>
        <w:spacing w:line="240" w:lineRule="auto"/>
        <w:jc w:val="both"/>
        <w:rPr>
          <w:rFonts w:ascii="Times New Roman" w:hAnsi="Times New Roman" w:cs="Times New Roman"/>
          <w:sz w:val="24"/>
          <w:szCs w:val="24"/>
        </w:rPr>
      </w:pPr>
      <w:r w:rsidRPr="00183F6D">
        <w:rPr>
          <w:rFonts w:ascii="Times New Roman" w:hAnsi="Times New Roman" w:cs="Times New Roman"/>
          <w:sz w:val="24"/>
          <w:szCs w:val="24"/>
        </w:rPr>
        <w:t>El pacto con Podemos y ahora con Sumar ha forzado un incremento muy importante de altos cargos, pero sobre todo de personal de confianza. La coalición ha servido para justificar un aumento que supone un gasto difícil de frenar. Los últimos datos facilitados por los registros del Gobierno muestran que la formación morada tenía en junio de 2023 un total de 84 asesores en sus cinco ministerios. En Trabajo y Economía Social y en Derechos Sociales contaban con 22 consejeros en cada ministerio. Mientras, en Igualdad sumaban 16 y en Consumo y Unive</w:t>
      </w:r>
      <w:r w:rsidR="003B3BC2">
        <w:rPr>
          <w:rFonts w:ascii="Times New Roman" w:hAnsi="Times New Roman" w:cs="Times New Roman"/>
          <w:sz w:val="24"/>
          <w:szCs w:val="24"/>
        </w:rPr>
        <w:t>rsidades, 12 cada departamento.</w:t>
      </w:r>
    </w:p>
    <w:p w:rsidR="00183F6D" w:rsidRPr="00183F6D" w:rsidRDefault="00183F6D" w:rsidP="00183F6D">
      <w:pPr>
        <w:spacing w:line="240" w:lineRule="auto"/>
        <w:jc w:val="both"/>
        <w:rPr>
          <w:rFonts w:ascii="Times New Roman" w:hAnsi="Times New Roman" w:cs="Times New Roman"/>
          <w:sz w:val="24"/>
          <w:szCs w:val="24"/>
        </w:rPr>
      </w:pPr>
      <w:r w:rsidRPr="00183F6D">
        <w:rPr>
          <w:rFonts w:ascii="Times New Roman" w:hAnsi="Times New Roman" w:cs="Times New Roman"/>
          <w:sz w:val="24"/>
          <w:szCs w:val="24"/>
        </w:rPr>
        <w:t>Con diferencia, Presidencia, Relaciones con las Cortes y Memoria Democrática fue el área en la que se produjeron más colocaciones a dedo con el objeto de asesoramiento. En total, 447 personas formaban parte del staff de Presidencia. El segundo ministerio mejor nutrido de asesores fue Política Territorial, con 128.</w:t>
      </w:r>
    </w:p>
    <w:p w:rsidR="00183F6D" w:rsidRPr="00183F6D" w:rsidRDefault="00183F6D" w:rsidP="00183F6D">
      <w:pPr>
        <w:spacing w:line="240" w:lineRule="auto"/>
        <w:jc w:val="both"/>
        <w:rPr>
          <w:rFonts w:ascii="Times New Roman" w:hAnsi="Times New Roman" w:cs="Times New Roman"/>
          <w:sz w:val="24"/>
          <w:szCs w:val="24"/>
        </w:rPr>
      </w:pPr>
      <w:r w:rsidRPr="00183F6D">
        <w:rPr>
          <w:rFonts w:ascii="Times New Roman" w:hAnsi="Times New Roman" w:cs="Times New Roman"/>
          <w:sz w:val="24"/>
          <w:szCs w:val="24"/>
        </w:rPr>
        <w:t>Pese a la cifra desorbitada de cargos de confianza en el área de Presidencia que se registró en el verano, no es la mayor. En 2018, Mariano Rajoy contaba con 434 asesores directos. En este caso, estaba justificado porque el departamento también incorporaba Política Territor</w:t>
      </w:r>
      <w:r w:rsidR="003B3BC2">
        <w:rPr>
          <w:rFonts w:ascii="Times New Roman" w:hAnsi="Times New Roman" w:cs="Times New Roman"/>
          <w:sz w:val="24"/>
          <w:szCs w:val="24"/>
        </w:rPr>
        <w:t>ial y los delegados de Gobierno</w:t>
      </w:r>
    </w:p>
    <w:p w:rsidR="00183F6D" w:rsidRPr="00183F6D" w:rsidRDefault="00183F6D" w:rsidP="00183F6D">
      <w:pPr>
        <w:spacing w:line="240" w:lineRule="auto"/>
        <w:jc w:val="both"/>
        <w:rPr>
          <w:rFonts w:ascii="Times New Roman" w:hAnsi="Times New Roman" w:cs="Times New Roman"/>
          <w:sz w:val="24"/>
          <w:szCs w:val="24"/>
        </w:rPr>
      </w:pPr>
      <w:r w:rsidRPr="00183F6D">
        <w:rPr>
          <w:rFonts w:ascii="Times New Roman" w:hAnsi="Times New Roman" w:cs="Times New Roman"/>
          <w:sz w:val="24"/>
          <w:szCs w:val="24"/>
        </w:rPr>
        <w:t>Sin puertas giratorias</w:t>
      </w:r>
    </w:p>
    <w:p w:rsidR="00183F6D" w:rsidRPr="00183F6D" w:rsidRDefault="00183F6D" w:rsidP="00183F6D">
      <w:pPr>
        <w:spacing w:line="240" w:lineRule="auto"/>
        <w:jc w:val="both"/>
        <w:rPr>
          <w:rFonts w:ascii="Times New Roman" w:hAnsi="Times New Roman" w:cs="Times New Roman"/>
          <w:sz w:val="24"/>
          <w:szCs w:val="24"/>
        </w:rPr>
      </w:pPr>
      <w:r w:rsidRPr="00183F6D">
        <w:rPr>
          <w:rFonts w:ascii="Times New Roman" w:hAnsi="Times New Roman" w:cs="Times New Roman"/>
          <w:sz w:val="24"/>
          <w:szCs w:val="24"/>
        </w:rPr>
        <w:t>Los altos directivos del Ejecutivo, que durante su designación trabaja en asuntos de trascendencia económica y política, saltan con gran facilidad al sector privado. Sin poder acogerse al paro VIP previsto para ministros, secretarios de Estado y presidentes de organismos y empresas públicas, los frenos son pocos. La Oficina de Conflicto de Intereses paraliza en muy</w:t>
      </w:r>
      <w:r w:rsidR="003B3BC2">
        <w:rPr>
          <w:rFonts w:ascii="Times New Roman" w:hAnsi="Times New Roman" w:cs="Times New Roman"/>
          <w:sz w:val="24"/>
          <w:szCs w:val="24"/>
        </w:rPr>
        <w:t xml:space="preserve"> contadas ocasiones el proceso.</w:t>
      </w:r>
    </w:p>
    <w:p w:rsidR="00183F6D" w:rsidRPr="00183F6D" w:rsidRDefault="00183F6D" w:rsidP="00183F6D">
      <w:pPr>
        <w:spacing w:line="240" w:lineRule="auto"/>
        <w:jc w:val="both"/>
        <w:rPr>
          <w:rFonts w:ascii="Times New Roman" w:hAnsi="Times New Roman" w:cs="Times New Roman"/>
          <w:sz w:val="24"/>
          <w:szCs w:val="24"/>
        </w:rPr>
      </w:pPr>
      <w:r w:rsidRPr="00183F6D">
        <w:rPr>
          <w:rFonts w:ascii="Times New Roman" w:hAnsi="Times New Roman" w:cs="Times New Roman"/>
          <w:sz w:val="24"/>
          <w:szCs w:val="24"/>
        </w:rPr>
        <w:t>Como informó T</w:t>
      </w:r>
      <w:r w:rsidR="005F7C52">
        <w:rPr>
          <w:rFonts w:ascii="Times New Roman" w:hAnsi="Times New Roman" w:cs="Times New Roman"/>
          <w:sz w:val="24"/>
          <w:szCs w:val="24"/>
        </w:rPr>
        <w:t>he Objective</w:t>
      </w:r>
      <w:r w:rsidRPr="00183F6D">
        <w:rPr>
          <w:rFonts w:ascii="Times New Roman" w:hAnsi="Times New Roman" w:cs="Times New Roman"/>
          <w:sz w:val="24"/>
          <w:szCs w:val="24"/>
        </w:rPr>
        <w:t>, el órgano encargado de gestionar el régimen de incompatibilidades y los conflictos de intereses de funcionarios y altos cargos, solo ha vetado 15 solicitudes de directivos para pasar al sector privado en los últimos diez años. Apenas suponen un 3% del total de las 495 peticiones que han tenido lugar desde enero de 2014.</w:t>
      </w:r>
    </w:p>
    <w:p w:rsidR="00183F6D" w:rsidRDefault="00183F6D" w:rsidP="00183F6D">
      <w:pPr>
        <w:spacing w:line="240" w:lineRule="auto"/>
        <w:jc w:val="both"/>
        <w:rPr>
          <w:rFonts w:ascii="Times New Roman" w:hAnsi="Times New Roman" w:cs="Times New Roman"/>
          <w:sz w:val="24"/>
          <w:szCs w:val="24"/>
        </w:rPr>
      </w:pPr>
      <w:r w:rsidRPr="00183F6D">
        <w:rPr>
          <w:rFonts w:ascii="Times New Roman" w:hAnsi="Times New Roman" w:cs="Times New Roman"/>
          <w:sz w:val="24"/>
          <w:szCs w:val="24"/>
        </w:rPr>
        <w:t>Las dos últimas autorizaciones se concedieron a finales de octubre al teniente general Ignacio Bengoechea tras dejar su responsabilidad como segundo jefe del Estado Mayor del Ejército del Aire. El militar tiene permiso para trabajar como asesor en defensa en Acento Consultoría y ELA Aviación, un fabricante de aviones español con sede en Córdoba (Andalucía). También logró en el agosto del año pasado la autorización para entrar en Airbus. En cualquier caso, el teniente general tuvo que esperar seis meses tras su cese para lograr el primer permiso.</w:t>
      </w:r>
    </w:p>
    <w:p w:rsidR="00183F6D" w:rsidRPr="00183F6D" w:rsidRDefault="00183F6D" w:rsidP="00183F6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83F6D">
        <w:rPr>
          <w:rFonts w:ascii="Times New Roman" w:hAnsi="Times New Roman" w:cs="Times New Roman"/>
          <w:sz w:val="24"/>
          <w:szCs w:val="24"/>
          <w:u w:val="single"/>
        </w:rPr>
        <w:t>El Gobierno ficha como directore</w:t>
      </w:r>
      <w:r w:rsidR="00073A06">
        <w:rPr>
          <w:rFonts w:ascii="Times New Roman" w:hAnsi="Times New Roman" w:cs="Times New Roman"/>
          <w:sz w:val="24"/>
          <w:szCs w:val="24"/>
          <w:u w:val="single"/>
        </w:rPr>
        <w:t>s generales a 35 afines porque “no hay funcionarios idóneos”</w:t>
      </w:r>
      <w:r>
        <w:rPr>
          <w:rFonts w:ascii="Times New Roman" w:hAnsi="Times New Roman" w:cs="Times New Roman"/>
          <w:sz w:val="24"/>
          <w:szCs w:val="24"/>
        </w:rPr>
        <w:t xml:space="preserve"> (</w:t>
      </w:r>
      <w:r w:rsidRPr="00183F6D">
        <w:rPr>
          <w:rFonts w:ascii="Times New Roman" w:hAnsi="Times New Roman" w:cs="Times New Roman"/>
          <w:sz w:val="24"/>
          <w:szCs w:val="24"/>
        </w:rPr>
        <w:t>theobjective.com</w:t>
      </w:r>
      <w:r>
        <w:rPr>
          <w:rFonts w:ascii="Times New Roman" w:hAnsi="Times New Roman" w:cs="Times New Roman"/>
          <w:sz w:val="24"/>
          <w:szCs w:val="24"/>
        </w:rPr>
        <w:t xml:space="preserve"> - </w:t>
      </w:r>
      <w:r w:rsidRPr="00183F6D">
        <w:rPr>
          <w:rFonts w:ascii="Times New Roman" w:hAnsi="Times New Roman" w:cs="Times New Roman"/>
          <w:b/>
          <w:sz w:val="24"/>
          <w:szCs w:val="24"/>
        </w:rPr>
        <w:t>14/2/24</w:t>
      </w:r>
      <w:r>
        <w:rPr>
          <w:rFonts w:ascii="Times New Roman" w:hAnsi="Times New Roman" w:cs="Times New Roman"/>
          <w:sz w:val="24"/>
          <w:szCs w:val="24"/>
        </w:rPr>
        <w:t>)</w:t>
      </w:r>
    </w:p>
    <w:p w:rsidR="00183F6D" w:rsidRPr="00183F6D" w:rsidRDefault="00183F6D" w:rsidP="00183F6D">
      <w:pPr>
        <w:spacing w:line="240" w:lineRule="auto"/>
        <w:jc w:val="both"/>
        <w:rPr>
          <w:rFonts w:ascii="Times New Roman" w:hAnsi="Times New Roman" w:cs="Times New Roman"/>
          <w:sz w:val="24"/>
          <w:szCs w:val="24"/>
        </w:rPr>
      </w:pPr>
      <w:r w:rsidRPr="00183F6D">
        <w:rPr>
          <w:rFonts w:ascii="Times New Roman" w:hAnsi="Times New Roman" w:cs="Times New Roman"/>
          <w:sz w:val="24"/>
          <w:szCs w:val="24"/>
        </w:rPr>
        <w:t>La cobertura debe hacerse dentro de la Administración y de forma excepcional se deberá acudir al sector privado</w:t>
      </w:r>
    </w:p>
    <w:p w:rsidR="00183F6D" w:rsidRPr="00183F6D" w:rsidRDefault="00183F6D" w:rsidP="00183F6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183F6D">
        <w:rPr>
          <w:rFonts w:ascii="Times New Roman" w:hAnsi="Times New Roman" w:cs="Times New Roman"/>
          <w:sz w:val="24"/>
          <w:szCs w:val="24"/>
        </w:rPr>
        <w:t>Enrique Morales</w:t>
      </w:r>
      <w:r>
        <w:rPr>
          <w:rFonts w:ascii="Times New Roman" w:hAnsi="Times New Roman" w:cs="Times New Roman"/>
          <w:sz w:val="24"/>
          <w:szCs w:val="24"/>
        </w:rPr>
        <w:t>)</w:t>
      </w:r>
    </w:p>
    <w:p w:rsidR="00183F6D" w:rsidRPr="00183F6D" w:rsidRDefault="00183F6D" w:rsidP="00183F6D">
      <w:pPr>
        <w:spacing w:line="240" w:lineRule="auto"/>
        <w:jc w:val="both"/>
        <w:rPr>
          <w:rFonts w:ascii="Times New Roman" w:hAnsi="Times New Roman" w:cs="Times New Roman"/>
          <w:sz w:val="24"/>
          <w:szCs w:val="24"/>
        </w:rPr>
      </w:pPr>
      <w:r w:rsidRPr="00183F6D">
        <w:rPr>
          <w:rFonts w:ascii="Times New Roman" w:hAnsi="Times New Roman" w:cs="Times New Roman"/>
          <w:sz w:val="24"/>
          <w:szCs w:val="24"/>
        </w:rPr>
        <w:t xml:space="preserve">El Gobierno de Pedro Sánchez ha dado una nueva vuelta de tuerca a los nombramientos a dedo designando a 35 políticos afines en puestos de direcciones generales que deberían ocupar funcionarios. Esta práctica, según establece la Ley 40/2015, de 1 de octubre, de Régimen Jurídico del Sector Público, debería ser totalmente excepcional y justificada. La </w:t>
      </w:r>
      <w:r w:rsidRPr="00183F6D">
        <w:rPr>
          <w:rFonts w:ascii="Times New Roman" w:hAnsi="Times New Roman" w:cs="Times New Roman"/>
          <w:sz w:val="24"/>
          <w:szCs w:val="24"/>
        </w:rPr>
        <w:lastRenderedPageBreak/>
        <w:t>norma recoge que estos cargos deben ser nombrados entre funcionarios de carrera pertenecientes al subgrupo A1.</w:t>
      </w:r>
    </w:p>
    <w:p w:rsidR="00183F6D" w:rsidRPr="00183F6D" w:rsidRDefault="005F7C52" w:rsidP="00183F6D">
      <w:pPr>
        <w:spacing w:line="240" w:lineRule="auto"/>
        <w:jc w:val="both"/>
        <w:rPr>
          <w:rFonts w:ascii="Times New Roman" w:hAnsi="Times New Roman" w:cs="Times New Roman"/>
          <w:sz w:val="24"/>
          <w:szCs w:val="24"/>
        </w:rPr>
      </w:pPr>
      <w:r>
        <w:rPr>
          <w:rFonts w:ascii="Times New Roman" w:hAnsi="Times New Roman" w:cs="Times New Roman"/>
          <w:sz w:val="24"/>
          <w:szCs w:val="24"/>
        </w:rPr>
        <w:t>Excepcionalmente, “</w:t>
      </w:r>
      <w:r w:rsidR="00183F6D" w:rsidRPr="00183F6D">
        <w:rPr>
          <w:rFonts w:ascii="Times New Roman" w:hAnsi="Times New Roman" w:cs="Times New Roman"/>
          <w:sz w:val="24"/>
          <w:szCs w:val="24"/>
        </w:rPr>
        <w:t>cuando en atención a las características específicas no sea p</w:t>
      </w:r>
      <w:r>
        <w:rPr>
          <w:rFonts w:ascii="Times New Roman" w:hAnsi="Times New Roman" w:cs="Times New Roman"/>
          <w:sz w:val="24"/>
          <w:szCs w:val="24"/>
        </w:rPr>
        <w:t>osible nombrar a un funcionario”</w:t>
      </w:r>
      <w:r w:rsidR="00183F6D" w:rsidRPr="00183F6D">
        <w:rPr>
          <w:rFonts w:ascii="Times New Roman" w:hAnsi="Times New Roman" w:cs="Times New Roman"/>
          <w:sz w:val="24"/>
          <w:szCs w:val="24"/>
        </w:rPr>
        <w:t>, deberá ser motivada mediante una memoria razonada la cobertura. T</w:t>
      </w:r>
      <w:r>
        <w:rPr>
          <w:rFonts w:ascii="Times New Roman" w:hAnsi="Times New Roman" w:cs="Times New Roman"/>
          <w:sz w:val="24"/>
          <w:szCs w:val="24"/>
        </w:rPr>
        <w:t xml:space="preserve">he Objective </w:t>
      </w:r>
      <w:r w:rsidR="00183F6D" w:rsidRPr="00183F6D">
        <w:rPr>
          <w:rFonts w:ascii="Times New Roman" w:hAnsi="Times New Roman" w:cs="Times New Roman"/>
          <w:sz w:val="24"/>
          <w:szCs w:val="24"/>
        </w:rPr>
        <w:t xml:space="preserve">ha tenido acceso a una pregunta formulada por Grupo Popular en el Congreso sobre este asunto. Los populares solicitan al Gobierno que detalle las especiales características que justifican acudir a </w:t>
      </w:r>
      <w:r w:rsidR="00183F6D">
        <w:rPr>
          <w:rFonts w:ascii="Times New Roman" w:hAnsi="Times New Roman" w:cs="Times New Roman"/>
          <w:sz w:val="24"/>
          <w:szCs w:val="24"/>
        </w:rPr>
        <w:t xml:space="preserve">esa circunstancia excepcional. </w:t>
      </w:r>
    </w:p>
    <w:p w:rsidR="00183F6D" w:rsidRPr="00183F6D" w:rsidRDefault="00183F6D" w:rsidP="00183F6D">
      <w:pPr>
        <w:spacing w:line="240" w:lineRule="auto"/>
        <w:jc w:val="both"/>
        <w:rPr>
          <w:rFonts w:ascii="Times New Roman" w:hAnsi="Times New Roman" w:cs="Times New Roman"/>
          <w:sz w:val="24"/>
          <w:szCs w:val="24"/>
        </w:rPr>
      </w:pPr>
      <w:r w:rsidRPr="00183F6D">
        <w:rPr>
          <w:rFonts w:ascii="Times New Roman" w:hAnsi="Times New Roman" w:cs="Times New Roman"/>
          <w:sz w:val="24"/>
          <w:szCs w:val="24"/>
        </w:rPr>
        <w:t xml:space="preserve">En su respuesta, el Ejecutivo cita la Ley 6/1997, de 14 de abril, de Organización y Funcionamiento de la Administración General del Estado. Esta norma prevé la posibilidad, de forma excepcional, de prescindir de los funcionarios para ocupar los puestos de los titulares de las Direcciones Generales. Señala también el artículo 66.2 de la Ley 40/2015, de 1 de octubre, de Régimen Jurídico del Sector Público, que prevé que las excepciones a la condición de funcionario deben estar motivadas mediante justificación razonada de la concurrencia de las especiales características que permitan esa circunstancia excepcional. </w:t>
      </w:r>
    </w:p>
    <w:p w:rsidR="00183F6D" w:rsidRPr="00183F6D" w:rsidRDefault="00183F6D" w:rsidP="00183F6D">
      <w:pPr>
        <w:spacing w:line="240" w:lineRule="auto"/>
        <w:jc w:val="both"/>
        <w:rPr>
          <w:rFonts w:ascii="Times New Roman" w:hAnsi="Times New Roman" w:cs="Times New Roman"/>
          <w:sz w:val="24"/>
          <w:szCs w:val="24"/>
        </w:rPr>
      </w:pPr>
      <w:r w:rsidRPr="00183F6D">
        <w:rPr>
          <w:rFonts w:ascii="Times New Roman" w:hAnsi="Times New Roman" w:cs="Times New Roman"/>
          <w:sz w:val="24"/>
          <w:szCs w:val="24"/>
        </w:rPr>
        <w:t>Funcionarios y sector privado</w:t>
      </w:r>
    </w:p>
    <w:p w:rsidR="00183F6D" w:rsidRPr="00183F6D" w:rsidRDefault="00183F6D" w:rsidP="00183F6D">
      <w:pPr>
        <w:spacing w:line="240" w:lineRule="auto"/>
        <w:jc w:val="both"/>
        <w:rPr>
          <w:rFonts w:ascii="Times New Roman" w:hAnsi="Times New Roman" w:cs="Times New Roman"/>
          <w:sz w:val="24"/>
          <w:szCs w:val="24"/>
        </w:rPr>
      </w:pPr>
      <w:r w:rsidRPr="00183F6D">
        <w:rPr>
          <w:rFonts w:ascii="Times New Roman" w:hAnsi="Times New Roman" w:cs="Times New Roman"/>
          <w:sz w:val="24"/>
          <w:szCs w:val="24"/>
        </w:rPr>
        <w:t xml:space="preserve">El Gobierno recalca que el ordenamiento jurídico administrativo «responde básicamente a la necesidad de acudir al sector privado para reclutar al personal más idóneo» para ocupar la titularidad de una </w:t>
      </w:r>
      <w:r w:rsidR="005F7C52">
        <w:rPr>
          <w:rFonts w:ascii="Times New Roman" w:hAnsi="Times New Roman" w:cs="Times New Roman"/>
          <w:sz w:val="24"/>
          <w:szCs w:val="24"/>
        </w:rPr>
        <w:t>determinada dirección general. “</w:t>
      </w:r>
      <w:r w:rsidRPr="00183F6D">
        <w:rPr>
          <w:rFonts w:ascii="Times New Roman" w:hAnsi="Times New Roman" w:cs="Times New Roman"/>
          <w:sz w:val="24"/>
          <w:szCs w:val="24"/>
        </w:rPr>
        <w:t>No obstante, esto ha de entenderse como excepcional y debe justificarse caso por caso, como así ocurre en las n</w:t>
      </w:r>
      <w:r w:rsidR="005F7C52">
        <w:rPr>
          <w:rFonts w:ascii="Times New Roman" w:hAnsi="Times New Roman" w:cs="Times New Roman"/>
          <w:sz w:val="24"/>
          <w:szCs w:val="24"/>
        </w:rPr>
        <w:t>uevas estructuras ministeriales”</w:t>
      </w:r>
      <w:r w:rsidRPr="00183F6D">
        <w:rPr>
          <w:rFonts w:ascii="Times New Roman" w:hAnsi="Times New Roman" w:cs="Times New Roman"/>
          <w:sz w:val="24"/>
          <w:szCs w:val="24"/>
        </w:rPr>
        <w:t>, señala. Su excusa es que no hay funcionarios idóneos en todas esas áreas</w:t>
      </w:r>
      <w:r>
        <w:rPr>
          <w:rFonts w:ascii="Times New Roman" w:hAnsi="Times New Roman" w:cs="Times New Roman"/>
          <w:sz w:val="24"/>
          <w:szCs w:val="24"/>
        </w:rPr>
        <w:t xml:space="preserve"> y eso obliga a colocar afines.</w:t>
      </w:r>
    </w:p>
    <w:p w:rsidR="00183F6D" w:rsidRPr="00183F6D" w:rsidRDefault="00183F6D" w:rsidP="00183F6D">
      <w:pPr>
        <w:spacing w:line="240" w:lineRule="auto"/>
        <w:jc w:val="both"/>
        <w:rPr>
          <w:rFonts w:ascii="Times New Roman" w:hAnsi="Times New Roman" w:cs="Times New Roman"/>
          <w:sz w:val="24"/>
          <w:szCs w:val="24"/>
        </w:rPr>
      </w:pPr>
      <w:r w:rsidRPr="00183F6D">
        <w:rPr>
          <w:rFonts w:ascii="Times New Roman" w:hAnsi="Times New Roman" w:cs="Times New Roman"/>
          <w:sz w:val="24"/>
          <w:szCs w:val="24"/>
        </w:rPr>
        <w:t>La autora de la pregunta, Llanos de Luna, diputada de Partido Popular por Barcelona. Recalca a T</w:t>
      </w:r>
      <w:r w:rsidR="005F7C52">
        <w:rPr>
          <w:rFonts w:ascii="Times New Roman" w:hAnsi="Times New Roman" w:cs="Times New Roman"/>
          <w:sz w:val="24"/>
          <w:szCs w:val="24"/>
        </w:rPr>
        <w:t>he Objective</w:t>
      </w:r>
      <w:r w:rsidRPr="00183F6D">
        <w:rPr>
          <w:rFonts w:ascii="Times New Roman" w:hAnsi="Times New Roman" w:cs="Times New Roman"/>
          <w:sz w:val="24"/>
          <w:szCs w:val="24"/>
        </w:rPr>
        <w:t>, que la opción de acudir al sector privado o al partido para cubrir estos puestos debe ser excepcional. Además, señala la idoneidad de que esos cargos sean ocupados por funcionarios por su profesionalidad. Igualmente destaca que estos efectivos han llegado a la Administración acreditando méritos y capacidad.</w:t>
      </w:r>
    </w:p>
    <w:p w:rsidR="00183F6D" w:rsidRPr="00183F6D" w:rsidRDefault="00183F6D" w:rsidP="00183F6D">
      <w:pPr>
        <w:spacing w:line="240" w:lineRule="auto"/>
        <w:jc w:val="both"/>
        <w:rPr>
          <w:rFonts w:ascii="Times New Roman" w:hAnsi="Times New Roman" w:cs="Times New Roman"/>
          <w:sz w:val="24"/>
          <w:szCs w:val="24"/>
        </w:rPr>
      </w:pPr>
      <w:r w:rsidRPr="00183F6D">
        <w:rPr>
          <w:rFonts w:ascii="Times New Roman" w:hAnsi="Times New Roman" w:cs="Times New Roman"/>
          <w:sz w:val="24"/>
          <w:szCs w:val="24"/>
        </w:rPr>
        <w:t>De Luna apunta que en ningún momento ha habido una cantidad tan elevada de directores general designados a ded</w:t>
      </w:r>
      <w:r w:rsidR="005F7C52">
        <w:rPr>
          <w:rFonts w:ascii="Times New Roman" w:hAnsi="Times New Roman" w:cs="Times New Roman"/>
          <w:sz w:val="24"/>
          <w:szCs w:val="24"/>
        </w:rPr>
        <w:t>o fuera de la Función Pública. “</w:t>
      </w:r>
      <w:r w:rsidRPr="00183F6D">
        <w:rPr>
          <w:rFonts w:ascii="Times New Roman" w:hAnsi="Times New Roman" w:cs="Times New Roman"/>
          <w:sz w:val="24"/>
          <w:szCs w:val="24"/>
        </w:rPr>
        <w:t>E</w:t>
      </w:r>
      <w:r w:rsidR="005F7C52">
        <w:rPr>
          <w:rFonts w:ascii="Times New Roman" w:hAnsi="Times New Roman" w:cs="Times New Roman"/>
          <w:sz w:val="24"/>
          <w:szCs w:val="24"/>
        </w:rPr>
        <w:t>sta opción debe ser excepcional”</w:t>
      </w:r>
      <w:r w:rsidRPr="00183F6D">
        <w:rPr>
          <w:rFonts w:ascii="Times New Roman" w:hAnsi="Times New Roman" w:cs="Times New Roman"/>
          <w:sz w:val="24"/>
          <w:szCs w:val="24"/>
        </w:rPr>
        <w:t>, concluye. El sueldo de estos cargos, según el Portal de Transparencia, oscila en</w:t>
      </w:r>
      <w:r>
        <w:rPr>
          <w:rFonts w:ascii="Times New Roman" w:hAnsi="Times New Roman" w:cs="Times New Roman"/>
          <w:sz w:val="24"/>
          <w:szCs w:val="24"/>
        </w:rPr>
        <w:t>tre los 80.000 y 100.000 euros.</w:t>
      </w:r>
    </w:p>
    <w:p w:rsidR="00183F6D" w:rsidRPr="00183F6D" w:rsidRDefault="00183F6D" w:rsidP="00183F6D">
      <w:pPr>
        <w:spacing w:line="240" w:lineRule="auto"/>
        <w:jc w:val="both"/>
        <w:rPr>
          <w:rFonts w:ascii="Times New Roman" w:hAnsi="Times New Roman" w:cs="Times New Roman"/>
          <w:sz w:val="24"/>
          <w:szCs w:val="24"/>
        </w:rPr>
      </w:pPr>
      <w:r w:rsidRPr="00183F6D">
        <w:rPr>
          <w:rFonts w:ascii="Times New Roman" w:hAnsi="Times New Roman" w:cs="Times New Roman"/>
          <w:sz w:val="24"/>
          <w:szCs w:val="24"/>
        </w:rPr>
        <w:t>En 2021 y 2022, el Tribunal Supremo anuló cuatro nombramientos a dedo del Ejecutivo de Pedro Sánchez que deberían haber sido cubiertos por funcionarios de carrera. Mientras, en diciembre de 2021 tumbó el nombramiento de la directora general de la Juventud y de un alto cargo en la Agenda 2020. En 2022, un nuevo falló contra el Gobierno obligó a designar nuevos responsables en Deportes y Derechos de las Personas con Discapacidad.</w:t>
      </w:r>
    </w:p>
    <w:p w:rsidR="00183F6D" w:rsidRPr="00183F6D" w:rsidRDefault="00183F6D" w:rsidP="00183F6D">
      <w:pPr>
        <w:spacing w:line="240" w:lineRule="auto"/>
        <w:jc w:val="both"/>
        <w:rPr>
          <w:rFonts w:ascii="Times New Roman" w:hAnsi="Times New Roman" w:cs="Times New Roman"/>
          <w:sz w:val="24"/>
          <w:szCs w:val="24"/>
        </w:rPr>
      </w:pPr>
      <w:r w:rsidRPr="00183F6D">
        <w:rPr>
          <w:rFonts w:ascii="Times New Roman" w:hAnsi="Times New Roman" w:cs="Times New Roman"/>
          <w:sz w:val="24"/>
          <w:szCs w:val="24"/>
        </w:rPr>
        <w:t>Cargos bajo lupa</w:t>
      </w:r>
    </w:p>
    <w:p w:rsidR="00183F6D" w:rsidRPr="00183F6D" w:rsidRDefault="00183F6D" w:rsidP="00183F6D">
      <w:pPr>
        <w:spacing w:line="240" w:lineRule="auto"/>
        <w:jc w:val="both"/>
        <w:rPr>
          <w:rFonts w:ascii="Times New Roman" w:hAnsi="Times New Roman" w:cs="Times New Roman"/>
          <w:sz w:val="24"/>
          <w:szCs w:val="24"/>
        </w:rPr>
      </w:pPr>
      <w:r w:rsidRPr="00183F6D">
        <w:rPr>
          <w:rFonts w:ascii="Times New Roman" w:hAnsi="Times New Roman" w:cs="Times New Roman"/>
          <w:sz w:val="24"/>
          <w:szCs w:val="24"/>
        </w:rPr>
        <w:t>La Federación de Asociaciones de los Cuerpos Superiores de la Administración Civil del Estado (Fedeca) fue la organización que impugnó estos nombramientos. La consecuencia, a partir de la sentencia número 541/2022 del Tribunal Supremo, fue la anulación de los nombramientos en esas direcciones generales. Fedeca entendió que los puestos podían ser cubiertos por funcionarios A1 como el Cuerpo Superior de Administradores Civiles del Estado, así como otros funcionarios A1 en el ámbito local como serían los Técnicos Superiores de Actividad Física y Deportes en las Diputaciones Provinciales.</w:t>
      </w:r>
    </w:p>
    <w:p w:rsidR="00183F6D" w:rsidRPr="00183F6D" w:rsidRDefault="00183F6D" w:rsidP="00183F6D">
      <w:pPr>
        <w:spacing w:line="240" w:lineRule="auto"/>
        <w:jc w:val="both"/>
        <w:rPr>
          <w:rFonts w:ascii="Times New Roman" w:hAnsi="Times New Roman" w:cs="Times New Roman"/>
          <w:sz w:val="24"/>
          <w:szCs w:val="24"/>
        </w:rPr>
      </w:pPr>
      <w:r w:rsidRPr="00183F6D">
        <w:rPr>
          <w:rFonts w:ascii="Times New Roman" w:hAnsi="Times New Roman" w:cs="Times New Roman"/>
          <w:sz w:val="24"/>
          <w:szCs w:val="24"/>
        </w:rPr>
        <w:lastRenderedPageBreak/>
        <w:t>Entre los recién nombrados en un listado al que ha tenido acceso T</w:t>
      </w:r>
      <w:r w:rsidR="005F7C52">
        <w:rPr>
          <w:rFonts w:ascii="Times New Roman" w:hAnsi="Times New Roman" w:cs="Times New Roman"/>
          <w:sz w:val="24"/>
          <w:szCs w:val="24"/>
        </w:rPr>
        <w:t>he Objective</w:t>
      </w:r>
      <w:r w:rsidRPr="00183F6D">
        <w:rPr>
          <w:rFonts w:ascii="Times New Roman" w:hAnsi="Times New Roman" w:cs="Times New Roman"/>
          <w:sz w:val="24"/>
          <w:szCs w:val="24"/>
        </w:rPr>
        <w:t>, están Luis Guillermo Tapia Martínez, nuevo director general de Relaciones con las Cortes, y Jesús García Perea, para el que se ha creado una nueva dirección general, la de Discurso y Mensaje. Tapia Martínez ha sido director de gabinete de asesoramiento del Grupo Parlamentario Socialista y asesor parlamentario en las Cortes Generales. Antes, fue asesor eco</w:t>
      </w:r>
      <w:r>
        <w:rPr>
          <w:rFonts w:ascii="Times New Roman" w:hAnsi="Times New Roman" w:cs="Times New Roman"/>
          <w:sz w:val="24"/>
          <w:szCs w:val="24"/>
        </w:rPr>
        <w:t>nómico y jurídico en el Senado.</w:t>
      </w:r>
    </w:p>
    <w:p w:rsidR="00183F6D" w:rsidRPr="00183F6D" w:rsidRDefault="00183F6D" w:rsidP="00183F6D">
      <w:pPr>
        <w:spacing w:line="240" w:lineRule="auto"/>
        <w:jc w:val="both"/>
        <w:rPr>
          <w:rFonts w:ascii="Times New Roman" w:hAnsi="Times New Roman" w:cs="Times New Roman"/>
          <w:sz w:val="24"/>
          <w:szCs w:val="24"/>
        </w:rPr>
      </w:pPr>
      <w:r w:rsidRPr="00183F6D">
        <w:rPr>
          <w:rFonts w:ascii="Times New Roman" w:hAnsi="Times New Roman" w:cs="Times New Roman"/>
          <w:sz w:val="24"/>
          <w:szCs w:val="24"/>
        </w:rPr>
        <w:t>De menos a más</w:t>
      </w:r>
    </w:p>
    <w:p w:rsidR="00183F6D" w:rsidRPr="00183F6D" w:rsidRDefault="00183F6D" w:rsidP="00183F6D">
      <w:pPr>
        <w:spacing w:line="240" w:lineRule="auto"/>
        <w:jc w:val="both"/>
        <w:rPr>
          <w:rFonts w:ascii="Times New Roman" w:hAnsi="Times New Roman" w:cs="Times New Roman"/>
          <w:sz w:val="24"/>
          <w:szCs w:val="24"/>
        </w:rPr>
      </w:pPr>
      <w:r w:rsidRPr="00183F6D">
        <w:rPr>
          <w:rFonts w:ascii="Times New Roman" w:hAnsi="Times New Roman" w:cs="Times New Roman"/>
          <w:sz w:val="24"/>
          <w:szCs w:val="24"/>
        </w:rPr>
        <w:t xml:space="preserve">Por su parte García Perea, ha sido diputado del PSOE en el Congreso entre 2000 y 2004 y ya trabajaba en el gabinete de Sánchez en Moncloa elaborando algunos de sus discursos. Entre los cargos puestos en cuestión también están el presidente del Centro de Investigaciones Sociológicas, José Félix Tezanos y la directora general de la Oficina Española del Cambio Climático, Valvanera María Ulargui. Tampoco es funcionario de carrera Julio del Valle de Iscar, director General para la Igualdad Real y Efectiva de las Personas LGTBI+. Del Valle fue hasta junio diputado por Valladolid y también ha sido </w:t>
      </w:r>
      <w:r>
        <w:rPr>
          <w:rFonts w:ascii="Times New Roman" w:hAnsi="Times New Roman" w:cs="Times New Roman"/>
          <w:sz w:val="24"/>
          <w:szCs w:val="24"/>
        </w:rPr>
        <w:t>concejal y diputado autonómico.</w:t>
      </w:r>
    </w:p>
    <w:p w:rsidR="00183F6D" w:rsidRDefault="00183F6D" w:rsidP="00183F6D">
      <w:pPr>
        <w:spacing w:line="240" w:lineRule="auto"/>
        <w:jc w:val="both"/>
        <w:rPr>
          <w:rFonts w:ascii="Times New Roman" w:hAnsi="Times New Roman" w:cs="Times New Roman"/>
          <w:sz w:val="24"/>
          <w:szCs w:val="24"/>
        </w:rPr>
      </w:pPr>
      <w:r w:rsidRPr="00183F6D">
        <w:rPr>
          <w:rFonts w:ascii="Times New Roman" w:hAnsi="Times New Roman" w:cs="Times New Roman"/>
          <w:sz w:val="24"/>
          <w:szCs w:val="24"/>
        </w:rPr>
        <w:t>Al final de la anterior legislatura, el número de directores generales o similares que no eran funcionarios alcanzó los 34, prácticamente uno de cada cuatro del total. Cuando comenzó, apenas suponían 26. Mientras, en la última etapa de Mariano Rajoy sumaron diez, uno más que en la primera legislatura de Pedro Sánchez.</w:t>
      </w:r>
    </w:p>
    <w:p w:rsidR="00B201CD" w:rsidRPr="00B201CD" w:rsidRDefault="00B201CD" w:rsidP="00B201C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201CD">
        <w:rPr>
          <w:rFonts w:ascii="Times New Roman" w:hAnsi="Times New Roman" w:cs="Times New Roman"/>
          <w:sz w:val="24"/>
          <w:szCs w:val="24"/>
          <w:u w:val="single"/>
        </w:rPr>
        <w:t>El empleo público se dispara con Sánchez y registra un nuevo récord histórico</w:t>
      </w:r>
      <w:r>
        <w:rPr>
          <w:rFonts w:ascii="Times New Roman" w:hAnsi="Times New Roman" w:cs="Times New Roman"/>
          <w:sz w:val="24"/>
          <w:szCs w:val="24"/>
        </w:rPr>
        <w:t xml:space="preserve"> (Libertad Digital - </w:t>
      </w:r>
      <w:r w:rsidRPr="00B201CD">
        <w:rPr>
          <w:rFonts w:ascii="Times New Roman" w:hAnsi="Times New Roman" w:cs="Times New Roman"/>
          <w:b/>
          <w:sz w:val="24"/>
          <w:szCs w:val="24"/>
        </w:rPr>
        <w:t>7/11/23</w:t>
      </w:r>
      <w:r>
        <w:rPr>
          <w:rFonts w:ascii="Times New Roman" w:hAnsi="Times New Roman" w:cs="Times New Roman"/>
          <w:sz w:val="24"/>
          <w:szCs w:val="24"/>
        </w:rPr>
        <w:t>)</w:t>
      </w:r>
    </w:p>
    <w:p w:rsidR="00B201CD" w:rsidRDefault="00B201CD" w:rsidP="00B201CD">
      <w:pPr>
        <w:spacing w:line="240" w:lineRule="auto"/>
        <w:jc w:val="both"/>
        <w:rPr>
          <w:rFonts w:ascii="Times New Roman" w:hAnsi="Times New Roman" w:cs="Times New Roman"/>
          <w:sz w:val="24"/>
          <w:szCs w:val="24"/>
        </w:rPr>
      </w:pPr>
      <w:r w:rsidRPr="00B201CD">
        <w:rPr>
          <w:rFonts w:ascii="Times New Roman" w:hAnsi="Times New Roman" w:cs="Times New Roman"/>
          <w:sz w:val="24"/>
          <w:szCs w:val="24"/>
        </w:rPr>
        <w:t>El número de empleados públicos crece en más de 400.000 desde 2018 y ya supera la barrera de los 3,5 millones.</w:t>
      </w:r>
    </w:p>
    <w:p w:rsidR="00B201CD" w:rsidRDefault="00B201CD" w:rsidP="00B201CD">
      <w:pPr>
        <w:spacing w:line="240" w:lineRule="auto"/>
        <w:jc w:val="both"/>
        <w:rPr>
          <w:rFonts w:ascii="Times New Roman" w:hAnsi="Times New Roman" w:cs="Times New Roman"/>
          <w:sz w:val="24"/>
          <w:szCs w:val="24"/>
        </w:rPr>
      </w:pPr>
      <w:r>
        <w:rPr>
          <w:rFonts w:ascii="Times New Roman" w:hAnsi="Times New Roman" w:cs="Times New Roman"/>
          <w:sz w:val="24"/>
          <w:szCs w:val="24"/>
        </w:rPr>
        <w:t>(Por Manuel Llamas)</w:t>
      </w:r>
    </w:p>
    <w:p w:rsidR="00B201CD" w:rsidRPr="00B201CD" w:rsidRDefault="00B201CD" w:rsidP="00B201CD">
      <w:pPr>
        <w:spacing w:line="240" w:lineRule="auto"/>
        <w:jc w:val="both"/>
        <w:rPr>
          <w:rFonts w:ascii="Times New Roman" w:hAnsi="Times New Roman" w:cs="Times New Roman"/>
          <w:sz w:val="24"/>
          <w:szCs w:val="24"/>
        </w:rPr>
      </w:pPr>
      <w:r w:rsidRPr="00B201CD">
        <w:rPr>
          <w:rFonts w:ascii="Times New Roman" w:hAnsi="Times New Roman" w:cs="Times New Roman"/>
          <w:sz w:val="24"/>
          <w:szCs w:val="24"/>
        </w:rPr>
        <w:t>El empleo público no ha dejado de crecer en los últimos años, pero, muy especialmente, bajo el Gobierno de Pedro Sánchez. Desde el arranque del presente siglo, se pueden d</w:t>
      </w:r>
      <w:r>
        <w:rPr>
          <w:rFonts w:ascii="Times New Roman" w:hAnsi="Times New Roman" w:cs="Times New Roman"/>
          <w:sz w:val="24"/>
          <w:szCs w:val="24"/>
        </w:rPr>
        <w:t>iferenciar tres grandes etapas:</w:t>
      </w:r>
    </w:p>
    <w:p w:rsidR="00B201CD" w:rsidRPr="00B201CD" w:rsidRDefault="00B201CD" w:rsidP="00B201CD">
      <w:pPr>
        <w:spacing w:line="240" w:lineRule="auto"/>
        <w:jc w:val="both"/>
        <w:rPr>
          <w:rFonts w:ascii="Times New Roman" w:hAnsi="Times New Roman" w:cs="Times New Roman"/>
          <w:sz w:val="24"/>
          <w:szCs w:val="24"/>
        </w:rPr>
      </w:pPr>
      <w:r w:rsidRPr="00B201CD">
        <w:rPr>
          <w:rFonts w:ascii="Times New Roman" w:hAnsi="Times New Roman" w:cs="Times New Roman"/>
          <w:sz w:val="24"/>
          <w:szCs w:val="24"/>
        </w:rPr>
        <w:t>Los años de burbuja crediticia y posterior incremento del gasto público bajo el Gobierno de Rodríguez Zapatero para tratar de combatir la crisis económica: entre 2002 y finales de 2011, el volumen de empleados públicos creció en cerca de 700.000 personas, de 2,6 a un total de 3,3 millones.</w:t>
      </w:r>
    </w:p>
    <w:p w:rsidR="00B201CD" w:rsidRPr="00B201CD" w:rsidRDefault="00B201CD" w:rsidP="00B201CD">
      <w:pPr>
        <w:spacing w:line="240" w:lineRule="auto"/>
        <w:jc w:val="both"/>
        <w:rPr>
          <w:rFonts w:ascii="Times New Roman" w:hAnsi="Times New Roman" w:cs="Times New Roman"/>
          <w:sz w:val="24"/>
          <w:szCs w:val="24"/>
        </w:rPr>
      </w:pPr>
      <w:r w:rsidRPr="00B201CD">
        <w:rPr>
          <w:rFonts w:ascii="Times New Roman" w:hAnsi="Times New Roman" w:cs="Times New Roman"/>
          <w:sz w:val="24"/>
          <w:szCs w:val="24"/>
        </w:rPr>
        <w:t>El ajuste posterior, como consecuencia de la crisis de deuda, ya con el Gobierno de Mariano Rajoy, entre finales de 2011 y hasta mediados de 2017: aquí el empleo público bajó de 3,3 a 2,9 millones a finales de 2013 para, posteriormente, mantenerse más o menos estable en cerca de 3 millones hasta mediados de 2017.</w:t>
      </w:r>
    </w:p>
    <w:p w:rsidR="00B201CD" w:rsidRPr="00B201CD" w:rsidRDefault="00B201CD" w:rsidP="00B201CD">
      <w:pPr>
        <w:spacing w:line="240" w:lineRule="auto"/>
        <w:jc w:val="both"/>
        <w:rPr>
          <w:rFonts w:ascii="Times New Roman" w:hAnsi="Times New Roman" w:cs="Times New Roman"/>
          <w:sz w:val="24"/>
          <w:szCs w:val="24"/>
        </w:rPr>
      </w:pPr>
      <w:r w:rsidRPr="00B201CD">
        <w:rPr>
          <w:rFonts w:ascii="Times New Roman" w:hAnsi="Times New Roman" w:cs="Times New Roman"/>
          <w:sz w:val="24"/>
          <w:szCs w:val="24"/>
        </w:rPr>
        <w:t>Y la recuperación del empleo público en el último año de Gobierno de Rajoy, hasta mediados de 2018, y el actual mandato de Pedro Sánchez, donde se dispara de forma muy sustancial: en el último año de Rajoy, el empleo público crece en algo más de 100.000 personas, hasta superar los 3,1 millones, pero con Sánchez su número se ha disparado en más de 400.000 personas, hasta superar la barrera de los 3,5 millones.</w:t>
      </w:r>
    </w:p>
    <w:p w:rsidR="00B201CD" w:rsidRPr="00B201CD" w:rsidRDefault="00B201CD" w:rsidP="00B201CD">
      <w:pPr>
        <w:spacing w:line="240" w:lineRule="auto"/>
        <w:jc w:val="both"/>
        <w:rPr>
          <w:rFonts w:ascii="Times New Roman" w:hAnsi="Times New Roman" w:cs="Times New Roman"/>
          <w:sz w:val="24"/>
          <w:szCs w:val="24"/>
        </w:rPr>
      </w:pPr>
      <w:r w:rsidRPr="00B201CD">
        <w:rPr>
          <w:rFonts w:ascii="Times New Roman" w:hAnsi="Times New Roman" w:cs="Times New Roman"/>
          <w:sz w:val="24"/>
          <w:szCs w:val="24"/>
        </w:rPr>
        <w:t xml:space="preserve">Según los últimos datos de la Encuesta de Población Activa, España cuenta hoy con un total de 3,53 millones de empleados públicos, un nuevo récord histórico. En concreto, desde que </w:t>
      </w:r>
      <w:r w:rsidRPr="00B201CD">
        <w:rPr>
          <w:rFonts w:ascii="Times New Roman" w:hAnsi="Times New Roman" w:cs="Times New Roman"/>
          <w:sz w:val="24"/>
          <w:szCs w:val="24"/>
        </w:rPr>
        <w:lastRenderedPageBreak/>
        <w:t>Sánchez llegó al poder a mediados de 2018, el empleo público ha crecido en 417.000 efectivos, lo que supone un 13,4% más.</w:t>
      </w:r>
    </w:p>
    <w:p w:rsidR="00B201CD" w:rsidRDefault="00B201CD" w:rsidP="00B201CD">
      <w:pPr>
        <w:spacing w:line="240" w:lineRule="auto"/>
        <w:jc w:val="both"/>
        <w:rPr>
          <w:rFonts w:ascii="Times New Roman" w:hAnsi="Times New Roman" w:cs="Times New Roman"/>
          <w:sz w:val="24"/>
          <w:szCs w:val="24"/>
        </w:rPr>
      </w:pPr>
      <w:r w:rsidRPr="00B201CD">
        <w:rPr>
          <w:rFonts w:ascii="Times New Roman" w:hAnsi="Times New Roman" w:cs="Times New Roman"/>
          <w:sz w:val="24"/>
          <w:szCs w:val="24"/>
        </w:rPr>
        <w:t>Se trata del mayor incremento de empleo público desde la burbuja crediticia que registró España a comienzos del presente siglo, entre 2002 y 2008, cuando el sector público aumentó en más de 400.000 trabajadores, con una subida próxima al 16%.</w:t>
      </w:r>
    </w:p>
    <w:p w:rsidR="00B201CD" w:rsidRPr="00B201CD" w:rsidRDefault="00B201CD" w:rsidP="00B201CD">
      <w:pPr>
        <w:spacing w:line="240" w:lineRule="auto"/>
        <w:jc w:val="both"/>
        <w:rPr>
          <w:rFonts w:ascii="Times New Roman" w:hAnsi="Times New Roman" w:cs="Times New Roman"/>
          <w:sz w:val="24"/>
          <w:szCs w:val="24"/>
        </w:rPr>
      </w:pPr>
      <w:r>
        <w:rPr>
          <w:noProof/>
          <w:lang w:eastAsia="es-ES"/>
        </w:rPr>
        <w:drawing>
          <wp:inline distT="0" distB="0" distL="0" distR="0">
            <wp:extent cx="5731510" cy="2314843"/>
            <wp:effectExtent l="0" t="0" r="2540" b="9525"/>
            <wp:docPr id="61" name="Imagen 61" descr="https://s.libertaddigital.com/2023/11/06/empub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s.libertaddigital.com/2023/11/06/empub1.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31510" cy="2314843"/>
                    </a:xfrm>
                    <a:prstGeom prst="rect">
                      <a:avLst/>
                    </a:prstGeom>
                    <a:noFill/>
                    <a:ln>
                      <a:noFill/>
                    </a:ln>
                  </pic:spPr>
                </pic:pic>
              </a:graphicData>
            </a:graphic>
          </wp:inline>
        </w:drawing>
      </w:r>
    </w:p>
    <w:p w:rsidR="00B201CD" w:rsidRPr="00B201CD" w:rsidRDefault="00B201CD" w:rsidP="00B201CD">
      <w:pPr>
        <w:spacing w:line="240" w:lineRule="auto"/>
        <w:jc w:val="both"/>
        <w:rPr>
          <w:rFonts w:ascii="Times New Roman" w:hAnsi="Times New Roman" w:cs="Times New Roman"/>
          <w:sz w:val="24"/>
          <w:szCs w:val="24"/>
        </w:rPr>
      </w:pPr>
      <w:r w:rsidRPr="00B201CD">
        <w:rPr>
          <w:rFonts w:ascii="Times New Roman" w:hAnsi="Times New Roman" w:cs="Times New Roman"/>
          <w:sz w:val="24"/>
          <w:szCs w:val="24"/>
        </w:rPr>
        <w:t xml:space="preserve">A su vez, dentro del mandato de Sánchez, </w:t>
      </w:r>
      <w:r>
        <w:rPr>
          <w:rFonts w:ascii="Times New Roman" w:hAnsi="Times New Roman" w:cs="Times New Roman"/>
          <w:sz w:val="24"/>
          <w:szCs w:val="24"/>
        </w:rPr>
        <w:t>se pueden distinguir dos fases:</w:t>
      </w:r>
    </w:p>
    <w:p w:rsidR="00B201CD" w:rsidRPr="00B201CD" w:rsidRDefault="00B201CD" w:rsidP="00B201CD">
      <w:pPr>
        <w:spacing w:line="240" w:lineRule="auto"/>
        <w:jc w:val="both"/>
        <w:rPr>
          <w:rFonts w:ascii="Times New Roman" w:hAnsi="Times New Roman" w:cs="Times New Roman"/>
          <w:sz w:val="24"/>
          <w:szCs w:val="24"/>
        </w:rPr>
      </w:pPr>
      <w:r w:rsidRPr="00B201CD">
        <w:rPr>
          <w:rFonts w:ascii="Times New Roman" w:hAnsi="Times New Roman" w:cs="Times New Roman"/>
          <w:sz w:val="24"/>
          <w:szCs w:val="24"/>
        </w:rPr>
        <w:t>La primera, entre mediados de 2018 y mediados de 2020, en plena pandemia, donde el empleo público crece en algo más de 100.000 personas, hasta situarse por encima de los 3,2 millones.</w:t>
      </w:r>
    </w:p>
    <w:p w:rsidR="00B201CD" w:rsidRPr="00B201CD" w:rsidRDefault="00B201CD" w:rsidP="00B201CD">
      <w:pPr>
        <w:spacing w:line="240" w:lineRule="auto"/>
        <w:jc w:val="both"/>
        <w:rPr>
          <w:rFonts w:ascii="Times New Roman" w:hAnsi="Times New Roman" w:cs="Times New Roman"/>
          <w:sz w:val="24"/>
          <w:szCs w:val="24"/>
        </w:rPr>
      </w:pPr>
      <w:r w:rsidRPr="00B201CD">
        <w:rPr>
          <w:rFonts w:ascii="Times New Roman" w:hAnsi="Times New Roman" w:cs="Times New Roman"/>
          <w:sz w:val="24"/>
          <w:szCs w:val="24"/>
        </w:rPr>
        <w:t>Y la segunda, desde entonces hasta la actualidad, donde se dispara en más de 300.000 adicionales, hasta superar la barrera de los 3,5 millones.</w:t>
      </w:r>
    </w:p>
    <w:p w:rsidR="00B201CD" w:rsidRDefault="00B201CD" w:rsidP="00B201CD">
      <w:pPr>
        <w:spacing w:line="240" w:lineRule="auto"/>
        <w:jc w:val="both"/>
        <w:rPr>
          <w:rFonts w:ascii="Times New Roman" w:hAnsi="Times New Roman" w:cs="Times New Roman"/>
          <w:sz w:val="24"/>
          <w:szCs w:val="24"/>
        </w:rPr>
      </w:pPr>
      <w:r w:rsidRPr="00B201CD">
        <w:rPr>
          <w:rFonts w:ascii="Times New Roman" w:hAnsi="Times New Roman" w:cs="Times New Roman"/>
          <w:sz w:val="24"/>
          <w:szCs w:val="24"/>
        </w:rPr>
        <w:t>Así pues, aunque, a priori, la irrupción de la pandemia pudiera justificar el incremento de la contratación pública, especialmente en sanidad, lo cierto es que el número de empleados públicos, lejos de estabilizarse o retroceder, no ha dejado de aumentar pese a que la crisis del coronavirus ya ha quedado atrás, hasta el punto de superar un nuevo récord histórico.</w:t>
      </w:r>
    </w:p>
    <w:p w:rsidR="00B201CD" w:rsidRPr="00B201CD" w:rsidRDefault="00B201CD" w:rsidP="00B201CD">
      <w:pPr>
        <w:spacing w:line="240" w:lineRule="auto"/>
        <w:jc w:val="both"/>
        <w:rPr>
          <w:rFonts w:ascii="Times New Roman" w:hAnsi="Times New Roman" w:cs="Times New Roman"/>
          <w:sz w:val="24"/>
          <w:szCs w:val="24"/>
        </w:rPr>
      </w:pPr>
      <w:r>
        <w:rPr>
          <w:noProof/>
          <w:lang w:eastAsia="es-ES"/>
        </w:rPr>
        <w:drawing>
          <wp:inline distT="0" distB="0" distL="0" distR="0">
            <wp:extent cx="5731510" cy="2388972"/>
            <wp:effectExtent l="0" t="0" r="2540" b="0"/>
            <wp:docPr id="62" name="Imagen 62" descr="https://s.libertaddigital.com/2023/11/06/empub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s.libertaddigital.com/2023/11/06/empub2.p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31510" cy="2388972"/>
                    </a:xfrm>
                    <a:prstGeom prst="rect">
                      <a:avLst/>
                    </a:prstGeom>
                    <a:noFill/>
                    <a:ln>
                      <a:noFill/>
                    </a:ln>
                  </pic:spPr>
                </pic:pic>
              </a:graphicData>
            </a:graphic>
          </wp:inline>
        </w:drawing>
      </w:r>
    </w:p>
    <w:p w:rsidR="00B201CD" w:rsidRDefault="00B201CD" w:rsidP="00B201CD">
      <w:pPr>
        <w:spacing w:line="240" w:lineRule="auto"/>
        <w:jc w:val="both"/>
        <w:rPr>
          <w:rFonts w:ascii="Times New Roman" w:hAnsi="Times New Roman" w:cs="Times New Roman"/>
          <w:sz w:val="24"/>
          <w:szCs w:val="24"/>
        </w:rPr>
      </w:pPr>
      <w:r w:rsidRPr="00B201CD">
        <w:rPr>
          <w:rFonts w:ascii="Times New Roman" w:hAnsi="Times New Roman" w:cs="Times New Roman"/>
          <w:sz w:val="24"/>
          <w:szCs w:val="24"/>
        </w:rPr>
        <w:t xml:space="preserve">Esto se traduce, igualmente, en un mayor peso del empleo público sobre el mercado de trabajo. Así, mientras que entre 2007 y 2011, el empleo público pasó de representar el 14,4% </w:t>
      </w:r>
      <w:r w:rsidRPr="00B201CD">
        <w:rPr>
          <w:rFonts w:ascii="Times New Roman" w:hAnsi="Times New Roman" w:cs="Times New Roman"/>
          <w:sz w:val="24"/>
          <w:szCs w:val="24"/>
        </w:rPr>
        <w:lastRenderedPageBreak/>
        <w:t>al 17,8% del empleo total como consecuencia de la fuerte destrucción laboral que se produjo durante la pasada crisis financiera, su peso bajó al 15,8% hasta 2017, tras el ajuste aplicado al sector público.</w:t>
      </w:r>
    </w:p>
    <w:p w:rsidR="00B201CD" w:rsidRPr="00B201CD" w:rsidRDefault="00B201CD" w:rsidP="00B201CD">
      <w:pPr>
        <w:spacing w:line="240" w:lineRule="auto"/>
        <w:jc w:val="both"/>
        <w:rPr>
          <w:rFonts w:ascii="Times New Roman" w:hAnsi="Times New Roman" w:cs="Times New Roman"/>
          <w:sz w:val="24"/>
          <w:szCs w:val="24"/>
        </w:rPr>
      </w:pPr>
      <w:r>
        <w:rPr>
          <w:noProof/>
          <w:lang w:eastAsia="es-ES"/>
        </w:rPr>
        <w:drawing>
          <wp:inline distT="0" distB="0" distL="0" distR="0">
            <wp:extent cx="5731510" cy="3347625"/>
            <wp:effectExtent l="0" t="0" r="2540" b="5715"/>
            <wp:docPr id="63" name="Imagen 63" descr="empub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empub3.pn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731510" cy="3347625"/>
                    </a:xfrm>
                    <a:prstGeom prst="rect">
                      <a:avLst/>
                    </a:prstGeom>
                    <a:noFill/>
                    <a:ln>
                      <a:noFill/>
                    </a:ln>
                  </pic:spPr>
                </pic:pic>
              </a:graphicData>
            </a:graphic>
          </wp:inline>
        </w:drawing>
      </w:r>
    </w:p>
    <w:p w:rsidR="00B201CD" w:rsidRPr="00B201CD" w:rsidRDefault="00B201CD" w:rsidP="00B201CD">
      <w:pPr>
        <w:spacing w:line="240" w:lineRule="auto"/>
        <w:jc w:val="both"/>
        <w:rPr>
          <w:rFonts w:ascii="Times New Roman" w:hAnsi="Times New Roman" w:cs="Times New Roman"/>
          <w:sz w:val="24"/>
          <w:szCs w:val="24"/>
        </w:rPr>
      </w:pPr>
    </w:p>
    <w:p w:rsidR="00B201CD" w:rsidRPr="00B201CD" w:rsidRDefault="00B201CD" w:rsidP="00B201CD">
      <w:pPr>
        <w:spacing w:line="240" w:lineRule="auto"/>
        <w:jc w:val="both"/>
        <w:rPr>
          <w:rFonts w:ascii="Times New Roman" w:hAnsi="Times New Roman" w:cs="Times New Roman"/>
          <w:sz w:val="24"/>
          <w:szCs w:val="24"/>
        </w:rPr>
      </w:pPr>
      <w:r w:rsidRPr="00B201CD">
        <w:rPr>
          <w:rFonts w:ascii="Times New Roman" w:hAnsi="Times New Roman" w:cs="Times New Roman"/>
          <w:sz w:val="24"/>
          <w:szCs w:val="24"/>
        </w:rPr>
        <w:t>Pero ha vuelto a crecer en los últimos años. Hoy ya representa el 16,6% del empleo total. De hecho, tal y com</w:t>
      </w:r>
      <w:r w:rsidR="005F7C52">
        <w:rPr>
          <w:rFonts w:ascii="Times New Roman" w:hAnsi="Times New Roman" w:cs="Times New Roman"/>
          <w:sz w:val="24"/>
          <w:szCs w:val="24"/>
        </w:rPr>
        <w:t>o advierte el Banco de España, “</w:t>
      </w:r>
      <w:r w:rsidRPr="00B201CD">
        <w:rPr>
          <w:rFonts w:ascii="Times New Roman" w:hAnsi="Times New Roman" w:cs="Times New Roman"/>
          <w:sz w:val="24"/>
          <w:szCs w:val="24"/>
        </w:rPr>
        <w:t>el empleo ha crecido relativamente más en el sector público que en el sector privado desde finales de 2019, y su peso en el empleo total se situó en el 16,6% en el tercer trimestre de este año, 0,4 puntos porcentuales por encima d</w:t>
      </w:r>
      <w:r w:rsidR="005F7C52">
        <w:rPr>
          <w:rFonts w:ascii="Times New Roman" w:hAnsi="Times New Roman" w:cs="Times New Roman"/>
          <w:sz w:val="24"/>
          <w:szCs w:val="24"/>
        </w:rPr>
        <w:t>e su nivel de cuatro años antes”</w:t>
      </w:r>
      <w:r w:rsidRPr="00B201CD">
        <w:rPr>
          <w:rFonts w:ascii="Times New Roman" w:hAnsi="Times New Roman" w:cs="Times New Roman"/>
          <w:sz w:val="24"/>
          <w:szCs w:val="24"/>
        </w:rPr>
        <w:t>. El empleo público en España representa casi un punto porcentual más que en la media de la zona euro.</w:t>
      </w:r>
    </w:p>
    <w:p w:rsidR="00B201CD" w:rsidRPr="00B201CD" w:rsidRDefault="00B201CD" w:rsidP="00B201CD">
      <w:pPr>
        <w:spacing w:line="240" w:lineRule="auto"/>
        <w:jc w:val="both"/>
        <w:rPr>
          <w:rFonts w:ascii="Times New Roman" w:hAnsi="Times New Roman" w:cs="Times New Roman"/>
          <w:sz w:val="24"/>
          <w:szCs w:val="24"/>
        </w:rPr>
      </w:pPr>
      <w:r w:rsidRPr="00B201CD">
        <w:rPr>
          <w:rFonts w:ascii="Times New Roman" w:hAnsi="Times New Roman" w:cs="Times New Roman"/>
          <w:sz w:val="24"/>
          <w:szCs w:val="24"/>
        </w:rPr>
        <w:t>Asimismo, a cierre de 2022, el peso del empleo público creció 5 décimas en España respecto a 2019, mientras que el aumento observado en la zona euro fue de 1 décima. Es decir, ha crecido a un ritmo cinco veces superior que el resto de la zona euro.</w:t>
      </w:r>
    </w:p>
    <w:p w:rsidR="00B201CD" w:rsidRPr="00B201CD" w:rsidRDefault="00F872F0" w:rsidP="00B201C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B201CD" w:rsidRPr="00F872F0">
        <w:rPr>
          <w:rFonts w:ascii="Times New Roman" w:hAnsi="Times New Roman" w:cs="Times New Roman"/>
          <w:sz w:val="24"/>
          <w:szCs w:val="24"/>
          <w:u w:val="single"/>
        </w:rPr>
        <w:t>El nepotismo, un síntoma más de fragilidad</w:t>
      </w:r>
      <w:r>
        <w:rPr>
          <w:rFonts w:ascii="Times New Roman" w:hAnsi="Times New Roman" w:cs="Times New Roman"/>
          <w:sz w:val="24"/>
          <w:szCs w:val="24"/>
        </w:rPr>
        <w:t xml:space="preserve"> (El Mundo - </w:t>
      </w:r>
      <w:r w:rsidRPr="00F872F0">
        <w:rPr>
          <w:rFonts w:ascii="Times New Roman" w:hAnsi="Times New Roman" w:cs="Times New Roman"/>
          <w:b/>
          <w:sz w:val="24"/>
          <w:szCs w:val="24"/>
        </w:rPr>
        <w:t>7/12/22</w:t>
      </w:r>
      <w:r>
        <w:rPr>
          <w:rFonts w:ascii="Times New Roman" w:hAnsi="Times New Roman" w:cs="Times New Roman"/>
          <w:sz w:val="24"/>
          <w:szCs w:val="24"/>
        </w:rPr>
        <w:t>)</w:t>
      </w:r>
    </w:p>
    <w:p w:rsidR="00B201CD" w:rsidRPr="00B201CD" w:rsidRDefault="00B201CD" w:rsidP="00B201CD">
      <w:pPr>
        <w:spacing w:line="240" w:lineRule="auto"/>
        <w:jc w:val="both"/>
        <w:rPr>
          <w:rFonts w:ascii="Times New Roman" w:hAnsi="Times New Roman" w:cs="Times New Roman"/>
          <w:sz w:val="24"/>
          <w:szCs w:val="24"/>
        </w:rPr>
      </w:pPr>
      <w:r w:rsidRPr="00B201CD">
        <w:rPr>
          <w:rFonts w:ascii="Times New Roman" w:hAnsi="Times New Roman" w:cs="Times New Roman"/>
          <w:sz w:val="24"/>
          <w:szCs w:val="24"/>
        </w:rPr>
        <w:t>El proceso de nombrar a un afín a través de un consejo controlado por cargos del Gobierno se ha consolidado en un modo de actuación habitual del Ejecutivo en su empeño por armarse en todas las instituciones para garantizarse el control de las mismas.</w:t>
      </w:r>
    </w:p>
    <w:p w:rsidR="00B201CD" w:rsidRPr="00B201CD" w:rsidRDefault="00B201CD" w:rsidP="00B201CD">
      <w:pPr>
        <w:spacing w:line="240" w:lineRule="auto"/>
        <w:jc w:val="both"/>
        <w:rPr>
          <w:rFonts w:ascii="Times New Roman" w:hAnsi="Times New Roman" w:cs="Times New Roman"/>
          <w:sz w:val="24"/>
          <w:szCs w:val="24"/>
        </w:rPr>
      </w:pPr>
      <w:r w:rsidRPr="00B201CD">
        <w:rPr>
          <w:rFonts w:ascii="Times New Roman" w:hAnsi="Times New Roman" w:cs="Times New Roman"/>
          <w:sz w:val="24"/>
          <w:szCs w:val="24"/>
        </w:rPr>
        <w:t xml:space="preserve">La designación del esposo de la vicepresidenta Nadia Calviño para ocupar un alto cargo en Patrimonio Nacional -organismo dependiente de quien ejerció como número dos de la ministra, Ana de la Cueva- ilustra </w:t>
      </w:r>
      <w:r w:rsidR="00406A6B">
        <w:rPr>
          <w:rFonts w:ascii="Times New Roman" w:hAnsi="Times New Roman" w:cs="Times New Roman"/>
          <w:sz w:val="24"/>
          <w:szCs w:val="24"/>
        </w:rPr>
        <w:t>có</w:t>
      </w:r>
      <w:r w:rsidR="00406A6B" w:rsidRPr="00B201CD">
        <w:rPr>
          <w:rFonts w:ascii="Times New Roman" w:hAnsi="Times New Roman" w:cs="Times New Roman"/>
          <w:sz w:val="24"/>
          <w:szCs w:val="24"/>
        </w:rPr>
        <w:t>mo</w:t>
      </w:r>
      <w:r w:rsidRPr="00B201CD">
        <w:rPr>
          <w:rFonts w:ascii="Times New Roman" w:hAnsi="Times New Roman" w:cs="Times New Roman"/>
          <w:sz w:val="24"/>
          <w:szCs w:val="24"/>
        </w:rPr>
        <w:t xml:space="preserve"> pocos la deriva nepotista del Gobierno que encabeza el presidente, Pedro Sánchez. Por decisión de la que fuera subordinada de Calviño como secretaria de Estado de Economía, Ignacio Manrique de Lara Fernández accede al cargo de coordinador</w:t>
      </w:r>
      <w:r w:rsidR="005F7C52">
        <w:rPr>
          <w:rFonts w:ascii="Times New Roman" w:hAnsi="Times New Roman" w:cs="Times New Roman"/>
          <w:sz w:val="24"/>
          <w:szCs w:val="24"/>
        </w:rPr>
        <w:t xml:space="preserve"> de Estrategia Comercial y de Ma</w:t>
      </w:r>
      <w:r w:rsidRPr="00B201CD">
        <w:rPr>
          <w:rFonts w:ascii="Times New Roman" w:hAnsi="Times New Roman" w:cs="Times New Roman"/>
          <w:sz w:val="24"/>
          <w:szCs w:val="24"/>
        </w:rPr>
        <w:t>rketing de Patrimonio, tras la consulta realizada por De la Cueva a una comisión de la que formaban parte tres altos cargos ministeriales y dos dirigentes de la entidad estatal que preside.</w:t>
      </w:r>
    </w:p>
    <w:p w:rsidR="00B201CD" w:rsidRPr="00B201CD" w:rsidRDefault="00B201CD" w:rsidP="00B201CD">
      <w:pPr>
        <w:spacing w:line="240" w:lineRule="auto"/>
        <w:jc w:val="both"/>
        <w:rPr>
          <w:rFonts w:ascii="Times New Roman" w:hAnsi="Times New Roman" w:cs="Times New Roman"/>
          <w:sz w:val="24"/>
          <w:szCs w:val="24"/>
        </w:rPr>
      </w:pPr>
      <w:r w:rsidRPr="00B201CD">
        <w:rPr>
          <w:rFonts w:ascii="Times New Roman" w:hAnsi="Times New Roman" w:cs="Times New Roman"/>
          <w:sz w:val="24"/>
          <w:szCs w:val="24"/>
        </w:rPr>
        <w:lastRenderedPageBreak/>
        <w:t>Resulta preocupante la contumacia con la que el Ejecutivo se desentiende de las acusaciones de favorecer de forma desmedida a familiares y amigos de cargos públicos para ocupar puestos de responsabilidad en la Administración del Estado. A menudo emerge el recurrente y lánguido argumento de estar siendo objeto de una campaña de acoso mediático y político, aun cuando los casos son tan notorios como el que ahora nos ocupa o el del director del CIS, José Félix Tezanos, devenido en hagiógrafo del presidente. Resulta procedente sacar a colación aquí otros sonados episodios de contrataciones que distorsionan la imagen de neutralidad que ha de acompañar a los procesos públic</w:t>
      </w:r>
      <w:r w:rsidR="00F872F0">
        <w:rPr>
          <w:rFonts w:ascii="Times New Roman" w:hAnsi="Times New Roman" w:cs="Times New Roman"/>
          <w:sz w:val="24"/>
          <w:szCs w:val="24"/>
        </w:rPr>
        <w:t>os de contratación y promoción.</w:t>
      </w:r>
    </w:p>
    <w:p w:rsidR="00B201CD" w:rsidRPr="00B201CD" w:rsidRDefault="00B201CD" w:rsidP="00B201CD">
      <w:pPr>
        <w:spacing w:line="240" w:lineRule="auto"/>
        <w:jc w:val="both"/>
        <w:rPr>
          <w:rFonts w:ascii="Times New Roman" w:hAnsi="Times New Roman" w:cs="Times New Roman"/>
          <w:sz w:val="24"/>
          <w:szCs w:val="24"/>
        </w:rPr>
      </w:pPr>
      <w:r w:rsidRPr="00B201CD">
        <w:rPr>
          <w:rFonts w:ascii="Times New Roman" w:hAnsi="Times New Roman" w:cs="Times New Roman"/>
          <w:sz w:val="24"/>
          <w:szCs w:val="24"/>
        </w:rPr>
        <w:t xml:space="preserve">Especialmente elocuente es el caso del marido de Teresa Ribera, Mariano Bacigalupo, quien ocupó un puesto de consejero en la Comisión Nacional de los Mercados y la Competencia (CNMC), el organismo responsable de dirimir sobre la política energética que se planifica desde el Ministerio de Transición Ecológica, al frente del cual se encuentra </w:t>
      </w:r>
      <w:r w:rsidR="00F872F0">
        <w:rPr>
          <w:rFonts w:ascii="Times New Roman" w:hAnsi="Times New Roman" w:cs="Times New Roman"/>
          <w:sz w:val="24"/>
          <w:szCs w:val="24"/>
        </w:rPr>
        <w:t>su esposa.</w:t>
      </w:r>
    </w:p>
    <w:p w:rsidR="00B201CD" w:rsidRPr="00B201CD" w:rsidRDefault="00B201CD" w:rsidP="00B201CD">
      <w:pPr>
        <w:spacing w:line="240" w:lineRule="auto"/>
        <w:jc w:val="both"/>
        <w:rPr>
          <w:rFonts w:ascii="Times New Roman" w:hAnsi="Times New Roman" w:cs="Times New Roman"/>
          <w:sz w:val="24"/>
          <w:szCs w:val="24"/>
        </w:rPr>
      </w:pPr>
      <w:r w:rsidRPr="00B201CD">
        <w:rPr>
          <w:rFonts w:ascii="Times New Roman" w:hAnsi="Times New Roman" w:cs="Times New Roman"/>
          <w:sz w:val="24"/>
          <w:szCs w:val="24"/>
        </w:rPr>
        <w:t>También significativo es el caso de Juan Manuel Serrano, amigo personal del presidente y aupado a la máxima responsabilidad en Correos sin que consten méritos para el ejercicio de este cargo. O la recolocación de Maritcha Ruiz, ex jefa de prensa de Sánchez en el PSOE, como presidenta del Hipódromo de la Zarzuela, puesto al que accede sin que haya constancia de su cualificación. Engrosan el capítulo de colocación de personas afines la de Marc Murtra, próximo a Iceta, como presidente no ejecutivo de Indra, tras una maniobra de injerencia en la empresa impuesta por el Gobierno; o la de Maurici Lucena, ex portavoz del Grupo Parlamentario Socialista del Parlamento de Cata</w:t>
      </w:r>
      <w:r w:rsidR="00F872F0">
        <w:rPr>
          <w:rFonts w:ascii="Times New Roman" w:hAnsi="Times New Roman" w:cs="Times New Roman"/>
          <w:sz w:val="24"/>
          <w:szCs w:val="24"/>
        </w:rPr>
        <w:t>luña y ahora al frente de Aena.</w:t>
      </w:r>
    </w:p>
    <w:p w:rsidR="00B201CD" w:rsidRDefault="00B201CD" w:rsidP="00B201CD">
      <w:pPr>
        <w:spacing w:line="240" w:lineRule="auto"/>
        <w:jc w:val="both"/>
        <w:rPr>
          <w:rFonts w:ascii="Times New Roman" w:hAnsi="Times New Roman" w:cs="Times New Roman"/>
          <w:sz w:val="24"/>
          <w:szCs w:val="24"/>
        </w:rPr>
      </w:pPr>
      <w:r w:rsidRPr="00B201CD">
        <w:rPr>
          <w:rFonts w:ascii="Times New Roman" w:hAnsi="Times New Roman" w:cs="Times New Roman"/>
          <w:sz w:val="24"/>
          <w:szCs w:val="24"/>
        </w:rPr>
        <w:t>Estos y otros muchos casos ilustran cómo el proceso de nombrar a un afín a través de un consejo controlado por cargos del Gobierno se ha consolidado en un modo de actuación habitual del Ejecutivo en su empeño por armarse en todas las instituciones para garantizarse el control de las mismas. El nepotismo es siempre un síntoma de debilidad. La profundización de Sánchez en esta práctica no hace sino confirmar la fragilidad de su mandato.</w:t>
      </w:r>
    </w:p>
    <w:p w:rsidR="00693471" w:rsidRPr="00693471" w:rsidRDefault="00693471" w:rsidP="0069347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93471">
        <w:rPr>
          <w:rFonts w:ascii="Times New Roman" w:hAnsi="Times New Roman" w:cs="Times New Roman"/>
          <w:sz w:val="24"/>
          <w:szCs w:val="24"/>
          <w:u w:val="single"/>
        </w:rPr>
        <w:t>El pacto Sánchez-Scholz: España paga parte del rescate de Siemens y Calviño llega al BEI para aliviar el coste</w:t>
      </w:r>
      <w:r>
        <w:rPr>
          <w:rFonts w:ascii="Times New Roman" w:hAnsi="Times New Roman" w:cs="Times New Roman"/>
          <w:sz w:val="24"/>
          <w:szCs w:val="24"/>
        </w:rPr>
        <w:t xml:space="preserve"> (Libertad Digital - </w:t>
      </w:r>
      <w:r w:rsidRPr="00693471">
        <w:rPr>
          <w:rFonts w:ascii="Times New Roman" w:hAnsi="Times New Roman" w:cs="Times New Roman"/>
          <w:b/>
          <w:sz w:val="24"/>
          <w:szCs w:val="24"/>
        </w:rPr>
        <w:t>5/12/23</w:t>
      </w:r>
      <w:r>
        <w:rPr>
          <w:rFonts w:ascii="Times New Roman" w:hAnsi="Times New Roman" w:cs="Times New Roman"/>
          <w:sz w:val="24"/>
          <w:szCs w:val="24"/>
        </w:rPr>
        <w:t>)</w:t>
      </w:r>
    </w:p>
    <w:p w:rsidR="00693471" w:rsidRPr="00693471" w:rsidRDefault="00693471" w:rsidP="00693471">
      <w:pPr>
        <w:spacing w:line="240" w:lineRule="auto"/>
        <w:jc w:val="both"/>
        <w:rPr>
          <w:rFonts w:ascii="Times New Roman" w:hAnsi="Times New Roman" w:cs="Times New Roman"/>
          <w:sz w:val="24"/>
          <w:szCs w:val="24"/>
        </w:rPr>
      </w:pPr>
      <w:r w:rsidRPr="00693471">
        <w:rPr>
          <w:rFonts w:ascii="Times New Roman" w:hAnsi="Times New Roman" w:cs="Times New Roman"/>
          <w:sz w:val="24"/>
          <w:szCs w:val="24"/>
        </w:rPr>
        <w:t>Yolanda Díaz ve más cerca poder librarse de Nadia Calviño, quien aparenta ponerle problemas para seguir disparando el dinero destinado a subsidios.</w:t>
      </w:r>
    </w:p>
    <w:p w:rsidR="00693471" w:rsidRPr="00693471" w:rsidRDefault="00693471" w:rsidP="00693471">
      <w:pPr>
        <w:spacing w:line="240" w:lineRule="auto"/>
        <w:jc w:val="both"/>
        <w:rPr>
          <w:rFonts w:ascii="Times New Roman" w:hAnsi="Times New Roman" w:cs="Times New Roman"/>
          <w:sz w:val="24"/>
          <w:szCs w:val="24"/>
        </w:rPr>
      </w:pPr>
      <w:r w:rsidRPr="00693471">
        <w:rPr>
          <w:rFonts w:ascii="Times New Roman" w:hAnsi="Times New Roman" w:cs="Times New Roman"/>
          <w:sz w:val="24"/>
          <w:szCs w:val="24"/>
        </w:rPr>
        <w:t>Entre socialistas anda el pacto. España se ha habituado ya a colocar a ex cargos del PSOE a base de pagar facturas millonarias. Bibiana Aído llego a la ONU en 2012 tras un pago de 200 millones del presupuesto español a ONU Mujeres. Y ahora Pedro Sánchez recaba apoyos para la entrada de Nadia Calviño en el Banco Europeo de Inversiones (BEI) en base al recate de Siemens. No sólo entra España en el pago mancomunado del rescate a la compañía alemana sino que, además, Calviño debería presidir un organismo que también tendría que apoyar el rescate. Todo un éxito para los dos… Calviño y Alemania. Y para un tercera: Yolanda Díaz, que se libraría de Calviño para gas</w:t>
      </w:r>
      <w:r>
        <w:rPr>
          <w:rFonts w:ascii="Times New Roman" w:hAnsi="Times New Roman" w:cs="Times New Roman"/>
          <w:sz w:val="24"/>
          <w:szCs w:val="24"/>
        </w:rPr>
        <w:t>tar lo que quiera en subsidios.</w:t>
      </w:r>
    </w:p>
    <w:p w:rsidR="00693471" w:rsidRPr="00693471" w:rsidRDefault="00693471" w:rsidP="00693471">
      <w:pPr>
        <w:spacing w:line="240" w:lineRule="auto"/>
        <w:jc w:val="both"/>
        <w:rPr>
          <w:rFonts w:ascii="Times New Roman" w:hAnsi="Times New Roman" w:cs="Times New Roman"/>
          <w:sz w:val="24"/>
          <w:szCs w:val="24"/>
        </w:rPr>
      </w:pPr>
      <w:r w:rsidRPr="00693471">
        <w:rPr>
          <w:rFonts w:ascii="Times New Roman" w:hAnsi="Times New Roman" w:cs="Times New Roman"/>
          <w:sz w:val="24"/>
          <w:szCs w:val="24"/>
        </w:rPr>
        <w:t>Pasó en 20</w:t>
      </w:r>
      <w:r w:rsidR="005F12E1">
        <w:rPr>
          <w:rFonts w:ascii="Times New Roman" w:hAnsi="Times New Roman" w:cs="Times New Roman"/>
          <w:sz w:val="24"/>
          <w:szCs w:val="24"/>
        </w:rPr>
        <w:t>12. España se disparaba en el ra</w:t>
      </w:r>
      <w:r w:rsidRPr="00693471">
        <w:rPr>
          <w:rFonts w:ascii="Times New Roman" w:hAnsi="Times New Roman" w:cs="Times New Roman"/>
          <w:sz w:val="24"/>
          <w:szCs w:val="24"/>
        </w:rPr>
        <w:t xml:space="preserve">nking de países que más dinero destinaban, teóricamente, a la lucha contra la violencia y la desigualdad de género. ¿Cómo ocurría? Uno, por el empeño de José Luis Rodríguez Zapatero: desde 2006 hasta el año 2012, el Gobierno donó más de 200 millones de euros a ONU Mujeres. Y justo ONU Mujeres fichó a Bibiana Aído, exministra </w:t>
      </w:r>
      <w:r w:rsidR="005F12E1">
        <w:rPr>
          <w:rFonts w:ascii="Times New Roman" w:hAnsi="Times New Roman" w:cs="Times New Roman"/>
          <w:sz w:val="24"/>
          <w:szCs w:val="24"/>
        </w:rPr>
        <w:t>de Igualdad, como gran asesora “especial”</w:t>
      </w:r>
      <w:r w:rsidRPr="00693471">
        <w:rPr>
          <w:rFonts w:ascii="Times New Roman" w:hAnsi="Times New Roman" w:cs="Times New Roman"/>
          <w:sz w:val="24"/>
          <w:szCs w:val="24"/>
        </w:rPr>
        <w:t xml:space="preserve"> de la entidad. La historia parece repetirse, pero en un periodo más reducido de tiempo.</w:t>
      </w:r>
    </w:p>
    <w:p w:rsidR="00693471" w:rsidRPr="00693471" w:rsidRDefault="00693471" w:rsidP="00693471">
      <w:pPr>
        <w:spacing w:line="240" w:lineRule="auto"/>
        <w:jc w:val="both"/>
        <w:rPr>
          <w:rFonts w:ascii="Times New Roman" w:hAnsi="Times New Roman" w:cs="Times New Roman"/>
          <w:sz w:val="24"/>
          <w:szCs w:val="24"/>
        </w:rPr>
      </w:pPr>
      <w:r w:rsidRPr="00693471">
        <w:rPr>
          <w:rFonts w:ascii="Times New Roman" w:hAnsi="Times New Roman" w:cs="Times New Roman"/>
          <w:sz w:val="24"/>
          <w:szCs w:val="24"/>
        </w:rPr>
        <w:lastRenderedPageBreak/>
        <w:t>El Gobierno español acaba de abrir la negociació</w:t>
      </w:r>
      <w:r w:rsidR="005F12E1">
        <w:rPr>
          <w:rFonts w:ascii="Times New Roman" w:hAnsi="Times New Roman" w:cs="Times New Roman"/>
          <w:sz w:val="24"/>
          <w:szCs w:val="24"/>
        </w:rPr>
        <w:t>n con la banca para lograr una “posible línea de avales”</w:t>
      </w:r>
      <w:r w:rsidRPr="00693471">
        <w:rPr>
          <w:rFonts w:ascii="Times New Roman" w:hAnsi="Times New Roman" w:cs="Times New Roman"/>
          <w:sz w:val="24"/>
          <w:szCs w:val="24"/>
        </w:rPr>
        <w:t xml:space="preserve"> con el objetivo de impulsar nuevos contratos de Gamesa en el exterior que eviten los despidos y problemas en la compañía. Se trata de una filial de la alemana Siemens Energy. Y, realmente, lo que ha hecho España es sumarse al plan de rescate fijado por el Gobierno alemán, también comandado p</w:t>
      </w:r>
      <w:r>
        <w:rPr>
          <w:rFonts w:ascii="Times New Roman" w:hAnsi="Times New Roman" w:cs="Times New Roman"/>
          <w:sz w:val="24"/>
          <w:szCs w:val="24"/>
        </w:rPr>
        <w:t>or un socialista -Olaf Scholz-.</w:t>
      </w:r>
    </w:p>
    <w:p w:rsidR="00693471" w:rsidRPr="00693471" w:rsidRDefault="00693471" w:rsidP="00693471">
      <w:pPr>
        <w:spacing w:line="240" w:lineRule="auto"/>
        <w:jc w:val="both"/>
        <w:rPr>
          <w:rFonts w:ascii="Times New Roman" w:hAnsi="Times New Roman" w:cs="Times New Roman"/>
          <w:sz w:val="24"/>
          <w:szCs w:val="24"/>
        </w:rPr>
      </w:pPr>
      <w:r w:rsidRPr="00693471">
        <w:rPr>
          <w:rFonts w:ascii="Times New Roman" w:hAnsi="Times New Roman" w:cs="Times New Roman"/>
          <w:sz w:val="24"/>
          <w:szCs w:val="24"/>
        </w:rPr>
        <w:t>Desde el Ministerio de Industria, Comercio y Turi</w:t>
      </w:r>
      <w:r w:rsidR="005F12E1">
        <w:rPr>
          <w:rFonts w:ascii="Times New Roman" w:hAnsi="Times New Roman" w:cs="Times New Roman"/>
          <w:sz w:val="24"/>
          <w:szCs w:val="24"/>
        </w:rPr>
        <w:t>smo ya se admite en España que “</w:t>
      </w:r>
      <w:r w:rsidRPr="00693471">
        <w:rPr>
          <w:rFonts w:ascii="Times New Roman" w:hAnsi="Times New Roman" w:cs="Times New Roman"/>
          <w:sz w:val="24"/>
          <w:szCs w:val="24"/>
        </w:rPr>
        <w:t>se está trabajando en una posible línea de avales bancarios para nuevos contratos de Siemens Gamesa en el exterior, con la cobertura</w:t>
      </w:r>
      <w:r w:rsidR="005F12E1">
        <w:rPr>
          <w:rFonts w:ascii="Times New Roman" w:hAnsi="Times New Roman" w:cs="Times New Roman"/>
          <w:sz w:val="24"/>
          <w:szCs w:val="24"/>
        </w:rPr>
        <w:t xml:space="preserve"> de CESCE por cuenta del Estado”</w:t>
      </w:r>
      <w:r w:rsidRPr="00693471">
        <w:rPr>
          <w:rFonts w:ascii="Times New Roman" w:hAnsi="Times New Roman" w:cs="Times New Roman"/>
          <w:sz w:val="24"/>
          <w:szCs w:val="24"/>
        </w:rPr>
        <w:t xml:space="preserve">. </w:t>
      </w:r>
      <w:r w:rsidR="005F12E1">
        <w:rPr>
          <w:rFonts w:ascii="Times New Roman" w:hAnsi="Times New Roman" w:cs="Times New Roman"/>
          <w:sz w:val="24"/>
          <w:szCs w:val="24"/>
        </w:rPr>
        <w:t>Y, con ese fin, el Gobierno ya “</w:t>
      </w:r>
      <w:r w:rsidRPr="00693471">
        <w:rPr>
          <w:rFonts w:ascii="Times New Roman" w:hAnsi="Times New Roman" w:cs="Times New Roman"/>
          <w:sz w:val="24"/>
          <w:szCs w:val="24"/>
        </w:rPr>
        <w:t>está en conversaciones tanto con la empresa como con los bancos pote</w:t>
      </w:r>
      <w:r w:rsidR="005F12E1">
        <w:rPr>
          <w:rFonts w:ascii="Times New Roman" w:hAnsi="Times New Roman" w:cs="Times New Roman"/>
          <w:sz w:val="24"/>
          <w:szCs w:val="24"/>
        </w:rPr>
        <w:t>ncialmente interesados”</w:t>
      </w:r>
      <w:r>
        <w:rPr>
          <w:rFonts w:ascii="Times New Roman" w:hAnsi="Times New Roman" w:cs="Times New Roman"/>
          <w:sz w:val="24"/>
          <w:szCs w:val="24"/>
        </w:rPr>
        <w:t>.</w:t>
      </w:r>
    </w:p>
    <w:p w:rsidR="00693471" w:rsidRPr="00693471" w:rsidRDefault="00693471" w:rsidP="00693471">
      <w:pPr>
        <w:spacing w:line="240" w:lineRule="auto"/>
        <w:jc w:val="both"/>
        <w:rPr>
          <w:rFonts w:ascii="Times New Roman" w:hAnsi="Times New Roman" w:cs="Times New Roman"/>
          <w:sz w:val="24"/>
          <w:szCs w:val="24"/>
        </w:rPr>
      </w:pPr>
      <w:r w:rsidRPr="00693471">
        <w:rPr>
          <w:rFonts w:ascii="Times New Roman" w:hAnsi="Times New Roman" w:cs="Times New Roman"/>
          <w:sz w:val="24"/>
          <w:szCs w:val="24"/>
        </w:rPr>
        <w:t>La medida, de hecho, forma parte de un plan total de garantías que deberá ofrecer a Siemens líneas de avales por un importe total de 15.000 millones de euros. Y, de ellos 3.000 millones deberían salir de organismos ajenos al Gobierno de Alemania.</w:t>
      </w:r>
    </w:p>
    <w:p w:rsidR="00693471" w:rsidRPr="00693471" w:rsidRDefault="00693471" w:rsidP="00693471">
      <w:pPr>
        <w:spacing w:line="240" w:lineRule="auto"/>
        <w:jc w:val="both"/>
        <w:rPr>
          <w:rFonts w:ascii="Times New Roman" w:hAnsi="Times New Roman" w:cs="Times New Roman"/>
          <w:sz w:val="24"/>
          <w:szCs w:val="24"/>
        </w:rPr>
      </w:pPr>
      <w:r w:rsidRPr="00693471">
        <w:rPr>
          <w:rFonts w:ascii="Times New Roman" w:hAnsi="Times New Roman" w:cs="Times New Roman"/>
          <w:sz w:val="24"/>
          <w:szCs w:val="24"/>
        </w:rPr>
        <w:t>España puede usar con este fin instrumentos financieros como el FAIIP, CESCE o el ICO, "sin olvidar la enorme inyección de ayudas públicas que ya hay en marcha con el PRTR y los PERTE", confirman desde el Gobierno de España.</w:t>
      </w:r>
    </w:p>
    <w:p w:rsidR="00693471" w:rsidRPr="00693471" w:rsidRDefault="00693471" w:rsidP="00693471">
      <w:pPr>
        <w:spacing w:line="240" w:lineRule="auto"/>
        <w:jc w:val="both"/>
        <w:rPr>
          <w:rFonts w:ascii="Times New Roman" w:hAnsi="Times New Roman" w:cs="Times New Roman"/>
          <w:sz w:val="24"/>
          <w:szCs w:val="24"/>
        </w:rPr>
      </w:pPr>
      <w:r w:rsidRPr="00693471">
        <w:rPr>
          <w:rFonts w:ascii="Times New Roman" w:hAnsi="Times New Roman" w:cs="Times New Roman"/>
          <w:sz w:val="24"/>
          <w:szCs w:val="24"/>
        </w:rPr>
        <w:t>Pero dos hechos han ocurrido de forma simultánea. El primero de ellos que, justo por las mismas fechas, Alemania ha confirmado su apoyo a la candidatura de Nadia Calviño a la presidencia del BEI (Banco Europeo de Inversiones). Y el segundo, que justo también en e</w:t>
      </w:r>
      <w:r w:rsidR="005F12E1">
        <w:rPr>
          <w:rFonts w:ascii="Times New Roman" w:hAnsi="Times New Roman" w:cs="Times New Roman"/>
          <w:sz w:val="24"/>
          <w:szCs w:val="24"/>
        </w:rPr>
        <w:t>l mismo día se ha conocido que “</w:t>
      </w:r>
      <w:r w:rsidRPr="00693471">
        <w:rPr>
          <w:rFonts w:ascii="Times New Roman" w:hAnsi="Times New Roman" w:cs="Times New Roman"/>
          <w:sz w:val="24"/>
          <w:szCs w:val="24"/>
        </w:rPr>
        <w:t>además del marco de ayudas estatales con el que cuenta España desde este año, se va a poder facilitar aún más ayuda a nuestra industria por medio del acceso a financiación a través del Fondo de Innovación, así como a garantías de reducción de riesgos mediante el Ban</w:t>
      </w:r>
      <w:r w:rsidR="005F12E1">
        <w:rPr>
          <w:rFonts w:ascii="Times New Roman" w:hAnsi="Times New Roman" w:cs="Times New Roman"/>
          <w:sz w:val="24"/>
          <w:szCs w:val="24"/>
        </w:rPr>
        <w:t>co Europeo de Inversiones (BEI)”</w:t>
      </w:r>
      <w:r w:rsidRPr="00693471">
        <w:rPr>
          <w:rFonts w:ascii="Times New Roman" w:hAnsi="Times New Roman" w:cs="Times New Roman"/>
          <w:sz w:val="24"/>
          <w:szCs w:val="24"/>
        </w:rPr>
        <w:t>, tal y como señalan desde el Gobierno.</w:t>
      </w:r>
    </w:p>
    <w:p w:rsidR="00693471" w:rsidRPr="00693471" w:rsidRDefault="00693471" w:rsidP="00693471">
      <w:pPr>
        <w:spacing w:line="240" w:lineRule="auto"/>
        <w:jc w:val="both"/>
        <w:rPr>
          <w:rFonts w:ascii="Times New Roman" w:hAnsi="Times New Roman" w:cs="Times New Roman"/>
          <w:sz w:val="24"/>
          <w:szCs w:val="24"/>
        </w:rPr>
      </w:pPr>
      <w:r w:rsidRPr="00693471">
        <w:rPr>
          <w:rFonts w:ascii="Times New Roman" w:hAnsi="Times New Roman" w:cs="Times New Roman"/>
          <w:sz w:val="24"/>
          <w:szCs w:val="24"/>
        </w:rPr>
        <w:t>¿Y quién cuenta ya con el respaldo de Alemania para llegar al BEI? Pues Calviño, que justo podrá usar esos fondos para solventar proble</w:t>
      </w:r>
      <w:r w:rsidR="005F12E1">
        <w:rPr>
          <w:rFonts w:ascii="Times New Roman" w:hAnsi="Times New Roman" w:cs="Times New Roman"/>
          <w:sz w:val="24"/>
          <w:szCs w:val="24"/>
        </w:rPr>
        <w:t>mas empresariales por medio de “</w:t>
      </w:r>
      <w:r w:rsidRPr="00693471">
        <w:rPr>
          <w:rFonts w:ascii="Times New Roman" w:hAnsi="Times New Roman" w:cs="Times New Roman"/>
          <w:sz w:val="24"/>
          <w:szCs w:val="24"/>
        </w:rPr>
        <w:t>gara</w:t>
      </w:r>
      <w:r w:rsidR="005F12E1">
        <w:rPr>
          <w:rFonts w:ascii="Times New Roman" w:hAnsi="Times New Roman" w:cs="Times New Roman"/>
          <w:sz w:val="24"/>
          <w:szCs w:val="24"/>
        </w:rPr>
        <w:t>ntías de reducción de riesgos”</w:t>
      </w:r>
      <w:r>
        <w:rPr>
          <w:rFonts w:ascii="Times New Roman" w:hAnsi="Times New Roman" w:cs="Times New Roman"/>
          <w:sz w:val="24"/>
          <w:szCs w:val="24"/>
        </w:rPr>
        <w:t>.</w:t>
      </w:r>
    </w:p>
    <w:p w:rsidR="00F872F0" w:rsidRDefault="00693471" w:rsidP="00693471">
      <w:pPr>
        <w:spacing w:line="240" w:lineRule="auto"/>
        <w:jc w:val="both"/>
        <w:rPr>
          <w:rFonts w:ascii="Times New Roman" w:hAnsi="Times New Roman" w:cs="Times New Roman"/>
          <w:sz w:val="24"/>
          <w:szCs w:val="24"/>
        </w:rPr>
      </w:pPr>
      <w:r w:rsidRPr="00693471">
        <w:rPr>
          <w:rFonts w:ascii="Times New Roman" w:hAnsi="Times New Roman" w:cs="Times New Roman"/>
          <w:sz w:val="24"/>
          <w:szCs w:val="24"/>
        </w:rPr>
        <w:t>Un perfecto triángulo donde todos salen ganando: Siemens, Alemania, Calviño y Sánchez (el plan de recortes y despidos afectaba a Navarra). Todos, incluso Yolanda Díaz: que ve más cerca el poder librarse de Nadia Calviño, la persona que aún aparenta ponerle problemas para seguir disparando el dinero destinado a subsidios.</w:t>
      </w:r>
    </w:p>
    <w:p w:rsidR="00693471" w:rsidRPr="00693471" w:rsidRDefault="00693471" w:rsidP="0069347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93471">
        <w:rPr>
          <w:rFonts w:ascii="Times New Roman" w:hAnsi="Times New Roman" w:cs="Times New Roman"/>
          <w:sz w:val="24"/>
          <w:szCs w:val="24"/>
          <w:u w:val="single"/>
        </w:rPr>
        <w:t>El precio que podría pagar España a cambio del apoyo de Francia a Calviño</w:t>
      </w:r>
      <w:r>
        <w:rPr>
          <w:rFonts w:ascii="Times New Roman" w:hAnsi="Times New Roman" w:cs="Times New Roman"/>
          <w:sz w:val="24"/>
          <w:szCs w:val="24"/>
        </w:rPr>
        <w:t xml:space="preserve"> (El Debate - </w:t>
      </w:r>
      <w:r w:rsidRPr="00693471">
        <w:rPr>
          <w:rFonts w:ascii="Times New Roman" w:hAnsi="Times New Roman" w:cs="Times New Roman"/>
          <w:b/>
          <w:sz w:val="24"/>
          <w:szCs w:val="24"/>
        </w:rPr>
        <w:t>9/12/23</w:t>
      </w:r>
      <w:r>
        <w:rPr>
          <w:rFonts w:ascii="Times New Roman" w:hAnsi="Times New Roman" w:cs="Times New Roman"/>
          <w:sz w:val="24"/>
          <w:szCs w:val="24"/>
        </w:rPr>
        <w:t>)</w:t>
      </w:r>
    </w:p>
    <w:p w:rsidR="00693471" w:rsidRPr="00693471" w:rsidRDefault="00693471" w:rsidP="00693471">
      <w:pPr>
        <w:spacing w:line="240" w:lineRule="auto"/>
        <w:jc w:val="both"/>
        <w:rPr>
          <w:rFonts w:ascii="Times New Roman" w:hAnsi="Times New Roman" w:cs="Times New Roman"/>
          <w:sz w:val="24"/>
          <w:szCs w:val="24"/>
        </w:rPr>
      </w:pPr>
      <w:r w:rsidRPr="00693471">
        <w:rPr>
          <w:rFonts w:ascii="Times New Roman" w:hAnsi="Times New Roman" w:cs="Times New Roman"/>
          <w:sz w:val="24"/>
          <w:szCs w:val="24"/>
        </w:rPr>
        <w:t>En Bruselas nada se consigue gratis, todas las negociaciones son un intercambio de cromos en el que unos ceden aquí y otros allá</w:t>
      </w:r>
    </w:p>
    <w:p w:rsidR="00693471" w:rsidRPr="00693471" w:rsidRDefault="00693471" w:rsidP="00693471">
      <w:pPr>
        <w:spacing w:line="240" w:lineRule="auto"/>
        <w:jc w:val="both"/>
        <w:rPr>
          <w:rFonts w:ascii="Times New Roman" w:hAnsi="Times New Roman" w:cs="Times New Roman"/>
          <w:sz w:val="24"/>
          <w:szCs w:val="24"/>
        </w:rPr>
      </w:pPr>
      <w:r w:rsidRPr="00693471">
        <w:rPr>
          <w:rFonts w:ascii="Times New Roman" w:hAnsi="Times New Roman" w:cs="Times New Roman"/>
          <w:sz w:val="24"/>
          <w:szCs w:val="24"/>
        </w:rPr>
        <w:t>Era un secreto a voces en las últimas fechas y este viernes se terminó de confirmar: Nadia Calviño será la nueva presidenta del Banco Europeo de Inversiones después de lograr el apoyo mayoritario de los países de la Unión Europea. No era una tarea fácil, motivo por el cual Sánchez se la encomendó a una pieza clave de su Gobierno como es Calviño. Y la gallega ha salido victoriosa, aunque ahora falta por ver el precio que va a pagar España a cambio del nuevo puesto de la vicepresidenta.</w:t>
      </w:r>
    </w:p>
    <w:p w:rsidR="00693471" w:rsidRPr="00693471" w:rsidRDefault="00693471" w:rsidP="00693471">
      <w:pPr>
        <w:spacing w:line="240" w:lineRule="auto"/>
        <w:jc w:val="both"/>
        <w:rPr>
          <w:rFonts w:ascii="Times New Roman" w:hAnsi="Times New Roman" w:cs="Times New Roman"/>
          <w:sz w:val="24"/>
          <w:szCs w:val="24"/>
        </w:rPr>
      </w:pPr>
      <w:r w:rsidRPr="00693471">
        <w:rPr>
          <w:rFonts w:ascii="Times New Roman" w:hAnsi="Times New Roman" w:cs="Times New Roman"/>
          <w:sz w:val="24"/>
          <w:szCs w:val="24"/>
        </w:rPr>
        <w:t xml:space="preserve">En Bruselas ya conocían de sobra la cara de Calviño, una baza que quería jugar la delegación española a la hora de las negociaciones. Bien valorada durante su estancia en las instituciones </w:t>
      </w:r>
      <w:r w:rsidRPr="00693471">
        <w:rPr>
          <w:rFonts w:ascii="Times New Roman" w:hAnsi="Times New Roman" w:cs="Times New Roman"/>
          <w:sz w:val="24"/>
          <w:szCs w:val="24"/>
        </w:rPr>
        <w:lastRenderedPageBreak/>
        <w:t>europeas, algunos veían con buenos ojos su vuelta al redil. Pero para conseguirlo tenía que vencer a un hueso duro de roer como la vicepresidenta de la Comisión Europea Margrethe Vestager. Y sin poder contar con el apoyo de Italia, que contaba con su propio candidato.</w:t>
      </w:r>
    </w:p>
    <w:p w:rsidR="00693471" w:rsidRPr="00693471" w:rsidRDefault="00693471" w:rsidP="00693471">
      <w:pPr>
        <w:spacing w:line="240" w:lineRule="auto"/>
        <w:jc w:val="both"/>
        <w:rPr>
          <w:rFonts w:ascii="Times New Roman" w:hAnsi="Times New Roman" w:cs="Times New Roman"/>
          <w:sz w:val="24"/>
          <w:szCs w:val="24"/>
        </w:rPr>
      </w:pPr>
      <w:r w:rsidRPr="00693471">
        <w:rPr>
          <w:rFonts w:ascii="Times New Roman" w:hAnsi="Times New Roman" w:cs="Times New Roman"/>
          <w:sz w:val="24"/>
          <w:szCs w:val="24"/>
        </w:rPr>
        <w:t>Entraba en juego entonces el papel imprescindible de Francia y Alemania. Para conseguir la presidencia del BEI hay que contar con la aprobación de un porcentaje bastante alto del PIB europeo, por lo que es tarea casi imposible sin París, Roma o Berlín.</w:t>
      </w:r>
    </w:p>
    <w:p w:rsidR="00693471" w:rsidRPr="00693471" w:rsidRDefault="00693471" w:rsidP="00693471">
      <w:pPr>
        <w:spacing w:line="240" w:lineRule="auto"/>
        <w:jc w:val="both"/>
        <w:rPr>
          <w:rFonts w:ascii="Times New Roman" w:hAnsi="Times New Roman" w:cs="Times New Roman"/>
          <w:sz w:val="24"/>
          <w:szCs w:val="24"/>
        </w:rPr>
      </w:pPr>
      <w:r w:rsidRPr="00693471">
        <w:rPr>
          <w:rFonts w:ascii="Times New Roman" w:hAnsi="Times New Roman" w:cs="Times New Roman"/>
          <w:sz w:val="24"/>
          <w:szCs w:val="24"/>
        </w:rPr>
        <w:t>Mientras Vestager se tomaba una excedencia en Bruselas para hacer campaña, Calviño continuaba con sus labores en el Gobierno español, intentando ganarse principalmente el apoyo de Macron. En el Elíseo habían dejado claro que secundarían solo la candidatura de alguien que fomentara el uso de la energía nuclear, algo que choca de frente con el trabajo de Calviño y siembra la duda sobre qué le ha ofrecido Moncloa a Macron a cambio.</w:t>
      </w:r>
    </w:p>
    <w:p w:rsidR="00693471" w:rsidRPr="00693471" w:rsidRDefault="00693471" w:rsidP="00693471">
      <w:pPr>
        <w:spacing w:line="240" w:lineRule="auto"/>
        <w:jc w:val="both"/>
        <w:rPr>
          <w:rFonts w:ascii="Times New Roman" w:hAnsi="Times New Roman" w:cs="Times New Roman"/>
          <w:sz w:val="24"/>
          <w:szCs w:val="24"/>
        </w:rPr>
      </w:pPr>
      <w:r w:rsidRPr="00693471">
        <w:rPr>
          <w:rFonts w:ascii="Times New Roman" w:hAnsi="Times New Roman" w:cs="Times New Roman"/>
          <w:sz w:val="24"/>
          <w:szCs w:val="24"/>
        </w:rPr>
        <w:t>En Bruselas nada se consigue gratis, todas las negociaciones son un intercambio de cromos en el que unos ceden aquí y otros allá, por lo que hay que dar por hecho que el apoyo de Francia a Calviño no le va a salir gratis a España.</w:t>
      </w:r>
    </w:p>
    <w:p w:rsidR="00693471" w:rsidRPr="00693471" w:rsidRDefault="00693471" w:rsidP="00693471">
      <w:pPr>
        <w:spacing w:line="240" w:lineRule="auto"/>
        <w:jc w:val="both"/>
        <w:rPr>
          <w:rFonts w:ascii="Times New Roman" w:hAnsi="Times New Roman" w:cs="Times New Roman"/>
          <w:sz w:val="24"/>
          <w:szCs w:val="24"/>
        </w:rPr>
      </w:pPr>
      <w:r w:rsidRPr="00693471">
        <w:rPr>
          <w:rFonts w:ascii="Times New Roman" w:hAnsi="Times New Roman" w:cs="Times New Roman"/>
          <w:sz w:val="24"/>
          <w:szCs w:val="24"/>
        </w:rPr>
        <w:t>El Gobierno tendrá que prescindir de algunas batallas y todo apunta que la primera que se dejará de luchar será la sede de la nueva Autoridad Europea contra el Blanqueo de Capitales. Madrid está en la pugna, pero también otras como París, Frankfurt, Roma, Bruselas, Viena, Riga, Vilna o Dublín. No es descabellado que Macron haya apoyado a Calviño a cambio de que Sánchez deje de lado a Almeida, pese a que se podía haber utilizado la presidencia rotatoria del Consejo de la Unión Europea para afianzar la candidatura.</w:t>
      </w:r>
    </w:p>
    <w:p w:rsidR="00693471" w:rsidRPr="00693471" w:rsidRDefault="00693471" w:rsidP="00693471">
      <w:pPr>
        <w:spacing w:line="240" w:lineRule="auto"/>
        <w:jc w:val="both"/>
        <w:rPr>
          <w:rFonts w:ascii="Times New Roman" w:hAnsi="Times New Roman" w:cs="Times New Roman"/>
          <w:sz w:val="24"/>
          <w:szCs w:val="24"/>
        </w:rPr>
      </w:pPr>
      <w:r w:rsidRPr="00693471">
        <w:rPr>
          <w:rFonts w:ascii="Times New Roman" w:hAnsi="Times New Roman" w:cs="Times New Roman"/>
          <w:sz w:val="24"/>
          <w:szCs w:val="24"/>
        </w:rPr>
        <w:t>Otro factor a tener en cuenta el Mundial de 2030 que se disputará en España, Portugal y Marruecos. En un horizonte cercano hay que adjudicar la sede de la final y en esa contienda ha entrado Macron apostando por Casablanca, como ya se ha publicado en este periódico. Francia se vería beneficiada por una final en Marruecos por la influencia que tiene en África, por lo que tampoco hay que descartar que ese escenario se haya producido. Sánchez ha podido renunciar a la final a cambio del apoyo galo a Calviño, dando por hecho, además, que dentro de siete años no será él quien esté de presidente.</w:t>
      </w:r>
    </w:p>
    <w:p w:rsidR="00693471" w:rsidRDefault="00693471" w:rsidP="00693471">
      <w:pPr>
        <w:spacing w:line="240" w:lineRule="auto"/>
        <w:jc w:val="both"/>
        <w:rPr>
          <w:rFonts w:ascii="Times New Roman" w:hAnsi="Times New Roman" w:cs="Times New Roman"/>
          <w:sz w:val="24"/>
          <w:szCs w:val="24"/>
        </w:rPr>
      </w:pPr>
      <w:r w:rsidRPr="00693471">
        <w:rPr>
          <w:rFonts w:ascii="Times New Roman" w:hAnsi="Times New Roman" w:cs="Times New Roman"/>
          <w:sz w:val="24"/>
          <w:szCs w:val="24"/>
        </w:rPr>
        <w:t>Pero estas no serían las únicas cesiones. Moncloa ya dejó de lado el pasado verano a Margarita Delgado en su lucha por la presidencia del Consejo de Supervisión del BCE. Aunque era la favorita del Parlamento Europeo, perdió peso cuando se anunció la candidatura de Calviño al BEI. Como era casi imposible que un mismo país dirigiera dos instituciones económicas, Sánchez apostó por Calviño. El objetivo principal del Gobierno era colocar a la vicepresidenta y se consiguió. Habrá que ver aún a qué precio.</w:t>
      </w:r>
    </w:p>
    <w:p w:rsidR="00693471" w:rsidRPr="00693471" w:rsidRDefault="00BA1218" w:rsidP="0069347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693471" w:rsidRPr="00BA1218">
        <w:rPr>
          <w:rFonts w:ascii="Times New Roman" w:hAnsi="Times New Roman" w:cs="Times New Roman"/>
          <w:sz w:val="24"/>
          <w:szCs w:val="24"/>
          <w:u w:val="single"/>
        </w:rPr>
        <w:t>Todos los viajes de Sánchez en el Falcon al descubierto: un vuelo cada dos días, incluso en vacaciones</w:t>
      </w:r>
      <w:r>
        <w:rPr>
          <w:rFonts w:ascii="Times New Roman" w:hAnsi="Times New Roman" w:cs="Times New Roman"/>
          <w:sz w:val="24"/>
          <w:szCs w:val="24"/>
        </w:rPr>
        <w:t xml:space="preserve"> (El Economista - </w:t>
      </w:r>
      <w:r w:rsidRPr="00BA1218">
        <w:rPr>
          <w:rFonts w:ascii="Times New Roman" w:hAnsi="Times New Roman" w:cs="Times New Roman"/>
          <w:b/>
          <w:sz w:val="24"/>
          <w:szCs w:val="24"/>
        </w:rPr>
        <w:t>14/10/22</w:t>
      </w:r>
      <w:r>
        <w:rPr>
          <w:rFonts w:ascii="Times New Roman" w:hAnsi="Times New Roman" w:cs="Times New Roman"/>
          <w:sz w:val="24"/>
          <w:szCs w:val="24"/>
        </w:rPr>
        <w:t>)</w:t>
      </w:r>
    </w:p>
    <w:p w:rsidR="00693471" w:rsidRPr="00693471" w:rsidRDefault="00693471" w:rsidP="00693471">
      <w:pPr>
        <w:spacing w:line="240" w:lineRule="auto"/>
        <w:jc w:val="both"/>
        <w:rPr>
          <w:rFonts w:ascii="Times New Roman" w:hAnsi="Times New Roman" w:cs="Times New Roman"/>
          <w:sz w:val="24"/>
          <w:szCs w:val="24"/>
        </w:rPr>
      </w:pPr>
      <w:r w:rsidRPr="00693471">
        <w:rPr>
          <w:rFonts w:ascii="Times New Roman" w:hAnsi="Times New Roman" w:cs="Times New Roman"/>
          <w:sz w:val="24"/>
          <w:szCs w:val="24"/>
        </w:rPr>
        <w:t>Entre enero y septiembre, el presidente del Gobierno voló 125 veces, un 30% más que en 2021</w:t>
      </w:r>
    </w:p>
    <w:p w:rsidR="00693471" w:rsidRPr="00693471" w:rsidRDefault="00693471" w:rsidP="00693471">
      <w:pPr>
        <w:spacing w:line="240" w:lineRule="auto"/>
        <w:jc w:val="both"/>
        <w:rPr>
          <w:rFonts w:ascii="Times New Roman" w:hAnsi="Times New Roman" w:cs="Times New Roman"/>
          <w:sz w:val="24"/>
          <w:szCs w:val="24"/>
        </w:rPr>
      </w:pPr>
      <w:r w:rsidRPr="00693471">
        <w:rPr>
          <w:rFonts w:ascii="Times New Roman" w:hAnsi="Times New Roman" w:cs="Times New Roman"/>
          <w:sz w:val="24"/>
          <w:szCs w:val="24"/>
        </w:rPr>
        <w:t>Cada hora de vuelo cuesta alrededor de 5.600 euros entre mantenimiento, salarios y combustibles</w:t>
      </w:r>
    </w:p>
    <w:p w:rsidR="00693471" w:rsidRPr="00693471" w:rsidRDefault="00BA1218" w:rsidP="0069347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María Juárez y </w:t>
      </w:r>
      <w:r w:rsidR="00693471" w:rsidRPr="00693471">
        <w:rPr>
          <w:rFonts w:ascii="Times New Roman" w:hAnsi="Times New Roman" w:cs="Times New Roman"/>
          <w:sz w:val="24"/>
          <w:szCs w:val="24"/>
        </w:rPr>
        <w:t>Javier Romera</w:t>
      </w:r>
      <w:r>
        <w:rPr>
          <w:rFonts w:ascii="Times New Roman" w:hAnsi="Times New Roman" w:cs="Times New Roman"/>
          <w:sz w:val="24"/>
          <w:szCs w:val="24"/>
        </w:rPr>
        <w:t>)</w:t>
      </w:r>
    </w:p>
    <w:p w:rsidR="00693471" w:rsidRPr="00693471" w:rsidRDefault="005F12E1" w:rsidP="00693471">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693471" w:rsidRPr="00693471">
        <w:rPr>
          <w:rFonts w:ascii="Times New Roman" w:hAnsi="Times New Roman" w:cs="Times New Roman"/>
          <w:sz w:val="24"/>
          <w:szCs w:val="24"/>
        </w:rPr>
        <w:t xml:space="preserve">El Gobierno se compromete a usar el Falcon </w:t>
      </w:r>
      <w:r>
        <w:rPr>
          <w:rFonts w:ascii="Times New Roman" w:hAnsi="Times New Roman" w:cs="Times New Roman"/>
          <w:sz w:val="24"/>
          <w:szCs w:val="24"/>
        </w:rPr>
        <w:t>siempre que no haya otra opción”</w:t>
      </w:r>
      <w:r w:rsidR="00693471" w:rsidRPr="00693471">
        <w:rPr>
          <w:rFonts w:ascii="Times New Roman" w:hAnsi="Times New Roman" w:cs="Times New Roman"/>
          <w:sz w:val="24"/>
          <w:szCs w:val="24"/>
        </w:rPr>
        <w:t xml:space="preserve">. Eso es lo que dijo la semana pasada la vicepresidenta tercera del Gobierno y ministra de Transición </w:t>
      </w:r>
      <w:r w:rsidR="00693471" w:rsidRPr="00693471">
        <w:rPr>
          <w:rFonts w:ascii="Times New Roman" w:hAnsi="Times New Roman" w:cs="Times New Roman"/>
          <w:sz w:val="24"/>
          <w:szCs w:val="24"/>
        </w:rPr>
        <w:lastRenderedPageBreak/>
        <w:t>Ecológica, Teresa Ribera, tras la presentación del plan de ahorro energético tras la reunión del Consejo de Ministros. Esa afirmación, sin embargo, está hasta ahora muy lejos de la realidad. Pedro Sánchez ha realizado en lo que va de año un vuelo con el Falcon casi cada dos días, según la documentación remitida por el Portal de Transparencia ante las preguntas de este periódico.</w:t>
      </w:r>
    </w:p>
    <w:p w:rsidR="00693471" w:rsidRPr="00693471" w:rsidRDefault="00693471" w:rsidP="00693471">
      <w:pPr>
        <w:spacing w:line="240" w:lineRule="auto"/>
        <w:jc w:val="both"/>
        <w:rPr>
          <w:rFonts w:ascii="Times New Roman" w:hAnsi="Times New Roman" w:cs="Times New Roman"/>
          <w:sz w:val="24"/>
          <w:szCs w:val="24"/>
        </w:rPr>
      </w:pPr>
      <w:r w:rsidRPr="00693471">
        <w:rPr>
          <w:rFonts w:ascii="Times New Roman" w:hAnsi="Times New Roman" w:cs="Times New Roman"/>
          <w:sz w:val="24"/>
          <w:szCs w:val="24"/>
        </w:rPr>
        <w:t>Entre enero y septiembre de este año, el presidente del Gobierno ha realizado un total de 125 vuelos, lo que supone casi un 32% más que en el mismo periodo de 2021, cuando realizó 95 viajes con avión oficial. Llama la atención que Sánchez ha usado este transporte privado incluso para sus vacaciones personales. De acuerdo siempre con la documentación remitida por Transparencia, el pasado 2 de agosto voló con el Falcon a Palma de Mallorca para la audiencia anual con el Rey Felipe VI y desde allí volvió a utilizar el día siguiente el avión para viajar a Lanzarote, donde pasó sus vacaciones estivales. El Falcon fue utilizado después, el 16 de agosto, para volar a La Palma y el 22 para ir a Bejís, en la provincia de Castellón, donde visitó la zona afectada por el incendió que castigó este pasado verano la comarca.</w:t>
      </w:r>
    </w:p>
    <w:p w:rsidR="00693471" w:rsidRPr="00693471" w:rsidRDefault="00693471" w:rsidP="00693471">
      <w:pPr>
        <w:spacing w:line="240" w:lineRule="auto"/>
        <w:jc w:val="both"/>
        <w:rPr>
          <w:rFonts w:ascii="Times New Roman" w:hAnsi="Times New Roman" w:cs="Times New Roman"/>
          <w:sz w:val="24"/>
          <w:szCs w:val="24"/>
        </w:rPr>
      </w:pPr>
      <w:r w:rsidRPr="00693471">
        <w:rPr>
          <w:rFonts w:ascii="Times New Roman" w:hAnsi="Times New Roman" w:cs="Times New Roman"/>
          <w:sz w:val="24"/>
          <w:szCs w:val="24"/>
        </w:rPr>
        <w:t>De acuerdo con distintas empresas de vuelos privados consultadas por elEconomista.es, el Falcon 900 tiene un coste estimado de alquiler de 6.500 dólares (6.200 euros) de media. Cada vez que Sánchez coge esta aeronave para viajar, se gasta de media</w:t>
      </w:r>
      <w:r w:rsidR="005F12E1">
        <w:rPr>
          <w:rFonts w:ascii="Times New Roman" w:hAnsi="Times New Roman" w:cs="Times New Roman"/>
          <w:sz w:val="24"/>
          <w:szCs w:val="24"/>
        </w:rPr>
        <w:t>,</w:t>
      </w:r>
      <w:r w:rsidRPr="00693471">
        <w:rPr>
          <w:rFonts w:ascii="Times New Roman" w:hAnsi="Times New Roman" w:cs="Times New Roman"/>
          <w:sz w:val="24"/>
          <w:szCs w:val="24"/>
        </w:rPr>
        <w:t xml:space="preserve"> 5.600 euros por cada hora de vuelo, ya que hay que añadir el coste del combustible, mantenimiento y el salario del personal.</w:t>
      </w:r>
    </w:p>
    <w:p w:rsidR="00693471" w:rsidRPr="00693471" w:rsidRDefault="00693471" w:rsidP="00693471">
      <w:pPr>
        <w:spacing w:line="240" w:lineRule="auto"/>
        <w:jc w:val="both"/>
        <w:rPr>
          <w:rFonts w:ascii="Times New Roman" w:hAnsi="Times New Roman" w:cs="Times New Roman"/>
          <w:sz w:val="24"/>
          <w:szCs w:val="24"/>
        </w:rPr>
      </w:pPr>
      <w:r w:rsidRPr="00693471">
        <w:rPr>
          <w:rFonts w:ascii="Times New Roman" w:hAnsi="Times New Roman" w:cs="Times New Roman"/>
          <w:sz w:val="24"/>
          <w:szCs w:val="24"/>
        </w:rPr>
        <w:t>Un total de 612 vuelos</w:t>
      </w:r>
    </w:p>
    <w:p w:rsidR="00693471" w:rsidRDefault="00693471" w:rsidP="00693471">
      <w:pPr>
        <w:spacing w:line="240" w:lineRule="auto"/>
        <w:jc w:val="both"/>
        <w:rPr>
          <w:rFonts w:ascii="Times New Roman" w:hAnsi="Times New Roman" w:cs="Times New Roman"/>
          <w:sz w:val="24"/>
          <w:szCs w:val="24"/>
        </w:rPr>
      </w:pPr>
      <w:r w:rsidRPr="00693471">
        <w:rPr>
          <w:rFonts w:ascii="Times New Roman" w:hAnsi="Times New Roman" w:cs="Times New Roman"/>
          <w:sz w:val="24"/>
          <w:szCs w:val="24"/>
        </w:rPr>
        <w:t xml:space="preserve">Sánchez ha volado a localidades donde hay menos alternativas de transporte, tanto a nivel nacional como internacional, como Villanueva de la Serena (Badajoz) o Chisinau (Moldavia). Aunque también se ha desplazado a regiones que sí tienen otras alternativas menos contaminantes con el medio ambiente, como es el caso de Barcelona, Valencia, París, Berlín, Roma o Bruselas. E incluso también a ciudades muy próximas a Madrid donde llega el AVE, mucho menos contaminante además que un avión privado, como Ciudad Real o Toledo. El tren es, de hecho, el medio de transporte que menos contamina pues por cada pasajero y </w:t>
      </w:r>
      <w:r w:rsidR="00BA1218" w:rsidRPr="00693471">
        <w:rPr>
          <w:rFonts w:ascii="Times New Roman" w:hAnsi="Times New Roman" w:cs="Times New Roman"/>
          <w:sz w:val="24"/>
          <w:szCs w:val="24"/>
        </w:rPr>
        <w:t>kilómetro</w:t>
      </w:r>
      <w:r w:rsidRPr="00693471">
        <w:rPr>
          <w:rFonts w:ascii="Times New Roman" w:hAnsi="Times New Roman" w:cs="Times New Roman"/>
          <w:sz w:val="24"/>
          <w:szCs w:val="24"/>
        </w:rPr>
        <w:t xml:space="preserve"> recorrido solo emite 285 gramos de CO2, según la Asociación Ferroviaria Española.</w:t>
      </w:r>
    </w:p>
    <w:p w:rsidR="00BA1218" w:rsidRPr="00693471" w:rsidRDefault="00BA1218" w:rsidP="00BA1218">
      <w:pPr>
        <w:spacing w:line="240" w:lineRule="auto"/>
        <w:jc w:val="both"/>
        <w:rPr>
          <w:rFonts w:ascii="Times New Roman" w:hAnsi="Times New Roman" w:cs="Times New Roman"/>
          <w:sz w:val="24"/>
          <w:szCs w:val="24"/>
        </w:rPr>
      </w:pPr>
      <w:r w:rsidRPr="00693471">
        <w:rPr>
          <w:rFonts w:ascii="Times New Roman" w:hAnsi="Times New Roman" w:cs="Times New Roman"/>
          <w:sz w:val="24"/>
          <w:szCs w:val="24"/>
        </w:rPr>
        <w:t>El avión genera casi el 14% de las emisiones y, concretamente, los jets privados, como es el caso del Falcon 900, emiten hasta 10 veces más que los aviones comerciales pudiendo llegar a contaminar dos toneladas de dióxido de carbono en solo una hora. Estos datos van, claramente, en contra de los objetivos fijados por Bruselas en el marco de los compromisos con el medio ambiente y lu</w:t>
      </w:r>
      <w:r>
        <w:rPr>
          <w:rFonts w:ascii="Times New Roman" w:hAnsi="Times New Roman" w:cs="Times New Roman"/>
          <w:sz w:val="24"/>
          <w:szCs w:val="24"/>
        </w:rPr>
        <w:t>cha contra el cambio climático.</w:t>
      </w:r>
    </w:p>
    <w:p w:rsidR="00BA1218" w:rsidRPr="00693471" w:rsidRDefault="00BA1218" w:rsidP="00BA1218">
      <w:pPr>
        <w:spacing w:line="240" w:lineRule="auto"/>
        <w:jc w:val="both"/>
        <w:rPr>
          <w:rFonts w:ascii="Times New Roman" w:hAnsi="Times New Roman" w:cs="Times New Roman"/>
          <w:sz w:val="24"/>
          <w:szCs w:val="24"/>
        </w:rPr>
      </w:pPr>
      <w:r w:rsidRPr="00693471">
        <w:rPr>
          <w:rFonts w:ascii="Times New Roman" w:hAnsi="Times New Roman" w:cs="Times New Roman"/>
          <w:sz w:val="24"/>
          <w:szCs w:val="24"/>
        </w:rPr>
        <w:t>Si se tienen en cuenta los vuelos llevados a cabo en lo que lleva de legislatura, es decir, desde que se hizo con el poder a raíz de la moción de censura a Mariano Rajoy en 2018 hasta septiembre de este año, Pedro Sánchez ha volado un total de 612 veces con alguna de las aeronaves adscritas al Ministerio de Defensa, como son el helicóptero Super Puma o el avión Falcon 900. De los 125 vuelos entre enero y septiembre, los meses en los que más ha viajado Sánchez han sido los de julio y marzo, con 25 y 24 vuelos respectivamente. En concreto durante julio siete de los viajes fueron a Serbia, Bosnia-Herzergovina, Montenegro, Macedonia y Albania como parte de su gira por los Balcanes. Mientras que los meses que menos ha utilizado el Falcon han sido abril, con 8 viajes, y enero y junio, en la misma media con 10 vuelos cada uno.</w:t>
      </w:r>
    </w:p>
    <w:p w:rsidR="00BA1218" w:rsidRDefault="00BA1218" w:rsidP="00693471">
      <w:pPr>
        <w:spacing w:line="240" w:lineRule="auto"/>
        <w:jc w:val="both"/>
        <w:rPr>
          <w:rFonts w:ascii="Times New Roman" w:hAnsi="Times New Roman" w:cs="Times New Roman"/>
          <w:sz w:val="24"/>
          <w:szCs w:val="24"/>
        </w:rPr>
      </w:pPr>
    </w:p>
    <w:p w:rsidR="00BA1218" w:rsidRPr="00693471" w:rsidRDefault="00BA1218" w:rsidP="00693471">
      <w:pPr>
        <w:spacing w:line="240" w:lineRule="auto"/>
        <w:jc w:val="both"/>
        <w:rPr>
          <w:rFonts w:ascii="Times New Roman" w:hAnsi="Times New Roman" w:cs="Times New Roman"/>
          <w:sz w:val="24"/>
          <w:szCs w:val="24"/>
        </w:rPr>
      </w:pPr>
      <w:r>
        <w:rPr>
          <w:noProof/>
          <w:lang w:eastAsia="es-ES"/>
        </w:rPr>
        <w:lastRenderedPageBreak/>
        <w:drawing>
          <wp:inline distT="0" distB="0" distL="0" distR="0">
            <wp:extent cx="5727700" cy="4438650"/>
            <wp:effectExtent l="0" t="0" r="6350" b="0"/>
            <wp:docPr id="64" name="Imagen 64" descr="https://s03.s3c.es/imag/_v0/1413x1464/6/1/9/141022-Falcon-Sanchez.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s03.s3c.es/imag/_v0/1413x1464/6/1/9/141022-Falcon-Sanchez.gif"/>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731510" cy="4441603"/>
                    </a:xfrm>
                    <a:prstGeom prst="rect">
                      <a:avLst/>
                    </a:prstGeom>
                    <a:noFill/>
                    <a:ln>
                      <a:noFill/>
                    </a:ln>
                  </pic:spPr>
                </pic:pic>
              </a:graphicData>
            </a:graphic>
          </wp:inline>
        </w:drawing>
      </w:r>
    </w:p>
    <w:p w:rsidR="00693471" w:rsidRPr="00693471" w:rsidRDefault="00693471" w:rsidP="00693471">
      <w:pPr>
        <w:spacing w:line="240" w:lineRule="auto"/>
        <w:jc w:val="both"/>
        <w:rPr>
          <w:rFonts w:ascii="Times New Roman" w:hAnsi="Times New Roman" w:cs="Times New Roman"/>
          <w:sz w:val="24"/>
          <w:szCs w:val="24"/>
        </w:rPr>
      </w:pPr>
      <w:r w:rsidRPr="00693471">
        <w:rPr>
          <w:rFonts w:ascii="Times New Roman" w:hAnsi="Times New Roman" w:cs="Times New Roman"/>
          <w:sz w:val="24"/>
          <w:szCs w:val="24"/>
        </w:rPr>
        <w:t>A la cabeza</w:t>
      </w:r>
    </w:p>
    <w:p w:rsidR="00693471" w:rsidRPr="00693471" w:rsidRDefault="00693471" w:rsidP="00693471">
      <w:pPr>
        <w:spacing w:line="240" w:lineRule="auto"/>
        <w:jc w:val="both"/>
        <w:rPr>
          <w:rFonts w:ascii="Times New Roman" w:hAnsi="Times New Roman" w:cs="Times New Roman"/>
          <w:sz w:val="24"/>
          <w:szCs w:val="24"/>
        </w:rPr>
      </w:pPr>
      <w:r w:rsidRPr="00693471">
        <w:rPr>
          <w:rFonts w:ascii="Times New Roman" w:hAnsi="Times New Roman" w:cs="Times New Roman"/>
          <w:sz w:val="24"/>
          <w:szCs w:val="24"/>
        </w:rPr>
        <w:t>En comparación con otros presidentes del Gobierno, Pedro Sánchez es sin duda quien más uso le está dando a las aeronaves de las Fuerzas Aéreas españolas. Sin tener en cuenta las Cumbres europeas, durante sus años de mandato entre 1982 y 1996, Felipe González realizó 164 vuelos internacionales y ninguno nacional. Cuando José María Aznar le cogió el relevo, este efectuó 240 vuelos en total desde 1996 hasta 2004 cuando estuvo en el poder, de los cuales 174 eran internacionales y 66 nacionales.</w:t>
      </w:r>
    </w:p>
    <w:p w:rsidR="00693471" w:rsidRDefault="00693471" w:rsidP="00693471">
      <w:pPr>
        <w:spacing w:line="240" w:lineRule="auto"/>
        <w:jc w:val="both"/>
        <w:rPr>
          <w:rFonts w:ascii="Times New Roman" w:hAnsi="Times New Roman" w:cs="Times New Roman"/>
          <w:sz w:val="24"/>
          <w:szCs w:val="24"/>
        </w:rPr>
      </w:pPr>
      <w:r w:rsidRPr="00693471">
        <w:rPr>
          <w:rFonts w:ascii="Times New Roman" w:hAnsi="Times New Roman" w:cs="Times New Roman"/>
          <w:sz w:val="24"/>
          <w:szCs w:val="24"/>
        </w:rPr>
        <w:t>Así, entre 2004 y 2011, José Luis Rodríguez Zapatero voló 242 veces. De ellos, 134 fueron viaje internacionales y los 108 restantes nacionales. Mariano Rajoy, en cambio, ha sido el presidente que menos uso ha hecho de las aeronaves de las Fuerzas Aéreas, reduciendo prácticamente a la mitad el uso de las mismas durante la etapa en la que estuvo al frente del Gobierno. Rajoy solo voló 148 veces, de las cuales 88 fueron a nivel nacional. Muy lejos de las cifras de Sánchez.</w:t>
      </w:r>
    </w:p>
    <w:p w:rsidR="00693471" w:rsidRPr="00693471" w:rsidRDefault="00693471" w:rsidP="0069347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A1218">
        <w:rPr>
          <w:rFonts w:ascii="Times New Roman" w:hAnsi="Times New Roman" w:cs="Times New Roman"/>
          <w:sz w:val="24"/>
          <w:szCs w:val="24"/>
          <w:u w:val="single"/>
        </w:rPr>
        <w:t>Los datos del Falcon desmienten a Sánchez: es el presidente que más usa el avión privado</w:t>
      </w:r>
      <w:r>
        <w:rPr>
          <w:rFonts w:ascii="Times New Roman" w:hAnsi="Times New Roman" w:cs="Times New Roman"/>
          <w:sz w:val="24"/>
          <w:szCs w:val="24"/>
        </w:rPr>
        <w:t xml:space="preserve"> (</w:t>
      </w:r>
      <w:r w:rsidRPr="00693471">
        <w:rPr>
          <w:rFonts w:ascii="Times New Roman" w:hAnsi="Times New Roman" w:cs="Times New Roman"/>
          <w:sz w:val="24"/>
          <w:szCs w:val="24"/>
        </w:rPr>
        <w:t>theobjective.com</w:t>
      </w:r>
      <w:r>
        <w:rPr>
          <w:rFonts w:ascii="Times New Roman" w:hAnsi="Times New Roman" w:cs="Times New Roman"/>
          <w:sz w:val="24"/>
          <w:szCs w:val="24"/>
        </w:rPr>
        <w:t xml:space="preserve"> - </w:t>
      </w:r>
      <w:r w:rsidRPr="00693471">
        <w:rPr>
          <w:rFonts w:ascii="Times New Roman" w:hAnsi="Times New Roman" w:cs="Times New Roman"/>
          <w:b/>
          <w:sz w:val="24"/>
          <w:szCs w:val="24"/>
        </w:rPr>
        <w:t>27/6/23</w:t>
      </w:r>
      <w:r>
        <w:rPr>
          <w:rFonts w:ascii="Times New Roman" w:hAnsi="Times New Roman" w:cs="Times New Roman"/>
          <w:sz w:val="24"/>
          <w:szCs w:val="24"/>
        </w:rPr>
        <w:t>)</w:t>
      </w:r>
    </w:p>
    <w:p w:rsidR="00693471" w:rsidRPr="00693471" w:rsidRDefault="00693471" w:rsidP="00693471">
      <w:pPr>
        <w:spacing w:line="240" w:lineRule="auto"/>
        <w:jc w:val="both"/>
        <w:rPr>
          <w:rFonts w:ascii="Times New Roman" w:hAnsi="Times New Roman" w:cs="Times New Roman"/>
          <w:sz w:val="24"/>
          <w:szCs w:val="24"/>
        </w:rPr>
      </w:pPr>
      <w:r w:rsidRPr="00693471">
        <w:rPr>
          <w:rFonts w:ascii="Times New Roman" w:hAnsi="Times New Roman" w:cs="Times New Roman"/>
          <w:sz w:val="24"/>
          <w:szCs w:val="24"/>
        </w:rPr>
        <w:t>El líder del PSOE supera los 450 vuelos que hizo Zapatero en siete años en ese medio de transporte</w:t>
      </w:r>
    </w:p>
    <w:p w:rsidR="00693471" w:rsidRPr="00693471" w:rsidRDefault="00693471" w:rsidP="0069347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693471">
        <w:rPr>
          <w:rFonts w:ascii="Times New Roman" w:hAnsi="Times New Roman" w:cs="Times New Roman"/>
          <w:sz w:val="24"/>
          <w:szCs w:val="24"/>
        </w:rPr>
        <w:t>Antonio Rodríguez</w:t>
      </w:r>
      <w:r>
        <w:rPr>
          <w:rFonts w:ascii="Times New Roman" w:hAnsi="Times New Roman" w:cs="Times New Roman"/>
          <w:sz w:val="24"/>
          <w:szCs w:val="24"/>
        </w:rPr>
        <w:t>)</w:t>
      </w:r>
    </w:p>
    <w:p w:rsidR="00693471" w:rsidRPr="00693471" w:rsidRDefault="00AA5D76" w:rsidP="00693471">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693471" w:rsidRPr="00693471">
        <w:rPr>
          <w:rFonts w:ascii="Times New Roman" w:hAnsi="Times New Roman" w:cs="Times New Roman"/>
          <w:sz w:val="24"/>
          <w:szCs w:val="24"/>
        </w:rPr>
        <w:t>Es una manipulación; he hecho el mismo uso de</w:t>
      </w:r>
      <w:r>
        <w:rPr>
          <w:rFonts w:ascii="Times New Roman" w:hAnsi="Times New Roman" w:cs="Times New Roman"/>
          <w:sz w:val="24"/>
          <w:szCs w:val="24"/>
        </w:rPr>
        <w:t xml:space="preserve"> él que el resto de presidentes”</w:t>
      </w:r>
      <w:r w:rsidR="00693471" w:rsidRPr="00693471">
        <w:rPr>
          <w:rFonts w:ascii="Times New Roman" w:hAnsi="Times New Roman" w:cs="Times New Roman"/>
          <w:sz w:val="24"/>
          <w:szCs w:val="24"/>
        </w:rPr>
        <w:t xml:space="preserve">. Pedro Sánchez estalló el domingo en la entrevista de La Sexta con Jordi Évole, pero los datos le </w:t>
      </w:r>
      <w:r w:rsidR="00693471" w:rsidRPr="00693471">
        <w:rPr>
          <w:rFonts w:ascii="Times New Roman" w:hAnsi="Times New Roman" w:cs="Times New Roman"/>
          <w:sz w:val="24"/>
          <w:szCs w:val="24"/>
        </w:rPr>
        <w:lastRenderedPageBreak/>
        <w:t>desmienten. En apenas cinco años de inquilino en la Moncloa ha superado el número de viajes en este aparato que hicieron</w:t>
      </w:r>
      <w:r w:rsidR="005F12E1">
        <w:rPr>
          <w:rFonts w:ascii="Times New Roman" w:hAnsi="Times New Roman" w:cs="Times New Roman"/>
          <w:sz w:val="24"/>
          <w:szCs w:val="24"/>
        </w:rPr>
        <w:t xml:space="preserve"> sus últimos tres predecesores -</w:t>
      </w:r>
      <w:r w:rsidR="00693471" w:rsidRPr="00693471">
        <w:rPr>
          <w:rFonts w:ascii="Times New Roman" w:hAnsi="Times New Roman" w:cs="Times New Roman"/>
          <w:sz w:val="24"/>
          <w:szCs w:val="24"/>
        </w:rPr>
        <w:t>José María Aznar, José Luis Rod</w:t>
      </w:r>
      <w:r w:rsidR="005F12E1">
        <w:rPr>
          <w:rFonts w:ascii="Times New Roman" w:hAnsi="Times New Roman" w:cs="Times New Roman"/>
          <w:sz w:val="24"/>
          <w:szCs w:val="24"/>
        </w:rPr>
        <w:t>ríguez Zapatero y Mariano Rajoy-</w:t>
      </w:r>
      <w:r w:rsidR="00693471" w:rsidRPr="00693471">
        <w:rPr>
          <w:rFonts w:ascii="Times New Roman" w:hAnsi="Times New Roman" w:cs="Times New Roman"/>
          <w:sz w:val="24"/>
          <w:szCs w:val="24"/>
        </w:rPr>
        <w:t xml:space="preserve"> en sus mandatos de ocho y siete años, respectiva</w:t>
      </w:r>
      <w:r w:rsidR="00693471">
        <w:rPr>
          <w:rFonts w:ascii="Times New Roman" w:hAnsi="Times New Roman" w:cs="Times New Roman"/>
          <w:sz w:val="24"/>
          <w:szCs w:val="24"/>
        </w:rPr>
        <w:t>mente.</w:t>
      </w:r>
    </w:p>
    <w:p w:rsidR="00693471" w:rsidRPr="00693471" w:rsidRDefault="005F12E1" w:rsidP="00693471">
      <w:pPr>
        <w:spacing w:line="240" w:lineRule="auto"/>
        <w:jc w:val="both"/>
        <w:rPr>
          <w:rFonts w:ascii="Times New Roman" w:hAnsi="Times New Roman" w:cs="Times New Roman"/>
          <w:sz w:val="24"/>
          <w:szCs w:val="24"/>
        </w:rPr>
      </w:pPr>
      <w:r>
        <w:rPr>
          <w:rFonts w:ascii="Times New Roman" w:hAnsi="Times New Roman" w:cs="Times New Roman"/>
          <w:sz w:val="24"/>
          <w:szCs w:val="24"/>
        </w:rPr>
        <w:t>El uso del “famoso Falcon”</w:t>
      </w:r>
      <w:r w:rsidR="00693471" w:rsidRPr="00693471">
        <w:rPr>
          <w:rFonts w:ascii="Times New Roman" w:hAnsi="Times New Roman" w:cs="Times New Roman"/>
          <w:sz w:val="24"/>
          <w:szCs w:val="24"/>
        </w:rPr>
        <w:t xml:space="preserve"> fue uno de los momentos más tensos de la citada ent</w:t>
      </w:r>
      <w:r>
        <w:rPr>
          <w:rFonts w:ascii="Times New Roman" w:hAnsi="Times New Roman" w:cs="Times New Roman"/>
          <w:sz w:val="24"/>
          <w:szCs w:val="24"/>
        </w:rPr>
        <w:t>revista. “</w:t>
      </w:r>
      <w:r w:rsidR="00693471" w:rsidRPr="00693471">
        <w:rPr>
          <w:rFonts w:ascii="Times New Roman" w:hAnsi="Times New Roman" w:cs="Times New Roman"/>
          <w:sz w:val="24"/>
          <w:szCs w:val="24"/>
        </w:rPr>
        <w:t>Manipulación es decir que yo soy una persona absolutamente dispuesta a cualquier cosa con tal de seguir en él, cuando he hecho el mismo que el resto de presidentes a lo largo de la historia», señaló Sánchez tras advertir que la «burbuja del sanch</w:t>
      </w:r>
      <w:r>
        <w:rPr>
          <w:rFonts w:ascii="Times New Roman" w:hAnsi="Times New Roman" w:cs="Times New Roman"/>
          <w:sz w:val="24"/>
          <w:szCs w:val="24"/>
        </w:rPr>
        <w:t>ismo”</w:t>
      </w:r>
      <w:r w:rsidR="00693471" w:rsidRPr="00693471">
        <w:rPr>
          <w:rFonts w:ascii="Times New Roman" w:hAnsi="Times New Roman" w:cs="Times New Roman"/>
          <w:sz w:val="24"/>
          <w:szCs w:val="24"/>
        </w:rPr>
        <w:t xml:space="preserve"> la ha inflado la derecha en los últimos meses asociándole su pretendido </w:t>
      </w:r>
      <w:r w:rsidR="00693471">
        <w:rPr>
          <w:rFonts w:ascii="Times New Roman" w:hAnsi="Times New Roman" w:cs="Times New Roman"/>
          <w:sz w:val="24"/>
          <w:szCs w:val="24"/>
        </w:rPr>
        <w:t>gusto por los vuelos oficiales.</w:t>
      </w:r>
    </w:p>
    <w:p w:rsidR="00693471" w:rsidRPr="00693471" w:rsidRDefault="00693471" w:rsidP="00693471">
      <w:pPr>
        <w:spacing w:line="240" w:lineRule="auto"/>
        <w:jc w:val="both"/>
        <w:rPr>
          <w:rFonts w:ascii="Times New Roman" w:hAnsi="Times New Roman" w:cs="Times New Roman"/>
          <w:sz w:val="24"/>
          <w:szCs w:val="24"/>
        </w:rPr>
      </w:pPr>
      <w:r w:rsidRPr="00693471">
        <w:rPr>
          <w:rFonts w:ascii="Times New Roman" w:hAnsi="Times New Roman" w:cs="Times New Roman"/>
          <w:sz w:val="24"/>
          <w:szCs w:val="24"/>
        </w:rPr>
        <w:t>Además, precisó que los aviones se compraron durante la administración de Aznar y que desde entonces, han sido utilizados por todos los presidentes del Gobierno. Sin embargo, las cifras difieren sobre el uso que se le ha dado cada uno. Sánchez llevaba hasta agosto del año pasado un total de 406 vuelos en avión oficial: 169 de ellos en territorio nacional y 237 en trayectos internacionales. Fueron las últimas cifras globales facilitadas por el Gobierno al Portal de Transparencia a preguntas de</w:t>
      </w:r>
      <w:r>
        <w:rPr>
          <w:rFonts w:ascii="Times New Roman" w:hAnsi="Times New Roman" w:cs="Times New Roman"/>
          <w:sz w:val="24"/>
          <w:szCs w:val="24"/>
        </w:rPr>
        <w:t xml:space="preserve"> T</w:t>
      </w:r>
      <w:r w:rsidR="005F12E1">
        <w:rPr>
          <w:rFonts w:ascii="Times New Roman" w:hAnsi="Times New Roman" w:cs="Times New Roman"/>
          <w:sz w:val="24"/>
          <w:szCs w:val="24"/>
        </w:rPr>
        <w:t>he Objective</w:t>
      </w:r>
      <w:r>
        <w:rPr>
          <w:rFonts w:ascii="Times New Roman" w:hAnsi="Times New Roman" w:cs="Times New Roman"/>
          <w:sz w:val="24"/>
          <w:szCs w:val="24"/>
        </w:rPr>
        <w:t xml:space="preserve"> y El Economista.</w:t>
      </w:r>
    </w:p>
    <w:p w:rsidR="00693471" w:rsidRPr="00693471" w:rsidRDefault="00693471" w:rsidP="00693471">
      <w:pPr>
        <w:spacing w:line="240" w:lineRule="auto"/>
        <w:jc w:val="both"/>
        <w:rPr>
          <w:rFonts w:ascii="Times New Roman" w:hAnsi="Times New Roman" w:cs="Times New Roman"/>
          <w:sz w:val="24"/>
          <w:szCs w:val="24"/>
        </w:rPr>
      </w:pPr>
      <w:r w:rsidRPr="00693471">
        <w:rPr>
          <w:rFonts w:ascii="Times New Roman" w:hAnsi="Times New Roman" w:cs="Times New Roman"/>
          <w:sz w:val="24"/>
          <w:szCs w:val="24"/>
        </w:rPr>
        <w:t>En aquel momento, Sánchez tenía aún a un expresidente por delante de él. En concreto, Zapatero con 450 vuelos (107 nacionales y 343 internacionales). Y detrás de ellos, ya a una cierta distancia, quedaban Aznar con sus 385 vuelos (66 en territorio nacional y 319 foráneos) y Rajoy, que a día de hoy sigue siendo el mandatario que menos uso ha dado al Falcon con 344 trayectos (88 nac</w:t>
      </w:r>
      <w:r>
        <w:rPr>
          <w:rFonts w:ascii="Times New Roman" w:hAnsi="Times New Roman" w:cs="Times New Roman"/>
          <w:sz w:val="24"/>
          <w:szCs w:val="24"/>
        </w:rPr>
        <w:t>ionales y 256 internacionales).</w:t>
      </w:r>
    </w:p>
    <w:p w:rsidR="00693471" w:rsidRPr="00693471" w:rsidRDefault="00693471" w:rsidP="00693471">
      <w:pPr>
        <w:spacing w:line="240" w:lineRule="auto"/>
        <w:jc w:val="both"/>
        <w:rPr>
          <w:rFonts w:ascii="Times New Roman" w:hAnsi="Times New Roman" w:cs="Times New Roman"/>
          <w:sz w:val="24"/>
          <w:szCs w:val="24"/>
        </w:rPr>
      </w:pPr>
      <w:r w:rsidRPr="00693471">
        <w:rPr>
          <w:rFonts w:ascii="Times New Roman" w:hAnsi="Times New Roman" w:cs="Times New Roman"/>
          <w:sz w:val="24"/>
          <w:szCs w:val="24"/>
        </w:rPr>
        <w:t>30 vuelos a mítines del PSOE en abril y mayo</w:t>
      </w:r>
    </w:p>
    <w:p w:rsidR="00693471" w:rsidRPr="00693471" w:rsidRDefault="00693471" w:rsidP="00693471">
      <w:pPr>
        <w:spacing w:line="240" w:lineRule="auto"/>
        <w:jc w:val="both"/>
        <w:rPr>
          <w:rFonts w:ascii="Times New Roman" w:hAnsi="Times New Roman" w:cs="Times New Roman"/>
          <w:sz w:val="24"/>
          <w:szCs w:val="24"/>
        </w:rPr>
      </w:pPr>
      <w:r w:rsidRPr="00693471">
        <w:rPr>
          <w:rFonts w:ascii="Times New Roman" w:hAnsi="Times New Roman" w:cs="Times New Roman"/>
          <w:sz w:val="24"/>
          <w:szCs w:val="24"/>
        </w:rPr>
        <w:t>Sánchez ya ha superado en la actualidad a Zapatero en e</w:t>
      </w:r>
      <w:r w:rsidR="00B625C0">
        <w:rPr>
          <w:rFonts w:ascii="Times New Roman" w:hAnsi="Times New Roman" w:cs="Times New Roman"/>
          <w:sz w:val="24"/>
          <w:szCs w:val="24"/>
        </w:rPr>
        <w:t>se ra</w:t>
      </w:r>
      <w:r w:rsidRPr="00693471">
        <w:rPr>
          <w:rFonts w:ascii="Times New Roman" w:hAnsi="Times New Roman" w:cs="Times New Roman"/>
          <w:sz w:val="24"/>
          <w:szCs w:val="24"/>
        </w:rPr>
        <w:t>nking porque en los últimos meses, lejos de aflojar, ha incrementado el número de vuelos oficiales. Podría estar en los 550 si se sigue la misma progresión desde 2018. Solo entre abril y mayo hubo 30 mítines del PSOE a los que fue en Falcon. Así, antes de las elecciones municipales y autonómicas del 28-M, viajó a actos de partido en Málaga, Barcelona, Alicante, Murcia, Las Palmas de Gran Canaria, Santa Cruz de Tenerife, Castellón, Sevilla, Puertollano, Vitoria, Alcalá de Henares, Ibiza, Palma, Zaragoza, Valencia, Valladolid, Santander, Jerez y Badajoz. En todos ellos colocó una visita institucional justo antes del mitin -no lejos del lugar del mismo- para así poder justificar el uso del aparato presidencial y la mov</w:t>
      </w:r>
      <w:r>
        <w:rPr>
          <w:rFonts w:ascii="Times New Roman" w:hAnsi="Times New Roman" w:cs="Times New Roman"/>
          <w:sz w:val="24"/>
          <w:szCs w:val="24"/>
        </w:rPr>
        <w:t>ilización de recursos públicos.</w:t>
      </w:r>
    </w:p>
    <w:p w:rsidR="008154FF" w:rsidRDefault="00693471" w:rsidP="00693471">
      <w:pPr>
        <w:spacing w:line="240" w:lineRule="auto"/>
        <w:jc w:val="both"/>
        <w:rPr>
          <w:rFonts w:ascii="Times New Roman" w:hAnsi="Times New Roman" w:cs="Times New Roman"/>
          <w:sz w:val="24"/>
          <w:szCs w:val="24"/>
        </w:rPr>
      </w:pPr>
      <w:r w:rsidRPr="00693471">
        <w:rPr>
          <w:rFonts w:ascii="Times New Roman" w:hAnsi="Times New Roman" w:cs="Times New Roman"/>
          <w:sz w:val="24"/>
          <w:szCs w:val="24"/>
        </w:rPr>
        <w:t>Además, el líder del PSOE, sin haber agotado su primera legislatura al completo, rebasó en solo tres años el número de viajes en territorio nacional que realizó Aznar entre 1996 y 2004. Lo mismo sucedió con Rajoy, que ostentó la Presidencia del Gobierno desde 2011 hasta 2018; según desveló este periódico en noviembre del año pasado. Se desconoce el número de viajes nacionales relativos al resto de expresidentes.</w:t>
      </w:r>
    </w:p>
    <w:p w:rsidR="00693471" w:rsidRPr="00693471" w:rsidRDefault="00693471" w:rsidP="00693471">
      <w:pPr>
        <w:spacing w:line="240" w:lineRule="auto"/>
        <w:jc w:val="both"/>
        <w:rPr>
          <w:rFonts w:ascii="Times New Roman" w:hAnsi="Times New Roman" w:cs="Times New Roman"/>
          <w:sz w:val="24"/>
          <w:szCs w:val="24"/>
        </w:rPr>
      </w:pPr>
      <w:r w:rsidRPr="00693471">
        <w:rPr>
          <w:rFonts w:ascii="Times New Roman" w:hAnsi="Times New Roman" w:cs="Times New Roman"/>
          <w:sz w:val="24"/>
          <w:szCs w:val="24"/>
        </w:rPr>
        <w:t>Así se recogió en el registro oficial sobre el uso del avión presidencial que la Secretaría General de la Presidencia del Gobierno se vio obligada a publicar tras ser reclamada por el Consejo de Transparencia a petición de un particular. En su solicitud, pedía al Ejecutivo «conocer el listado completo de viajes en Falcon o cualquier otro avión presidencial por parte de los presidentes del Gobierno desde Adol</w:t>
      </w:r>
      <w:r>
        <w:rPr>
          <w:rFonts w:ascii="Times New Roman" w:hAnsi="Times New Roman" w:cs="Times New Roman"/>
          <w:sz w:val="24"/>
          <w:szCs w:val="24"/>
        </w:rPr>
        <w:t>fo Suárez hasta Pedro Sánchez».</w:t>
      </w:r>
    </w:p>
    <w:p w:rsidR="00693471" w:rsidRPr="00693471" w:rsidRDefault="00693471" w:rsidP="00693471">
      <w:pPr>
        <w:spacing w:line="240" w:lineRule="auto"/>
        <w:jc w:val="both"/>
        <w:rPr>
          <w:rFonts w:ascii="Times New Roman" w:hAnsi="Times New Roman" w:cs="Times New Roman"/>
          <w:sz w:val="24"/>
          <w:szCs w:val="24"/>
        </w:rPr>
      </w:pPr>
      <w:r w:rsidRPr="00693471">
        <w:rPr>
          <w:rFonts w:ascii="Times New Roman" w:hAnsi="Times New Roman" w:cs="Times New Roman"/>
          <w:sz w:val="24"/>
          <w:szCs w:val="24"/>
        </w:rPr>
        <w:t>La información proporcionada por Presidencia del Gobierno no incluye ningún viaje realizado por el expresidente de UCD, así como tampoco los desplazamientos nacionales -sí los internacionales- que efectuó el expresidente socialista entre 1982 y 1996. Según se desprende del documento del Ejecutivo publicado por el Consejo de Transparenci</w:t>
      </w:r>
      <w:r w:rsidR="005F12E1">
        <w:rPr>
          <w:rFonts w:ascii="Times New Roman" w:hAnsi="Times New Roman" w:cs="Times New Roman"/>
          <w:sz w:val="24"/>
          <w:szCs w:val="24"/>
        </w:rPr>
        <w:t xml:space="preserve">a y </w:t>
      </w:r>
      <w:r w:rsidR="005F12E1">
        <w:rPr>
          <w:rFonts w:ascii="Times New Roman" w:hAnsi="Times New Roman" w:cs="Times New Roman"/>
          <w:sz w:val="24"/>
          <w:szCs w:val="24"/>
        </w:rPr>
        <w:lastRenderedPageBreak/>
        <w:t>consultado por The Objective</w:t>
      </w:r>
      <w:r w:rsidRPr="00693471">
        <w:rPr>
          <w:rFonts w:ascii="Times New Roman" w:hAnsi="Times New Roman" w:cs="Times New Roman"/>
          <w:sz w:val="24"/>
          <w:szCs w:val="24"/>
        </w:rPr>
        <w:t>, González utilizó el avión presidencial para ir y volver del extranjero en 226 ocasiones.</w:t>
      </w:r>
    </w:p>
    <w:p w:rsidR="00693471" w:rsidRPr="00693471" w:rsidRDefault="00693471" w:rsidP="00693471">
      <w:pPr>
        <w:spacing w:line="240" w:lineRule="auto"/>
        <w:jc w:val="both"/>
        <w:rPr>
          <w:rFonts w:ascii="Times New Roman" w:hAnsi="Times New Roman" w:cs="Times New Roman"/>
          <w:sz w:val="24"/>
          <w:szCs w:val="24"/>
        </w:rPr>
      </w:pPr>
      <w:r w:rsidRPr="00693471">
        <w:rPr>
          <w:rFonts w:ascii="Times New Roman" w:hAnsi="Times New Roman" w:cs="Times New Roman"/>
          <w:sz w:val="24"/>
          <w:szCs w:val="24"/>
        </w:rPr>
        <w:t>En proporción, el uso del avión por parte del actual presidente ha sido particularmente intenso, máxime si se tiene en cuenta las restricciones de movilidad existentes dentro y fuera de España durante el año 2020 por la pandemia de coronavirus. Además, la solicitud exigía información concreta que no ha sido facilitada, como las fechas de inicio y fin de cada viaje o el modelo de avión e</w:t>
      </w:r>
      <w:r>
        <w:rPr>
          <w:rFonts w:ascii="Times New Roman" w:hAnsi="Times New Roman" w:cs="Times New Roman"/>
          <w:sz w:val="24"/>
          <w:szCs w:val="24"/>
        </w:rPr>
        <w:t>mpleado para el desplazamiento.</w:t>
      </w:r>
    </w:p>
    <w:p w:rsidR="00693471" w:rsidRPr="00693471" w:rsidRDefault="005F12E1" w:rsidP="00693471">
      <w:pPr>
        <w:spacing w:line="240" w:lineRule="auto"/>
        <w:jc w:val="both"/>
        <w:rPr>
          <w:rFonts w:ascii="Times New Roman" w:hAnsi="Times New Roman" w:cs="Times New Roman"/>
          <w:sz w:val="24"/>
          <w:szCs w:val="24"/>
        </w:rPr>
      </w:pPr>
      <w:r>
        <w:rPr>
          <w:rFonts w:ascii="Times New Roman" w:hAnsi="Times New Roman" w:cs="Times New Roman"/>
          <w:sz w:val="24"/>
          <w:szCs w:val="24"/>
        </w:rPr>
        <w:t>El solicitante también reclamó “</w:t>
      </w:r>
      <w:r w:rsidR="00693471" w:rsidRPr="00693471">
        <w:rPr>
          <w:rFonts w:ascii="Times New Roman" w:hAnsi="Times New Roman" w:cs="Times New Roman"/>
          <w:sz w:val="24"/>
          <w:szCs w:val="24"/>
        </w:rPr>
        <w:t>el listado de los distintos aviones que se han utilizado desde 1976 para viajes presidenciales indicando la marca y modelo y nombre concreto del avión, a quién pertenecían (unidad del ejército, ministerio, presidencia del gobierno o lo que sea) y de qué fecha a qué fecha estuvieron a disposición de</w:t>
      </w:r>
      <w:r>
        <w:rPr>
          <w:rFonts w:ascii="Times New Roman" w:hAnsi="Times New Roman" w:cs="Times New Roman"/>
          <w:sz w:val="24"/>
          <w:szCs w:val="24"/>
        </w:rPr>
        <w:t xml:space="preserve"> los presidentes del Gobierno”</w:t>
      </w:r>
      <w:r w:rsidR="00693471">
        <w:rPr>
          <w:rFonts w:ascii="Times New Roman" w:hAnsi="Times New Roman" w:cs="Times New Roman"/>
          <w:sz w:val="24"/>
          <w:szCs w:val="24"/>
        </w:rPr>
        <w:t>.</w:t>
      </w:r>
    </w:p>
    <w:p w:rsidR="0096081B" w:rsidRDefault="00693471" w:rsidP="00693471">
      <w:pPr>
        <w:spacing w:line="240" w:lineRule="auto"/>
        <w:jc w:val="both"/>
        <w:rPr>
          <w:rFonts w:ascii="Times New Roman" w:hAnsi="Times New Roman" w:cs="Times New Roman"/>
          <w:sz w:val="24"/>
          <w:szCs w:val="24"/>
        </w:rPr>
      </w:pPr>
      <w:r w:rsidRPr="00693471">
        <w:rPr>
          <w:rFonts w:ascii="Times New Roman" w:hAnsi="Times New Roman" w:cs="Times New Roman"/>
          <w:sz w:val="24"/>
          <w:szCs w:val="24"/>
        </w:rPr>
        <w:t>Asimismo, pedía conocer el número de vuelos efectuados en cada viaje, un dato que únicamente fue proporcionado en el listado de Pedro Sánche</w:t>
      </w:r>
      <w:r w:rsidR="005F12E1">
        <w:rPr>
          <w:rFonts w:ascii="Times New Roman" w:hAnsi="Times New Roman" w:cs="Times New Roman"/>
          <w:sz w:val="24"/>
          <w:szCs w:val="24"/>
        </w:rPr>
        <w:t>z. Tampoco fue posible conocer “</w:t>
      </w:r>
      <w:r w:rsidRPr="00693471">
        <w:rPr>
          <w:rFonts w:ascii="Times New Roman" w:hAnsi="Times New Roman" w:cs="Times New Roman"/>
          <w:sz w:val="24"/>
          <w:szCs w:val="24"/>
        </w:rPr>
        <w:t>el origen, el destino y cualquier ot</w:t>
      </w:r>
      <w:r w:rsidR="005F12E1">
        <w:rPr>
          <w:rFonts w:ascii="Times New Roman" w:hAnsi="Times New Roman" w:cs="Times New Roman"/>
          <w:sz w:val="24"/>
          <w:szCs w:val="24"/>
        </w:rPr>
        <w:t>ro punto intermedio en el viaje”</w:t>
      </w:r>
      <w:r w:rsidRPr="00693471">
        <w:rPr>
          <w:rFonts w:ascii="Times New Roman" w:hAnsi="Times New Roman" w:cs="Times New Roman"/>
          <w:sz w:val="24"/>
          <w:szCs w:val="24"/>
        </w:rPr>
        <w:t>, como especificaba la petición formulada a</w:t>
      </w:r>
      <w:r w:rsidR="005F12E1">
        <w:rPr>
          <w:rFonts w:ascii="Times New Roman" w:hAnsi="Times New Roman" w:cs="Times New Roman"/>
          <w:sz w:val="24"/>
          <w:szCs w:val="24"/>
        </w:rPr>
        <w:t>l Consejo de Transparencia por “motivos formales”</w:t>
      </w:r>
      <w:r w:rsidRPr="00693471">
        <w:rPr>
          <w:rFonts w:ascii="Times New Roman" w:hAnsi="Times New Roman" w:cs="Times New Roman"/>
          <w:sz w:val="24"/>
          <w:szCs w:val="24"/>
        </w:rPr>
        <w:t>, pues la respuesta de la Secretaría General de la Presidencia del Gobierno remitió el listado al solicitante fuera de los plazos legales establecidos.</w:t>
      </w:r>
    </w:p>
    <w:p w:rsidR="005F12E1" w:rsidRPr="00406A6B" w:rsidRDefault="005F12E1" w:rsidP="00693471">
      <w:pPr>
        <w:spacing w:line="240" w:lineRule="auto"/>
        <w:jc w:val="both"/>
        <w:rPr>
          <w:rFonts w:ascii="Times New Roman" w:hAnsi="Times New Roman" w:cs="Times New Roman"/>
          <w:sz w:val="24"/>
          <w:szCs w:val="24"/>
        </w:rPr>
      </w:pPr>
      <w:r w:rsidRPr="00406A6B">
        <w:rPr>
          <w:rFonts w:ascii="Times New Roman" w:hAnsi="Times New Roman" w:cs="Times New Roman"/>
          <w:b/>
          <w:sz w:val="24"/>
          <w:szCs w:val="24"/>
        </w:rPr>
        <w:t>Nota</w:t>
      </w:r>
      <w:r w:rsidRPr="00406A6B">
        <w:rPr>
          <w:rFonts w:ascii="Times New Roman" w:hAnsi="Times New Roman" w:cs="Times New Roman"/>
          <w:sz w:val="24"/>
          <w:szCs w:val="24"/>
        </w:rPr>
        <w:t>: este mismo gobierno, cuyo presidente dice que “él no miente, solo cambia de opinión” (sic), que patrimonializa el Estado, que gasta el dinero público como si no hubiera un mañana,</w:t>
      </w:r>
      <w:r w:rsidR="00B625C0" w:rsidRPr="00406A6B">
        <w:rPr>
          <w:rFonts w:ascii="Times New Roman" w:hAnsi="Times New Roman" w:cs="Times New Roman"/>
          <w:sz w:val="24"/>
          <w:szCs w:val="24"/>
        </w:rPr>
        <w:t xml:space="preserve"> que eleva la deuda pública en 150.000 euros cada minuto,</w:t>
      </w:r>
      <w:r w:rsidR="00AF22CF" w:rsidRPr="00406A6B">
        <w:rPr>
          <w:rFonts w:ascii="Times New Roman" w:hAnsi="Times New Roman" w:cs="Times New Roman"/>
          <w:sz w:val="24"/>
          <w:szCs w:val="24"/>
        </w:rPr>
        <w:t xml:space="preserve"> cuya cuantía en campañas de publi</w:t>
      </w:r>
      <w:r w:rsidR="00406A6B">
        <w:rPr>
          <w:rFonts w:ascii="Times New Roman" w:hAnsi="Times New Roman" w:cs="Times New Roman"/>
          <w:sz w:val="24"/>
          <w:szCs w:val="24"/>
        </w:rPr>
        <w:t>cidad institucional</w:t>
      </w:r>
      <w:r w:rsidR="00AF22CF" w:rsidRPr="00406A6B">
        <w:rPr>
          <w:rFonts w:ascii="Times New Roman" w:hAnsi="Times New Roman" w:cs="Times New Roman"/>
          <w:sz w:val="24"/>
          <w:szCs w:val="24"/>
        </w:rPr>
        <w:t>.</w:t>
      </w:r>
      <w:r w:rsidR="00406A6B">
        <w:rPr>
          <w:rFonts w:ascii="Times New Roman" w:hAnsi="Times New Roman" w:cs="Times New Roman"/>
          <w:sz w:val="24"/>
          <w:szCs w:val="24"/>
        </w:rPr>
        <w:t xml:space="preserve"> </w:t>
      </w:r>
      <w:r w:rsidR="00AF22CF" w:rsidRPr="00406A6B">
        <w:rPr>
          <w:rFonts w:ascii="Times New Roman" w:hAnsi="Times New Roman" w:cs="Times New Roman"/>
          <w:sz w:val="24"/>
          <w:szCs w:val="24"/>
        </w:rPr>
        <w:t>asciende a 440 millones de euros</w:t>
      </w:r>
      <w:r w:rsidRPr="00406A6B">
        <w:rPr>
          <w:rFonts w:ascii="Times New Roman" w:hAnsi="Times New Roman" w:cs="Times New Roman"/>
          <w:sz w:val="24"/>
          <w:szCs w:val="24"/>
        </w:rPr>
        <w:t>… luego</w:t>
      </w:r>
      <w:r w:rsidR="00866562" w:rsidRPr="00406A6B">
        <w:rPr>
          <w:rFonts w:ascii="Times New Roman" w:hAnsi="Times New Roman" w:cs="Times New Roman"/>
          <w:sz w:val="24"/>
          <w:szCs w:val="24"/>
        </w:rPr>
        <w:t>,</w:t>
      </w:r>
      <w:r w:rsidRPr="00406A6B">
        <w:rPr>
          <w:rFonts w:ascii="Times New Roman" w:hAnsi="Times New Roman" w:cs="Times New Roman"/>
          <w:sz w:val="24"/>
          <w:szCs w:val="24"/>
        </w:rPr>
        <w:t xml:space="preserve"> quita recu</w:t>
      </w:r>
      <w:r w:rsidR="00406A6B">
        <w:rPr>
          <w:rFonts w:ascii="Times New Roman" w:hAnsi="Times New Roman" w:cs="Times New Roman"/>
          <w:sz w:val="24"/>
          <w:szCs w:val="24"/>
        </w:rPr>
        <w:t>rsos (humanos, y materiales</w:t>
      </w:r>
      <w:r w:rsidRPr="00406A6B">
        <w:rPr>
          <w:rFonts w:ascii="Times New Roman" w:hAnsi="Times New Roman" w:cs="Times New Roman"/>
          <w:sz w:val="24"/>
          <w:szCs w:val="24"/>
        </w:rPr>
        <w:t>) a la Guardia Civil para la lucha contra el narcotráfico</w:t>
      </w:r>
      <w:r w:rsidR="00AF22CF" w:rsidRPr="00406A6B">
        <w:rPr>
          <w:rFonts w:ascii="Times New Roman" w:hAnsi="Times New Roman" w:cs="Times New Roman"/>
          <w:sz w:val="24"/>
          <w:szCs w:val="24"/>
        </w:rPr>
        <w:t xml:space="preserve"> en la costa de Andalucía, por razones de economía (sic)</w:t>
      </w:r>
      <w:r w:rsidRPr="00406A6B">
        <w:rPr>
          <w:rFonts w:ascii="Times New Roman" w:hAnsi="Times New Roman" w:cs="Times New Roman"/>
          <w:sz w:val="24"/>
          <w:szCs w:val="24"/>
        </w:rPr>
        <w:t>…</w:t>
      </w:r>
      <w:r w:rsidR="00866562" w:rsidRPr="00406A6B">
        <w:rPr>
          <w:rFonts w:ascii="Times New Roman" w:hAnsi="Times New Roman" w:cs="Times New Roman"/>
          <w:sz w:val="24"/>
          <w:szCs w:val="24"/>
        </w:rPr>
        <w:t xml:space="preserve"> </w:t>
      </w:r>
    </w:p>
    <w:p w:rsidR="00AF22CF" w:rsidRPr="00406A6B" w:rsidRDefault="00AF22CF" w:rsidP="00693471">
      <w:pPr>
        <w:spacing w:line="240" w:lineRule="auto"/>
        <w:jc w:val="both"/>
        <w:rPr>
          <w:rFonts w:ascii="Times New Roman" w:hAnsi="Times New Roman" w:cs="Times New Roman"/>
          <w:sz w:val="24"/>
          <w:szCs w:val="24"/>
        </w:rPr>
      </w:pPr>
      <w:r w:rsidRPr="00406A6B">
        <w:rPr>
          <w:rFonts w:ascii="Times New Roman" w:hAnsi="Times New Roman" w:cs="Times New Roman"/>
          <w:sz w:val="24"/>
          <w:szCs w:val="24"/>
        </w:rPr>
        <w:t>Ha hecho falta que murieran dos agentes de la Guardia Civil, arrollados de forma despiadada en febrero de 2024 por una potente narcolancha, para que la falta de medios y de agentes, así como la inadecuación de los protocolos utilizados para el enfrentamiento con los delincuentes de los clanes mafiosos del Estrecho, salieran a la luz.</w:t>
      </w:r>
    </w:p>
    <w:p w:rsidR="00AF22CF" w:rsidRPr="00406A6B" w:rsidRDefault="00AF22CF" w:rsidP="00AF22CF">
      <w:pPr>
        <w:spacing w:line="240" w:lineRule="auto"/>
        <w:jc w:val="both"/>
        <w:rPr>
          <w:rFonts w:ascii="Times New Roman" w:hAnsi="Times New Roman" w:cs="Times New Roman"/>
          <w:sz w:val="24"/>
          <w:szCs w:val="24"/>
        </w:rPr>
      </w:pPr>
      <w:r w:rsidRPr="00406A6B">
        <w:rPr>
          <w:rFonts w:ascii="Times New Roman" w:hAnsi="Times New Roman" w:cs="Times New Roman"/>
          <w:sz w:val="24"/>
          <w:szCs w:val="24"/>
        </w:rPr>
        <w:t>Fuentes de la Guardia Civil han reiterado durante los últimos años que el tráfico del hachís en el Estrecho nunca parece haber sido una prioridad para el Gobierno dado que este no se consideraba especialmente violento ni socialmente dañino.</w:t>
      </w:r>
    </w:p>
    <w:p w:rsidR="008154FF" w:rsidRPr="00406A6B" w:rsidRDefault="00AA5D76" w:rsidP="00AF22CF">
      <w:pPr>
        <w:spacing w:line="240" w:lineRule="auto"/>
        <w:jc w:val="both"/>
        <w:rPr>
          <w:rFonts w:ascii="Times New Roman" w:hAnsi="Times New Roman" w:cs="Times New Roman"/>
          <w:sz w:val="24"/>
          <w:szCs w:val="24"/>
        </w:rPr>
      </w:pPr>
      <w:r w:rsidRPr="00406A6B">
        <w:rPr>
          <w:rFonts w:ascii="Times New Roman" w:hAnsi="Times New Roman" w:cs="Times New Roman"/>
          <w:sz w:val="24"/>
          <w:szCs w:val="24"/>
        </w:rPr>
        <w:t>E</w:t>
      </w:r>
      <w:r w:rsidR="00AF22CF" w:rsidRPr="00406A6B">
        <w:rPr>
          <w:rFonts w:ascii="Times New Roman" w:hAnsi="Times New Roman" w:cs="Times New Roman"/>
          <w:sz w:val="24"/>
          <w:szCs w:val="24"/>
        </w:rPr>
        <w:t>l espacio de relativa impunidad generado por el abandono de la zona ha permitido que las mafias trafiquen hoy con mejores medios, mayor violencia y con drogas de mucha mayor peligrosidad y rentabilidad. Una evolución similar a la de aquella Galicia que pasó del tráfico de ta</w:t>
      </w:r>
      <w:r w:rsidR="008154FF" w:rsidRPr="00406A6B">
        <w:rPr>
          <w:rFonts w:ascii="Times New Roman" w:hAnsi="Times New Roman" w:cs="Times New Roman"/>
          <w:sz w:val="24"/>
          <w:szCs w:val="24"/>
        </w:rPr>
        <w:t xml:space="preserve">baco al de cocaína colombiana. </w:t>
      </w:r>
    </w:p>
    <w:p w:rsidR="008154FF" w:rsidRDefault="00AF22CF" w:rsidP="008154FF">
      <w:pPr>
        <w:spacing w:line="240" w:lineRule="auto"/>
        <w:jc w:val="both"/>
        <w:rPr>
          <w:rFonts w:ascii="Times New Roman" w:hAnsi="Times New Roman" w:cs="Times New Roman"/>
          <w:sz w:val="24"/>
          <w:szCs w:val="24"/>
        </w:rPr>
      </w:pPr>
      <w:r w:rsidRPr="004B1340">
        <w:rPr>
          <w:rFonts w:ascii="Times New Roman" w:hAnsi="Times New Roman" w:cs="Times New Roman"/>
          <w:sz w:val="24"/>
          <w:szCs w:val="24"/>
        </w:rPr>
        <w:t>El problema no es solo que los agentes no tengan recursos, sino que hay regiones en España que viven del narcotráfico y millones de adictos a las sustancias en toda Europa</w:t>
      </w:r>
      <w:r w:rsidR="008154FF">
        <w:rPr>
          <w:rFonts w:ascii="Times New Roman" w:hAnsi="Times New Roman" w:cs="Times New Roman"/>
          <w:sz w:val="24"/>
          <w:szCs w:val="24"/>
        </w:rPr>
        <w:t>… “</w:t>
      </w:r>
      <w:r w:rsidR="008154FF" w:rsidRPr="004B1340">
        <w:rPr>
          <w:rFonts w:ascii="Times New Roman" w:hAnsi="Times New Roman" w:cs="Times New Roman"/>
          <w:sz w:val="24"/>
          <w:szCs w:val="24"/>
        </w:rPr>
        <w:t>No podemos negar que en lugares como Sanlúcar de Barrameda, Barbate y algunos pueblos costeros de Málaga y Huelva, hay muchos vecinos que prefieren 500 euros por estar una hora vigilando un desembarco que 1.300 por trabajar todo el mes. Es toda una cultura de vida</w:t>
      </w:r>
      <w:r w:rsidR="008154FF">
        <w:rPr>
          <w:rFonts w:ascii="Times New Roman" w:hAnsi="Times New Roman" w:cs="Times New Roman"/>
          <w:sz w:val="24"/>
          <w:szCs w:val="24"/>
        </w:rPr>
        <w:t>”… (</w:t>
      </w:r>
      <w:r w:rsidR="008154FF" w:rsidRPr="004B1340">
        <w:rPr>
          <w:rFonts w:ascii="Times New Roman" w:hAnsi="Times New Roman" w:cs="Times New Roman"/>
          <w:sz w:val="24"/>
          <w:szCs w:val="24"/>
        </w:rPr>
        <w:t>Víctor Méndez</w:t>
      </w:r>
      <w:r w:rsidR="008154FF">
        <w:rPr>
          <w:rFonts w:ascii="Times New Roman" w:hAnsi="Times New Roman" w:cs="Times New Roman"/>
          <w:sz w:val="24"/>
          <w:szCs w:val="24"/>
        </w:rPr>
        <w:t xml:space="preserve">, director de </w:t>
      </w:r>
      <w:r w:rsidR="008154FF" w:rsidRPr="004B1340">
        <w:rPr>
          <w:rFonts w:ascii="Times New Roman" w:hAnsi="Times New Roman" w:cs="Times New Roman"/>
          <w:sz w:val="24"/>
          <w:szCs w:val="24"/>
        </w:rPr>
        <w:t>Narcodiario, el periódico de referencia</w:t>
      </w:r>
      <w:r w:rsidR="008154FF">
        <w:rPr>
          <w:rFonts w:ascii="Times New Roman" w:hAnsi="Times New Roman" w:cs="Times New Roman"/>
          <w:sz w:val="24"/>
          <w:szCs w:val="24"/>
        </w:rPr>
        <w:t xml:space="preserve"> en cuestión de estupefacientes - El Confidencial - </w:t>
      </w:r>
      <w:r w:rsidR="008154FF" w:rsidRPr="00406A6B">
        <w:rPr>
          <w:rFonts w:ascii="Times New Roman" w:hAnsi="Times New Roman" w:cs="Times New Roman"/>
          <w:sz w:val="24"/>
          <w:szCs w:val="24"/>
        </w:rPr>
        <w:t>13/2/24</w:t>
      </w:r>
      <w:r w:rsidR="008154FF">
        <w:rPr>
          <w:rFonts w:ascii="Times New Roman" w:hAnsi="Times New Roman" w:cs="Times New Roman"/>
          <w:sz w:val="24"/>
          <w:szCs w:val="24"/>
        </w:rPr>
        <w:t>)</w:t>
      </w:r>
    </w:p>
    <w:p w:rsidR="00AA5D76" w:rsidRDefault="008154FF"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¿Recuerdan cuando</w:t>
      </w:r>
      <w:r w:rsidR="00AA5D76">
        <w:rPr>
          <w:rFonts w:ascii="Times New Roman" w:hAnsi="Times New Roman" w:cs="Times New Roman"/>
          <w:sz w:val="24"/>
          <w:szCs w:val="24"/>
        </w:rPr>
        <w:t xml:space="preserve"> </w:t>
      </w:r>
      <w:r w:rsidR="00AA5D76" w:rsidRPr="00AA5D76">
        <w:rPr>
          <w:rFonts w:ascii="Times New Roman" w:hAnsi="Times New Roman" w:cs="Times New Roman"/>
          <w:sz w:val="24"/>
          <w:szCs w:val="24"/>
        </w:rPr>
        <w:t>en el Apartado 2, dije que España estaba en vías de transformarse en un narcopáis</w:t>
      </w:r>
      <w:r w:rsidR="00AA5D76">
        <w:rPr>
          <w:rFonts w:ascii="Times New Roman" w:hAnsi="Times New Roman" w:cs="Times New Roman"/>
          <w:sz w:val="24"/>
          <w:szCs w:val="24"/>
        </w:rPr>
        <w:t xml:space="preserve">? Parece que ya ha alcanzado tan penoso status: un “Estado fallido”, en poder de los narcotraficantes. </w:t>
      </w:r>
      <w:r w:rsidR="00DD6750">
        <w:rPr>
          <w:rFonts w:ascii="Times New Roman" w:hAnsi="Times New Roman" w:cs="Times New Roman"/>
          <w:sz w:val="24"/>
          <w:szCs w:val="24"/>
        </w:rPr>
        <w:t>El cáncer del narcotráfico ha hecho metástasis (como en Iberoamérica).</w:t>
      </w:r>
      <w:r w:rsidR="00AA5D76">
        <w:rPr>
          <w:rFonts w:ascii="Times New Roman" w:hAnsi="Times New Roman" w:cs="Times New Roman"/>
          <w:sz w:val="24"/>
          <w:szCs w:val="24"/>
        </w:rPr>
        <w:t xml:space="preserve"> </w:t>
      </w:r>
    </w:p>
    <w:p w:rsidR="001A7DC7" w:rsidRDefault="001A7DC7" w:rsidP="00E03ABE">
      <w:pPr>
        <w:spacing w:line="240" w:lineRule="auto"/>
        <w:jc w:val="both"/>
        <w:rPr>
          <w:rFonts w:ascii="Times New Roman" w:hAnsi="Times New Roman" w:cs="Times New Roman"/>
          <w:b/>
          <w:sz w:val="24"/>
          <w:szCs w:val="24"/>
        </w:rPr>
      </w:pPr>
      <w:r w:rsidRPr="00AA5D76">
        <w:rPr>
          <w:rFonts w:ascii="Times New Roman" w:hAnsi="Times New Roman" w:cs="Times New Roman"/>
          <w:b/>
          <w:sz w:val="24"/>
          <w:szCs w:val="24"/>
        </w:rPr>
        <w:lastRenderedPageBreak/>
        <w:t>10 - Sectarismo</w:t>
      </w:r>
      <w:r w:rsidR="005C30A5">
        <w:rPr>
          <w:rFonts w:ascii="Times New Roman" w:hAnsi="Times New Roman" w:cs="Times New Roman"/>
          <w:b/>
          <w:sz w:val="24"/>
          <w:szCs w:val="24"/>
        </w:rPr>
        <w:t>,</w:t>
      </w:r>
      <w:r w:rsidRPr="00AA5D76">
        <w:rPr>
          <w:rFonts w:ascii="Times New Roman" w:hAnsi="Times New Roman" w:cs="Times New Roman"/>
          <w:b/>
          <w:sz w:val="24"/>
          <w:szCs w:val="24"/>
        </w:rPr>
        <w:t xml:space="preserve"> y superioridad moral (ocurrencias nocivas - progresismo woke - ecologismo radical - ideología de género - animalismo irracional - inmigración ilegal - pobrismo…)</w:t>
      </w:r>
    </w:p>
    <w:p w:rsidR="00AA5D76" w:rsidRDefault="00AA5D76" w:rsidP="00E03ABE">
      <w:pPr>
        <w:spacing w:line="240" w:lineRule="auto"/>
        <w:jc w:val="both"/>
        <w:rPr>
          <w:rFonts w:ascii="Times New Roman" w:hAnsi="Times New Roman" w:cs="Times New Roman"/>
          <w:sz w:val="24"/>
          <w:szCs w:val="24"/>
        </w:rPr>
      </w:pPr>
      <w:r w:rsidRPr="00AA5D76">
        <w:rPr>
          <w:rFonts w:ascii="Times New Roman" w:hAnsi="Times New Roman" w:cs="Times New Roman"/>
          <w:sz w:val="24"/>
          <w:szCs w:val="24"/>
        </w:rPr>
        <w:t>Actualmente en el mundo hay cerca de 496 millones de personas que hablan español de forma nativa, siendo en esta modalidad la segunda lengua más hablada del mundo tras el Chino mandarín, según el informe</w:t>
      </w:r>
      <w:r w:rsidR="0093291A">
        <w:rPr>
          <w:rFonts w:ascii="Times New Roman" w:hAnsi="Times New Roman" w:cs="Times New Roman"/>
          <w:sz w:val="24"/>
          <w:szCs w:val="24"/>
        </w:rPr>
        <w:t xml:space="preserve"> “El e</w:t>
      </w:r>
      <w:r w:rsidRPr="00AA5D76">
        <w:rPr>
          <w:rFonts w:ascii="Times New Roman" w:hAnsi="Times New Roman" w:cs="Times New Roman"/>
          <w:sz w:val="24"/>
          <w:szCs w:val="24"/>
        </w:rPr>
        <w:t>spañol: una lengua viva</w:t>
      </w:r>
      <w:r w:rsidR="0093291A">
        <w:rPr>
          <w:rFonts w:ascii="Times New Roman" w:hAnsi="Times New Roman" w:cs="Times New Roman"/>
          <w:sz w:val="24"/>
          <w:szCs w:val="24"/>
        </w:rPr>
        <w:t>”</w:t>
      </w:r>
      <w:r w:rsidRPr="00AA5D76">
        <w:rPr>
          <w:rFonts w:ascii="Times New Roman" w:hAnsi="Times New Roman" w:cs="Times New Roman"/>
          <w:sz w:val="24"/>
          <w:szCs w:val="24"/>
        </w:rPr>
        <w:t xml:space="preserve"> que publica cada año el Instituto Cervantes.</w:t>
      </w:r>
      <w:r w:rsidR="0093291A">
        <w:rPr>
          <w:rFonts w:ascii="Times New Roman" w:hAnsi="Times New Roman" w:cs="Times New Roman"/>
          <w:sz w:val="24"/>
          <w:szCs w:val="24"/>
        </w:rPr>
        <w:t xml:space="preserve"> (</w:t>
      </w:r>
      <w:r w:rsidR="0093291A" w:rsidRPr="00406A6B">
        <w:rPr>
          <w:rFonts w:ascii="Times New Roman" w:hAnsi="Times New Roman" w:cs="Times New Roman"/>
          <w:sz w:val="24"/>
          <w:szCs w:val="24"/>
        </w:rPr>
        <w:t>26/10/</w:t>
      </w:r>
      <w:r w:rsidRPr="00406A6B">
        <w:rPr>
          <w:rFonts w:ascii="Times New Roman" w:hAnsi="Times New Roman" w:cs="Times New Roman"/>
          <w:sz w:val="24"/>
          <w:szCs w:val="24"/>
        </w:rPr>
        <w:t>22</w:t>
      </w:r>
      <w:r w:rsidR="0093291A">
        <w:rPr>
          <w:rFonts w:ascii="Times New Roman" w:hAnsi="Times New Roman" w:cs="Times New Roman"/>
          <w:sz w:val="24"/>
          <w:szCs w:val="24"/>
        </w:rPr>
        <w:t>)</w:t>
      </w:r>
    </w:p>
    <w:p w:rsidR="001838D1" w:rsidRDefault="0093291A"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¿Qué p</w:t>
      </w:r>
      <w:r w:rsidR="001838D1">
        <w:rPr>
          <w:rFonts w:ascii="Times New Roman" w:hAnsi="Times New Roman" w:cs="Times New Roman"/>
          <w:sz w:val="24"/>
          <w:szCs w:val="24"/>
        </w:rPr>
        <w:t xml:space="preserve">ensaría un extranjero, al que se le dijera que hay </w:t>
      </w:r>
      <w:r w:rsidR="001838D1" w:rsidRPr="001838D1">
        <w:rPr>
          <w:rFonts w:ascii="Times New Roman" w:hAnsi="Times New Roman" w:cs="Times New Roman"/>
          <w:sz w:val="24"/>
          <w:szCs w:val="24"/>
        </w:rPr>
        <w:t>españoles que no pueden estudiar en español en su país</w:t>
      </w:r>
      <w:r w:rsidR="001838D1">
        <w:rPr>
          <w:rFonts w:ascii="Times New Roman" w:hAnsi="Times New Roman" w:cs="Times New Roman"/>
          <w:sz w:val="24"/>
          <w:szCs w:val="24"/>
        </w:rPr>
        <w:t>?</w:t>
      </w:r>
      <w:r w:rsidR="00404E43">
        <w:rPr>
          <w:rFonts w:ascii="Times New Roman" w:hAnsi="Times New Roman" w:cs="Times New Roman"/>
          <w:sz w:val="24"/>
          <w:szCs w:val="24"/>
        </w:rPr>
        <w:t xml:space="preserve"> ¿Y si se le dijera que los que no pueden estudiar en español alcanzan más del 40% de la población (20,1 millones sobre 48,6 millones)?</w:t>
      </w:r>
      <w:r w:rsidR="00270159">
        <w:rPr>
          <w:rFonts w:ascii="Times New Roman" w:hAnsi="Times New Roman" w:cs="Times New Roman"/>
          <w:sz w:val="24"/>
          <w:szCs w:val="24"/>
        </w:rPr>
        <w:t xml:space="preserve"> 20 mill.</w:t>
      </w:r>
      <w:r w:rsidR="00404E43">
        <w:rPr>
          <w:rFonts w:ascii="Times New Roman" w:hAnsi="Times New Roman" w:cs="Times New Roman"/>
          <w:sz w:val="24"/>
          <w:szCs w:val="24"/>
        </w:rPr>
        <w:t xml:space="preserve"> de perso</w:t>
      </w:r>
      <w:r w:rsidR="00270159">
        <w:rPr>
          <w:rFonts w:ascii="Times New Roman" w:hAnsi="Times New Roman" w:cs="Times New Roman"/>
          <w:sz w:val="24"/>
          <w:szCs w:val="24"/>
        </w:rPr>
        <w:t>nas cursando</w:t>
      </w:r>
      <w:r w:rsidR="00404E43">
        <w:rPr>
          <w:rFonts w:ascii="Times New Roman" w:hAnsi="Times New Roman" w:cs="Times New Roman"/>
          <w:sz w:val="24"/>
          <w:szCs w:val="24"/>
        </w:rPr>
        <w:t xml:space="preserve"> lenguas muertas,</w:t>
      </w:r>
      <w:r w:rsidR="00270159">
        <w:rPr>
          <w:rFonts w:ascii="Times New Roman" w:hAnsi="Times New Roman" w:cs="Times New Roman"/>
          <w:sz w:val="24"/>
          <w:szCs w:val="24"/>
        </w:rPr>
        <w:t xml:space="preserve"> tribales,</w:t>
      </w:r>
      <w:r w:rsidR="00404E43">
        <w:rPr>
          <w:rFonts w:ascii="Times New Roman" w:hAnsi="Times New Roman" w:cs="Times New Roman"/>
          <w:sz w:val="24"/>
          <w:szCs w:val="24"/>
        </w:rPr>
        <w:t xml:space="preserve"> aldeanas, que no servirán de nada, una vez que dejen su terruño. </w:t>
      </w:r>
    </w:p>
    <w:p w:rsidR="0093291A" w:rsidRDefault="001838D1" w:rsidP="00E03ABE">
      <w:pPr>
        <w:spacing w:line="240" w:lineRule="auto"/>
        <w:jc w:val="both"/>
        <w:rPr>
          <w:rFonts w:ascii="Times New Roman" w:hAnsi="Times New Roman" w:cs="Times New Roman"/>
          <w:sz w:val="24"/>
          <w:szCs w:val="24"/>
        </w:rPr>
      </w:pPr>
      <w:r w:rsidRPr="001838D1">
        <w:rPr>
          <w:rFonts w:ascii="Times New Roman" w:hAnsi="Times New Roman" w:cs="Times New Roman"/>
          <w:sz w:val="24"/>
          <w:szCs w:val="24"/>
        </w:rPr>
        <w:t>El Parlamento Europeo recibe a organizaciones de Cataluña, Valencia, Baleares y Navarra que pelean por la presencia del castellano en las aulas</w:t>
      </w:r>
      <w:r>
        <w:rPr>
          <w:rFonts w:ascii="Times New Roman" w:hAnsi="Times New Roman" w:cs="Times New Roman"/>
          <w:sz w:val="24"/>
          <w:szCs w:val="24"/>
        </w:rPr>
        <w:t xml:space="preserve">. (La Razón - </w:t>
      </w:r>
      <w:r w:rsidRPr="00406A6B">
        <w:rPr>
          <w:rFonts w:ascii="Times New Roman" w:hAnsi="Times New Roman" w:cs="Times New Roman"/>
          <w:sz w:val="24"/>
          <w:szCs w:val="24"/>
        </w:rPr>
        <w:t>12/10/22</w:t>
      </w:r>
      <w:r>
        <w:rPr>
          <w:rFonts w:ascii="Times New Roman" w:hAnsi="Times New Roman" w:cs="Times New Roman"/>
          <w:sz w:val="24"/>
          <w:szCs w:val="24"/>
        </w:rPr>
        <w:t>)</w:t>
      </w:r>
      <w:r w:rsidR="0093291A">
        <w:rPr>
          <w:rFonts w:ascii="Times New Roman" w:hAnsi="Times New Roman" w:cs="Times New Roman"/>
          <w:sz w:val="24"/>
          <w:szCs w:val="24"/>
        </w:rPr>
        <w:t xml:space="preserve"> </w:t>
      </w:r>
    </w:p>
    <w:p w:rsidR="001838D1" w:rsidRDefault="001838D1" w:rsidP="00E03ABE">
      <w:pPr>
        <w:spacing w:line="240" w:lineRule="auto"/>
        <w:jc w:val="both"/>
        <w:rPr>
          <w:rFonts w:ascii="Times New Roman" w:hAnsi="Times New Roman" w:cs="Times New Roman"/>
          <w:sz w:val="24"/>
          <w:szCs w:val="24"/>
        </w:rPr>
      </w:pPr>
      <w:r w:rsidRPr="001838D1">
        <w:rPr>
          <w:rFonts w:ascii="Times New Roman" w:hAnsi="Times New Roman" w:cs="Times New Roman"/>
          <w:sz w:val="24"/>
          <w:szCs w:val="24"/>
        </w:rPr>
        <w:t>¿Cómo hemos llegado a esto? Son muchos años ya desde el gran pacto constitucional en favor de la promoción del patrimonio lingüístico y cultural de la nación. Son muchos años desde que se generalizó la escolarización en lengua materna para el euskera, el catalán y el gallego. En Cataluña más de la mitad de la población tiene como lengua materna el español, pero para ellos no existe ese derecho que auspicia la UNESCO.</w:t>
      </w:r>
    </w:p>
    <w:p w:rsidR="001838D1" w:rsidRPr="001838D1" w:rsidRDefault="001838D1" w:rsidP="001838D1">
      <w:pPr>
        <w:spacing w:line="240" w:lineRule="auto"/>
        <w:jc w:val="both"/>
        <w:rPr>
          <w:rFonts w:ascii="Times New Roman" w:hAnsi="Times New Roman" w:cs="Times New Roman"/>
          <w:sz w:val="24"/>
          <w:szCs w:val="24"/>
        </w:rPr>
      </w:pPr>
      <w:r w:rsidRPr="001838D1">
        <w:rPr>
          <w:rFonts w:ascii="Times New Roman" w:hAnsi="Times New Roman" w:cs="Times New Roman"/>
          <w:sz w:val="24"/>
          <w:szCs w:val="24"/>
        </w:rPr>
        <w:t>Hay familias en la UE, y en 2022, que no pueden ejercer sus derechos porque un gobierno regional ultraidentitario no se lo permite, porque quiere imponer exclusivamente el monolingüismo, violando las decisiones de la justicia sobre el derecho a cursar al menos un 25% de las asignaturas en español y exigiendo a los centros públicos de enseñanza que no impartan ninguna asignatura en castellano. Ensayan incluso los resultados de la persecución lingüística de los niños en el recreo.</w:t>
      </w:r>
    </w:p>
    <w:p w:rsidR="001838D1" w:rsidRDefault="001838D1" w:rsidP="001838D1">
      <w:pPr>
        <w:spacing w:line="240" w:lineRule="auto"/>
        <w:jc w:val="both"/>
        <w:rPr>
          <w:rFonts w:ascii="Times New Roman" w:hAnsi="Times New Roman" w:cs="Times New Roman"/>
          <w:sz w:val="24"/>
          <w:szCs w:val="24"/>
        </w:rPr>
      </w:pPr>
      <w:r w:rsidRPr="001838D1">
        <w:rPr>
          <w:rFonts w:ascii="Times New Roman" w:hAnsi="Times New Roman" w:cs="Times New Roman"/>
          <w:sz w:val="24"/>
          <w:szCs w:val="24"/>
        </w:rPr>
        <w:t>Van tejiendo una práctica monolingüista con los años bajo una estrategia obsesiva sobre el peligro de extinción de lenguas que, en realidad, están fuertemente apoyadas en todos los ámbitos públicos y sociales. En su obsesión, los intereses pedagógicos de los menores pasan a segundo término. Ni siquiera hay piedad para los niños con necesidades especiales, con sordera o del espectro autista, que necesitan encarecidamente trabajar en lengua materna.</w:t>
      </w:r>
    </w:p>
    <w:p w:rsidR="001838D1" w:rsidRDefault="001838D1" w:rsidP="001838D1">
      <w:pPr>
        <w:spacing w:line="240" w:lineRule="auto"/>
        <w:jc w:val="both"/>
        <w:rPr>
          <w:rFonts w:ascii="Times New Roman" w:hAnsi="Times New Roman" w:cs="Times New Roman"/>
          <w:sz w:val="24"/>
          <w:szCs w:val="24"/>
        </w:rPr>
      </w:pPr>
      <w:r w:rsidRPr="001838D1">
        <w:rPr>
          <w:rFonts w:ascii="Times New Roman" w:hAnsi="Times New Roman" w:cs="Times New Roman"/>
          <w:sz w:val="24"/>
          <w:szCs w:val="24"/>
        </w:rPr>
        <w:t>Han convertido a escolares y familias en vasall</w:t>
      </w:r>
      <w:r>
        <w:rPr>
          <w:rFonts w:ascii="Times New Roman" w:hAnsi="Times New Roman" w:cs="Times New Roman"/>
          <w:sz w:val="24"/>
          <w:szCs w:val="24"/>
        </w:rPr>
        <w:t>os de la llamada “normalización lingüística”</w:t>
      </w:r>
      <w:r w:rsidRPr="001838D1">
        <w:rPr>
          <w:rFonts w:ascii="Times New Roman" w:hAnsi="Times New Roman" w:cs="Times New Roman"/>
          <w:sz w:val="24"/>
          <w:szCs w:val="24"/>
        </w:rPr>
        <w:t xml:space="preserve"> en lugar de ciudadanos que pueden elegir o no la inmersión lingüística u otros métodos flexibles de aprendizaje multilingüe en sociedades abiertas. </w:t>
      </w:r>
    </w:p>
    <w:p w:rsidR="0093291A" w:rsidRDefault="001838D1"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93291A">
        <w:rPr>
          <w:rFonts w:ascii="Times New Roman" w:hAnsi="Times New Roman" w:cs="Times New Roman"/>
          <w:sz w:val="24"/>
          <w:szCs w:val="24"/>
        </w:rPr>
        <w:t>“</w:t>
      </w:r>
      <w:r w:rsidR="0093291A" w:rsidRPr="0093291A">
        <w:rPr>
          <w:rFonts w:ascii="Times New Roman" w:hAnsi="Times New Roman" w:cs="Times New Roman"/>
          <w:sz w:val="24"/>
          <w:szCs w:val="24"/>
        </w:rPr>
        <w:t>En países donde hay dos lenguas, por ejemplo, Finlandia, Suecia, Irlanda, también en regiones como Gales (Reino Unido) o Alto Adigio (Italia), los padres pueden elegir el idioma de la enseñanza; o si vas a Bruselas, por ejemplo, entre el neerlandés y el francés… Lo civilizado es atender lo que quieren los padres. Porque lo importante es el aprendizaje, no la voluntad de los políticos. Pero en Cataluña prima la voluntad política sobre el interés educativo</w:t>
      </w:r>
      <w:r w:rsidR="0093291A">
        <w:rPr>
          <w:rFonts w:ascii="Times New Roman" w:hAnsi="Times New Roman" w:cs="Times New Roman"/>
          <w:sz w:val="24"/>
          <w:szCs w:val="24"/>
        </w:rPr>
        <w:t>”..</w:t>
      </w:r>
      <w:r w:rsidR="0093291A" w:rsidRPr="0093291A">
        <w:rPr>
          <w:rFonts w:ascii="Times New Roman" w:hAnsi="Times New Roman" w:cs="Times New Roman"/>
          <w:sz w:val="24"/>
          <w:szCs w:val="24"/>
        </w:rPr>
        <w:t>.</w:t>
      </w:r>
      <w:r w:rsidR="0093291A" w:rsidRPr="0093291A">
        <w:t xml:space="preserve"> </w:t>
      </w:r>
      <w:r w:rsidR="0093291A">
        <w:t>(</w:t>
      </w:r>
      <w:r w:rsidR="0093291A" w:rsidRPr="0093291A">
        <w:rPr>
          <w:rFonts w:ascii="Times New Roman" w:hAnsi="Times New Roman" w:cs="Times New Roman"/>
          <w:sz w:val="24"/>
          <w:szCs w:val="24"/>
        </w:rPr>
        <w:t>Jesús Rul, exprofesor y exinspector de educación durante 32 año</w:t>
      </w:r>
      <w:r w:rsidR="0093291A">
        <w:rPr>
          <w:rFonts w:ascii="Times New Roman" w:hAnsi="Times New Roman" w:cs="Times New Roman"/>
          <w:sz w:val="24"/>
          <w:szCs w:val="24"/>
        </w:rPr>
        <w:t xml:space="preserve">s en Cataluña - Sindicato Ames - </w:t>
      </w:r>
      <w:r w:rsidR="0093291A" w:rsidRPr="00406A6B">
        <w:rPr>
          <w:rFonts w:ascii="Times New Roman" w:hAnsi="Times New Roman" w:cs="Times New Roman"/>
          <w:sz w:val="24"/>
          <w:szCs w:val="24"/>
        </w:rPr>
        <w:t>12/4/23</w:t>
      </w:r>
      <w:r w:rsidR="0093291A">
        <w:rPr>
          <w:rFonts w:ascii="Times New Roman" w:hAnsi="Times New Roman" w:cs="Times New Roman"/>
          <w:sz w:val="24"/>
          <w:szCs w:val="24"/>
        </w:rPr>
        <w:t>)</w:t>
      </w:r>
    </w:p>
    <w:p w:rsidR="001838D1" w:rsidRPr="001838D1" w:rsidRDefault="00807EDC" w:rsidP="001838D1">
      <w:pPr>
        <w:spacing w:line="240" w:lineRule="auto"/>
        <w:jc w:val="both"/>
        <w:rPr>
          <w:rFonts w:ascii="Times New Roman" w:hAnsi="Times New Roman" w:cs="Times New Roman"/>
          <w:sz w:val="24"/>
          <w:szCs w:val="24"/>
        </w:rPr>
      </w:pPr>
      <w:r w:rsidRPr="00406A6B">
        <w:rPr>
          <w:rFonts w:ascii="Times New Roman" w:hAnsi="Times New Roman" w:cs="Times New Roman"/>
          <w:b/>
          <w:sz w:val="24"/>
          <w:szCs w:val="24"/>
        </w:rPr>
        <w:t>Nota</w:t>
      </w:r>
      <w:r>
        <w:rPr>
          <w:rFonts w:ascii="Times New Roman" w:hAnsi="Times New Roman" w:cs="Times New Roman"/>
          <w:sz w:val="24"/>
          <w:szCs w:val="24"/>
        </w:rPr>
        <w:t xml:space="preserve">: </w:t>
      </w:r>
      <w:r w:rsidR="001838D1">
        <w:rPr>
          <w:rFonts w:ascii="Times New Roman" w:hAnsi="Times New Roman" w:cs="Times New Roman"/>
          <w:sz w:val="24"/>
          <w:szCs w:val="24"/>
        </w:rPr>
        <w:t>la mayoría de los “profetas de la normalización lingüística”, el</w:t>
      </w:r>
      <w:r>
        <w:rPr>
          <w:rFonts w:ascii="Times New Roman" w:hAnsi="Times New Roman" w:cs="Times New Roman"/>
          <w:sz w:val="24"/>
          <w:szCs w:val="24"/>
        </w:rPr>
        <w:t xml:space="preserve">ige </w:t>
      </w:r>
      <w:r w:rsidR="001838D1" w:rsidRPr="001838D1">
        <w:rPr>
          <w:rFonts w:ascii="Times New Roman" w:hAnsi="Times New Roman" w:cs="Times New Roman"/>
          <w:sz w:val="24"/>
          <w:szCs w:val="24"/>
        </w:rPr>
        <w:t>para sus hi</w:t>
      </w:r>
      <w:r w:rsidR="001838D1">
        <w:rPr>
          <w:rFonts w:ascii="Times New Roman" w:hAnsi="Times New Roman" w:cs="Times New Roman"/>
          <w:sz w:val="24"/>
          <w:szCs w:val="24"/>
        </w:rPr>
        <w:t xml:space="preserve">jos la </w:t>
      </w:r>
      <w:r>
        <w:rPr>
          <w:rFonts w:ascii="Times New Roman" w:hAnsi="Times New Roman" w:cs="Times New Roman"/>
          <w:sz w:val="24"/>
          <w:szCs w:val="24"/>
        </w:rPr>
        <w:t>“</w:t>
      </w:r>
      <w:r w:rsidR="001838D1">
        <w:rPr>
          <w:rFonts w:ascii="Times New Roman" w:hAnsi="Times New Roman" w:cs="Times New Roman"/>
          <w:sz w:val="24"/>
          <w:szCs w:val="24"/>
        </w:rPr>
        <w:t>escuela privada</w:t>
      </w:r>
      <w:r>
        <w:rPr>
          <w:rFonts w:ascii="Times New Roman" w:hAnsi="Times New Roman" w:cs="Times New Roman"/>
          <w:sz w:val="24"/>
          <w:szCs w:val="24"/>
        </w:rPr>
        <w:t>”</w:t>
      </w:r>
      <w:r w:rsidR="001838D1">
        <w:rPr>
          <w:rFonts w:ascii="Times New Roman" w:hAnsi="Times New Roman" w:cs="Times New Roman"/>
          <w:sz w:val="24"/>
          <w:szCs w:val="24"/>
        </w:rPr>
        <w:t>, donde se estudia en inglés, o francés, o alemán, y</w:t>
      </w:r>
      <w:r>
        <w:rPr>
          <w:rFonts w:ascii="Times New Roman" w:hAnsi="Times New Roman" w:cs="Times New Roman"/>
          <w:sz w:val="24"/>
          <w:szCs w:val="24"/>
        </w:rPr>
        <w:t xml:space="preserve"> en</w:t>
      </w:r>
      <w:r w:rsidR="001838D1">
        <w:rPr>
          <w:rFonts w:ascii="Times New Roman" w:hAnsi="Times New Roman" w:cs="Times New Roman"/>
          <w:sz w:val="24"/>
          <w:szCs w:val="24"/>
        </w:rPr>
        <w:t xml:space="preserve"> español.</w:t>
      </w:r>
      <w:r>
        <w:rPr>
          <w:rFonts w:ascii="Times New Roman" w:hAnsi="Times New Roman" w:cs="Times New Roman"/>
          <w:sz w:val="24"/>
          <w:szCs w:val="24"/>
        </w:rPr>
        <w:t xml:space="preserve"> Hay innumerables ejemplos de ello en la “maldita” hemeroteca (incluyendo altos funcionarios, o ministros, de educación). Parece que la “normalización lingüística” es para los “súbditos”. </w:t>
      </w:r>
    </w:p>
    <w:p w:rsidR="0096081B" w:rsidRPr="00C1160E"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C1160E">
        <w:rPr>
          <w:rFonts w:ascii="Times New Roman" w:hAnsi="Times New Roman" w:cs="Times New Roman"/>
          <w:sz w:val="24"/>
          <w:szCs w:val="24"/>
          <w:u w:val="single"/>
        </w:rPr>
        <w:t>Por qué en Europa señalan a Cataluña: los relatos de las familias perseguidas en las aulas</w:t>
      </w:r>
      <w:r>
        <w:rPr>
          <w:rFonts w:ascii="Times New Roman" w:hAnsi="Times New Roman" w:cs="Times New Roman"/>
          <w:sz w:val="24"/>
          <w:szCs w:val="24"/>
        </w:rPr>
        <w:t xml:space="preserve"> (El Confidencial - </w:t>
      </w:r>
      <w:r w:rsidRPr="00C1160E">
        <w:rPr>
          <w:rFonts w:ascii="Times New Roman" w:hAnsi="Times New Roman" w:cs="Times New Roman"/>
          <w:b/>
          <w:sz w:val="24"/>
          <w:szCs w:val="24"/>
        </w:rPr>
        <w:t>15/2/24</w:t>
      </w:r>
      <w:r>
        <w:rPr>
          <w:rFonts w:ascii="Times New Roman" w:hAnsi="Times New Roman" w:cs="Times New Roman"/>
          <w:sz w:val="24"/>
          <w:szCs w:val="24"/>
        </w:rPr>
        <w:t>)</w:t>
      </w:r>
    </w:p>
    <w:p w:rsidR="0096081B" w:rsidRPr="00C1160E" w:rsidRDefault="0096081B" w:rsidP="0096081B">
      <w:pPr>
        <w:spacing w:line="240" w:lineRule="auto"/>
        <w:jc w:val="both"/>
        <w:rPr>
          <w:rFonts w:ascii="Times New Roman" w:hAnsi="Times New Roman" w:cs="Times New Roman"/>
          <w:sz w:val="24"/>
          <w:szCs w:val="24"/>
        </w:rPr>
      </w:pPr>
      <w:r w:rsidRPr="00C1160E">
        <w:rPr>
          <w:rFonts w:ascii="Times New Roman" w:hAnsi="Times New Roman" w:cs="Times New Roman"/>
          <w:sz w:val="24"/>
          <w:szCs w:val="24"/>
        </w:rPr>
        <w:t>Las denuncias de los padres describen el hostigamiento desde la Administración. El Govern y plataformas extremistas cargan contra los eurodiputados que examinaron la situación en las escuelas catalanas</w:t>
      </w:r>
    </w:p>
    <w:p w:rsidR="0096081B" w:rsidRPr="00C1160E"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C1160E">
        <w:rPr>
          <w:rFonts w:ascii="Times New Roman" w:hAnsi="Times New Roman" w:cs="Times New Roman"/>
          <w:sz w:val="24"/>
          <w:szCs w:val="24"/>
        </w:rPr>
        <w:t>Por Antonio Fernández. Barcelona</w:t>
      </w:r>
      <w:r>
        <w:rPr>
          <w:rFonts w:ascii="Times New Roman" w:hAnsi="Times New Roman" w:cs="Times New Roman"/>
          <w:sz w:val="24"/>
          <w:szCs w:val="24"/>
        </w:rPr>
        <w:t>)</w:t>
      </w:r>
    </w:p>
    <w:p w:rsidR="0096081B" w:rsidRPr="00C1160E" w:rsidRDefault="0096081B" w:rsidP="0096081B">
      <w:pPr>
        <w:spacing w:line="240" w:lineRule="auto"/>
        <w:jc w:val="both"/>
        <w:rPr>
          <w:rFonts w:ascii="Times New Roman" w:hAnsi="Times New Roman" w:cs="Times New Roman"/>
          <w:sz w:val="24"/>
          <w:szCs w:val="24"/>
        </w:rPr>
      </w:pPr>
      <w:r w:rsidRPr="00C1160E">
        <w:rPr>
          <w:rFonts w:ascii="Times New Roman" w:hAnsi="Times New Roman" w:cs="Times New Roman"/>
          <w:sz w:val="24"/>
          <w:szCs w:val="24"/>
        </w:rPr>
        <w:t>El duro informe de una delegación de eurodiputados que visitó Cataluña en diciembre de 2023 para supervisar in situ el sistema educativo catalán tiene un fondo bastante profundo. Varias familias habían denunciado en Bruselas la vulneración de sus derechos fundamentales y las instituciones comunitarias tomaron cartas en el asunto. Los 12 representantes del Parlamento que aterrizaron en Barcelona se entrevistaron con padres afectados, con organizaciones independentistas defensoras del sistema, con plataformas que apuestan por el bilingüismo, con autoridades públicas como magistrados del Tribunal Superior de Justicia o la síndica de greuges (defensora del pueblo), con directivos del Ministerio de Educación y con los máximos responsables de la Conselleria de Educación. El balance es demoledor. Europa acusa a Cataluña de vulnerar sistemáticamente los derechos fundamentales de los niños, considera que hay un “discurso de odio” hacia lo español en el sistema educativo catalán y recoge la apreciación de que hay xenofobia. Tras la visita, a los diputados les quedaron prendidas en su memoria</w:t>
      </w:r>
      <w:r w:rsidR="00807EDC">
        <w:rPr>
          <w:rFonts w:ascii="Times New Roman" w:hAnsi="Times New Roman" w:cs="Times New Roman"/>
          <w:sz w:val="24"/>
          <w:szCs w:val="24"/>
        </w:rPr>
        <w:t>,</w:t>
      </w:r>
      <w:r w:rsidRPr="00C1160E">
        <w:rPr>
          <w:rFonts w:ascii="Times New Roman" w:hAnsi="Times New Roman" w:cs="Times New Roman"/>
          <w:sz w:val="24"/>
          <w:szCs w:val="24"/>
        </w:rPr>
        <w:t xml:space="preserve"> algunas escenas dignas de una película de terror, cuando algunos padres les explicaron el calvario que habían tenido que pasar por reclamar sus derechos.</w:t>
      </w:r>
    </w:p>
    <w:p w:rsidR="0096081B" w:rsidRPr="00C1160E" w:rsidRDefault="0096081B" w:rsidP="0096081B">
      <w:pPr>
        <w:spacing w:line="240" w:lineRule="auto"/>
        <w:jc w:val="both"/>
        <w:rPr>
          <w:rFonts w:ascii="Times New Roman" w:hAnsi="Times New Roman" w:cs="Times New Roman"/>
          <w:sz w:val="24"/>
          <w:szCs w:val="24"/>
        </w:rPr>
      </w:pPr>
      <w:r w:rsidRPr="00C1160E">
        <w:rPr>
          <w:rFonts w:ascii="Times New Roman" w:hAnsi="Times New Roman" w:cs="Times New Roman"/>
          <w:sz w:val="24"/>
          <w:szCs w:val="24"/>
        </w:rPr>
        <w:t xml:space="preserve"> J.P., por ejemplo, es el padre de un alumno del colegio Turó del Drac de Canet de Mar (Barcelona) que solicitó judicialmente el 25% de las clases de español para su hija de cuatro años en 2019. "Posteriormente, fue acosado, recibiendo mensajes en redes sociales insultando a la familia". P. denunció “la complicidad de las autoridades escolares y regionales en el acoso”. Declaró como testigo ante los jueces de Barcelona que investigaron a varios tuiteros que publicaron mensajes en las redes sociales insultando a la familia y pidiendo el aislamiento del</w:t>
      </w:r>
      <w:r w:rsidR="00807EDC">
        <w:rPr>
          <w:rFonts w:ascii="Times New Roman" w:hAnsi="Times New Roman" w:cs="Times New Roman"/>
          <w:sz w:val="24"/>
          <w:szCs w:val="24"/>
        </w:rPr>
        <w:t xml:space="preserve"> alumno. Publicaron “</w:t>
      </w:r>
      <w:r w:rsidRPr="00C1160E">
        <w:rPr>
          <w:rFonts w:ascii="Times New Roman" w:hAnsi="Times New Roman" w:cs="Times New Roman"/>
          <w:sz w:val="24"/>
          <w:szCs w:val="24"/>
        </w:rPr>
        <w:t>expr</w:t>
      </w:r>
      <w:r w:rsidR="00807EDC">
        <w:rPr>
          <w:rFonts w:ascii="Times New Roman" w:hAnsi="Times New Roman" w:cs="Times New Roman"/>
          <w:sz w:val="24"/>
          <w:szCs w:val="24"/>
        </w:rPr>
        <w:t>esiones humillantes e hirientes”</w:t>
      </w:r>
      <w:r w:rsidRPr="00C1160E">
        <w:rPr>
          <w:rFonts w:ascii="Times New Roman" w:hAnsi="Times New Roman" w:cs="Times New Roman"/>
          <w:sz w:val="24"/>
          <w:szCs w:val="24"/>
        </w:rPr>
        <w:t xml:space="preserve"> contra los padres del estudiante. Según detalla la Fiscalía en su denuncia, uno de los mensa</w:t>
      </w:r>
      <w:r w:rsidR="00807EDC">
        <w:rPr>
          <w:rFonts w:ascii="Times New Roman" w:hAnsi="Times New Roman" w:cs="Times New Roman"/>
          <w:sz w:val="24"/>
          <w:szCs w:val="24"/>
        </w:rPr>
        <w:t>jes calificaba a la familia de “</w:t>
      </w:r>
      <w:r w:rsidRPr="00C1160E">
        <w:rPr>
          <w:rFonts w:ascii="Times New Roman" w:hAnsi="Times New Roman" w:cs="Times New Roman"/>
          <w:sz w:val="24"/>
          <w:szCs w:val="24"/>
        </w:rPr>
        <w:t>colo</w:t>
      </w:r>
      <w:r w:rsidR="00807EDC">
        <w:rPr>
          <w:rFonts w:ascii="Times New Roman" w:hAnsi="Times New Roman" w:cs="Times New Roman"/>
          <w:sz w:val="24"/>
          <w:szCs w:val="24"/>
        </w:rPr>
        <w:t>nos no integrados y terroristas”</w:t>
      </w:r>
      <w:r w:rsidRPr="00C1160E">
        <w:rPr>
          <w:rFonts w:ascii="Times New Roman" w:hAnsi="Times New Roman" w:cs="Times New Roman"/>
          <w:sz w:val="24"/>
          <w:szCs w:val="24"/>
        </w:rPr>
        <w:t>, mientras que otro de los acusados le</w:t>
      </w:r>
      <w:r w:rsidR="00807EDC">
        <w:rPr>
          <w:rFonts w:ascii="Times New Roman" w:hAnsi="Times New Roman" w:cs="Times New Roman"/>
          <w:sz w:val="24"/>
          <w:szCs w:val="24"/>
        </w:rPr>
        <w:t>s atribuía la condición de “fascistas”</w:t>
      </w:r>
      <w:r w:rsidRPr="00C1160E">
        <w:rPr>
          <w:rFonts w:ascii="Times New Roman" w:hAnsi="Times New Roman" w:cs="Times New Roman"/>
          <w:sz w:val="24"/>
          <w:szCs w:val="24"/>
        </w:rPr>
        <w:t>. Se intentaron aplicar medidas cautelares para hacer cumplir la sentencia, “pero debido al acoso escolar, su hija se vio obligada a cambiar de colegio”.</w:t>
      </w:r>
    </w:p>
    <w:p w:rsidR="0096081B" w:rsidRPr="00C1160E" w:rsidRDefault="0096081B" w:rsidP="0096081B">
      <w:pPr>
        <w:spacing w:line="240" w:lineRule="auto"/>
        <w:jc w:val="both"/>
        <w:rPr>
          <w:rFonts w:ascii="Times New Roman" w:hAnsi="Times New Roman" w:cs="Times New Roman"/>
          <w:sz w:val="24"/>
          <w:szCs w:val="24"/>
        </w:rPr>
      </w:pPr>
      <w:r w:rsidRPr="00C1160E">
        <w:rPr>
          <w:rFonts w:ascii="Times New Roman" w:hAnsi="Times New Roman" w:cs="Times New Roman"/>
          <w:sz w:val="24"/>
          <w:szCs w:val="24"/>
        </w:rPr>
        <w:t>La Administración, contra el ciudadano</w:t>
      </w:r>
    </w:p>
    <w:p w:rsidR="0096081B" w:rsidRPr="00C1160E" w:rsidRDefault="0096081B" w:rsidP="0096081B">
      <w:pPr>
        <w:spacing w:line="240" w:lineRule="auto"/>
        <w:jc w:val="both"/>
        <w:rPr>
          <w:rFonts w:ascii="Times New Roman" w:hAnsi="Times New Roman" w:cs="Times New Roman"/>
          <w:sz w:val="24"/>
          <w:szCs w:val="24"/>
        </w:rPr>
      </w:pPr>
      <w:r w:rsidRPr="00C1160E">
        <w:rPr>
          <w:rFonts w:ascii="Times New Roman" w:hAnsi="Times New Roman" w:cs="Times New Roman"/>
          <w:sz w:val="24"/>
          <w:szCs w:val="24"/>
        </w:rPr>
        <w:t xml:space="preserve">Otro caso paradigmático es el de A.F., padre de un menor de Mataró que también solicitó escolarización en castellano para su hijo. Su calvario fue similar. Hubo “manifestaciones contra el 25% de enseñanza en español frente a la escuela, acoso al estudiante y profesores pidiendo que no se implementase el fallo”. En este caso, el colegio concedió una hora más de enseñanza en matemáticas en castellano, “pero con el libro en catalán”. A.F. explicó que “pedir su derecho constitucional tuvo un alto coste para la familia. La actitud hostil de los profesores, la negativa del colegio a cumplir la sentencia judicial y la presión política le obligaron a cambiar de colegio”. Los representantes del Parlamento Europeo también pudieron comprobar que el acoso a los estudiantes y a las familias no llega solo de círculos independentistas, sino incluso de los estamentos de la propia Administración, que vulnera sistemáticamente los derechos que no tengan que ver con el soberanismo. El caso que expuso D.U. es un claro ejemplo: “Ella es madre de dos hijos. Pidió tener más horas de español e inglés en un colegio de Castelldefels, pero el director se opuso. Cien padres apoyaron el </w:t>
      </w:r>
      <w:r w:rsidRPr="00C1160E">
        <w:rPr>
          <w:rFonts w:ascii="Times New Roman" w:hAnsi="Times New Roman" w:cs="Times New Roman"/>
          <w:sz w:val="24"/>
          <w:szCs w:val="24"/>
        </w:rPr>
        <w:lastRenderedPageBreak/>
        <w:t>cambio del proyecto lingüístico para incluir más horas de español e inglés. Redactaron una propuesta de apoyo lingüística, finalmente firmada por 30 familias, en la que pedían poder estudiar en catalán, castellano e inglés”. Se trataba de la escuela Josep Guinovart.</w:t>
      </w:r>
    </w:p>
    <w:p w:rsidR="0096081B" w:rsidRPr="00C1160E" w:rsidRDefault="0096081B" w:rsidP="0096081B">
      <w:pPr>
        <w:spacing w:line="240" w:lineRule="auto"/>
        <w:jc w:val="both"/>
        <w:rPr>
          <w:rFonts w:ascii="Times New Roman" w:hAnsi="Times New Roman" w:cs="Times New Roman"/>
          <w:sz w:val="24"/>
          <w:szCs w:val="24"/>
        </w:rPr>
      </w:pPr>
      <w:r w:rsidRPr="00C1160E">
        <w:rPr>
          <w:rFonts w:ascii="Times New Roman" w:hAnsi="Times New Roman" w:cs="Times New Roman"/>
          <w:sz w:val="24"/>
          <w:szCs w:val="24"/>
        </w:rPr>
        <w:t>El conflicto estalló en 2017. Las consecuencias fueron terribles. “Experimentaron el acoso de otras familias y la actitud hostil de los maestros y el director. El Ayuntamiento de Castelldefels emitió un comunicado oficial y les acusó de romper la convivencia pacífica al pedir más horas de enseñanza en castellano. En el pleno, el ayuntamiento pidió a la Generalitat que no acatase las sentencias del tribunal. Bajo la presión de los grupos políticos y de los medios de comunicación, las familias abandonaron la escuela e incluso Cataluña”.</w:t>
      </w:r>
    </w:p>
    <w:p w:rsidR="0096081B" w:rsidRPr="00C1160E" w:rsidRDefault="0096081B" w:rsidP="0096081B">
      <w:pPr>
        <w:spacing w:line="240" w:lineRule="auto"/>
        <w:jc w:val="both"/>
        <w:rPr>
          <w:rFonts w:ascii="Times New Roman" w:hAnsi="Times New Roman" w:cs="Times New Roman"/>
          <w:sz w:val="24"/>
          <w:szCs w:val="24"/>
        </w:rPr>
      </w:pPr>
      <w:r w:rsidRPr="00C1160E">
        <w:rPr>
          <w:rFonts w:ascii="Times New Roman" w:hAnsi="Times New Roman" w:cs="Times New Roman"/>
          <w:sz w:val="24"/>
          <w:szCs w:val="24"/>
        </w:rPr>
        <w:t>Reacción del Govern</w:t>
      </w:r>
    </w:p>
    <w:p w:rsidR="0096081B" w:rsidRPr="00C1160E" w:rsidRDefault="0096081B" w:rsidP="0096081B">
      <w:pPr>
        <w:spacing w:line="240" w:lineRule="auto"/>
        <w:jc w:val="both"/>
        <w:rPr>
          <w:rFonts w:ascii="Times New Roman" w:hAnsi="Times New Roman" w:cs="Times New Roman"/>
          <w:sz w:val="24"/>
          <w:szCs w:val="24"/>
        </w:rPr>
      </w:pPr>
      <w:r w:rsidRPr="00C1160E">
        <w:rPr>
          <w:rFonts w:ascii="Times New Roman" w:hAnsi="Times New Roman" w:cs="Times New Roman"/>
          <w:sz w:val="24"/>
          <w:szCs w:val="24"/>
        </w:rPr>
        <w:t>Los eurodiputados se marcharon preocupados por la sistemática vulneración de los derechos fundamentales en Cataluña. De hecho, desde un primer momento el soberanismo intentó boicotear la visita: organizaciones radicales intentaron ocupar las oficinas del Parlamento Europeo en Barcelona y el presidente de Plataforma per la Llengua, Òscar Escuder, envió una carta a la presidenta del Parlamento, Roberta Metsola, para desacreditar a los visitantes por su “sesgo españolista”. El Govern, por su parte, rechaza las conclusiones del informe, que supone una sonora bofetada a la política de Pere Aragonès. “Es un informe de parte, ninguna sorpresa respecto a este cúmulo de mentiras”, afirmó Patrícia Plaja, portavoz del Ejecutivo. En la línea de las entidades extremistas independentistas, el Ejecutivo catalán afirmó a la agencia Europa Press que el informe “es una campaña de la derecha y la extrema derecha hecha con los recursos del Parlamento Europeo” y acusa a los eurodiputados de que “no han hecho en ningún caso una labor rigurosa”.</w:t>
      </w:r>
    </w:p>
    <w:p w:rsidR="0096081B" w:rsidRPr="00C1160E" w:rsidRDefault="0096081B" w:rsidP="0096081B">
      <w:pPr>
        <w:spacing w:line="240" w:lineRule="auto"/>
        <w:jc w:val="both"/>
        <w:rPr>
          <w:rFonts w:ascii="Times New Roman" w:hAnsi="Times New Roman" w:cs="Times New Roman"/>
          <w:sz w:val="24"/>
          <w:szCs w:val="24"/>
        </w:rPr>
      </w:pPr>
      <w:r w:rsidRPr="00C1160E">
        <w:rPr>
          <w:rFonts w:ascii="Times New Roman" w:hAnsi="Times New Roman" w:cs="Times New Roman"/>
          <w:sz w:val="24"/>
          <w:szCs w:val="24"/>
        </w:rPr>
        <w:t>Esta tesis es avalada también por la Plataforma per la Llengua, una de las entidades más combativas en la defensa del catalán, que argumenta que el viaje fue boicoteado por el grupo “socialdemócrata, de los Verdes y de la izquierda”. “Los únicos que se prestaron a participar fueron, básicamente, eurodiputados de derecha o de extrema derecha previamente hostiles con la normalización del catalán”. En el viaje, no obstante, participó Diana Riba, diputada de ERC, aunque afirmó que se había apuntado para vigilar desde dentro a los componentes de la delegación. Plataforma per la Llengua, la entidad que introdujo espías en los patios de los colegios catalanes para vigilar que los niños hablasen en catalán entre ellos durante el recreo, se queja de que “la visita de los europarlamentarios haya servido para difundir, con recursos públicos, mentiras y argumentos capciosos contra la escuela en catalán”. También afirma que “es legítimo que el catalán sea el centro de gravedad del modelo educativo”. Además, niega que las escuelas visitadas sean ejemplo de inmersión lingüística, ya que esta “es una metodología de aprendizaje específica para la etapa de primaria y de infantil”, aunque este aserto no deja de ser una falsedad.</w:t>
      </w:r>
    </w:p>
    <w:p w:rsidR="0096081B" w:rsidRPr="00C1160E" w:rsidRDefault="0096081B" w:rsidP="0096081B">
      <w:pPr>
        <w:spacing w:line="240" w:lineRule="auto"/>
        <w:jc w:val="both"/>
        <w:rPr>
          <w:rFonts w:ascii="Times New Roman" w:hAnsi="Times New Roman" w:cs="Times New Roman"/>
          <w:sz w:val="24"/>
          <w:szCs w:val="24"/>
        </w:rPr>
      </w:pPr>
      <w:r w:rsidRPr="00C1160E">
        <w:rPr>
          <w:rFonts w:ascii="Times New Roman" w:hAnsi="Times New Roman" w:cs="Times New Roman"/>
          <w:sz w:val="24"/>
          <w:szCs w:val="24"/>
        </w:rPr>
        <w:t>Politización del tema</w:t>
      </w:r>
    </w:p>
    <w:p w:rsidR="0096081B" w:rsidRPr="00C1160E" w:rsidRDefault="0096081B" w:rsidP="0096081B">
      <w:pPr>
        <w:spacing w:line="240" w:lineRule="auto"/>
        <w:jc w:val="both"/>
        <w:rPr>
          <w:rFonts w:ascii="Times New Roman" w:hAnsi="Times New Roman" w:cs="Times New Roman"/>
          <w:sz w:val="24"/>
          <w:szCs w:val="24"/>
        </w:rPr>
      </w:pPr>
      <w:r w:rsidRPr="00C1160E">
        <w:rPr>
          <w:rFonts w:ascii="Times New Roman" w:hAnsi="Times New Roman" w:cs="Times New Roman"/>
          <w:sz w:val="24"/>
          <w:szCs w:val="24"/>
        </w:rPr>
        <w:t>Plataforma per la Llengua se queja de que se recojan los testimonios de familias que han padecido acoso porque “no coinciden con lo que viven la mayoría de las familias de las escuelas catalanas. Los padres no solo dan una visión distorsionada de los hechos a los diputados, sino que hace</w:t>
      </w:r>
      <w:r w:rsidR="00807EDC">
        <w:rPr>
          <w:rFonts w:ascii="Times New Roman" w:hAnsi="Times New Roman" w:cs="Times New Roman"/>
          <w:sz w:val="24"/>
          <w:szCs w:val="24"/>
        </w:rPr>
        <w:t>n afirmaciones falsas como que “</w:t>
      </w:r>
      <w:r w:rsidRPr="00C1160E">
        <w:rPr>
          <w:rFonts w:ascii="Times New Roman" w:hAnsi="Times New Roman" w:cs="Times New Roman"/>
          <w:sz w:val="24"/>
          <w:szCs w:val="24"/>
        </w:rPr>
        <w:t>la Generalitat no sabe cuál es l</w:t>
      </w:r>
      <w:r w:rsidR="00807EDC">
        <w:rPr>
          <w:rFonts w:ascii="Times New Roman" w:hAnsi="Times New Roman" w:cs="Times New Roman"/>
          <w:sz w:val="24"/>
          <w:szCs w:val="24"/>
        </w:rPr>
        <w:t>a lengua materna de los alumnos”</w:t>
      </w:r>
      <w:r w:rsidRPr="00C1160E">
        <w:rPr>
          <w:rFonts w:ascii="Times New Roman" w:hAnsi="Times New Roman" w:cs="Times New Roman"/>
          <w:sz w:val="24"/>
          <w:szCs w:val="24"/>
        </w:rPr>
        <w:t>”. Arremete contra las tres familias citadas arguyen</w:t>
      </w:r>
      <w:r w:rsidR="00807EDC">
        <w:rPr>
          <w:rFonts w:ascii="Times New Roman" w:hAnsi="Times New Roman" w:cs="Times New Roman"/>
          <w:sz w:val="24"/>
          <w:szCs w:val="24"/>
        </w:rPr>
        <w:t>do: “Dicen que el nacionalismo “</w:t>
      </w:r>
      <w:r w:rsidRPr="00C1160E">
        <w:rPr>
          <w:rFonts w:ascii="Times New Roman" w:hAnsi="Times New Roman" w:cs="Times New Roman"/>
          <w:sz w:val="24"/>
          <w:szCs w:val="24"/>
        </w:rPr>
        <w:t xml:space="preserve">quiere alcanzar la independencia en la siguiente generación y la lengua es la </w:t>
      </w:r>
      <w:r w:rsidR="00807EDC">
        <w:rPr>
          <w:rFonts w:ascii="Times New Roman" w:hAnsi="Times New Roman" w:cs="Times New Roman"/>
          <w:sz w:val="24"/>
          <w:szCs w:val="24"/>
        </w:rPr>
        <w:t>pieza clave del adoctrinamiento” o que “</w:t>
      </w:r>
      <w:r w:rsidRPr="00C1160E">
        <w:rPr>
          <w:rFonts w:ascii="Times New Roman" w:hAnsi="Times New Roman" w:cs="Times New Roman"/>
          <w:sz w:val="24"/>
          <w:szCs w:val="24"/>
        </w:rPr>
        <w:t>las autoridades quieren erradicar e</w:t>
      </w:r>
      <w:r w:rsidR="00807EDC">
        <w:rPr>
          <w:rFonts w:ascii="Times New Roman" w:hAnsi="Times New Roman" w:cs="Times New Roman"/>
          <w:sz w:val="24"/>
          <w:szCs w:val="24"/>
        </w:rPr>
        <w:t>l castellano de la vida pública”</w:t>
      </w:r>
      <w:r w:rsidRPr="00C1160E">
        <w:rPr>
          <w:rFonts w:ascii="Times New Roman" w:hAnsi="Times New Roman" w:cs="Times New Roman"/>
          <w:sz w:val="24"/>
          <w:szCs w:val="24"/>
        </w:rPr>
        <w:t>, valoraciones políticas en la línea de lo que piensa Dolors Montserrat”.</w:t>
      </w:r>
    </w:p>
    <w:p w:rsidR="0096081B" w:rsidRPr="00C1160E" w:rsidRDefault="0096081B" w:rsidP="0096081B">
      <w:pPr>
        <w:spacing w:line="240" w:lineRule="auto"/>
        <w:jc w:val="both"/>
        <w:rPr>
          <w:rFonts w:ascii="Times New Roman" w:hAnsi="Times New Roman" w:cs="Times New Roman"/>
          <w:sz w:val="24"/>
          <w:szCs w:val="24"/>
        </w:rPr>
      </w:pPr>
      <w:r w:rsidRPr="00C1160E">
        <w:rPr>
          <w:rFonts w:ascii="Times New Roman" w:hAnsi="Times New Roman" w:cs="Times New Roman"/>
          <w:sz w:val="24"/>
          <w:szCs w:val="24"/>
        </w:rPr>
        <w:lastRenderedPageBreak/>
        <w:t>Montserrat, eurodiputada del PP, es presidenta de la Comisión de Peticiones del Parlamento Europeo, de la que depende la visita de la delegación. Esta visita, no obstante, no fue ordenada de oficio, sino consecuencia de tres denuncias que se habían presentado en Bruselas a lo largo del tiempo. Pero la circunstancia es aprovechada por el independentismo para acusar a Montserrat de la visita y atribuye la misma al objetivo exclusivo de “generar discurso en contra del sistema de inmersión lingüística y, en ningún caso, conocer de cerca las características del sistema”. En resumen, el independentismo minimiza la representatividad de las personas entrevistadas que son críticas con el sistema educativo y arroga a las entidades soberanistas toda la legitimidad para imponer sus tesis. Para ello, en un extenso estudio, denigra a las personas entrevistadas por los eurodiputados que son críticas y que reclaman una enseñanza bilingüe. El independentismo nunca se ha percatado de que la imagen que proyecta al mundo es mucho más inquietante que la que sus entidades se empeñan en ver en el espejo del soberanismo.</w:t>
      </w:r>
    </w:p>
    <w:p w:rsidR="0096081B" w:rsidRPr="00C1160E" w:rsidRDefault="0096081B" w:rsidP="0096081B">
      <w:pPr>
        <w:spacing w:line="240" w:lineRule="auto"/>
        <w:jc w:val="both"/>
        <w:rPr>
          <w:rFonts w:ascii="Times New Roman" w:hAnsi="Times New Roman" w:cs="Times New Roman"/>
          <w:sz w:val="24"/>
          <w:szCs w:val="24"/>
        </w:rPr>
      </w:pPr>
      <w:r w:rsidRPr="00C1160E">
        <w:rPr>
          <w:rFonts w:ascii="Times New Roman" w:hAnsi="Times New Roman" w:cs="Times New Roman"/>
          <w:sz w:val="24"/>
          <w:szCs w:val="24"/>
        </w:rPr>
        <w:t>La AEB, por un acuerdo social</w:t>
      </w:r>
    </w:p>
    <w:p w:rsidR="0096081B" w:rsidRPr="00C1160E" w:rsidRDefault="0096081B" w:rsidP="0096081B">
      <w:pPr>
        <w:spacing w:line="240" w:lineRule="auto"/>
        <w:jc w:val="both"/>
        <w:rPr>
          <w:rFonts w:ascii="Times New Roman" w:hAnsi="Times New Roman" w:cs="Times New Roman"/>
          <w:sz w:val="24"/>
          <w:szCs w:val="24"/>
        </w:rPr>
      </w:pPr>
      <w:r w:rsidRPr="00C1160E">
        <w:rPr>
          <w:rFonts w:ascii="Times New Roman" w:hAnsi="Times New Roman" w:cs="Times New Roman"/>
          <w:sz w:val="24"/>
          <w:szCs w:val="24"/>
        </w:rPr>
        <w:t>La Asamblea por una Escuela Bilingüe (AEB), por su parte, rechaza las críticas soberanistas. “Las primeras reacciones obedecen a una estrategia diseñada por aquellas formaciones y autoridades que tratan de devaluar la misión”, dice. Destaca que los eurodiputados se entrevistaron con todas las partes y que “la realidad era conocida, a la vez que negada, por los defensores de la inmersión. Durante décadas, la han silenciado y disimulado, pero ha quedado en evidencia ante los diputados que han visitado Cataluña”.</w:t>
      </w:r>
    </w:p>
    <w:p w:rsidR="0096081B" w:rsidRDefault="0096081B" w:rsidP="0096081B">
      <w:pPr>
        <w:spacing w:line="240" w:lineRule="auto"/>
        <w:jc w:val="both"/>
        <w:rPr>
          <w:rFonts w:ascii="Times New Roman" w:hAnsi="Times New Roman" w:cs="Times New Roman"/>
          <w:sz w:val="24"/>
          <w:szCs w:val="24"/>
        </w:rPr>
      </w:pPr>
      <w:r w:rsidRPr="00C1160E">
        <w:rPr>
          <w:rFonts w:ascii="Times New Roman" w:hAnsi="Times New Roman" w:cs="Times New Roman"/>
          <w:sz w:val="24"/>
          <w:szCs w:val="24"/>
        </w:rPr>
        <w:t>La AEB pide que las recomendaciones de los eurodiputados no caigan en saco roto, puesto que “no puede pasar desapercibida la llamada de atención hacia quienes han mirado hacia otro lado ante los abusos que han sufrido los alumnos catalanes (…) Tal como ha venido denunciando la AEB, las instituciones educativas de la Generalitat han colaborado en los excesos de las administraciones. No han amparado a los que han acudido a ellas”. Pide, por último, tal y como reclama Europa, “respetar los derechos lingüísticos en un contexto de diversidad cultural. Es imprescindible acabar con la discriminación lingüística en la escuela catalana y el acoso hacia los que la denuncian”. Por eso, la asociación bilingüista cree que el informe puede permitir abordar una nueva etapa de diálogo constructivo sobre el sistema educativo catalán. “Estamos a tiempo de reconstruir la convivencia, pero esto no se podrá hacer sobre la base de la renuncia a nuestros derechos. Diálogo y respeto. Eso ofrecemos, eso esperamos”.</w:t>
      </w:r>
    </w:p>
    <w:p w:rsidR="005104BF" w:rsidRPr="00406A6B" w:rsidRDefault="005104BF" w:rsidP="005104BF">
      <w:pPr>
        <w:spacing w:line="240" w:lineRule="auto"/>
        <w:jc w:val="both"/>
        <w:rPr>
          <w:rFonts w:ascii="Times New Roman" w:hAnsi="Times New Roman" w:cs="Times New Roman"/>
          <w:b/>
          <w:sz w:val="24"/>
          <w:szCs w:val="24"/>
        </w:rPr>
      </w:pPr>
      <w:r w:rsidRPr="00406A6B">
        <w:rPr>
          <w:rFonts w:ascii="Times New Roman" w:hAnsi="Times New Roman" w:cs="Times New Roman"/>
          <w:b/>
          <w:sz w:val="24"/>
          <w:szCs w:val="24"/>
        </w:rPr>
        <w:t xml:space="preserve">Comprender lo incomprensible (los “influencers” intelectuales) </w:t>
      </w:r>
    </w:p>
    <w:p w:rsidR="005104BF" w:rsidRPr="00406A6B" w:rsidRDefault="005104BF" w:rsidP="0096081B">
      <w:pPr>
        <w:spacing w:line="240" w:lineRule="auto"/>
        <w:jc w:val="both"/>
        <w:rPr>
          <w:rFonts w:ascii="Times New Roman" w:hAnsi="Times New Roman" w:cs="Times New Roman"/>
          <w:sz w:val="24"/>
          <w:szCs w:val="24"/>
        </w:rPr>
      </w:pPr>
      <w:r w:rsidRPr="00406A6B">
        <w:rPr>
          <w:rFonts w:ascii="Times New Roman" w:hAnsi="Times New Roman" w:cs="Times New Roman"/>
          <w:sz w:val="24"/>
          <w:szCs w:val="24"/>
        </w:rPr>
        <w:t>Pueden ustedes elegir</w:t>
      </w:r>
      <w:r w:rsidR="00DD6750" w:rsidRPr="00406A6B">
        <w:rPr>
          <w:rFonts w:ascii="Times New Roman" w:hAnsi="Times New Roman" w:cs="Times New Roman"/>
          <w:sz w:val="24"/>
          <w:szCs w:val="24"/>
        </w:rPr>
        <w:t xml:space="preserve"> algún subtítulo</w:t>
      </w:r>
      <w:r w:rsidRPr="00406A6B">
        <w:rPr>
          <w:rFonts w:ascii="Times New Roman" w:hAnsi="Times New Roman" w:cs="Times New Roman"/>
          <w:sz w:val="24"/>
          <w:szCs w:val="24"/>
        </w:rPr>
        <w:t xml:space="preserve">; </w:t>
      </w:r>
      <w:r w:rsidR="003631F3" w:rsidRPr="00406A6B">
        <w:rPr>
          <w:rFonts w:ascii="Times New Roman" w:hAnsi="Times New Roman" w:cs="Times New Roman"/>
          <w:sz w:val="24"/>
          <w:szCs w:val="24"/>
        </w:rPr>
        <w:t xml:space="preserve">Animalario - Bestiario - </w:t>
      </w:r>
      <w:r w:rsidRPr="00406A6B">
        <w:rPr>
          <w:rFonts w:ascii="Times New Roman" w:hAnsi="Times New Roman" w:cs="Times New Roman"/>
          <w:sz w:val="24"/>
          <w:szCs w:val="24"/>
        </w:rPr>
        <w:t>Es</w:t>
      </w:r>
      <w:r w:rsidR="00270159">
        <w:rPr>
          <w:rFonts w:ascii="Times New Roman" w:hAnsi="Times New Roman" w:cs="Times New Roman"/>
          <w:sz w:val="24"/>
          <w:szCs w:val="24"/>
        </w:rPr>
        <w:t xml:space="preserve">opo II </w:t>
      </w:r>
      <w:r w:rsidRPr="00406A6B">
        <w:rPr>
          <w:rFonts w:ascii="Times New Roman" w:hAnsi="Times New Roman" w:cs="Times New Roman"/>
          <w:sz w:val="24"/>
          <w:szCs w:val="24"/>
        </w:rPr>
        <w:t>- El carnaval de los animales -</w:t>
      </w:r>
      <w:r w:rsidR="00144B82">
        <w:rPr>
          <w:rFonts w:ascii="Times New Roman" w:hAnsi="Times New Roman" w:cs="Times New Roman"/>
          <w:sz w:val="24"/>
          <w:szCs w:val="24"/>
        </w:rPr>
        <w:t xml:space="preserve"> La conjura de los necios - </w:t>
      </w:r>
      <w:r w:rsidRPr="00406A6B">
        <w:rPr>
          <w:rFonts w:ascii="Times New Roman" w:hAnsi="Times New Roman" w:cs="Times New Roman"/>
          <w:sz w:val="24"/>
          <w:szCs w:val="24"/>
        </w:rPr>
        <w:t>El hundimiento de España - La fáb</w:t>
      </w:r>
      <w:r w:rsidR="006F14F0">
        <w:rPr>
          <w:rFonts w:ascii="Times New Roman" w:hAnsi="Times New Roman" w:cs="Times New Roman"/>
          <w:sz w:val="24"/>
          <w:szCs w:val="24"/>
        </w:rPr>
        <w:t>rica de analfabetos funcionales</w:t>
      </w:r>
      <w:r w:rsidR="003631F3" w:rsidRPr="00406A6B">
        <w:rPr>
          <w:rFonts w:ascii="Times New Roman" w:hAnsi="Times New Roman" w:cs="Times New Roman"/>
          <w:sz w:val="24"/>
          <w:szCs w:val="24"/>
        </w:rPr>
        <w:t xml:space="preserve"> </w:t>
      </w:r>
      <w:r w:rsidRPr="00406A6B">
        <w:rPr>
          <w:rFonts w:ascii="Times New Roman" w:hAnsi="Times New Roman" w:cs="Times New Roman"/>
          <w:sz w:val="24"/>
          <w:szCs w:val="24"/>
        </w:rPr>
        <w:t xml:space="preserve"> - </w:t>
      </w:r>
      <w:r w:rsidR="00DD6750" w:rsidRPr="00406A6B">
        <w:rPr>
          <w:rFonts w:ascii="Times New Roman" w:hAnsi="Times New Roman" w:cs="Times New Roman"/>
          <w:sz w:val="24"/>
          <w:szCs w:val="24"/>
        </w:rPr>
        <w:t>Ignorantes sin límite - Borradores de cabeza - El despotismo mal ilustrado… y seguramente</w:t>
      </w:r>
      <w:r w:rsidR="003E7BDB">
        <w:rPr>
          <w:rFonts w:ascii="Times New Roman" w:hAnsi="Times New Roman" w:cs="Times New Roman"/>
          <w:sz w:val="24"/>
          <w:szCs w:val="24"/>
        </w:rPr>
        <w:t>,</w:t>
      </w:r>
      <w:bookmarkStart w:id="2" w:name="_GoBack"/>
      <w:bookmarkEnd w:id="2"/>
      <w:r w:rsidR="00DD6750" w:rsidRPr="00406A6B">
        <w:rPr>
          <w:rFonts w:ascii="Times New Roman" w:hAnsi="Times New Roman" w:cs="Times New Roman"/>
          <w:sz w:val="24"/>
          <w:szCs w:val="24"/>
        </w:rPr>
        <w:t xml:space="preserve"> se van a quedar cortos. </w:t>
      </w:r>
    </w:p>
    <w:p w:rsidR="0096081B" w:rsidRPr="00942F8A"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42F8A">
        <w:rPr>
          <w:rFonts w:ascii="Times New Roman" w:hAnsi="Times New Roman" w:cs="Times New Roman"/>
          <w:sz w:val="24"/>
          <w:szCs w:val="24"/>
          <w:u w:val="single"/>
        </w:rPr>
        <w:t>Var</w:t>
      </w:r>
      <w:r w:rsidR="00DD6750">
        <w:rPr>
          <w:rFonts w:ascii="Times New Roman" w:hAnsi="Times New Roman" w:cs="Times New Roman"/>
          <w:sz w:val="24"/>
          <w:szCs w:val="24"/>
          <w:u w:val="single"/>
        </w:rPr>
        <w:t>apalo de la RAE al manual para “lenguaje no sexista” del Congreso: “</w:t>
      </w:r>
      <w:r w:rsidRPr="00942F8A">
        <w:rPr>
          <w:rFonts w:ascii="Times New Roman" w:hAnsi="Times New Roman" w:cs="Times New Roman"/>
          <w:sz w:val="24"/>
          <w:szCs w:val="24"/>
          <w:u w:val="single"/>
        </w:rPr>
        <w:t>La igualdad no se alcanza forzando la gramática</w:t>
      </w:r>
      <w:r w:rsidR="003631F3">
        <w:rPr>
          <w:rFonts w:ascii="Times New Roman" w:hAnsi="Times New Roman" w:cs="Times New Roman"/>
          <w:sz w:val="24"/>
          <w:szCs w:val="24"/>
        </w:rPr>
        <w:t>”</w:t>
      </w:r>
      <w:r>
        <w:rPr>
          <w:rFonts w:ascii="Times New Roman" w:hAnsi="Times New Roman" w:cs="Times New Roman"/>
          <w:sz w:val="24"/>
          <w:szCs w:val="24"/>
        </w:rPr>
        <w:t xml:space="preserve"> (Libertad Digital - </w:t>
      </w:r>
      <w:r w:rsidRPr="00942F8A">
        <w:rPr>
          <w:rFonts w:ascii="Times New Roman" w:hAnsi="Times New Roman" w:cs="Times New Roman"/>
          <w:b/>
          <w:sz w:val="24"/>
          <w:szCs w:val="24"/>
        </w:rPr>
        <w:t>14/2/24</w:t>
      </w:r>
      <w:r>
        <w:rPr>
          <w:rFonts w:ascii="Times New Roman" w:hAnsi="Times New Roman" w:cs="Times New Roman"/>
          <w:sz w:val="24"/>
          <w:szCs w:val="24"/>
        </w:rPr>
        <w:t>)</w:t>
      </w:r>
    </w:p>
    <w:p w:rsidR="0096081B" w:rsidRPr="00942F8A" w:rsidRDefault="0096081B" w:rsidP="0096081B">
      <w:pPr>
        <w:spacing w:line="240" w:lineRule="auto"/>
        <w:jc w:val="both"/>
        <w:rPr>
          <w:rFonts w:ascii="Times New Roman" w:hAnsi="Times New Roman" w:cs="Times New Roman"/>
          <w:sz w:val="24"/>
          <w:szCs w:val="24"/>
        </w:rPr>
      </w:pPr>
      <w:r w:rsidRPr="00942F8A">
        <w:rPr>
          <w:rFonts w:ascii="Times New Roman" w:hAnsi="Times New Roman" w:cs="Times New Roman"/>
          <w:sz w:val="24"/>
          <w:szCs w:val="24"/>
        </w:rPr>
        <w:t>Advierte contra el excesivo uso del femenino para evitar el masculino inclusivo.</w:t>
      </w:r>
    </w:p>
    <w:p w:rsidR="0096081B" w:rsidRPr="00942F8A"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942F8A">
        <w:rPr>
          <w:rFonts w:ascii="Times New Roman" w:hAnsi="Times New Roman" w:cs="Times New Roman"/>
          <w:sz w:val="24"/>
          <w:szCs w:val="24"/>
        </w:rPr>
        <w:t>Maite Loureiro</w:t>
      </w:r>
      <w:r>
        <w:rPr>
          <w:rFonts w:ascii="Times New Roman" w:hAnsi="Times New Roman" w:cs="Times New Roman"/>
          <w:sz w:val="24"/>
          <w:szCs w:val="24"/>
        </w:rPr>
        <w:t>)</w:t>
      </w:r>
    </w:p>
    <w:p w:rsidR="0096081B" w:rsidRPr="00942F8A" w:rsidRDefault="0096081B" w:rsidP="0096081B">
      <w:pPr>
        <w:spacing w:line="240" w:lineRule="auto"/>
        <w:jc w:val="both"/>
        <w:rPr>
          <w:rFonts w:ascii="Times New Roman" w:hAnsi="Times New Roman" w:cs="Times New Roman"/>
          <w:sz w:val="24"/>
          <w:szCs w:val="24"/>
        </w:rPr>
      </w:pPr>
      <w:r w:rsidRPr="00942F8A">
        <w:rPr>
          <w:rFonts w:ascii="Times New Roman" w:hAnsi="Times New Roman" w:cs="Times New Roman"/>
          <w:sz w:val="24"/>
          <w:szCs w:val="24"/>
        </w:rPr>
        <w:t xml:space="preserve">La Real Academia Española de la lengua ha emitido un comunicado para advertir contra el manual aprobado por la Mesa del Congreso el pasado mes de diciembre, con los votos favorables </w:t>
      </w:r>
      <w:r w:rsidR="003631F3">
        <w:rPr>
          <w:rFonts w:ascii="Times New Roman" w:hAnsi="Times New Roman" w:cs="Times New Roman"/>
          <w:sz w:val="24"/>
          <w:szCs w:val="24"/>
        </w:rPr>
        <w:t>de todos sus miembros, para el “</w:t>
      </w:r>
      <w:r w:rsidRPr="00942F8A">
        <w:rPr>
          <w:rFonts w:ascii="Times New Roman" w:hAnsi="Times New Roman" w:cs="Times New Roman"/>
          <w:sz w:val="24"/>
          <w:szCs w:val="24"/>
        </w:rPr>
        <w:t xml:space="preserve">uso no sexista del lenguaje en la Administración </w:t>
      </w:r>
      <w:r w:rsidR="003631F3">
        <w:rPr>
          <w:rFonts w:ascii="Times New Roman" w:hAnsi="Times New Roman" w:cs="Times New Roman"/>
          <w:sz w:val="24"/>
          <w:szCs w:val="24"/>
        </w:rPr>
        <w:lastRenderedPageBreak/>
        <w:t>parlamentaria”</w:t>
      </w:r>
      <w:r w:rsidRPr="00942F8A">
        <w:rPr>
          <w:rFonts w:ascii="Times New Roman" w:hAnsi="Times New Roman" w:cs="Times New Roman"/>
          <w:sz w:val="24"/>
          <w:szCs w:val="24"/>
        </w:rPr>
        <w:t>. El organismo advierte de</w:t>
      </w:r>
      <w:r w:rsidR="003631F3">
        <w:rPr>
          <w:rFonts w:ascii="Times New Roman" w:hAnsi="Times New Roman" w:cs="Times New Roman"/>
          <w:sz w:val="24"/>
          <w:szCs w:val="24"/>
        </w:rPr>
        <w:t xml:space="preserve"> que la igualdad no se alcanza “</w:t>
      </w:r>
      <w:r w:rsidRPr="00942F8A">
        <w:rPr>
          <w:rFonts w:ascii="Times New Roman" w:hAnsi="Times New Roman" w:cs="Times New Roman"/>
          <w:sz w:val="24"/>
          <w:szCs w:val="24"/>
        </w:rPr>
        <w:t>modificando arbitrariamente opciones morfol</w:t>
      </w:r>
      <w:r w:rsidR="003631F3">
        <w:rPr>
          <w:rFonts w:ascii="Times New Roman" w:hAnsi="Times New Roman" w:cs="Times New Roman"/>
          <w:sz w:val="24"/>
          <w:szCs w:val="24"/>
        </w:rPr>
        <w:t>ógicas, sintácticas y léxicas”</w:t>
      </w:r>
      <w:r>
        <w:rPr>
          <w:rFonts w:ascii="Times New Roman" w:hAnsi="Times New Roman" w:cs="Times New Roman"/>
          <w:sz w:val="24"/>
          <w:szCs w:val="24"/>
        </w:rPr>
        <w:t>.</w:t>
      </w:r>
    </w:p>
    <w:p w:rsidR="0096081B" w:rsidRPr="00942F8A" w:rsidRDefault="0096081B" w:rsidP="0096081B">
      <w:pPr>
        <w:spacing w:line="240" w:lineRule="auto"/>
        <w:jc w:val="both"/>
        <w:rPr>
          <w:rFonts w:ascii="Times New Roman" w:hAnsi="Times New Roman" w:cs="Times New Roman"/>
          <w:sz w:val="24"/>
          <w:szCs w:val="24"/>
        </w:rPr>
      </w:pPr>
      <w:r w:rsidRPr="00942F8A">
        <w:rPr>
          <w:rFonts w:ascii="Times New Roman" w:hAnsi="Times New Roman" w:cs="Times New Roman"/>
          <w:sz w:val="24"/>
          <w:szCs w:val="24"/>
        </w:rPr>
        <w:t>La nota hecha pública de la</w:t>
      </w:r>
      <w:r w:rsidR="003631F3">
        <w:rPr>
          <w:rFonts w:ascii="Times New Roman" w:hAnsi="Times New Roman" w:cs="Times New Roman"/>
          <w:sz w:val="24"/>
          <w:szCs w:val="24"/>
        </w:rPr>
        <w:t xml:space="preserve"> RAE critica “</w:t>
      </w:r>
      <w:r w:rsidRPr="00942F8A">
        <w:rPr>
          <w:rFonts w:ascii="Times New Roman" w:hAnsi="Times New Roman" w:cs="Times New Roman"/>
          <w:sz w:val="24"/>
          <w:szCs w:val="24"/>
        </w:rPr>
        <w:t xml:space="preserve">la interpretación </w:t>
      </w:r>
      <w:r w:rsidR="003631F3">
        <w:rPr>
          <w:rFonts w:ascii="Times New Roman" w:hAnsi="Times New Roman" w:cs="Times New Roman"/>
          <w:sz w:val="24"/>
          <w:szCs w:val="24"/>
        </w:rPr>
        <w:t>del llamado masculino inclusivo”</w:t>
      </w:r>
      <w:r w:rsidRPr="00942F8A">
        <w:rPr>
          <w:rFonts w:ascii="Times New Roman" w:hAnsi="Times New Roman" w:cs="Times New Roman"/>
          <w:sz w:val="24"/>
          <w:szCs w:val="24"/>
        </w:rPr>
        <w:t>, que el Congreso recomienda evitar, para ser sustituido por diferentes fórmulas, aunque el propio texto d</w:t>
      </w:r>
      <w:r w:rsidR="003631F3">
        <w:rPr>
          <w:rFonts w:ascii="Times New Roman" w:hAnsi="Times New Roman" w:cs="Times New Roman"/>
          <w:sz w:val="24"/>
          <w:szCs w:val="24"/>
        </w:rPr>
        <w:t>e la Cámara pide no caer en un “uso excesivo”</w:t>
      </w:r>
      <w:r w:rsidRPr="00942F8A">
        <w:rPr>
          <w:rFonts w:ascii="Times New Roman" w:hAnsi="Times New Roman" w:cs="Times New Roman"/>
          <w:sz w:val="24"/>
          <w:szCs w:val="24"/>
        </w:rPr>
        <w:t xml:space="preserve"> de esos recursos, lo que para la Academi</w:t>
      </w:r>
      <w:r w:rsidR="003631F3">
        <w:rPr>
          <w:rFonts w:ascii="Times New Roman" w:hAnsi="Times New Roman" w:cs="Times New Roman"/>
          <w:sz w:val="24"/>
          <w:szCs w:val="24"/>
        </w:rPr>
        <w:t>a resulta cuanto menos “paradójico”</w:t>
      </w:r>
      <w:r w:rsidRPr="00942F8A">
        <w:rPr>
          <w:rFonts w:ascii="Times New Roman" w:hAnsi="Times New Roman" w:cs="Times New Roman"/>
          <w:sz w:val="24"/>
          <w:szCs w:val="24"/>
        </w:rPr>
        <w:t>, ya que si el objetivo es evitar el lenguaje no sexista, debería hacerse en todo mo</w:t>
      </w:r>
      <w:r>
        <w:rPr>
          <w:rFonts w:ascii="Times New Roman" w:hAnsi="Times New Roman" w:cs="Times New Roman"/>
          <w:sz w:val="24"/>
          <w:szCs w:val="24"/>
        </w:rPr>
        <w:t>mento.</w:t>
      </w:r>
    </w:p>
    <w:p w:rsidR="0096081B" w:rsidRPr="00942F8A" w:rsidRDefault="0096081B" w:rsidP="0096081B">
      <w:pPr>
        <w:spacing w:line="240" w:lineRule="auto"/>
        <w:jc w:val="both"/>
        <w:rPr>
          <w:rFonts w:ascii="Times New Roman" w:hAnsi="Times New Roman" w:cs="Times New Roman"/>
          <w:sz w:val="24"/>
          <w:szCs w:val="24"/>
        </w:rPr>
      </w:pPr>
      <w:r w:rsidRPr="00942F8A">
        <w:rPr>
          <w:rFonts w:ascii="Times New Roman" w:hAnsi="Times New Roman" w:cs="Times New Roman"/>
          <w:sz w:val="24"/>
          <w:szCs w:val="24"/>
        </w:rPr>
        <w:t>Lo que dice el Congreso</w:t>
      </w:r>
    </w:p>
    <w:p w:rsidR="0096081B" w:rsidRPr="00942F8A" w:rsidRDefault="0096081B" w:rsidP="0096081B">
      <w:pPr>
        <w:spacing w:line="240" w:lineRule="auto"/>
        <w:jc w:val="both"/>
        <w:rPr>
          <w:rFonts w:ascii="Times New Roman" w:hAnsi="Times New Roman" w:cs="Times New Roman"/>
          <w:sz w:val="24"/>
          <w:szCs w:val="24"/>
        </w:rPr>
      </w:pPr>
      <w:r w:rsidRPr="00942F8A">
        <w:rPr>
          <w:rFonts w:ascii="Times New Roman" w:hAnsi="Times New Roman" w:cs="Times New Roman"/>
          <w:sz w:val="24"/>
          <w:szCs w:val="24"/>
        </w:rPr>
        <w:t>Como ejemplos, recoge que la Mesa del Congreso recomienza no utilizar expresiones como unos dos mil asistentes, ya que contienen el indefinido masculino unos, y sustituirlo por aproximadamente dos mil asistentes. También recomienda evitar la expresión que no estén incluidos en la lista para sustituirla por la de que no figuren en la lista.</w:t>
      </w:r>
    </w:p>
    <w:p w:rsidR="0096081B" w:rsidRPr="00942F8A" w:rsidRDefault="0096081B" w:rsidP="0096081B">
      <w:pPr>
        <w:spacing w:line="240" w:lineRule="auto"/>
        <w:jc w:val="both"/>
        <w:rPr>
          <w:rFonts w:ascii="Times New Roman" w:hAnsi="Times New Roman" w:cs="Times New Roman"/>
          <w:sz w:val="24"/>
          <w:szCs w:val="24"/>
        </w:rPr>
      </w:pPr>
      <w:r w:rsidRPr="00942F8A">
        <w:rPr>
          <w:rFonts w:ascii="Times New Roman" w:hAnsi="Times New Roman" w:cs="Times New Roman"/>
          <w:sz w:val="24"/>
          <w:szCs w:val="24"/>
        </w:rPr>
        <w:t>La Cámara también recomienda evitar las formas el que o los que para que se sustituyan por quienes; no emplear los usuarios, sino las personas usuarias; o sustituir los espectadores por las personas espectadoras, entre muchos otros ejemplos que, según el manual, se entenderían sexistas, es dec</w:t>
      </w:r>
      <w:r>
        <w:rPr>
          <w:rFonts w:ascii="Times New Roman" w:hAnsi="Times New Roman" w:cs="Times New Roman"/>
          <w:sz w:val="24"/>
          <w:szCs w:val="24"/>
        </w:rPr>
        <w:t>ir, que discriminan a la mujer.</w:t>
      </w:r>
    </w:p>
    <w:p w:rsidR="0096081B" w:rsidRPr="00942F8A" w:rsidRDefault="0096081B" w:rsidP="0096081B">
      <w:pPr>
        <w:spacing w:line="240" w:lineRule="auto"/>
        <w:jc w:val="both"/>
        <w:rPr>
          <w:rFonts w:ascii="Times New Roman" w:hAnsi="Times New Roman" w:cs="Times New Roman"/>
          <w:sz w:val="24"/>
          <w:szCs w:val="24"/>
        </w:rPr>
      </w:pPr>
      <w:r w:rsidRPr="00942F8A">
        <w:rPr>
          <w:rFonts w:ascii="Times New Roman" w:hAnsi="Times New Roman" w:cs="Times New Roman"/>
          <w:sz w:val="24"/>
          <w:szCs w:val="24"/>
        </w:rPr>
        <w:t>¿Los españoles son sexistas?</w:t>
      </w:r>
    </w:p>
    <w:p w:rsidR="0096081B" w:rsidRPr="00942F8A" w:rsidRDefault="003631F3"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La RAE recuerda que “</w:t>
      </w:r>
      <w:r w:rsidR="0096081B" w:rsidRPr="00942F8A">
        <w:rPr>
          <w:rFonts w:ascii="Times New Roman" w:hAnsi="Times New Roman" w:cs="Times New Roman"/>
          <w:sz w:val="24"/>
          <w:szCs w:val="24"/>
        </w:rPr>
        <w:t>el género masculino es inclusivo (en español y en otras muchas lenguas)</w:t>
      </w:r>
      <w:r>
        <w:rPr>
          <w:rFonts w:ascii="Times New Roman" w:hAnsi="Times New Roman" w:cs="Times New Roman"/>
          <w:sz w:val="24"/>
          <w:szCs w:val="24"/>
        </w:rPr>
        <w:t xml:space="preserve"> en un gran número de contextos”</w:t>
      </w:r>
      <w:r w:rsidR="0096081B" w:rsidRPr="00942F8A">
        <w:rPr>
          <w:rFonts w:ascii="Times New Roman" w:hAnsi="Times New Roman" w:cs="Times New Roman"/>
          <w:sz w:val="24"/>
          <w:szCs w:val="24"/>
        </w:rPr>
        <w:t xml:space="preserve"> y que, si se tiene en cuenta el criterio del Congres</w:t>
      </w:r>
      <w:r>
        <w:rPr>
          <w:rFonts w:ascii="Times New Roman" w:hAnsi="Times New Roman" w:cs="Times New Roman"/>
          <w:sz w:val="24"/>
          <w:szCs w:val="24"/>
        </w:rPr>
        <w:t>o, se podría entender que “</w:t>
      </w:r>
      <w:r w:rsidR="0096081B" w:rsidRPr="00942F8A">
        <w:rPr>
          <w:rFonts w:ascii="Times New Roman" w:hAnsi="Times New Roman" w:cs="Times New Roman"/>
          <w:sz w:val="24"/>
          <w:szCs w:val="24"/>
        </w:rPr>
        <w:t>es sexista el lenguaje cotidiano de la mayor parte de los millones de hi</w:t>
      </w:r>
      <w:r>
        <w:rPr>
          <w:rFonts w:ascii="Times New Roman" w:hAnsi="Times New Roman" w:cs="Times New Roman"/>
          <w:sz w:val="24"/>
          <w:szCs w:val="24"/>
        </w:rPr>
        <w:t>spanohablantes de todo el mundo” o “</w:t>
      </w:r>
      <w:r w:rsidR="0096081B" w:rsidRPr="00942F8A">
        <w:rPr>
          <w:rFonts w:ascii="Times New Roman" w:hAnsi="Times New Roman" w:cs="Times New Roman"/>
          <w:sz w:val="24"/>
          <w:szCs w:val="24"/>
        </w:rPr>
        <w:t>el lenguaje de la literatura, el ensayo, la ciencia, el cine, el periodismo, la legis</w:t>
      </w:r>
      <w:r>
        <w:rPr>
          <w:rFonts w:ascii="Times New Roman" w:hAnsi="Times New Roman" w:cs="Times New Roman"/>
          <w:sz w:val="24"/>
          <w:szCs w:val="24"/>
        </w:rPr>
        <w:t>lación y tantos otros ámbitos”</w:t>
      </w:r>
      <w:r w:rsidR="0096081B">
        <w:rPr>
          <w:rFonts w:ascii="Times New Roman" w:hAnsi="Times New Roman" w:cs="Times New Roman"/>
          <w:sz w:val="24"/>
          <w:szCs w:val="24"/>
        </w:rPr>
        <w:t>.</w:t>
      </w:r>
    </w:p>
    <w:p w:rsidR="0096081B" w:rsidRPr="00942F8A" w:rsidRDefault="0096081B" w:rsidP="0096081B">
      <w:pPr>
        <w:spacing w:line="240" w:lineRule="auto"/>
        <w:jc w:val="both"/>
        <w:rPr>
          <w:rFonts w:ascii="Times New Roman" w:hAnsi="Times New Roman" w:cs="Times New Roman"/>
          <w:sz w:val="24"/>
          <w:szCs w:val="24"/>
        </w:rPr>
      </w:pPr>
      <w:r w:rsidRPr="00942F8A">
        <w:rPr>
          <w:rFonts w:ascii="Times New Roman" w:hAnsi="Times New Roman" w:cs="Times New Roman"/>
          <w:sz w:val="24"/>
          <w:szCs w:val="24"/>
        </w:rPr>
        <w:t xml:space="preserve">Por </w:t>
      </w:r>
      <w:r w:rsidR="003631F3">
        <w:rPr>
          <w:rFonts w:ascii="Times New Roman" w:hAnsi="Times New Roman" w:cs="Times New Roman"/>
          <w:sz w:val="24"/>
          <w:szCs w:val="24"/>
        </w:rPr>
        <w:t>tanto, concluye que “</w:t>
      </w:r>
      <w:r w:rsidRPr="00942F8A">
        <w:rPr>
          <w:rFonts w:ascii="Times New Roman" w:hAnsi="Times New Roman" w:cs="Times New Roman"/>
          <w:sz w:val="24"/>
          <w:szCs w:val="24"/>
        </w:rPr>
        <w:t>no se apoya la igualdad de los hombres y las mujeres de nuestro país pidiendo a los ciudadanos (sean parlamentarios o no) que hagan constantes equilibrios sintácticos, morfológicos y léxicos para evitar opciones lingüísticas que pertenecen a</w:t>
      </w:r>
      <w:r w:rsidR="003631F3">
        <w:rPr>
          <w:rFonts w:ascii="Times New Roman" w:hAnsi="Times New Roman" w:cs="Times New Roman"/>
          <w:sz w:val="24"/>
          <w:szCs w:val="24"/>
        </w:rPr>
        <w:t xml:space="preserve"> su forma natural de expresarse” y que “</w:t>
      </w:r>
      <w:r w:rsidRPr="00942F8A">
        <w:rPr>
          <w:rFonts w:ascii="Times New Roman" w:hAnsi="Times New Roman" w:cs="Times New Roman"/>
          <w:sz w:val="24"/>
          <w:szCs w:val="24"/>
        </w:rPr>
        <w:t xml:space="preserve">no se avanza en la consecución de la igualdad democrática de hombres y mujeres forzando de manera artificial la gramática y </w:t>
      </w:r>
      <w:r w:rsidR="003631F3">
        <w:rPr>
          <w:rFonts w:ascii="Times New Roman" w:hAnsi="Times New Roman" w:cs="Times New Roman"/>
          <w:sz w:val="24"/>
          <w:szCs w:val="24"/>
        </w:rPr>
        <w:t>el léxico de la lengua española”</w:t>
      </w:r>
      <w:r w:rsidRPr="00942F8A">
        <w:rPr>
          <w:rFonts w:ascii="Times New Roman" w:hAnsi="Times New Roman" w:cs="Times New Roman"/>
          <w:sz w:val="24"/>
          <w:szCs w:val="24"/>
        </w:rPr>
        <w:t>.</w:t>
      </w:r>
    </w:p>
    <w:p w:rsidR="0096081B" w:rsidRDefault="0096081B" w:rsidP="0096081B">
      <w:pPr>
        <w:spacing w:line="240" w:lineRule="auto"/>
        <w:jc w:val="both"/>
        <w:rPr>
          <w:rFonts w:ascii="Times New Roman" w:hAnsi="Times New Roman" w:cs="Times New Roman"/>
          <w:sz w:val="24"/>
          <w:szCs w:val="24"/>
        </w:rPr>
      </w:pPr>
      <w:r w:rsidRPr="00942F8A">
        <w:rPr>
          <w:rFonts w:ascii="Times New Roman" w:hAnsi="Times New Roman" w:cs="Times New Roman"/>
          <w:sz w:val="24"/>
          <w:szCs w:val="24"/>
        </w:rPr>
        <w:t>La Academia valora, al menos, como positivo que el Congreso evite en sus reco</w:t>
      </w:r>
      <w:r w:rsidR="003631F3">
        <w:rPr>
          <w:rFonts w:ascii="Times New Roman" w:hAnsi="Times New Roman" w:cs="Times New Roman"/>
          <w:sz w:val="24"/>
          <w:szCs w:val="24"/>
        </w:rPr>
        <w:t>mendaciones el uso de la @, la “x” o la letra “e”</w:t>
      </w:r>
      <w:r w:rsidRPr="00942F8A">
        <w:rPr>
          <w:rFonts w:ascii="Times New Roman" w:hAnsi="Times New Roman" w:cs="Times New Roman"/>
          <w:sz w:val="24"/>
          <w:szCs w:val="24"/>
        </w:rPr>
        <w:t xml:space="preserve"> para el empleo de un lenguaje, supuestamente, más inclusivo en casos como l@s parlamentari@s, lxs parlamentarixs o les pa</w:t>
      </w:r>
      <w:r w:rsidR="003631F3">
        <w:rPr>
          <w:rFonts w:ascii="Times New Roman" w:hAnsi="Times New Roman" w:cs="Times New Roman"/>
          <w:sz w:val="24"/>
          <w:szCs w:val="24"/>
        </w:rPr>
        <w:t>rlamentaries. O que recomiende “</w:t>
      </w:r>
      <w:r w:rsidRPr="00942F8A">
        <w:rPr>
          <w:rFonts w:ascii="Times New Roman" w:hAnsi="Times New Roman" w:cs="Times New Roman"/>
          <w:sz w:val="24"/>
          <w:szCs w:val="24"/>
        </w:rPr>
        <w:t>no abusar de las duplicacion</w:t>
      </w:r>
      <w:r w:rsidR="003631F3">
        <w:rPr>
          <w:rFonts w:ascii="Times New Roman" w:hAnsi="Times New Roman" w:cs="Times New Roman"/>
          <w:sz w:val="24"/>
          <w:szCs w:val="24"/>
        </w:rPr>
        <w:t>es de género”</w:t>
      </w:r>
      <w:r w:rsidRPr="00942F8A">
        <w:rPr>
          <w:rFonts w:ascii="Times New Roman" w:hAnsi="Times New Roman" w:cs="Times New Roman"/>
          <w:sz w:val="24"/>
          <w:szCs w:val="24"/>
        </w:rPr>
        <w:t>, como por ejemplo los parlamentarios y las parlamentarias.</w:t>
      </w:r>
    </w:p>
    <w:p w:rsidR="0096081B" w:rsidRPr="00BC1013"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C1013">
        <w:rPr>
          <w:rFonts w:ascii="Times New Roman" w:hAnsi="Times New Roman" w:cs="Times New Roman"/>
          <w:sz w:val="24"/>
          <w:szCs w:val="24"/>
          <w:u w:val="single"/>
        </w:rPr>
        <w:t>Las medidas de Igualdad más polémicas de Yolanda Díaz</w:t>
      </w:r>
      <w:r>
        <w:rPr>
          <w:rFonts w:ascii="Times New Roman" w:hAnsi="Times New Roman" w:cs="Times New Roman"/>
          <w:sz w:val="24"/>
          <w:szCs w:val="24"/>
        </w:rPr>
        <w:t xml:space="preserve"> (Libertad Digital - </w:t>
      </w:r>
      <w:r w:rsidRPr="00BC1013">
        <w:rPr>
          <w:rFonts w:ascii="Times New Roman" w:hAnsi="Times New Roman" w:cs="Times New Roman"/>
          <w:b/>
          <w:sz w:val="24"/>
          <w:szCs w:val="24"/>
        </w:rPr>
        <w:t>7/7/23</w:t>
      </w:r>
      <w:r>
        <w:rPr>
          <w:rFonts w:ascii="Times New Roman" w:hAnsi="Times New Roman" w:cs="Times New Roman"/>
          <w:sz w:val="24"/>
          <w:szCs w:val="24"/>
        </w:rPr>
        <w:t>)</w:t>
      </w:r>
    </w:p>
    <w:p w:rsidR="0096081B" w:rsidRPr="00942F8A" w:rsidRDefault="0096081B" w:rsidP="0096081B">
      <w:pPr>
        <w:spacing w:line="240" w:lineRule="auto"/>
        <w:jc w:val="both"/>
        <w:rPr>
          <w:rFonts w:ascii="Times New Roman" w:hAnsi="Times New Roman" w:cs="Times New Roman"/>
          <w:sz w:val="24"/>
          <w:szCs w:val="24"/>
        </w:rPr>
      </w:pPr>
      <w:r w:rsidRPr="00BC1013">
        <w:rPr>
          <w:rFonts w:ascii="Times New Roman" w:hAnsi="Times New Roman" w:cs="Times New Roman"/>
          <w:sz w:val="24"/>
          <w:szCs w:val="24"/>
        </w:rPr>
        <w:t>El programa de Sumar reclama más dinero para el feminismo y el colectivo LGTBI, una nueva vicepresi</w:t>
      </w:r>
      <w:r w:rsidR="003631F3">
        <w:rPr>
          <w:rFonts w:ascii="Times New Roman" w:hAnsi="Times New Roman" w:cs="Times New Roman"/>
          <w:sz w:val="24"/>
          <w:szCs w:val="24"/>
        </w:rPr>
        <w:t>dencia y un teléfono para “hombres en crisis”</w:t>
      </w:r>
      <w:r w:rsidRPr="00BC1013">
        <w:rPr>
          <w:rFonts w:ascii="Times New Roman" w:hAnsi="Times New Roman" w:cs="Times New Roman"/>
          <w:sz w:val="24"/>
          <w:szCs w:val="24"/>
        </w:rPr>
        <w:t>.</w:t>
      </w:r>
    </w:p>
    <w:p w:rsidR="0096081B" w:rsidRPr="00406A6B" w:rsidRDefault="0096081B" w:rsidP="0096081B">
      <w:pPr>
        <w:spacing w:line="240" w:lineRule="auto"/>
        <w:jc w:val="both"/>
        <w:rPr>
          <w:rFonts w:ascii="Times New Roman" w:hAnsi="Times New Roman" w:cs="Times New Roman"/>
          <w:sz w:val="24"/>
          <w:szCs w:val="24"/>
        </w:rPr>
      </w:pPr>
      <w:r w:rsidRPr="00406A6B">
        <w:rPr>
          <w:rFonts w:ascii="Times New Roman" w:hAnsi="Times New Roman" w:cs="Times New Roman"/>
          <w:sz w:val="24"/>
          <w:szCs w:val="24"/>
        </w:rPr>
        <w:t>En medio de un aluvión de medidas económicas totalmente inalcanzables o contraproducentes y hasta de una propue</w:t>
      </w:r>
      <w:r w:rsidR="003631F3" w:rsidRPr="00406A6B">
        <w:rPr>
          <w:rFonts w:ascii="Times New Roman" w:hAnsi="Times New Roman" w:cs="Times New Roman"/>
          <w:sz w:val="24"/>
          <w:szCs w:val="24"/>
        </w:rPr>
        <w:t>sta -después rectificada- para “expulsar”</w:t>
      </w:r>
      <w:r w:rsidRPr="00406A6B">
        <w:rPr>
          <w:rFonts w:ascii="Times New Roman" w:hAnsi="Times New Roman" w:cs="Times New Roman"/>
          <w:sz w:val="24"/>
          <w:szCs w:val="24"/>
        </w:rPr>
        <w:t xml:space="preserve"> de la p</w:t>
      </w:r>
      <w:r w:rsidR="003631F3" w:rsidRPr="00406A6B">
        <w:rPr>
          <w:rFonts w:ascii="Times New Roman" w:hAnsi="Times New Roman" w:cs="Times New Roman"/>
          <w:sz w:val="24"/>
          <w:szCs w:val="24"/>
        </w:rPr>
        <w:t>rofesión a los periodistas que “desinformen”</w:t>
      </w:r>
      <w:r w:rsidRPr="00406A6B">
        <w:rPr>
          <w:rFonts w:ascii="Times New Roman" w:hAnsi="Times New Roman" w:cs="Times New Roman"/>
          <w:sz w:val="24"/>
          <w:szCs w:val="24"/>
        </w:rPr>
        <w:t>, la presentación del programa de Sumar ponía sobre la mesa este jueves la intención de Yolanda Díaz de crear una Vicepresidencia de Feminismos y Economía de los Cuida</w:t>
      </w:r>
      <w:r w:rsidR="003631F3" w:rsidRPr="00406A6B">
        <w:rPr>
          <w:rFonts w:ascii="Times New Roman" w:hAnsi="Times New Roman" w:cs="Times New Roman"/>
          <w:sz w:val="24"/>
          <w:szCs w:val="24"/>
        </w:rPr>
        <w:t>dos, así como un teléfono para “hombres en crisis”</w:t>
      </w:r>
      <w:r w:rsidRPr="00406A6B">
        <w:rPr>
          <w:rFonts w:ascii="Times New Roman" w:hAnsi="Times New Roman" w:cs="Times New Roman"/>
          <w:sz w:val="24"/>
          <w:szCs w:val="24"/>
        </w:rPr>
        <w:t>. Sin embargo, éstas no son ni las únicas medidas en materia de Igualdad ni las más polémicas.</w:t>
      </w:r>
    </w:p>
    <w:p w:rsidR="0096081B" w:rsidRPr="00406A6B" w:rsidRDefault="0096081B" w:rsidP="0096081B">
      <w:pPr>
        <w:spacing w:line="240" w:lineRule="auto"/>
        <w:jc w:val="both"/>
        <w:rPr>
          <w:rFonts w:ascii="Times New Roman" w:hAnsi="Times New Roman" w:cs="Times New Roman"/>
          <w:sz w:val="24"/>
          <w:szCs w:val="24"/>
        </w:rPr>
      </w:pPr>
      <w:r w:rsidRPr="00406A6B">
        <w:rPr>
          <w:rFonts w:ascii="Times New Roman" w:hAnsi="Times New Roman" w:cs="Times New Roman"/>
          <w:sz w:val="24"/>
          <w:szCs w:val="24"/>
        </w:rPr>
        <w:lastRenderedPageBreak/>
        <w:t>Más dinero, más chiringuitos</w:t>
      </w:r>
    </w:p>
    <w:p w:rsidR="0096081B" w:rsidRPr="00406A6B" w:rsidRDefault="0096081B" w:rsidP="0096081B">
      <w:pPr>
        <w:spacing w:line="240" w:lineRule="auto"/>
        <w:jc w:val="both"/>
        <w:rPr>
          <w:rFonts w:ascii="Times New Roman" w:hAnsi="Times New Roman" w:cs="Times New Roman"/>
          <w:sz w:val="24"/>
          <w:szCs w:val="24"/>
        </w:rPr>
      </w:pPr>
      <w:r w:rsidRPr="00406A6B">
        <w:rPr>
          <w:rFonts w:ascii="Times New Roman" w:hAnsi="Times New Roman" w:cs="Times New Roman"/>
          <w:sz w:val="24"/>
          <w:szCs w:val="24"/>
        </w:rPr>
        <w:t>Para empezar, la heredera de Podemos,</w:t>
      </w:r>
      <w:r w:rsidR="003631F3" w:rsidRPr="00406A6B">
        <w:rPr>
          <w:rFonts w:ascii="Times New Roman" w:hAnsi="Times New Roman" w:cs="Times New Roman"/>
          <w:sz w:val="24"/>
          <w:szCs w:val="24"/>
        </w:rPr>
        <w:t xml:space="preserve"> eleva la apuesta y aboga por “</w:t>
      </w:r>
      <w:r w:rsidRPr="00406A6B">
        <w:rPr>
          <w:rFonts w:ascii="Times New Roman" w:hAnsi="Times New Roman" w:cs="Times New Roman"/>
          <w:sz w:val="24"/>
          <w:szCs w:val="24"/>
        </w:rPr>
        <w:t>forta</w:t>
      </w:r>
      <w:r w:rsidR="003631F3" w:rsidRPr="00406A6B">
        <w:rPr>
          <w:rFonts w:ascii="Times New Roman" w:hAnsi="Times New Roman" w:cs="Times New Roman"/>
          <w:sz w:val="24"/>
          <w:szCs w:val="24"/>
        </w:rPr>
        <w:t>lecer el Ministerio de Igualdad”</w:t>
      </w:r>
      <w:r w:rsidRPr="00406A6B">
        <w:rPr>
          <w:rFonts w:ascii="Times New Roman" w:hAnsi="Times New Roman" w:cs="Times New Roman"/>
          <w:sz w:val="24"/>
          <w:szCs w:val="24"/>
        </w:rPr>
        <w:t>, dejando claro que su intención pasa por invertir más dinero en sus satélites, así como crear nuevos chiringuitos. Entre otras cosas, insiste en la necesidad de dotar de más recursos al Instituto de las Mujeres, al Observatorio de Igualdad y al Observatorio Estatal de Violencia sobre la Mujer.</w:t>
      </w:r>
    </w:p>
    <w:p w:rsidR="0096081B" w:rsidRPr="00406A6B" w:rsidRDefault="0096081B" w:rsidP="0096081B">
      <w:pPr>
        <w:spacing w:line="240" w:lineRule="auto"/>
        <w:jc w:val="both"/>
        <w:rPr>
          <w:rFonts w:ascii="Times New Roman" w:hAnsi="Times New Roman" w:cs="Times New Roman"/>
          <w:sz w:val="24"/>
          <w:szCs w:val="24"/>
        </w:rPr>
      </w:pPr>
      <w:r w:rsidRPr="00406A6B">
        <w:rPr>
          <w:rFonts w:ascii="Times New Roman" w:hAnsi="Times New Roman" w:cs="Times New Roman"/>
          <w:sz w:val="24"/>
          <w:szCs w:val="24"/>
        </w:rPr>
        <w:t xml:space="preserve">Además, apuesta por recuperar la Comisión Delegada de Igualdad, crear una Autoridad Independiente para </w:t>
      </w:r>
      <w:r w:rsidR="003631F3" w:rsidRPr="00406A6B">
        <w:rPr>
          <w:rFonts w:ascii="Times New Roman" w:hAnsi="Times New Roman" w:cs="Times New Roman"/>
          <w:sz w:val="24"/>
          <w:szCs w:val="24"/>
        </w:rPr>
        <w:t>la Igualdad de Trato y regular “</w:t>
      </w:r>
      <w:r w:rsidRPr="00406A6B">
        <w:rPr>
          <w:rFonts w:ascii="Times New Roman" w:hAnsi="Times New Roman" w:cs="Times New Roman"/>
          <w:sz w:val="24"/>
          <w:szCs w:val="24"/>
        </w:rPr>
        <w:t>l</w:t>
      </w:r>
      <w:r w:rsidR="003631F3" w:rsidRPr="00406A6B">
        <w:rPr>
          <w:rFonts w:ascii="Times New Roman" w:hAnsi="Times New Roman" w:cs="Times New Roman"/>
          <w:sz w:val="24"/>
          <w:szCs w:val="24"/>
        </w:rPr>
        <w:t>a figura del agente de igualdad”, desarrollando un plan para “</w:t>
      </w:r>
      <w:r w:rsidRPr="00406A6B">
        <w:rPr>
          <w:rFonts w:ascii="Times New Roman" w:hAnsi="Times New Roman" w:cs="Times New Roman"/>
          <w:sz w:val="24"/>
          <w:szCs w:val="24"/>
        </w:rPr>
        <w:t>incorporar las unidades de igualdad a la estructura de todas las Administraciones públicas de</w:t>
      </w:r>
      <w:r w:rsidR="003631F3" w:rsidRPr="00406A6B">
        <w:rPr>
          <w:rFonts w:ascii="Times New Roman" w:hAnsi="Times New Roman" w:cs="Times New Roman"/>
          <w:sz w:val="24"/>
          <w:szCs w:val="24"/>
        </w:rPr>
        <w:t>l Estado, autonómicas y locales”</w:t>
      </w:r>
      <w:r w:rsidRPr="00406A6B">
        <w:rPr>
          <w:rFonts w:ascii="Times New Roman" w:hAnsi="Times New Roman" w:cs="Times New Roman"/>
          <w:sz w:val="24"/>
          <w:szCs w:val="24"/>
        </w:rPr>
        <w:t>. Junto a todo ello, se compromete a poner en marcha el sonado servicio de atención telefónica para "hombres en c</w:t>
      </w:r>
      <w:r w:rsidR="003631F3" w:rsidRPr="00406A6B">
        <w:rPr>
          <w:rFonts w:ascii="Times New Roman" w:hAnsi="Times New Roman" w:cs="Times New Roman"/>
          <w:sz w:val="24"/>
          <w:szCs w:val="24"/>
        </w:rPr>
        <w:t>risis", con el fin de trabajar “otras formas de masculinidades”</w:t>
      </w:r>
      <w:r w:rsidRPr="00406A6B">
        <w:rPr>
          <w:rFonts w:ascii="Times New Roman" w:hAnsi="Times New Roman" w:cs="Times New Roman"/>
          <w:sz w:val="24"/>
          <w:szCs w:val="24"/>
        </w:rPr>
        <w:t>.</w:t>
      </w:r>
    </w:p>
    <w:p w:rsidR="0096081B" w:rsidRPr="00406A6B" w:rsidRDefault="0096081B" w:rsidP="0096081B">
      <w:pPr>
        <w:spacing w:line="240" w:lineRule="auto"/>
        <w:jc w:val="both"/>
        <w:rPr>
          <w:rFonts w:ascii="Times New Roman" w:hAnsi="Times New Roman" w:cs="Times New Roman"/>
          <w:sz w:val="24"/>
          <w:szCs w:val="24"/>
        </w:rPr>
      </w:pPr>
      <w:r w:rsidRPr="00406A6B">
        <w:rPr>
          <w:rFonts w:ascii="Times New Roman" w:hAnsi="Times New Roman" w:cs="Times New Roman"/>
          <w:sz w:val="24"/>
          <w:szCs w:val="24"/>
        </w:rPr>
        <w:t>Nuevas modalidades de violencia</w:t>
      </w:r>
    </w:p>
    <w:p w:rsidR="0096081B" w:rsidRPr="00406A6B" w:rsidRDefault="0096081B" w:rsidP="0096081B">
      <w:pPr>
        <w:spacing w:line="240" w:lineRule="auto"/>
        <w:jc w:val="both"/>
        <w:rPr>
          <w:rFonts w:ascii="Times New Roman" w:hAnsi="Times New Roman" w:cs="Times New Roman"/>
          <w:sz w:val="24"/>
          <w:szCs w:val="24"/>
        </w:rPr>
      </w:pPr>
      <w:r w:rsidRPr="00406A6B">
        <w:rPr>
          <w:rFonts w:ascii="Times New Roman" w:hAnsi="Times New Roman" w:cs="Times New Roman"/>
          <w:sz w:val="24"/>
          <w:szCs w:val="24"/>
        </w:rPr>
        <w:t>Capítulo aparte merece</w:t>
      </w:r>
      <w:r w:rsidR="003631F3" w:rsidRPr="00406A6B">
        <w:rPr>
          <w:rFonts w:ascii="Times New Roman" w:hAnsi="Times New Roman" w:cs="Times New Roman"/>
          <w:sz w:val="24"/>
          <w:szCs w:val="24"/>
        </w:rPr>
        <w:t xml:space="preserve"> la ampliación de las llamadas “violencias machistas”</w:t>
      </w:r>
      <w:r w:rsidRPr="00406A6B">
        <w:rPr>
          <w:rFonts w:ascii="Times New Roman" w:hAnsi="Times New Roman" w:cs="Times New Roman"/>
          <w:sz w:val="24"/>
          <w:szCs w:val="24"/>
        </w:rPr>
        <w:t>, entre las que Su</w:t>
      </w:r>
      <w:r w:rsidR="003631F3" w:rsidRPr="00406A6B">
        <w:rPr>
          <w:rFonts w:ascii="Times New Roman" w:hAnsi="Times New Roman" w:cs="Times New Roman"/>
          <w:sz w:val="24"/>
          <w:szCs w:val="24"/>
        </w:rPr>
        <w:t>mar aboga por incluir desde la “violencia institucional” hasta la “violencia económica” que, a su juicio, debería incl</w:t>
      </w:r>
      <w:r w:rsidRPr="00406A6B">
        <w:rPr>
          <w:rFonts w:ascii="Times New Roman" w:hAnsi="Times New Roman" w:cs="Times New Roman"/>
          <w:sz w:val="24"/>
          <w:szCs w:val="24"/>
        </w:rPr>
        <w:t xml:space="preserve">uirse en el Código Penal y generar una condena por violencia de género, </w:t>
      </w:r>
      <w:r w:rsidR="003631F3" w:rsidRPr="00406A6B">
        <w:rPr>
          <w:rFonts w:ascii="Times New Roman" w:hAnsi="Times New Roman" w:cs="Times New Roman"/>
          <w:sz w:val="24"/>
          <w:szCs w:val="24"/>
        </w:rPr>
        <w:t>con todo lo que ello conlleva. “</w:t>
      </w:r>
      <w:r w:rsidRPr="00406A6B">
        <w:rPr>
          <w:rFonts w:ascii="Times New Roman" w:hAnsi="Times New Roman" w:cs="Times New Roman"/>
          <w:sz w:val="24"/>
          <w:szCs w:val="24"/>
        </w:rPr>
        <w:t>Cuando se prive intencionadamente de recursos a la mujer y a los hijos e hijas, especialmente el impago de pensiones alimenticias, puede considerarse como violencia económica y, como tal, debería estar tipificada como una modal</w:t>
      </w:r>
      <w:r w:rsidR="003631F3" w:rsidRPr="00406A6B">
        <w:rPr>
          <w:rFonts w:ascii="Times New Roman" w:hAnsi="Times New Roman" w:cs="Times New Roman"/>
          <w:sz w:val="24"/>
          <w:szCs w:val="24"/>
        </w:rPr>
        <w:t>idad más de violencia de género”</w:t>
      </w:r>
      <w:r w:rsidRPr="00406A6B">
        <w:rPr>
          <w:rFonts w:ascii="Times New Roman" w:hAnsi="Times New Roman" w:cs="Times New Roman"/>
          <w:sz w:val="24"/>
          <w:szCs w:val="24"/>
        </w:rPr>
        <w:t>, considera el partido de Yolanda Díaz.</w:t>
      </w:r>
    </w:p>
    <w:p w:rsidR="0096081B" w:rsidRPr="00406A6B" w:rsidRDefault="0096081B" w:rsidP="0096081B">
      <w:pPr>
        <w:spacing w:line="240" w:lineRule="auto"/>
        <w:jc w:val="both"/>
        <w:rPr>
          <w:rFonts w:ascii="Times New Roman" w:hAnsi="Times New Roman" w:cs="Times New Roman"/>
          <w:sz w:val="24"/>
          <w:szCs w:val="24"/>
        </w:rPr>
      </w:pPr>
      <w:r w:rsidRPr="00406A6B">
        <w:rPr>
          <w:rFonts w:ascii="Times New Roman" w:hAnsi="Times New Roman" w:cs="Times New Roman"/>
          <w:sz w:val="24"/>
          <w:szCs w:val="24"/>
        </w:rPr>
        <w:t>Además, la candidata de Sumar también se compromete a abordar la llamada violencia obstétrica -un término que indigna a la comunidad médica y que Irene Montero no consiguió incluir en la Ley del aborto- y la violencia de género digital. Con esta última, sin embargo, no se refiere únicamente al ciberacoso o la difusión no consentida de material ínt</w:t>
      </w:r>
      <w:r w:rsidR="003631F3" w:rsidRPr="00406A6B">
        <w:rPr>
          <w:rFonts w:ascii="Times New Roman" w:hAnsi="Times New Roman" w:cs="Times New Roman"/>
          <w:sz w:val="24"/>
          <w:szCs w:val="24"/>
        </w:rPr>
        <w:t>imo o manipulado, sino a otras “</w:t>
      </w:r>
      <w:r w:rsidRPr="00406A6B">
        <w:rPr>
          <w:rFonts w:ascii="Times New Roman" w:hAnsi="Times New Roman" w:cs="Times New Roman"/>
          <w:sz w:val="24"/>
          <w:szCs w:val="24"/>
        </w:rPr>
        <w:t>discriminaciones en el ámbito laboral, como de hecho ya ocurre con los ses</w:t>
      </w:r>
      <w:r w:rsidR="003631F3" w:rsidRPr="00406A6B">
        <w:rPr>
          <w:rFonts w:ascii="Times New Roman" w:hAnsi="Times New Roman" w:cs="Times New Roman"/>
          <w:sz w:val="24"/>
          <w:szCs w:val="24"/>
        </w:rPr>
        <w:t>gos de género en los algoritmos”</w:t>
      </w:r>
      <w:r w:rsidRPr="00406A6B">
        <w:rPr>
          <w:rFonts w:ascii="Times New Roman" w:hAnsi="Times New Roman" w:cs="Times New Roman"/>
          <w:sz w:val="24"/>
          <w:szCs w:val="24"/>
        </w:rPr>
        <w:t>; afirmación que, no obstante, evita aclarar.</w:t>
      </w:r>
    </w:p>
    <w:p w:rsidR="0096081B" w:rsidRPr="00406A6B" w:rsidRDefault="0096081B" w:rsidP="0096081B">
      <w:pPr>
        <w:spacing w:line="240" w:lineRule="auto"/>
        <w:jc w:val="both"/>
        <w:rPr>
          <w:rFonts w:ascii="Times New Roman" w:hAnsi="Times New Roman" w:cs="Times New Roman"/>
          <w:sz w:val="24"/>
          <w:szCs w:val="24"/>
        </w:rPr>
      </w:pPr>
      <w:r w:rsidRPr="00406A6B">
        <w:rPr>
          <w:rFonts w:ascii="Times New Roman" w:hAnsi="Times New Roman" w:cs="Times New Roman"/>
          <w:sz w:val="24"/>
          <w:szCs w:val="24"/>
        </w:rPr>
        <w:t>¿Más adoctrinamiento en las aulas?</w:t>
      </w:r>
    </w:p>
    <w:p w:rsidR="0096081B" w:rsidRPr="00406A6B" w:rsidRDefault="0096081B" w:rsidP="0096081B">
      <w:pPr>
        <w:spacing w:line="240" w:lineRule="auto"/>
        <w:jc w:val="both"/>
        <w:rPr>
          <w:rFonts w:ascii="Times New Roman" w:hAnsi="Times New Roman" w:cs="Times New Roman"/>
          <w:sz w:val="24"/>
          <w:szCs w:val="24"/>
        </w:rPr>
      </w:pPr>
      <w:r w:rsidRPr="00406A6B">
        <w:rPr>
          <w:rFonts w:ascii="Times New Roman" w:hAnsi="Times New Roman" w:cs="Times New Roman"/>
          <w:sz w:val="24"/>
          <w:szCs w:val="24"/>
        </w:rPr>
        <w:t>Pero donde más se explaya Sumar es en materia e</w:t>
      </w:r>
      <w:r w:rsidR="003631F3" w:rsidRPr="00406A6B">
        <w:rPr>
          <w:rFonts w:ascii="Times New Roman" w:hAnsi="Times New Roman" w:cs="Times New Roman"/>
          <w:sz w:val="24"/>
          <w:szCs w:val="24"/>
        </w:rPr>
        <w:t>ducativa, ya que, a su juicio, “</w:t>
      </w:r>
      <w:r w:rsidRPr="00406A6B">
        <w:rPr>
          <w:rFonts w:ascii="Times New Roman" w:hAnsi="Times New Roman" w:cs="Times New Roman"/>
          <w:sz w:val="24"/>
          <w:szCs w:val="24"/>
        </w:rPr>
        <w:t>urge tomar medidas en el ámbito socioafectivo para prevenir, entre otras cosas, la violencia sexual y el neomachismo</w:t>
      </w:r>
      <w:r w:rsidR="003631F3" w:rsidRPr="00406A6B">
        <w:rPr>
          <w:rFonts w:ascii="Times New Roman" w:hAnsi="Times New Roman" w:cs="Times New Roman"/>
          <w:sz w:val="24"/>
          <w:szCs w:val="24"/>
        </w:rPr>
        <w:t xml:space="preserve"> entre las personas más jóvenes”</w:t>
      </w:r>
      <w:r w:rsidRPr="00406A6B">
        <w:rPr>
          <w:rFonts w:ascii="Times New Roman" w:hAnsi="Times New Roman" w:cs="Times New Roman"/>
          <w:sz w:val="24"/>
          <w:szCs w:val="24"/>
        </w:rPr>
        <w:t>. Así, Yolanda D</w:t>
      </w:r>
      <w:r w:rsidR="003631F3" w:rsidRPr="00406A6B">
        <w:rPr>
          <w:rFonts w:ascii="Times New Roman" w:hAnsi="Times New Roman" w:cs="Times New Roman"/>
          <w:sz w:val="24"/>
          <w:szCs w:val="24"/>
        </w:rPr>
        <w:t>íaz se compromete a garantizar “</w:t>
      </w:r>
      <w:r w:rsidRPr="00406A6B">
        <w:rPr>
          <w:rFonts w:ascii="Times New Roman" w:hAnsi="Times New Roman" w:cs="Times New Roman"/>
          <w:sz w:val="24"/>
          <w:szCs w:val="24"/>
        </w:rPr>
        <w:t>la presencia de personal técnico especialista en igualdad en todos los centros educativos para impartir contenido sobre educación sexoafectiva, realizando un convenio con entidades expertas y sindicatos para la aportación</w:t>
      </w:r>
      <w:r w:rsidR="003631F3" w:rsidRPr="00406A6B">
        <w:rPr>
          <w:rFonts w:ascii="Times New Roman" w:hAnsi="Times New Roman" w:cs="Times New Roman"/>
          <w:sz w:val="24"/>
          <w:szCs w:val="24"/>
        </w:rPr>
        <w:t xml:space="preserve"> de recursos humanos docentes”</w:t>
      </w:r>
      <w:r w:rsidRPr="00406A6B">
        <w:rPr>
          <w:rFonts w:ascii="Times New Roman" w:hAnsi="Times New Roman" w:cs="Times New Roman"/>
          <w:sz w:val="24"/>
          <w:szCs w:val="24"/>
        </w:rPr>
        <w:t>.</w:t>
      </w:r>
    </w:p>
    <w:p w:rsidR="0096081B" w:rsidRPr="00406A6B" w:rsidRDefault="0096081B" w:rsidP="0096081B">
      <w:pPr>
        <w:spacing w:line="240" w:lineRule="auto"/>
        <w:jc w:val="both"/>
        <w:rPr>
          <w:rFonts w:ascii="Times New Roman" w:hAnsi="Times New Roman" w:cs="Times New Roman"/>
          <w:sz w:val="24"/>
          <w:szCs w:val="24"/>
        </w:rPr>
      </w:pPr>
      <w:r w:rsidRPr="00406A6B">
        <w:rPr>
          <w:rFonts w:ascii="Times New Roman" w:hAnsi="Times New Roman" w:cs="Times New Roman"/>
          <w:sz w:val="24"/>
          <w:szCs w:val="24"/>
        </w:rPr>
        <w:t>Algo sim</w:t>
      </w:r>
      <w:r w:rsidR="003631F3" w:rsidRPr="00406A6B">
        <w:rPr>
          <w:rFonts w:ascii="Times New Roman" w:hAnsi="Times New Roman" w:cs="Times New Roman"/>
          <w:sz w:val="24"/>
          <w:szCs w:val="24"/>
        </w:rPr>
        <w:t>ilar plantea en materia LGTBI: “</w:t>
      </w:r>
      <w:r w:rsidRPr="00406A6B">
        <w:rPr>
          <w:rFonts w:ascii="Times New Roman" w:hAnsi="Times New Roman" w:cs="Times New Roman"/>
          <w:sz w:val="24"/>
          <w:szCs w:val="24"/>
        </w:rPr>
        <w:t xml:space="preserve">Nombramiento de personas o de unidades responsables de promover y garantizar el respeto a la diversidad sexo-genérica en todos los niveles educativos, así como planes de </w:t>
      </w:r>
      <w:r w:rsidR="003631F3" w:rsidRPr="00406A6B">
        <w:rPr>
          <w:rFonts w:ascii="Times New Roman" w:hAnsi="Times New Roman" w:cs="Times New Roman"/>
          <w:sz w:val="24"/>
          <w:szCs w:val="24"/>
        </w:rPr>
        <w:t>formación para el funcionariado”. A ello, se sumarían “</w:t>
      </w:r>
      <w:r w:rsidRPr="00406A6B">
        <w:rPr>
          <w:rFonts w:ascii="Times New Roman" w:hAnsi="Times New Roman" w:cs="Times New Roman"/>
          <w:sz w:val="24"/>
          <w:szCs w:val="24"/>
        </w:rPr>
        <w:t>posgrados específico</w:t>
      </w:r>
      <w:r w:rsidR="003631F3" w:rsidRPr="00406A6B">
        <w:rPr>
          <w:rFonts w:ascii="Times New Roman" w:hAnsi="Times New Roman" w:cs="Times New Roman"/>
          <w:sz w:val="24"/>
          <w:szCs w:val="24"/>
        </w:rPr>
        <w:t>s de género y diversidad LGTBI+” y la exigencia de incluir “</w:t>
      </w:r>
      <w:r w:rsidRPr="00406A6B">
        <w:rPr>
          <w:rFonts w:ascii="Times New Roman" w:hAnsi="Times New Roman" w:cs="Times New Roman"/>
          <w:sz w:val="24"/>
          <w:szCs w:val="24"/>
        </w:rPr>
        <w:t xml:space="preserve">la perspectiva de género y sexoafectiva en los másteres de habilitación docentes para </w:t>
      </w:r>
      <w:r w:rsidR="003631F3" w:rsidRPr="00406A6B">
        <w:rPr>
          <w:rFonts w:ascii="Times New Roman" w:hAnsi="Times New Roman" w:cs="Times New Roman"/>
          <w:sz w:val="24"/>
          <w:szCs w:val="24"/>
        </w:rPr>
        <w:t>educación primaria y secundaria”</w:t>
      </w:r>
      <w:r w:rsidRPr="00406A6B">
        <w:rPr>
          <w:rFonts w:ascii="Times New Roman" w:hAnsi="Times New Roman" w:cs="Times New Roman"/>
          <w:sz w:val="24"/>
          <w:szCs w:val="24"/>
        </w:rPr>
        <w:t>.</w:t>
      </w:r>
    </w:p>
    <w:p w:rsidR="0096081B" w:rsidRPr="00406A6B" w:rsidRDefault="0096081B" w:rsidP="0096081B">
      <w:pPr>
        <w:spacing w:line="240" w:lineRule="auto"/>
        <w:jc w:val="both"/>
        <w:rPr>
          <w:rFonts w:ascii="Times New Roman" w:hAnsi="Times New Roman" w:cs="Times New Roman"/>
          <w:sz w:val="24"/>
          <w:szCs w:val="24"/>
        </w:rPr>
      </w:pPr>
      <w:r w:rsidRPr="00406A6B">
        <w:rPr>
          <w:rFonts w:ascii="Times New Roman" w:hAnsi="Times New Roman" w:cs="Times New Roman"/>
          <w:sz w:val="24"/>
          <w:szCs w:val="24"/>
        </w:rPr>
        <w:t>Carreras y oficios</w:t>
      </w:r>
    </w:p>
    <w:p w:rsidR="0096081B" w:rsidRPr="00406A6B" w:rsidRDefault="0096081B" w:rsidP="0096081B">
      <w:pPr>
        <w:spacing w:line="240" w:lineRule="auto"/>
        <w:jc w:val="both"/>
        <w:rPr>
          <w:rFonts w:ascii="Times New Roman" w:hAnsi="Times New Roman" w:cs="Times New Roman"/>
          <w:sz w:val="24"/>
          <w:szCs w:val="24"/>
        </w:rPr>
      </w:pPr>
      <w:r w:rsidRPr="00406A6B">
        <w:rPr>
          <w:rFonts w:ascii="Times New Roman" w:hAnsi="Times New Roman" w:cs="Times New Roman"/>
          <w:sz w:val="24"/>
          <w:szCs w:val="24"/>
        </w:rPr>
        <w:t>Por otro lado, Sumar hereda la obsesión por imponer a hombres y mujeres las carreras que deben estudiar y las profesiones que tienen que ejercer, dando por hecho que son los patrones culturales los que guían su ele</w:t>
      </w:r>
      <w:r w:rsidR="003631F3" w:rsidRPr="00406A6B">
        <w:rPr>
          <w:rFonts w:ascii="Times New Roman" w:hAnsi="Times New Roman" w:cs="Times New Roman"/>
          <w:sz w:val="24"/>
          <w:szCs w:val="24"/>
        </w:rPr>
        <w:t>cción. Así, insiste en incluir “</w:t>
      </w:r>
      <w:r w:rsidRPr="00406A6B">
        <w:rPr>
          <w:rFonts w:ascii="Times New Roman" w:hAnsi="Times New Roman" w:cs="Times New Roman"/>
          <w:sz w:val="24"/>
          <w:szCs w:val="24"/>
        </w:rPr>
        <w:t xml:space="preserve">medidas para incorporar a las </w:t>
      </w:r>
      <w:r w:rsidRPr="00406A6B">
        <w:rPr>
          <w:rFonts w:ascii="Times New Roman" w:hAnsi="Times New Roman" w:cs="Times New Roman"/>
          <w:sz w:val="24"/>
          <w:szCs w:val="24"/>
        </w:rPr>
        <w:lastRenderedPageBreak/>
        <w:t>niñas a las disciplinas académicas de ciencia, tecno</w:t>
      </w:r>
      <w:r w:rsidR="003631F3" w:rsidRPr="00406A6B">
        <w:rPr>
          <w:rFonts w:ascii="Times New Roman" w:hAnsi="Times New Roman" w:cs="Times New Roman"/>
          <w:sz w:val="24"/>
          <w:szCs w:val="24"/>
        </w:rPr>
        <w:t>logía, ingeniería y matemáticas” y “</w:t>
      </w:r>
      <w:r w:rsidRPr="00406A6B">
        <w:rPr>
          <w:rFonts w:ascii="Times New Roman" w:hAnsi="Times New Roman" w:cs="Times New Roman"/>
          <w:sz w:val="24"/>
          <w:szCs w:val="24"/>
        </w:rPr>
        <w:t>aproximar a los niños y a los jóvenes a los estudios relacionados con los cuidados e</w:t>
      </w:r>
      <w:r w:rsidR="003631F3" w:rsidRPr="00406A6B">
        <w:rPr>
          <w:rFonts w:ascii="Times New Roman" w:hAnsi="Times New Roman" w:cs="Times New Roman"/>
          <w:sz w:val="24"/>
          <w:szCs w:val="24"/>
        </w:rPr>
        <w:t>n todas las etapas educativas”</w:t>
      </w:r>
      <w:r w:rsidRPr="00406A6B">
        <w:rPr>
          <w:rFonts w:ascii="Times New Roman" w:hAnsi="Times New Roman" w:cs="Times New Roman"/>
          <w:sz w:val="24"/>
          <w:szCs w:val="24"/>
        </w:rPr>
        <w:t>.</w:t>
      </w:r>
    </w:p>
    <w:p w:rsidR="0096081B" w:rsidRPr="00406A6B" w:rsidRDefault="0096081B" w:rsidP="0096081B">
      <w:pPr>
        <w:spacing w:line="240" w:lineRule="auto"/>
        <w:jc w:val="both"/>
        <w:rPr>
          <w:rFonts w:ascii="Times New Roman" w:hAnsi="Times New Roman" w:cs="Times New Roman"/>
          <w:sz w:val="24"/>
          <w:szCs w:val="24"/>
        </w:rPr>
      </w:pPr>
      <w:r w:rsidRPr="00406A6B">
        <w:rPr>
          <w:rFonts w:ascii="Times New Roman" w:hAnsi="Times New Roman" w:cs="Times New Roman"/>
          <w:sz w:val="24"/>
          <w:szCs w:val="24"/>
        </w:rPr>
        <w:t>Además, Yol</w:t>
      </w:r>
      <w:r w:rsidR="003631F3" w:rsidRPr="00406A6B">
        <w:rPr>
          <w:rFonts w:ascii="Times New Roman" w:hAnsi="Times New Roman" w:cs="Times New Roman"/>
          <w:sz w:val="24"/>
          <w:szCs w:val="24"/>
        </w:rPr>
        <w:t>anda Díaz asegura que adoptará “</w:t>
      </w:r>
      <w:r w:rsidRPr="00406A6B">
        <w:rPr>
          <w:rFonts w:ascii="Times New Roman" w:hAnsi="Times New Roman" w:cs="Times New Roman"/>
          <w:sz w:val="24"/>
          <w:szCs w:val="24"/>
        </w:rPr>
        <w:t>medidas para avanzar hacia la paridad en la titula</w:t>
      </w:r>
      <w:r w:rsidR="003631F3" w:rsidRPr="00406A6B">
        <w:rPr>
          <w:rFonts w:ascii="Times New Roman" w:hAnsi="Times New Roman" w:cs="Times New Roman"/>
          <w:sz w:val="24"/>
          <w:szCs w:val="24"/>
        </w:rPr>
        <w:t>ridad de explotaciones agrarias”, ya que considera que “</w:t>
      </w:r>
      <w:r w:rsidRPr="00406A6B">
        <w:rPr>
          <w:rFonts w:ascii="Times New Roman" w:hAnsi="Times New Roman" w:cs="Times New Roman"/>
          <w:sz w:val="24"/>
          <w:szCs w:val="24"/>
        </w:rPr>
        <w:t>las mujeres, en tanto agentes de cambio, han de tener un papel prioritario en el mundo rural como protagonistas e impulsoras de nuevos modelos de pro</w:t>
      </w:r>
      <w:r w:rsidR="003631F3" w:rsidRPr="00406A6B">
        <w:rPr>
          <w:rFonts w:ascii="Times New Roman" w:hAnsi="Times New Roman" w:cs="Times New Roman"/>
          <w:sz w:val="24"/>
          <w:szCs w:val="24"/>
        </w:rPr>
        <w:t>ducción agrícola y sostenible”</w:t>
      </w:r>
      <w:r w:rsidRPr="00406A6B">
        <w:rPr>
          <w:rFonts w:ascii="Times New Roman" w:hAnsi="Times New Roman" w:cs="Times New Roman"/>
          <w:sz w:val="24"/>
          <w:szCs w:val="24"/>
        </w:rPr>
        <w:t>.</w:t>
      </w:r>
    </w:p>
    <w:p w:rsidR="0096081B" w:rsidRPr="00406A6B" w:rsidRDefault="0096081B" w:rsidP="0096081B">
      <w:pPr>
        <w:spacing w:line="240" w:lineRule="auto"/>
        <w:jc w:val="both"/>
        <w:rPr>
          <w:rFonts w:ascii="Times New Roman" w:hAnsi="Times New Roman" w:cs="Times New Roman"/>
          <w:sz w:val="24"/>
          <w:szCs w:val="24"/>
        </w:rPr>
      </w:pPr>
      <w:r w:rsidRPr="00406A6B">
        <w:rPr>
          <w:rFonts w:ascii="Times New Roman" w:hAnsi="Times New Roman" w:cs="Times New Roman"/>
          <w:sz w:val="24"/>
          <w:szCs w:val="24"/>
        </w:rPr>
        <w:t>Las mujeres y el deporte</w:t>
      </w:r>
    </w:p>
    <w:p w:rsidR="0096081B" w:rsidRPr="00406A6B" w:rsidRDefault="0096081B" w:rsidP="0096081B">
      <w:pPr>
        <w:spacing w:line="240" w:lineRule="auto"/>
        <w:jc w:val="both"/>
        <w:rPr>
          <w:rFonts w:ascii="Times New Roman" w:hAnsi="Times New Roman" w:cs="Times New Roman"/>
          <w:sz w:val="24"/>
          <w:szCs w:val="24"/>
        </w:rPr>
      </w:pPr>
      <w:r w:rsidRPr="00406A6B">
        <w:rPr>
          <w:rFonts w:ascii="Times New Roman" w:hAnsi="Times New Roman" w:cs="Times New Roman"/>
          <w:sz w:val="24"/>
          <w:szCs w:val="24"/>
        </w:rPr>
        <w:t>En materia de</w:t>
      </w:r>
      <w:r w:rsidR="003631F3" w:rsidRPr="00406A6B">
        <w:rPr>
          <w:rFonts w:ascii="Times New Roman" w:hAnsi="Times New Roman" w:cs="Times New Roman"/>
          <w:sz w:val="24"/>
          <w:szCs w:val="24"/>
        </w:rPr>
        <w:t>portiva, Sumar se compromete a “</w:t>
      </w:r>
      <w:r w:rsidRPr="00406A6B">
        <w:rPr>
          <w:rFonts w:ascii="Times New Roman" w:hAnsi="Times New Roman" w:cs="Times New Roman"/>
          <w:sz w:val="24"/>
          <w:szCs w:val="24"/>
        </w:rPr>
        <w:t>garantizar la presencia del deporte femenino en la carta de servicios de</w:t>
      </w:r>
      <w:r w:rsidR="003631F3" w:rsidRPr="00406A6B">
        <w:rPr>
          <w:rFonts w:ascii="Times New Roman" w:hAnsi="Times New Roman" w:cs="Times New Roman"/>
          <w:sz w:val="24"/>
          <w:szCs w:val="24"/>
        </w:rPr>
        <w:t xml:space="preserve"> la radio y televisión públicas”, a “</w:t>
      </w:r>
      <w:r w:rsidRPr="00406A6B">
        <w:rPr>
          <w:rFonts w:ascii="Times New Roman" w:hAnsi="Times New Roman" w:cs="Times New Roman"/>
          <w:sz w:val="24"/>
          <w:szCs w:val="24"/>
        </w:rPr>
        <w:t>aumentar y garantizar el derecho de cons</w:t>
      </w:r>
      <w:r w:rsidR="003631F3" w:rsidRPr="00406A6B">
        <w:rPr>
          <w:rFonts w:ascii="Times New Roman" w:hAnsi="Times New Roman" w:cs="Times New Roman"/>
          <w:sz w:val="24"/>
          <w:szCs w:val="24"/>
        </w:rPr>
        <w:t>titución de ligas profesionales” y a “</w:t>
      </w:r>
      <w:r w:rsidRPr="00406A6B">
        <w:rPr>
          <w:rFonts w:ascii="Times New Roman" w:hAnsi="Times New Roman" w:cs="Times New Roman"/>
          <w:sz w:val="24"/>
          <w:szCs w:val="24"/>
        </w:rPr>
        <w:t>promover la presencia de mujeres en los cargos federativos y ámbitos técnicos</w:t>
      </w:r>
      <w:r w:rsidR="003631F3" w:rsidRPr="00406A6B">
        <w:rPr>
          <w:rFonts w:ascii="Times New Roman" w:hAnsi="Times New Roman" w:cs="Times New Roman"/>
          <w:sz w:val="24"/>
          <w:szCs w:val="24"/>
        </w:rPr>
        <w:t xml:space="preserve"> del deporte reglado”</w:t>
      </w:r>
      <w:r w:rsidRPr="00406A6B">
        <w:rPr>
          <w:rFonts w:ascii="Times New Roman" w:hAnsi="Times New Roman" w:cs="Times New Roman"/>
          <w:sz w:val="24"/>
          <w:szCs w:val="24"/>
        </w:rPr>
        <w:t>.</w:t>
      </w:r>
    </w:p>
    <w:p w:rsidR="0096081B" w:rsidRPr="00406A6B" w:rsidRDefault="003631F3" w:rsidP="0096081B">
      <w:pPr>
        <w:spacing w:line="240" w:lineRule="auto"/>
        <w:jc w:val="both"/>
        <w:rPr>
          <w:rFonts w:ascii="Times New Roman" w:hAnsi="Times New Roman" w:cs="Times New Roman"/>
          <w:sz w:val="24"/>
          <w:szCs w:val="24"/>
        </w:rPr>
      </w:pPr>
      <w:r w:rsidRPr="00406A6B">
        <w:rPr>
          <w:rFonts w:ascii="Times New Roman" w:hAnsi="Times New Roman" w:cs="Times New Roman"/>
          <w:sz w:val="24"/>
          <w:szCs w:val="24"/>
        </w:rPr>
        <w:t>Además, insta a “</w:t>
      </w:r>
      <w:r w:rsidR="0096081B" w:rsidRPr="00406A6B">
        <w:rPr>
          <w:rFonts w:ascii="Times New Roman" w:hAnsi="Times New Roman" w:cs="Times New Roman"/>
          <w:sz w:val="24"/>
          <w:szCs w:val="24"/>
        </w:rPr>
        <w:t xml:space="preserve">asegurar que el deporte masculino y femenino tengan los mismos derechos, también en aspectos como la cesión de espacios y horarios </w:t>
      </w:r>
      <w:r w:rsidRPr="00406A6B">
        <w:rPr>
          <w:rFonts w:ascii="Times New Roman" w:hAnsi="Times New Roman" w:cs="Times New Roman"/>
          <w:sz w:val="24"/>
          <w:szCs w:val="24"/>
        </w:rPr>
        <w:t>en las instalaciones deportivas”</w:t>
      </w:r>
      <w:r w:rsidR="0096081B" w:rsidRPr="00406A6B">
        <w:rPr>
          <w:rFonts w:ascii="Times New Roman" w:hAnsi="Times New Roman" w:cs="Times New Roman"/>
          <w:sz w:val="24"/>
          <w:szCs w:val="24"/>
        </w:rPr>
        <w:t>, aunque, al mismo tiempo, promueve la aplicación de me</w:t>
      </w:r>
      <w:r w:rsidRPr="00406A6B">
        <w:rPr>
          <w:rFonts w:ascii="Times New Roman" w:hAnsi="Times New Roman" w:cs="Times New Roman"/>
          <w:sz w:val="24"/>
          <w:szCs w:val="24"/>
        </w:rPr>
        <w:t>didas discriminación positiva, “</w:t>
      </w:r>
      <w:r w:rsidR="0096081B" w:rsidRPr="00406A6B">
        <w:rPr>
          <w:rFonts w:ascii="Times New Roman" w:hAnsi="Times New Roman" w:cs="Times New Roman"/>
          <w:sz w:val="24"/>
          <w:szCs w:val="24"/>
        </w:rPr>
        <w:t>como podría ser la reducción en el precio de la inscripción de equipos femeninos en las competicion</w:t>
      </w:r>
      <w:r w:rsidRPr="00406A6B">
        <w:rPr>
          <w:rFonts w:ascii="Times New Roman" w:hAnsi="Times New Roman" w:cs="Times New Roman"/>
          <w:sz w:val="24"/>
          <w:szCs w:val="24"/>
        </w:rPr>
        <w:t>es municipales o regionales”</w:t>
      </w:r>
      <w:r w:rsidR="0096081B" w:rsidRPr="00406A6B">
        <w:rPr>
          <w:rFonts w:ascii="Times New Roman" w:hAnsi="Times New Roman" w:cs="Times New Roman"/>
          <w:sz w:val="24"/>
          <w:szCs w:val="24"/>
        </w:rPr>
        <w:t>.</w:t>
      </w:r>
    </w:p>
    <w:p w:rsidR="0096081B" w:rsidRPr="00406A6B" w:rsidRDefault="0096081B" w:rsidP="0096081B">
      <w:pPr>
        <w:spacing w:line="240" w:lineRule="auto"/>
        <w:jc w:val="both"/>
        <w:rPr>
          <w:rFonts w:ascii="Times New Roman" w:hAnsi="Times New Roman" w:cs="Times New Roman"/>
          <w:sz w:val="24"/>
          <w:szCs w:val="24"/>
        </w:rPr>
      </w:pPr>
      <w:r w:rsidRPr="00406A6B">
        <w:rPr>
          <w:rFonts w:ascii="Times New Roman" w:hAnsi="Times New Roman" w:cs="Times New Roman"/>
          <w:sz w:val="24"/>
          <w:szCs w:val="24"/>
        </w:rPr>
        <w:t>De lo que no dice nada es de las personas trans y el deporte. No en vano, las alusiones al colectivo trans son menos de las que cabría esperar, teniendo en cuenta la gran importancia que ha concedido al mismo al nombrar portavoz de Feminismo, Igualdad y derechos y libertades LGTBI a Elizabeth Duval. La líder de Sumar se limita a anunciar que prest</w:t>
      </w:r>
      <w:r w:rsidR="003631F3" w:rsidRPr="00406A6B">
        <w:rPr>
          <w:rFonts w:ascii="Times New Roman" w:hAnsi="Times New Roman" w:cs="Times New Roman"/>
          <w:sz w:val="24"/>
          <w:szCs w:val="24"/>
        </w:rPr>
        <w:t>ará “</w:t>
      </w:r>
      <w:r w:rsidRPr="00406A6B">
        <w:rPr>
          <w:rFonts w:ascii="Times New Roman" w:hAnsi="Times New Roman" w:cs="Times New Roman"/>
          <w:sz w:val="24"/>
          <w:szCs w:val="24"/>
        </w:rPr>
        <w:t>especial atención a las políticas de inserción laboral e</w:t>
      </w:r>
      <w:r w:rsidR="003631F3" w:rsidRPr="00406A6B">
        <w:rPr>
          <w:rFonts w:ascii="Times New Roman" w:hAnsi="Times New Roman" w:cs="Times New Roman"/>
          <w:sz w:val="24"/>
          <w:szCs w:val="24"/>
        </w:rPr>
        <w:t>specíficas para mujeres trans”</w:t>
      </w:r>
      <w:r w:rsidRPr="00406A6B">
        <w:rPr>
          <w:rFonts w:ascii="Times New Roman" w:hAnsi="Times New Roman" w:cs="Times New Roman"/>
          <w:sz w:val="24"/>
          <w:szCs w:val="24"/>
        </w:rPr>
        <w:t>.</w:t>
      </w:r>
    </w:p>
    <w:p w:rsidR="0096081B" w:rsidRPr="00406A6B" w:rsidRDefault="0096081B" w:rsidP="0096081B">
      <w:pPr>
        <w:spacing w:line="240" w:lineRule="auto"/>
        <w:jc w:val="both"/>
        <w:rPr>
          <w:rFonts w:ascii="Times New Roman" w:hAnsi="Times New Roman" w:cs="Times New Roman"/>
          <w:sz w:val="24"/>
          <w:szCs w:val="24"/>
        </w:rPr>
      </w:pPr>
      <w:r w:rsidRPr="00406A6B">
        <w:rPr>
          <w:rFonts w:ascii="Times New Roman" w:hAnsi="Times New Roman" w:cs="Times New Roman"/>
          <w:sz w:val="24"/>
          <w:szCs w:val="24"/>
        </w:rPr>
        <w:t>Con todo, si algo queda claro a lo largo de las 180 páginas de su p</w:t>
      </w:r>
      <w:r w:rsidR="003631F3" w:rsidRPr="00406A6B">
        <w:rPr>
          <w:rFonts w:ascii="Times New Roman" w:hAnsi="Times New Roman" w:cs="Times New Roman"/>
          <w:sz w:val="24"/>
          <w:szCs w:val="24"/>
        </w:rPr>
        <w:t>rograma, es la obsesión por el “enfoque feminista”</w:t>
      </w:r>
      <w:r w:rsidRPr="00406A6B">
        <w:rPr>
          <w:rFonts w:ascii="Times New Roman" w:hAnsi="Times New Roman" w:cs="Times New Roman"/>
          <w:sz w:val="24"/>
          <w:szCs w:val="24"/>
        </w:rPr>
        <w:t xml:space="preserve"> que, ta</w:t>
      </w:r>
      <w:r w:rsidR="003631F3" w:rsidRPr="00406A6B">
        <w:rPr>
          <w:rFonts w:ascii="Times New Roman" w:hAnsi="Times New Roman" w:cs="Times New Roman"/>
          <w:sz w:val="24"/>
          <w:szCs w:val="24"/>
        </w:rPr>
        <w:t>l y como presume expresamente, “</w:t>
      </w:r>
      <w:r w:rsidRPr="00406A6B">
        <w:rPr>
          <w:rFonts w:ascii="Times New Roman" w:hAnsi="Times New Roman" w:cs="Times New Roman"/>
          <w:sz w:val="24"/>
          <w:szCs w:val="24"/>
        </w:rPr>
        <w:t xml:space="preserve">permea todos los ámbitos en los </w:t>
      </w:r>
      <w:r w:rsidR="003631F3" w:rsidRPr="00406A6B">
        <w:rPr>
          <w:rFonts w:ascii="Times New Roman" w:hAnsi="Times New Roman" w:cs="Times New Roman"/>
          <w:sz w:val="24"/>
          <w:szCs w:val="24"/>
        </w:rPr>
        <w:t>que se articulan las propuestas”</w:t>
      </w:r>
      <w:r w:rsidRPr="00406A6B">
        <w:rPr>
          <w:rFonts w:ascii="Times New Roman" w:hAnsi="Times New Roman" w:cs="Times New Roman"/>
          <w:sz w:val="24"/>
          <w:szCs w:val="24"/>
        </w:rPr>
        <w:t>. Y para muestra u</w:t>
      </w:r>
      <w:r w:rsidR="003631F3" w:rsidRPr="00406A6B">
        <w:rPr>
          <w:rFonts w:ascii="Times New Roman" w:hAnsi="Times New Roman" w:cs="Times New Roman"/>
          <w:sz w:val="24"/>
          <w:szCs w:val="24"/>
        </w:rPr>
        <w:t>n botón: llega a hablar de una “economía feminista”, de las “</w:t>
      </w:r>
      <w:r w:rsidRPr="00406A6B">
        <w:rPr>
          <w:rFonts w:ascii="Times New Roman" w:hAnsi="Times New Roman" w:cs="Times New Roman"/>
          <w:sz w:val="24"/>
          <w:szCs w:val="24"/>
        </w:rPr>
        <w:t>enfermedades que son fruto de la desigualdad so</w:t>
      </w:r>
      <w:r w:rsidR="003631F3" w:rsidRPr="00406A6B">
        <w:rPr>
          <w:rFonts w:ascii="Times New Roman" w:hAnsi="Times New Roman" w:cs="Times New Roman"/>
          <w:sz w:val="24"/>
          <w:szCs w:val="24"/>
        </w:rPr>
        <w:t>cial y de género de las mujeres” o de cómo éstas “</w:t>
      </w:r>
      <w:r w:rsidRPr="00406A6B">
        <w:rPr>
          <w:rFonts w:ascii="Times New Roman" w:hAnsi="Times New Roman" w:cs="Times New Roman"/>
          <w:sz w:val="24"/>
          <w:szCs w:val="24"/>
        </w:rPr>
        <w:t>sufren de manera despr</w:t>
      </w:r>
      <w:r w:rsidR="003631F3" w:rsidRPr="00406A6B">
        <w:rPr>
          <w:rFonts w:ascii="Times New Roman" w:hAnsi="Times New Roman" w:cs="Times New Roman"/>
          <w:sz w:val="24"/>
          <w:szCs w:val="24"/>
        </w:rPr>
        <w:t>oporcionada”</w:t>
      </w:r>
      <w:r w:rsidRPr="00406A6B">
        <w:rPr>
          <w:rFonts w:ascii="Times New Roman" w:hAnsi="Times New Roman" w:cs="Times New Roman"/>
          <w:sz w:val="24"/>
          <w:szCs w:val="24"/>
        </w:rPr>
        <w:t xml:space="preserve"> el cambio climático y, por tanto, tienen que situarse en puestos que impliquen toma de decisiones en esta materia.</w:t>
      </w:r>
    </w:p>
    <w:p w:rsidR="0096081B" w:rsidRPr="00915070" w:rsidRDefault="00915070" w:rsidP="0096081B">
      <w:pPr>
        <w:shd w:val="clear" w:color="auto" w:fill="F9F8F2"/>
        <w:spacing w:before="100" w:beforeAutospacing="1" w:after="100" w:afterAutospacing="1" w:line="240" w:lineRule="auto"/>
        <w:jc w:val="both"/>
        <w:rPr>
          <w:rFonts w:ascii="Times New Roman" w:hAnsi="Times New Roman" w:cs="Times New Roman"/>
          <w:sz w:val="24"/>
          <w:szCs w:val="24"/>
        </w:rPr>
      </w:pPr>
      <w:r w:rsidRPr="00915070">
        <w:rPr>
          <w:rFonts w:ascii="Times New Roman" w:hAnsi="Times New Roman" w:cs="Times New Roman"/>
          <w:sz w:val="24"/>
          <w:szCs w:val="24"/>
        </w:rPr>
        <w:t>En un Paper anterior:</w:t>
      </w:r>
      <w:r>
        <w:rPr>
          <w:rFonts w:ascii="Times New Roman" w:hAnsi="Times New Roman" w:cs="Times New Roman"/>
          <w:b/>
          <w:sz w:val="24"/>
          <w:szCs w:val="24"/>
        </w:rPr>
        <w:t xml:space="preserve"> “</w:t>
      </w:r>
      <w:r w:rsidR="0096081B">
        <w:rPr>
          <w:rFonts w:ascii="Times New Roman" w:hAnsi="Times New Roman" w:cs="Times New Roman"/>
          <w:b/>
          <w:sz w:val="24"/>
          <w:szCs w:val="24"/>
        </w:rPr>
        <w:t xml:space="preserve">La estulticia “progre” (y </w:t>
      </w:r>
      <w:r>
        <w:rPr>
          <w:rFonts w:ascii="Times New Roman" w:hAnsi="Times New Roman" w:cs="Times New Roman"/>
          <w:b/>
          <w:sz w:val="24"/>
          <w:szCs w:val="24"/>
        </w:rPr>
        <w:t>el eclipse de la inteligencia) -</w:t>
      </w:r>
      <w:r w:rsidR="0096081B">
        <w:rPr>
          <w:rFonts w:ascii="Times New Roman" w:hAnsi="Times New Roman" w:cs="Times New Roman"/>
          <w:b/>
          <w:sz w:val="24"/>
          <w:szCs w:val="24"/>
        </w:rPr>
        <w:t xml:space="preserve"> Los “desatinos” de la ideología de género y la cultura de la cancelación (donde “ya no cabe un tonto más”)</w:t>
      </w:r>
      <w:r>
        <w:rPr>
          <w:rFonts w:ascii="Times New Roman" w:hAnsi="Times New Roman" w:cs="Times New Roman"/>
          <w:sz w:val="24"/>
          <w:szCs w:val="24"/>
        </w:rPr>
        <w:t xml:space="preserve">, publicado el </w:t>
      </w:r>
      <w:r w:rsidRPr="00915070">
        <w:rPr>
          <w:rFonts w:ascii="Times New Roman" w:hAnsi="Times New Roman" w:cs="Times New Roman"/>
          <w:b/>
          <w:sz w:val="24"/>
          <w:szCs w:val="24"/>
        </w:rPr>
        <w:t>15/9/23</w:t>
      </w:r>
      <w:r>
        <w:rPr>
          <w:rFonts w:ascii="Times New Roman" w:hAnsi="Times New Roman" w:cs="Times New Roman"/>
          <w:sz w:val="24"/>
          <w:szCs w:val="24"/>
        </w:rPr>
        <w:t>, decía:</w:t>
      </w:r>
    </w:p>
    <w:p w:rsidR="0096081B" w:rsidRDefault="0096081B" w:rsidP="0096081B">
      <w:pPr>
        <w:spacing w:line="240" w:lineRule="auto"/>
        <w:jc w:val="both"/>
        <w:rPr>
          <w:rFonts w:ascii="Times New Roman" w:hAnsi="Times New Roman" w:cs="Times New Roman"/>
          <w:b/>
          <w:sz w:val="24"/>
          <w:szCs w:val="24"/>
        </w:rPr>
      </w:pPr>
      <w:r>
        <w:rPr>
          <w:rFonts w:ascii="Times New Roman" w:hAnsi="Times New Roman" w:cs="Times New Roman"/>
          <w:b/>
          <w:sz w:val="24"/>
          <w:szCs w:val="24"/>
        </w:rPr>
        <w:t>“J'accuse”...! - Nuevas pruebas: como testigo de cargo, me rindo ante la evidencia</w:t>
      </w:r>
    </w:p>
    <w:p w:rsidR="0096081B" w:rsidRDefault="0096081B" w:rsidP="0096081B">
      <w:pPr>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Estamos viendo cosas que hace 10 años eran inconcebibles, </w:t>
      </w:r>
      <w:r w:rsidR="00406A6B">
        <w:rPr>
          <w:rFonts w:ascii="Times New Roman" w:eastAsia="Times New Roman" w:hAnsi="Times New Roman" w:cs="Times New Roman"/>
          <w:sz w:val="24"/>
          <w:szCs w:val="24"/>
          <w:lang w:eastAsia="es-ES"/>
        </w:rPr>
        <w:t>comportamientos extraterrestres</w:t>
      </w:r>
      <w:r>
        <w:rPr>
          <w:rFonts w:ascii="Times New Roman" w:eastAsia="Times New Roman" w:hAnsi="Times New Roman" w:cs="Times New Roman"/>
          <w:sz w:val="24"/>
          <w:szCs w:val="24"/>
          <w:lang w:eastAsia="es-ES"/>
        </w:rPr>
        <w:t>.</w:t>
      </w:r>
    </w:p>
    <w:p w:rsidR="0096081B" w:rsidRDefault="0096081B" w:rsidP="0096081B">
      <w:pPr>
        <w:spacing w:after="0" w:line="240" w:lineRule="auto"/>
        <w:jc w:val="both"/>
        <w:textAlignment w:val="baseline"/>
        <w:rPr>
          <w:rFonts w:ascii="Times New Roman" w:eastAsia="Times New Roman" w:hAnsi="Times New Roman" w:cs="Times New Roman"/>
          <w:sz w:val="24"/>
          <w:szCs w:val="24"/>
          <w:lang w:eastAsia="es-ES"/>
        </w:rPr>
      </w:pP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Morcillas de sangre humana, perros “citados” a declarar como testigos, vigilias a las puertas de los mataderos... ¿Se ha convertido la loable defensa de los animales en un delirio permanente?</w:t>
      </w:r>
    </w:p>
    <w:p w:rsidR="0096081B" w:rsidRDefault="0096081B" w:rsidP="0096081B">
      <w:pPr>
        <w:spacing w:line="240" w:lineRule="auto"/>
        <w:jc w:val="both"/>
        <w:rPr>
          <w:rFonts w:ascii="Times New Roman" w:hAnsi="Times New Roman" w:cs="Times New Roman"/>
          <w:sz w:val="24"/>
          <w:szCs w:val="24"/>
        </w:rPr>
      </w:pPr>
      <w:r>
        <w:rPr>
          <w:rFonts w:ascii="Times New Roman" w:eastAsia="Times New Roman" w:hAnsi="Times New Roman" w:cs="Times New Roman"/>
          <w:sz w:val="24"/>
          <w:szCs w:val="24"/>
          <w:lang w:eastAsia="es-ES"/>
        </w:rPr>
        <w:t xml:space="preserve">Ya está bien de considerar que sólo las personas tenemos derechos. También los animales tienen obligaciones y derechos, y uno de ellos es acudir a su pleito”, explicó días después la magistrada Sandra Barrera en la Cadena Ser para justificar la inédita citación de la perra. </w:t>
      </w:r>
      <w:r>
        <w:rPr>
          <w:rFonts w:ascii="Times New Roman" w:hAnsi="Times New Roman" w:cs="Times New Roman"/>
          <w:sz w:val="24"/>
          <w:szCs w:val="24"/>
        </w:rPr>
        <w:t xml:space="preserve">(El Mundo - </w:t>
      </w:r>
      <w:r w:rsidRPr="00406A6B">
        <w:rPr>
          <w:rFonts w:ascii="Times New Roman" w:hAnsi="Times New Roman" w:cs="Times New Roman"/>
          <w:sz w:val="24"/>
          <w:szCs w:val="24"/>
        </w:rPr>
        <w:t>21/5/19</w:t>
      </w:r>
      <w:r>
        <w:rPr>
          <w:rFonts w:ascii="Times New Roman" w:hAnsi="Times New Roman" w:cs="Times New Roman"/>
          <w:sz w:val="24"/>
          <w:szCs w:val="24"/>
        </w:rPr>
        <w:t>)</w:t>
      </w:r>
    </w:p>
    <w:p w:rsidR="0096081B" w:rsidRDefault="0096081B" w:rsidP="0096081B">
      <w:pPr>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¿Realmente tiene obligaciones un perro? ¿Cuáles son exactamente? ¿Tiene de verdad un </w:t>
      </w:r>
      <w:r>
        <w:rPr>
          <w:rFonts w:ascii="Times New Roman" w:eastAsia="Times New Roman" w:hAnsi="Times New Roman" w:cs="Times New Roman"/>
          <w:i/>
          <w:iCs/>
          <w:sz w:val="24"/>
          <w:szCs w:val="24"/>
          <w:bdr w:val="none" w:sz="0" w:space="0" w:color="auto" w:frame="1"/>
          <w:lang w:eastAsia="es-ES"/>
        </w:rPr>
        <w:t>pitbull </w:t>
      </w:r>
      <w:r>
        <w:rPr>
          <w:rFonts w:ascii="Times New Roman" w:eastAsia="Times New Roman" w:hAnsi="Times New Roman" w:cs="Times New Roman"/>
          <w:sz w:val="24"/>
          <w:szCs w:val="24"/>
          <w:lang w:eastAsia="es-ES"/>
        </w:rPr>
        <w:t>el derecho a asistir a su pleito? ¿Son necesarios estos gestos para concienciar sobre el maltrato animal o, ha desvariado definitivamente el movimiento animalista?</w:t>
      </w:r>
    </w:p>
    <w:p w:rsidR="0096081B" w:rsidRDefault="0096081B" w:rsidP="0096081B">
      <w:pPr>
        <w:spacing w:after="0" w:line="240" w:lineRule="auto"/>
        <w:jc w:val="both"/>
        <w:textAlignment w:val="baseline"/>
        <w:rPr>
          <w:rFonts w:ascii="Times New Roman" w:eastAsia="Times New Roman" w:hAnsi="Times New Roman" w:cs="Times New Roman"/>
          <w:sz w:val="24"/>
          <w:szCs w:val="24"/>
          <w:lang w:eastAsia="es-ES"/>
        </w:rPr>
      </w:pPr>
    </w:p>
    <w:p w:rsidR="0096081B" w:rsidRDefault="0096081B" w:rsidP="0096081B">
      <w:pPr>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¿Sabe que eso de “aburrirse como ostras” es una expresión especista, verdad?</w:t>
      </w:r>
    </w:p>
    <w:p w:rsidR="0096081B" w:rsidRDefault="0096081B" w:rsidP="0096081B">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Comer higos es comer insectos</w:t>
      </w:r>
    </w:p>
    <w:p w:rsidR="0096081B" w:rsidRDefault="0096081B" w:rsidP="0096081B">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Ordeñar vacas, una forma de esclavizarlas</w:t>
      </w:r>
    </w:p>
    <w:p w:rsidR="0096081B" w:rsidRDefault="0096081B" w:rsidP="0096081B">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Los perros guía, en condiciones de servidumbre</w:t>
      </w:r>
    </w:p>
    <w:p w:rsidR="0096081B" w:rsidRDefault="0096081B" w:rsidP="0096081B">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Prohibir el foie gras, origen del maltrato a patos</w:t>
      </w:r>
    </w:p>
    <w:p w:rsidR="0096081B" w:rsidRDefault="0096081B" w:rsidP="0096081B">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Fin de la pirotecnia, causa de trastornos animales</w:t>
      </w:r>
    </w:p>
    <w:p w:rsidR="0096081B" w:rsidRDefault="0096081B" w:rsidP="0096081B">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Garantizar derechos legales a los animales</w:t>
      </w:r>
    </w:p>
    <w:p w:rsidR="0096081B" w:rsidRDefault="0096081B" w:rsidP="0096081B">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Proteger a los animales del uso publicitario</w:t>
      </w:r>
    </w:p>
    <w:p w:rsidR="0096081B" w:rsidRDefault="0096081B" w:rsidP="0096081B">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Abolición total de los zoológicos</w:t>
      </w:r>
    </w:p>
    <w:p w:rsidR="0096081B" w:rsidRDefault="0096081B" w:rsidP="0096081B">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Hasta ahora, en España se capturaban cada año, de forma legal, unos 100 lobos. Ahora, con el nuevo estatus de protección otorgado a la especie, se prohíbe su caza en todo el territorio nacional. (animanaturalis.org - </w:t>
      </w:r>
      <w:r>
        <w:rPr>
          <w:rFonts w:ascii="Times New Roman" w:eastAsia="Times New Roman" w:hAnsi="Times New Roman" w:cs="Times New Roman"/>
          <w:b/>
          <w:sz w:val="24"/>
          <w:szCs w:val="24"/>
          <w:lang w:eastAsia="es-ES"/>
        </w:rPr>
        <w:t>21/9/21</w:t>
      </w:r>
      <w:r>
        <w:rPr>
          <w:rFonts w:ascii="Times New Roman" w:eastAsia="Times New Roman" w:hAnsi="Times New Roman" w:cs="Times New Roman"/>
          <w:sz w:val="24"/>
          <w:szCs w:val="24"/>
          <w:lang w:eastAsia="es-ES"/>
        </w:rPr>
        <w:t>)</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Belarra despenaliza la zoofilia si no produce lesiones al animal</w:t>
      </w:r>
      <w:r>
        <w:rPr>
          <w:rFonts w:ascii="Times New Roman" w:hAnsi="Times New Roman" w:cs="Times New Roman"/>
          <w:sz w:val="24"/>
          <w:szCs w:val="24"/>
        </w:rPr>
        <w:t xml:space="preserve"> (Libertad Digital - </w:t>
      </w:r>
      <w:r>
        <w:rPr>
          <w:rFonts w:ascii="Times New Roman" w:hAnsi="Times New Roman" w:cs="Times New Roman"/>
          <w:b/>
          <w:sz w:val="24"/>
          <w:szCs w:val="24"/>
        </w:rPr>
        <w:t>13/2/23</w:t>
      </w:r>
      <w:r>
        <w:rPr>
          <w:rFonts w:ascii="Times New Roman" w:hAnsi="Times New Roman" w:cs="Times New Roman"/>
          <w:sz w:val="24"/>
          <w:szCs w:val="24"/>
        </w:rPr>
        <w:t>)</w:t>
      </w:r>
    </w:p>
    <w:p w:rsidR="0096081B" w:rsidRPr="00C826F6" w:rsidRDefault="0096081B" w:rsidP="0096081B">
      <w:pPr>
        <w:pStyle w:val="Ttulo1"/>
        <w:shd w:val="clear" w:color="auto" w:fill="FFFFFF"/>
        <w:spacing w:before="0" w:after="170"/>
        <w:jc w:val="both"/>
        <w:textAlignment w:val="baseline"/>
        <w:rPr>
          <w:rFonts w:ascii="Times New Roman" w:hAnsi="Times New Roman" w:cs="Times New Roman"/>
          <w:b w:val="0"/>
          <w:color w:val="auto"/>
          <w:sz w:val="24"/>
          <w:szCs w:val="24"/>
        </w:rPr>
      </w:pPr>
      <w:r w:rsidRPr="00C826F6">
        <w:rPr>
          <w:rFonts w:ascii="Times New Roman" w:hAnsi="Times New Roman" w:cs="Times New Roman"/>
          <w:b w:val="0"/>
          <w:color w:val="auto"/>
          <w:sz w:val="24"/>
          <w:szCs w:val="24"/>
        </w:rPr>
        <w:t xml:space="preserve">- </w:t>
      </w:r>
      <w:r w:rsidRPr="00C826F6">
        <w:rPr>
          <w:rFonts w:ascii="Times New Roman" w:hAnsi="Times New Roman" w:cs="Times New Roman"/>
          <w:b w:val="0"/>
          <w:color w:val="auto"/>
          <w:sz w:val="24"/>
          <w:szCs w:val="24"/>
          <w:u w:val="single"/>
        </w:rPr>
        <w:t>“Sólo guau es guau”: cárcel por matar a una rata según la ley animalista de Belarra</w:t>
      </w:r>
      <w:r w:rsidRPr="00C826F6">
        <w:rPr>
          <w:rFonts w:ascii="Times New Roman" w:hAnsi="Times New Roman" w:cs="Times New Roman"/>
          <w:b w:val="0"/>
          <w:color w:val="auto"/>
          <w:sz w:val="24"/>
          <w:szCs w:val="24"/>
        </w:rPr>
        <w:t xml:space="preserve"> (Libertad Digital - </w:t>
      </w:r>
      <w:r w:rsidRPr="00C826F6">
        <w:rPr>
          <w:rFonts w:ascii="Times New Roman" w:hAnsi="Times New Roman" w:cs="Times New Roman"/>
          <w:color w:val="auto"/>
          <w:sz w:val="24"/>
          <w:szCs w:val="24"/>
        </w:rPr>
        <w:t>14/2/23</w:t>
      </w:r>
      <w:r w:rsidRPr="00C826F6">
        <w:rPr>
          <w:rFonts w:ascii="Times New Roman" w:hAnsi="Times New Roman" w:cs="Times New Roman"/>
          <w:b w:val="0"/>
          <w:color w:val="auto"/>
          <w:sz w:val="24"/>
          <w:szCs w:val="24"/>
        </w:rPr>
        <w:t>)</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Los fabricantes de raticidas, incrédulos ante las penas de dos años de cárcel por envenenar ratas</w:t>
      </w:r>
      <w:r>
        <w:rPr>
          <w:rFonts w:ascii="Times New Roman" w:hAnsi="Times New Roman" w:cs="Times New Roman"/>
          <w:sz w:val="24"/>
          <w:szCs w:val="24"/>
        </w:rPr>
        <w:t xml:space="preserve"> (Libertad Digital - </w:t>
      </w:r>
      <w:r>
        <w:rPr>
          <w:rFonts w:ascii="Times New Roman" w:hAnsi="Times New Roman" w:cs="Times New Roman"/>
          <w:b/>
          <w:sz w:val="24"/>
          <w:szCs w:val="24"/>
        </w:rPr>
        <w:t>20/2/23</w:t>
      </w:r>
      <w:r>
        <w:rPr>
          <w:rFonts w:ascii="Times New Roman" w:hAnsi="Times New Roman" w:cs="Times New Roman"/>
          <w:sz w:val="24"/>
          <w:szCs w:val="24"/>
        </w:rPr>
        <w:t>)</w:t>
      </w:r>
    </w:p>
    <w:p w:rsidR="0096081B" w:rsidRDefault="0096081B" w:rsidP="0096081B">
      <w:pPr>
        <w:pStyle w:val="NormalWeb"/>
        <w:shd w:val="clear" w:color="auto" w:fill="FFFFFF"/>
        <w:jc w:val="both"/>
        <w:rPr>
          <w:color w:val="FF0000"/>
        </w:rPr>
      </w:pPr>
      <w:r>
        <w:rPr>
          <w:b/>
        </w:rPr>
        <w:t>Algunos motivos para creer que estamos viviendo en “la era de la estupidez”</w:t>
      </w:r>
    </w:p>
    <w:p w:rsidR="0096081B" w:rsidRDefault="0096081B" w:rsidP="0096081B">
      <w:pPr>
        <w:pStyle w:val="NormalWeb"/>
        <w:shd w:val="clear" w:color="auto" w:fill="FFFFFF"/>
        <w:spacing w:before="0" w:beforeAutospacing="0" w:after="360" w:afterAutospacing="0"/>
        <w:jc w:val="both"/>
        <w:rPr>
          <w:b/>
        </w:rPr>
      </w:pPr>
      <w:r>
        <w:rPr>
          <w:b/>
        </w:rPr>
        <w:t>La imposición “paritaria” del idioma (abolición feminista del genero neutro)</w:t>
      </w:r>
    </w:p>
    <w:p w:rsidR="0096081B" w:rsidRDefault="0096081B" w:rsidP="0096081B">
      <w:pPr>
        <w:pStyle w:val="NormalWeb"/>
        <w:shd w:val="clear" w:color="auto" w:fill="FFFFFF"/>
        <w:jc w:val="both"/>
      </w:pPr>
      <w:r>
        <w:t xml:space="preserve">El género es un accidente gramatical. La lengua española no se muestra muy coherente respecto al género. Las palabras terminadas en o suelen ser masculinas, pero tenemos “la contralto”, “la canguro”, “la modelo”, “la sobrecargo”, “la mano”… Las palabras terminadas en a suelen ser femeninas, pero decimos “el día”, “el pirata”, “el pediatra”, “el fisioterapeuta”. La e también se reparte, como en “la esfinge” y “el jefe”. Algunas palabras tienen un solo género que vale para los dos sexos (los nombres epicenos), como “la persona”, “la criatura”, “la víctima”, “la jirafa”, “la ballena” y otros muchos nombres de animales. Y usamos los femeninos “su santidad”, “su majestad” o “su excelencia” para referirnos a varones. Y, por supuesto, algunas palabras en femenino engloban a hombres y mujeres (“la judicatura”, “las más altas personalidades”…), lo mismo que al revés (“el profesorado”, “los altos cargos del partido”). Y además hemos fosilizado expresiones con una extraña concordancia masculino-femenino, como “a ojos ciegas” o “a pies juntillas”. Realmente, no </w:t>
      </w:r>
      <w:r>
        <w:lastRenderedPageBreak/>
        <w:t>se puede decir que el genio del idioma se haya dedicado mucho a que el género se corresponda estrictamente con el sexo.</w:t>
      </w:r>
    </w:p>
    <w:p w:rsidR="0096081B" w:rsidRDefault="0096081B" w:rsidP="0096081B">
      <w:pPr>
        <w:pStyle w:val="NormalWeb"/>
        <w:shd w:val="clear" w:color="auto" w:fill="FFFFFF"/>
        <w:jc w:val="both"/>
      </w:pPr>
      <w:r>
        <w:t>Sin embargo, la corriente feminista ha hecho causa del asunto, y ha logrado que se abran paso alternativas a términos comunes para el masculino y el femenino, como “juez” (“el juez” y “la juez”, pero ahora “la jueza”), o “líder” (“la lideresa”); si bien eso no ha alcanzado a otros como “modelo” (“el modelo”, “la modelo”) o “atleta” (el “atleta”, “la atleta”)...</w:t>
      </w:r>
    </w:p>
    <w:p w:rsidR="0096081B" w:rsidRDefault="0096081B" w:rsidP="0096081B">
      <w:pPr>
        <w:pStyle w:val="NormalWeb"/>
        <w:shd w:val="clear" w:color="auto" w:fill="FFFFFF"/>
        <w:jc w:val="both"/>
      </w:pPr>
      <w:r>
        <w:t>Al mismo tiempo, en teórica contradicción con el caso de “juez”, se desecha el desdoblamiento de “el poeta” y “la poetisa”, y no parece haber polémica con “el sumiller” y “la sumiller” o “el mártir” y “la mártir”, entre otros muchísimos ejemplos posibles.</w:t>
      </w:r>
    </w:p>
    <w:p w:rsidR="0096081B" w:rsidRDefault="0096081B" w:rsidP="0096081B">
      <w:pPr>
        <w:pStyle w:val="NormalWeb"/>
        <w:shd w:val="clear" w:color="auto" w:fill="FFFFFF"/>
        <w:jc w:val="both"/>
      </w:pPr>
      <w:r>
        <w:t>Es decir, en unos casos se pretende el desdoblamiento, en otros la simplificación y en otros no hay ninguna lucha al respecto. En justa correspondencia con el desorden gramatical.</w:t>
      </w:r>
    </w:p>
    <w:p w:rsidR="0096081B" w:rsidRDefault="0096081B" w:rsidP="0096081B">
      <w:pPr>
        <w:pStyle w:val="NormalWeb"/>
        <w:shd w:val="clear" w:color="auto" w:fill="FFFFFF"/>
        <w:spacing w:before="0" w:beforeAutospacing="0" w:after="360" w:afterAutospacing="0"/>
        <w:jc w:val="both"/>
        <w:rPr>
          <w:b/>
        </w:rPr>
      </w:pPr>
      <w:r>
        <w:rPr>
          <w:b/>
        </w:rPr>
        <w:t>Bestiario (los “tuits” de Esopo II): donde lo ridículo supera a lo disparatado</w:t>
      </w:r>
    </w:p>
    <w:p w:rsidR="0096081B" w:rsidRDefault="0096081B" w:rsidP="0096081B">
      <w:pPr>
        <w:pStyle w:val="NormalWeb"/>
        <w:shd w:val="clear" w:color="auto" w:fill="FFFFFF"/>
        <w:spacing w:before="0" w:beforeAutospacing="0" w:after="360" w:afterAutospacing="0"/>
        <w:jc w:val="both"/>
      </w:pPr>
      <w:r>
        <w:t>En las fábulas de Esopo (I), los “animales” hablaban, ahora, en esta era mediática y de las redes sociales, los “animales” no solo hablan, sino que también escriben en Twitter -Esopo (II)-, donde evacuan sus “detritus” en 140 caracteres.</w:t>
      </w:r>
    </w:p>
    <w:p w:rsidR="0096081B" w:rsidRDefault="0096081B" w:rsidP="0096081B">
      <w:pPr>
        <w:pStyle w:val="NormalWeb"/>
        <w:shd w:val="clear" w:color="auto" w:fill="FFFFFF"/>
        <w:spacing w:before="0" w:beforeAutospacing="0" w:after="360" w:afterAutospacing="0"/>
        <w:jc w:val="both"/>
      </w:pPr>
      <w:r>
        <w:t>Un listado somero (preliminar, parcial, no cronológico, tal vez sesgado, pero igualmente significativo) de las idioteces que deben escuchar o leer los ciudadanos por parte de sus líderes políticos (la mayoría de los ejemplos son de dirigentes españoles, por razón de cercanía, aunque no de simpatía):</w:t>
      </w:r>
    </w:p>
    <w:p w:rsidR="0096081B" w:rsidRDefault="0096081B" w:rsidP="0096081B">
      <w:pPr>
        <w:pStyle w:val="NormalWeb"/>
        <w:shd w:val="clear" w:color="auto" w:fill="FFFFFF"/>
        <w:spacing w:before="0" w:beforeAutospacing="0" w:after="360" w:afterAutospacing="0"/>
        <w:jc w:val="both"/>
      </w:pPr>
      <w:r>
        <w:t>- Iñigo Errejón (político comunista), creador de: “los venezolanos hacen tres comidas al día”, llega ahora con: “los pollos de corral ponen huevos”… (¿serán unos pollos LTGBI+?)</w:t>
      </w:r>
    </w:p>
    <w:p w:rsidR="0096081B" w:rsidRDefault="0096081B" w:rsidP="0096081B">
      <w:pPr>
        <w:pStyle w:val="NormalWeb"/>
        <w:shd w:val="clear" w:color="auto" w:fill="FFFFFF"/>
        <w:spacing w:before="0" w:beforeAutospacing="0" w:after="360" w:afterAutospacing="0"/>
        <w:jc w:val="both"/>
      </w:pPr>
      <w:r>
        <w:t>- En unos vídeos explicativos sobre la vida de las gallinas que han protagonizado dos jóvenes que pertenecen al santuario Almas Veganas, las mujeres aparecen estallando unos huevos contra el suelo porque ellas les “devuelven sus huevos” a las gallinas “porque son suyos”, aseguran. La reacción de las gallinas es comerse sus propios huevos… (¿se podría acusar a las gallinas de canibalismo?).</w:t>
      </w:r>
    </w:p>
    <w:p w:rsidR="0096081B" w:rsidRDefault="0096081B" w:rsidP="0096081B">
      <w:pPr>
        <w:pStyle w:val="NormalWeb"/>
        <w:shd w:val="clear" w:color="auto" w:fill="FFFFFF"/>
        <w:spacing w:before="0" w:beforeAutospacing="0" w:after="360" w:afterAutospacing="0"/>
        <w:jc w:val="both"/>
      </w:pPr>
      <w:r>
        <w:t>En el vídeo explican que esos huevos no están fecundados porque ellas se han tomado la libertad de “separar a las gallinas de los gallos porque no queríamos que las violaran, aunque fuera en su naturaleza”, dice una. “Porque ellas sufren”, argumenta la otra.</w:t>
      </w:r>
    </w:p>
    <w:p w:rsidR="0096081B" w:rsidRDefault="0096081B" w:rsidP="0096081B">
      <w:pPr>
        <w:pStyle w:val="NormalWeb"/>
        <w:shd w:val="clear" w:color="auto" w:fill="FFFFFF"/>
        <w:spacing w:before="0" w:beforeAutospacing="0" w:after="360" w:afterAutospacing="0"/>
        <w:jc w:val="both"/>
      </w:pPr>
      <w:r>
        <w:t>- El gobierno socialcomunista de España, presidido por Pedro Sánchez, está utilizando 60 millones de euros, de los fondos del “rescate” europeo,</w:t>
      </w:r>
      <w:r w:rsidR="00406A6B">
        <w:t xml:space="preserve"> </w:t>
      </w:r>
      <w:r>
        <w:t>en un contexto como el actual, con la deuda pública por encima del 120% del PIB y una economía que sigue sin dar signos de recuperación, para “evitar la electrocución de pájaros en tendidos eléctricos”.</w:t>
      </w:r>
    </w:p>
    <w:p w:rsidR="0096081B" w:rsidRDefault="0096081B" w:rsidP="0096081B">
      <w:pPr>
        <w:pStyle w:val="NormalWeb"/>
        <w:shd w:val="clear" w:color="auto" w:fill="FFFFFF"/>
        <w:jc w:val="both"/>
      </w:pPr>
      <w:r>
        <w:t>El ministerio de Inclusión, Seguridad Social y Migraciones</w:t>
      </w:r>
      <w:r w:rsidR="00915070">
        <w:t xml:space="preserve"> </w:t>
      </w:r>
      <w:r>
        <w:t xml:space="preserve">dedicará 4,2 millones de euros de los fondos europeos a una campaña de publicidad con la que pretende promover “acciones de sensibilización y divulgación” referidas a las políticas que desarrolla el departamento  (valorada en 4 millones de euros), El presupuesto planteado especifica la necesidad de que se </w:t>
      </w:r>
      <w:r>
        <w:lastRenderedPageBreak/>
        <w:t>desarrollen, como mínimo, los siguientes trabajos: - “Campañas de divulgación y concienciación del Ingreso Mínimo Vital”. - “Acciones vinculadas a los Días Internacionales dedicados a violencia de género, migrantes, infancia…” - “Campaña de información sobre los beneficios de la migración”. - “Acciones dirigidas a los beneficiarios del Ingreso Mínimo Vital para que conozcan la obligación de hacer la declaración del IRPF”. - “Retransmisiones de las ruedas de prensa e intervenciones del ministro en streaming”. - “Lanzamiento de itinerarios asociados al Ingreso Mínimo Vital”. - “Campaña de promoción del Sello Social”. - “Campaña informativa sobre las pensiones, de acuerdo con las directivas del Pacto de Toledo”…</w:t>
      </w:r>
    </w:p>
    <w:p w:rsidR="0096081B" w:rsidRDefault="0096081B" w:rsidP="0096081B">
      <w:pPr>
        <w:pStyle w:val="NormalWeb"/>
        <w:shd w:val="clear" w:color="auto" w:fill="FFFFFF"/>
        <w:spacing w:before="0" w:beforeAutospacing="0" w:after="360" w:afterAutospacing="0"/>
        <w:jc w:val="both"/>
      </w:pPr>
      <w:r>
        <w:t>El ministerio de Trabajo ligará el trabajo de los Servicios de Empleo a la “transversalidad de género” (con un coste de 3 millones de euros).</w:t>
      </w:r>
    </w:p>
    <w:p w:rsidR="0096081B" w:rsidRDefault="0096081B" w:rsidP="0096081B">
      <w:pPr>
        <w:pStyle w:val="NormalWeb"/>
        <w:shd w:val="clear" w:color="auto" w:fill="FFFFFF"/>
        <w:jc w:val="both"/>
      </w:pPr>
      <w:r>
        <w:t>- Yolanda Díaz, vicepresidenta segunda del Gobierno y ministra de Trabajo y Economía Social, ha provocado un vivo debate en las redes sociales después de proponer “trabajar sobre el concepto matria” al considerar que el de patria “tiene una carga pesada”.</w:t>
      </w:r>
    </w:p>
    <w:p w:rsidR="0096081B" w:rsidRDefault="0096081B" w:rsidP="0096081B">
      <w:pPr>
        <w:pStyle w:val="NormalWeb"/>
        <w:shd w:val="clear" w:color="auto" w:fill="FFFFFF"/>
        <w:spacing w:before="0" w:beforeAutospacing="0" w:after="360" w:afterAutospacing="0"/>
        <w:jc w:val="both"/>
      </w:pPr>
      <w:r>
        <w:t>“La matria es algo que cuida, que trata por igual a todas las partes, que no discrimina a nadie porque hable una lengua determinada fundamentada en algo que me construye a mí misma que es el diálogo”, indicó este viernes durante su participación en una charla en la Semana Negra de Gijón. (“Patria es patrimonio, Ministra, y no guarda relación con patriarcado. Lo que usted ansía no es una matria, sino una madrastria”, ha escrito Sánchez Dragó).</w:t>
      </w:r>
    </w:p>
    <w:p w:rsidR="0096081B" w:rsidRDefault="0096081B" w:rsidP="0096081B">
      <w:pPr>
        <w:pStyle w:val="NormalWeb"/>
        <w:shd w:val="clear" w:color="auto" w:fill="FFFFFF"/>
        <w:jc w:val="both"/>
      </w:pPr>
      <w:r>
        <w:t>La socialista Leire Pajín secretaria de organización del PSOE y ministra del gobierno de Rodríguez Zapatero, en su momento, se metió a economista: “El problema es que el PIB es claramente masculino”. Para profundizar más en los problemas económicos que atraviesa España señaló indignada que “si me permitís la expresión, el PIB es masculino, es claramente masculino, y por tanto el cambio estará en el momento en que las decisiones importantes estén tomadas también por las mujeres”. No dejó aclarado Pajín si presumiendo al Producto Interior Bruto atributos “masculinos”, quería reivindicar mayor presencia de las mujeres en el sistema productivo español, quizá en el sector de la agricultura, o en las cadenas de montaje. Su explicación simplemente había sido la de señalar que “las decisiones importantes estén tomadas también por las mujeres”.</w:t>
      </w:r>
    </w:p>
    <w:p w:rsidR="0096081B" w:rsidRDefault="0096081B" w:rsidP="0096081B">
      <w:pPr>
        <w:pStyle w:val="NormalWeb"/>
        <w:shd w:val="clear" w:color="auto" w:fill="FFFFFF"/>
        <w:jc w:val="both"/>
        <w:rPr>
          <w:u w:val="single"/>
        </w:rPr>
      </w:pPr>
      <w:r>
        <w:rPr>
          <w:u w:val="single"/>
        </w:rPr>
        <w:t>Cuando la estupidez se viste de feminismo</w:t>
      </w:r>
    </w:p>
    <w:p w:rsidR="0096081B" w:rsidRDefault="0096081B" w:rsidP="0096081B">
      <w:pPr>
        <w:pStyle w:val="NormalWeb"/>
        <w:shd w:val="clear" w:color="auto" w:fill="FFFFFF"/>
        <w:jc w:val="both"/>
      </w:pPr>
      <w:r>
        <w:t>- Hay casos en los que la ignorancia o la estupidez, que no son lo mismo, se visten de feminismo, y un ejemplo lo tenemos en el empleo, por Irene Montero, de Podemos, (y ministra de Igualdad, del gobierno de España) del palabro “portavoza”.</w:t>
      </w:r>
    </w:p>
    <w:p w:rsidR="0096081B" w:rsidRDefault="0096081B" w:rsidP="0096081B">
      <w:pPr>
        <w:pStyle w:val="NormalWeb"/>
        <w:shd w:val="clear" w:color="auto" w:fill="FFFFFF"/>
        <w:jc w:val="both"/>
      </w:pPr>
      <w:r>
        <w:t>Uno podría pensar que el celo feminista de algunas y algunos los lleva a veces a cometer errores léxicos, pero lo peor no es eso, sino que se defienda luego el disparate con argumentos como el de que así se da más “visibilidad” a las mujeres.</w:t>
      </w:r>
    </w:p>
    <w:p w:rsidR="0096081B" w:rsidRDefault="0096081B" w:rsidP="0096081B">
      <w:pPr>
        <w:pStyle w:val="NormalWeb"/>
        <w:shd w:val="clear" w:color="auto" w:fill="FFFFFF"/>
        <w:jc w:val="both"/>
      </w:pPr>
      <w:r>
        <w:t>“Ya son demasiados los siglos en los que el lenguaje se utiliza como instrumento para perpetuar el machismo en las sociedades”, dijo la dirigente (o dirigenta) de ese partido. Y en su defensa salió por supuesto el “cabezo” de Podemos, Pablo Iglesias (ex vicepresidente del gobierno de España) tuiteando que “hacer una sociedad más justa para las mujeres implica también mejorar y cambiar el lenguaje para hacerlo inclusivo”.</w:t>
      </w:r>
    </w:p>
    <w:p w:rsidR="0096081B" w:rsidRDefault="0096081B" w:rsidP="0096081B">
      <w:pPr>
        <w:pStyle w:val="NormalWeb"/>
        <w:shd w:val="clear" w:color="auto" w:fill="FFFFFF"/>
        <w:jc w:val="both"/>
      </w:pPr>
      <w:r>
        <w:lastRenderedPageBreak/>
        <w:t>Algunas frases significativas del “off the record” (en poder de la Guardia Civil) que se han filtrado de Irene Montero, con respecto a la manifestación del Día de la Mujer (8 de marzo), realizada a pesar que el Covid 19, ya había llegado a España, aspecto que el gobierno negó hasta pasado el encuentro feminista:</w:t>
      </w:r>
    </w:p>
    <w:p w:rsidR="0096081B" w:rsidRDefault="0096081B" w:rsidP="0096081B">
      <w:pPr>
        <w:pStyle w:val="NormalWeb"/>
        <w:shd w:val="clear" w:color="auto" w:fill="FFFFFF"/>
        <w:jc w:val="both"/>
      </w:pPr>
      <w:r>
        <w:t>- “Muac, muac. ¡Un beso ministra! ¿Perdonaaa? Que soy ministra, como me toques te juro que te mato. Ni por el coronavirus ni hostias, que no me toques”.</w:t>
      </w:r>
    </w:p>
    <w:p w:rsidR="0096081B" w:rsidRDefault="0096081B" w:rsidP="0096081B">
      <w:pPr>
        <w:pStyle w:val="NormalWeb"/>
        <w:shd w:val="clear" w:color="auto" w:fill="FFFFFF"/>
        <w:jc w:val="both"/>
      </w:pPr>
      <w:r>
        <w:t>“A mí que esas (las feministas) me toquen me da un asco que te mueres, tengan o no tengan coronalazo. Basta ya de besos. Y me cogieron al niño y pensé “me lo lesbianizan”. Esto no lo voy a decir en público pero es así: si vas a una manifestación de feministas, te vuelves lesbiana”…</w:t>
      </w:r>
    </w:p>
    <w:p w:rsidR="0096081B" w:rsidRDefault="0096081B" w:rsidP="0096081B">
      <w:pPr>
        <w:pStyle w:val="NormalWeb"/>
        <w:shd w:val="clear" w:color="auto" w:fill="FFFFFF"/>
        <w:jc w:val="both"/>
      </w:pPr>
      <w:r>
        <w:t>“La bajada de cifras del 8M fue debido a que yo ya soy ministra y muchas consideran que ya han logrado sus objetivos, pero yo eso no lo voy a decir”…</w:t>
      </w:r>
    </w:p>
    <w:p w:rsidR="0096081B" w:rsidRDefault="0096081B" w:rsidP="0096081B">
      <w:pPr>
        <w:pStyle w:val="NormalWeb"/>
        <w:shd w:val="clear" w:color="auto" w:fill="FFFFFF"/>
        <w:jc w:val="both"/>
      </w:pPr>
      <w:r>
        <w:t>“Sí, sí, la homosexualidad es una enfermedad. La derecha tiene razón, pero no lo voy a decir…”</w:t>
      </w:r>
    </w:p>
    <w:p w:rsidR="0096081B" w:rsidRDefault="0096081B" w:rsidP="0096081B">
      <w:pPr>
        <w:pStyle w:val="NormalWeb"/>
        <w:shd w:val="clear" w:color="auto" w:fill="FFFFFF"/>
        <w:jc w:val="both"/>
      </w:pPr>
      <w:r>
        <w:t>“Las que han ido este año a la mani eran ya las locas. Y tú estás ahí y… bueno. Bueno. Pero claro, eso no lo voy a decir…</w:t>
      </w:r>
    </w:p>
    <w:p w:rsidR="0096081B" w:rsidRDefault="0096081B" w:rsidP="0096081B">
      <w:pPr>
        <w:pStyle w:val="NormalWeb"/>
        <w:shd w:val="clear" w:color="auto" w:fill="FFFFFF"/>
        <w:jc w:val="both"/>
      </w:pPr>
      <w:r>
        <w:t>Uf, menos mal que esto es muy secreto y no se va a saber nunca, como lo pille la Guardia Civil…”</w:t>
      </w:r>
    </w:p>
    <w:p w:rsidR="0096081B" w:rsidRDefault="0096081B" w:rsidP="0096081B">
      <w:pPr>
        <w:pStyle w:val="NormalWeb"/>
        <w:shd w:val="clear" w:color="auto" w:fill="FFFFFF"/>
        <w:jc w:val="both"/>
      </w:pPr>
      <w:r>
        <w:t>Otra política, la vicesecretaria general del PSOE, Adriana Lastra, redundó en la estupidez, dándole la razón a Montero: “Yo a mi portavoza (Margarita Robles) la llamo portavoza”. La cosa tiene además su historia porque hace algunos años, otra política del PSOE, Bibiana Aído, entonces ministra de Igualdad y hoy, según he leído, representante de “ONU Mujeres” en Ecuador, habló de “miembros y miembras” y se quedó tan pancha.</w:t>
      </w:r>
    </w:p>
    <w:p w:rsidR="0096081B" w:rsidRDefault="0096081B" w:rsidP="0096081B">
      <w:pPr>
        <w:pStyle w:val="NormalWeb"/>
        <w:shd w:val="clear" w:color="auto" w:fill="FFFFFF"/>
        <w:jc w:val="both"/>
      </w:pPr>
      <w:r>
        <w:t>Sorprende que políticos de unos partidos que tanto empeño y razón ponen en defender la pluralidad de identidades sexuales parezcan ser tan cicateros con los géneros gramaticales. ¿O es que en la escuela ya no se enseña como antes que, además de “masculino”, “femenino” y “neutro”, existen otros géneros llamados “epiceno, común y ambiguo”?</w:t>
      </w:r>
    </w:p>
    <w:p w:rsidR="0096081B" w:rsidRDefault="0096081B" w:rsidP="0096081B">
      <w:pPr>
        <w:pStyle w:val="NormalWeb"/>
        <w:shd w:val="clear" w:color="auto" w:fill="FFFFFF"/>
        <w:jc w:val="both"/>
      </w:pPr>
      <w:r>
        <w:t>Ya le chirría a uno a veces que se hable de “jueza” cuando no hay un “juezo” que parezca justificarlo. ¿Habremos de decir “el violinisto”, el “espío”, tratándose de hombres?</w:t>
      </w:r>
    </w:p>
    <w:p w:rsidR="0096081B" w:rsidRDefault="0096081B" w:rsidP="0096081B">
      <w:pPr>
        <w:pStyle w:val="NormalWeb"/>
        <w:shd w:val="clear" w:color="auto" w:fill="FFFFFF"/>
        <w:jc w:val="both"/>
      </w:pPr>
      <w:r>
        <w:t>El problema en el caso de “portavoza”, que uno espera que no llegue nunca a consolidarse, es que quien utiliza esa palabra parece desconocer su por otro lado fácil etimología: “portar” y “voz”, palabra esta última que, para más inri, es femenina.</w:t>
      </w:r>
    </w:p>
    <w:p w:rsidR="0096081B" w:rsidRDefault="0096081B" w:rsidP="0096081B">
      <w:pPr>
        <w:pStyle w:val="NormalWeb"/>
        <w:shd w:val="clear" w:color="auto" w:fill="FFFFFF"/>
        <w:spacing w:before="0" w:beforeAutospacing="0" w:after="360" w:afterAutospacing="0"/>
        <w:jc w:val="both"/>
      </w:pPr>
      <w:r>
        <w:t>- El lenguaje “inclusivo” ha jugado este sábado una mala pasada a Yolanda Díaz. La vicepresidenta segunda y ministra de Trabajo ha comenzado así su intervención en el acto de clausura del Congreso confederal de Comisiones Obreras (CCOO): “Queridos compañeros y compañeras… Autoridades, autoridadas…”. Ella misma se ha dado cuenta del error, como ha evidenciado en su gesto, y ha rectificado: “Autoridades”.</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Pr>
          <w:rFonts w:ascii="Times New Roman" w:hAnsi="Times New Roman" w:cs="Times New Roman"/>
          <w:sz w:val="24"/>
          <w:szCs w:val="24"/>
          <w:u w:val="single"/>
        </w:rPr>
        <w:t>Un plan de educación infantil de la Generalidad enseña a niños de 3 años a masturbarse</w:t>
      </w:r>
      <w:r>
        <w:rPr>
          <w:rFonts w:ascii="Times New Roman" w:hAnsi="Times New Roman" w:cs="Times New Roman"/>
          <w:sz w:val="24"/>
          <w:szCs w:val="24"/>
        </w:rPr>
        <w:t xml:space="preserve"> (El Liberal - </w:t>
      </w:r>
      <w:r>
        <w:rPr>
          <w:rFonts w:ascii="Times New Roman" w:hAnsi="Times New Roman" w:cs="Times New Roman"/>
          <w:b/>
          <w:sz w:val="24"/>
          <w:szCs w:val="24"/>
        </w:rPr>
        <w:t>30/11/22</w:t>
      </w:r>
      <w:r>
        <w:rPr>
          <w:rFonts w:ascii="Times New Roman" w:hAnsi="Times New Roman" w:cs="Times New Roman"/>
          <w:sz w:val="24"/>
          <w:szCs w:val="24"/>
        </w:rPr>
        <w:t>)</w:t>
      </w:r>
    </w:p>
    <w:p w:rsidR="0096081B" w:rsidRDefault="0096081B" w:rsidP="0096081B">
      <w:pPr>
        <w:spacing w:line="240" w:lineRule="auto"/>
        <w:jc w:val="both"/>
        <w:rPr>
          <w:rFonts w:ascii="Times New Roman" w:hAnsi="Times New Roman" w:cs="Times New Roman"/>
          <w:sz w:val="24"/>
          <w:szCs w:val="24"/>
        </w:rPr>
      </w:pPr>
      <w:r w:rsidRPr="00915070">
        <w:rPr>
          <w:rFonts w:ascii="Times New Roman" w:hAnsi="Times New Roman" w:cs="Times New Roman"/>
          <w:sz w:val="24"/>
          <w:szCs w:val="24"/>
        </w:rPr>
        <w:t>Cataluña impone una clase afectivosexual para menores de 6 años. En este programa se</w:t>
      </w:r>
      <w:r>
        <w:rPr>
          <w:rFonts w:ascii="Times New Roman" w:hAnsi="Times New Roman" w:cs="Times New Roman"/>
          <w:sz w:val="24"/>
          <w:szCs w:val="24"/>
        </w:rPr>
        <w:t xml:space="preserve"> promueve la masturbación entre niños de 3 años, el consumo de pornografía a partir de los 8 o el sexo oral entre adolescentes de 12 años. </w:t>
      </w:r>
    </w:p>
    <w:p w:rsidR="0096081B" w:rsidRDefault="0096081B" w:rsidP="0096081B">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¿Hay alguna posibilidad de organizar la resistencia contra la conjura de los ignorantes? </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Podría escribir sobre lo mucho que me alarma, afrenta, agravia, molesta, irrita, fastidia, incomoda, enoja, agobia, abruma, preocupa, intranquiliza, inquieta, u obsesiona, tanta ignominia, insignificancia, mediocridad, vulgaridad, fanatismo, incultura, sectarismo, petulancia, vanidad, arrogancia, fatuidad, intransigencia, o extremismo, de estos aprendices de brujo, apóstoles de la nada, profetas de la necedad, borradores de mente, jíbaros de la inteligencia, analfabetos funcionales, que provocan tanto daño físico, moral, e intelectual.</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De los “atentados a la inteligencia”, reseñados en este Paper,  deseo destacar los siguientes:</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 Que las “minorías” impongan su criterio (cualquiera fuera) a las “mayorías”.</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 Que enseñen a masturbarse a niños de 3 años.</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 Que se permita el cambio de sexo a los 14 años, sin conocimiento familiar, estudio profesional, o autorización judicial.</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 Que se permita abortar a los 16 años, sin conocimiento familiar, estudio profesional, o autorización judicial.</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 Que con el argumento de proteger a las mujeres se permita la salida (anticipada) de violadores o pederastas.</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 Que se legalice la “zoofilia” si no provoca daños constatables en el animal.</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 Que se instalen baños únicos en los colegios (para no estigmatizar a los “queer”).</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 Que unos analfabetos funcionales dicten las reglas del lenguaje.</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Que se atente contra la gramática, la ortografía, y la sintaxis, anulando el género neutro, en pro de la feminización (o bisexualización) del idioma: “niños, niñas, y niñes”… “Amen, A- woman”… </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 Que nos hagan utilizar estrambotes gramaticales como: él, ella, elle; todos, todas, todes; portavoz, portavoza; dirigente, dirigenta; miembros, miembras; autoridades, autoridadas; y similares variantes, que ofenden la gramática, la ortografía y la inteligencia.</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 Que tengamos que ser habitantes de una “matria”.</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 Que haya que aceptar los supremacismos (de color, sexo, religión, raza…).</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 Que haya que aceptar que el sexo es una “autodeterminación” (identidad de género).</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 Que se deba  silenciar que las mujeres menstrúan, y los hombres eyaculan.</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 Que se tenga que decir que las personas de raza negra, son personas “no blancas”.</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 Que unos ignorantes dirijan el destino de los ciudadanos.</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Que se impongan a la sociedad los postulados del ecologismo radical.</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 Que se culpabilice a los pedos y eructos de las vacas del calentamiento global.</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 Que se prescinda de la energía nuclear o de gas, mientras otros países permitan el uso del carbón como fuente de energía.</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 Que se implanten sacrificios ecológicos no multilaterales (no simultáneos y proporcionales).</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Que Davos señale que alimentos se deben comer para salvar el planeta. </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 Que se tengan que aceptar las soflamas de Bill Gates en favor de la carne vegetal.</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Que obliguen a los ciudadanos a ser unos herbívoros involuntarios. </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 Que tengamos que comer algas, lentejas, fonio (un cereal), okra (un vegetal), moringa (un árbol), espinacas y champiñones, involuntariamente, según la receta planetaria de Davos.</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 Que se deje abandonada a la juventud (y no tan juventud) en manos y pies de las FAANGs.</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 Que se espíe, trafique, y manipule, a los usuarios de las nuevas tecnologías.</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 Que mi perro viva mejor que yo.</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 Que mi perro sea citado en un juicio como testigo.</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 Que me multen, o metan preso, por matar un ratón que se coló en la casa.</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 Que las matemáticas denoten alguna supremacía blanca, porque califiquen las respuestas de correctas o incorrectas…</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Y, por si alguna “deuda chica” sin querer se me olvidado… vuelv</w:t>
      </w:r>
      <w:r w:rsidR="00144B82">
        <w:rPr>
          <w:rFonts w:ascii="Times New Roman" w:hAnsi="Times New Roman" w:cs="Times New Roman"/>
          <w:sz w:val="24"/>
          <w:szCs w:val="24"/>
        </w:rPr>
        <w:t>o a un</w:t>
      </w:r>
      <w:r w:rsidR="00344B20">
        <w:rPr>
          <w:rFonts w:ascii="Times New Roman" w:hAnsi="Times New Roman" w:cs="Times New Roman"/>
          <w:sz w:val="24"/>
          <w:szCs w:val="24"/>
        </w:rPr>
        <w:t xml:space="preserve"> Paper  anterior</w:t>
      </w:r>
      <w:r>
        <w:rPr>
          <w:rFonts w:ascii="Times New Roman" w:hAnsi="Times New Roman" w:cs="Times New Roman"/>
          <w:sz w:val="24"/>
          <w:szCs w:val="24"/>
        </w:rPr>
        <w:t>:</w:t>
      </w:r>
      <w:r w:rsidR="00915070">
        <w:rPr>
          <w:rFonts w:ascii="Times New Roman" w:hAnsi="Times New Roman" w:cs="Times New Roman"/>
          <w:sz w:val="24"/>
          <w:szCs w:val="24"/>
        </w:rPr>
        <w:t xml:space="preserve"> </w:t>
      </w:r>
      <w:r>
        <w:rPr>
          <w:rFonts w:ascii="Times New Roman" w:hAnsi="Times New Roman" w:cs="Times New Roman"/>
          <w:b/>
          <w:sz w:val="24"/>
          <w:szCs w:val="24"/>
        </w:rPr>
        <w:t>“Capitalismo “woke”: cuando a la “estolidez”, se le agrega la “infamia</w:t>
      </w:r>
      <w:r w:rsidRPr="00344B20">
        <w:rPr>
          <w:rFonts w:ascii="Times New Roman" w:hAnsi="Times New Roman" w:cs="Times New Roman"/>
          <w:b/>
          <w:sz w:val="24"/>
          <w:szCs w:val="24"/>
        </w:rPr>
        <w:t>”</w:t>
      </w:r>
      <w:r w:rsidRPr="00344B20">
        <w:rPr>
          <w:rFonts w:ascii="Times New Roman" w:hAnsi="Times New Roman" w:cs="Times New Roman"/>
          <w:sz w:val="24"/>
          <w:szCs w:val="24"/>
        </w:rPr>
        <w:t>,</w:t>
      </w:r>
      <w:r w:rsidR="00344B20" w:rsidRPr="00344B20">
        <w:rPr>
          <w:rFonts w:ascii="Times New Roman" w:hAnsi="Times New Roman" w:cs="Times New Roman"/>
          <w:sz w:val="24"/>
          <w:szCs w:val="24"/>
        </w:rPr>
        <w:t xml:space="preserve"> publicado el </w:t>
      </w:r>
      <w:r w:rsidR="00344B20" w:rsidRPr="00144B82">
        <w:rPr>
          <w:rFonts w:ascii="Times New Roman" w:hAnsi="Times New Roman" w:cs="Times New Roman"/>
          <w:b/>
          <w:sz w:val="24"/>
          <w:szCs w:val="24"/>
        </w:rPr>
        <w:t>15/8/22</w:t>
      </w:r>
      <w:r w:rsidR="00344B20" w:rsidRPr="00344B20">
        <w:rPr>
          <w:rFonts w:ascii="Times New Roman" w:hAnsi="Times New Roman" w:cs="Times New Roman"/>
          <w:sz w:val="24"/>
          <w:szCs w:val="24"/>
        </w:rPr>
        <w:t>,</w:t>
      </w:r>
      <w:r w:rsidR="00344B20">
        <w:rPr>
          <w:rFonts w:ascii="Times New Roman" w:hAnsi="Times New Roman" w:cs="Times New Roman"/>
          <w:b/>
          <w:sz w:val="24"/>
          <w:szCs w:val="24"/>
        </w:rPr>
        <w:t xml:space="preserve"> </w:t>
      </w:r>
      <w:r>
        <w:rPr>
          <w:rFonts w:ascii="Times New Roman" w:hAnsi="Times New Roman" w:cs="Times New Roman"/>
          <w:b/>
          <w:sz w:val="24"/>
          <w:szCs w:val="24"/>
        </w:rPr>
        <w:t xml:space="preserve"> </w:t>
      </w:r>
      <w:r>
        <w:rPr>
          <w:rFonts w:ascii="Times New Roman" w:hAnsi="Times New Roman" w:cs="Times New Roman"/>
          <w:sz w:val="24"/>
          <w:szCs w:val="24"/>
        </w:rPr>
        <w:t>para reproducir el “Aria di bravura: sobre la dictadura de las minorías”:</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Como diría Cesar Vidal (tantas veces recordado): “sin ánimo de ser exhaustivos los hechos son los siguientes”...</w:t>
      </w:r>
    </w:p>
    <w:p w:rsidR="0096081B" w:rsidRDefault="0096081B" w:rsidP="0096081B">
      <w:pPr>
        <w:spacing w:line="240" w:lineRule="auto"/>
        <w:jc w:val="both"/>
        <w:rPr>
          <w:rFonts w:ascii="Times New Roman" w:hAnsi="Times New Roman" w:cs="Times New Roman"/>
          <w:b/>
          <w:sz w:val="24"/>
          <w:szCs w:val="24"/>
        </w:rPr>
      </w:pPr>
      <w:r>
        <w:rPr>
          <w:rFonts w:ascii="Times New Roman" w:hAnsi="Times New Roman" w:cs="Times New Roman"/>
          <w:b/>
          <w:sz w:val="24"/>
          <w:szCs w:val="24"/>
        </w:rPr>
        <w:t>Aria di bravura: sobre la dictadura de las minorías (convocatoria a la rebelión)</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Creo haber abundado en opiniones personales (sin miedo, y con pocas esperanzas), mientras escribía para nadie y para todos, sobre el “capitalismo woke”, así que me conformo con una breve coda final. Un último brindis al sol, desde el speaker corner de la resistencia.</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Me niego a que las “minorías” impongan su criterio (cualquiera fuera) a las “mayorías”. Pueden (y merecen) solicitar respeto por sus ideas, pero no pueden establecer las reglas sociales de la mayoría de la población. ¿Desde cuándo un “mal menor”, es un “bien mayor”?</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Me niego a tolerar la ausencia de sentido del ridículo.</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Me niego a adoptar ideologías, paradigmas, mantras, dogmas, axiomas, premisas, o postulados, que sean ofensivos a la inteligencia.</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Me niego a aceptar el desorden irreparable de las ideas.</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Me niego a estar regido por el “todo o nada” y el “maximalismo”.</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Me niego a asumir el trabajo de abrirme camino entre tantos imbéciles morales.</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Me niego a perderme la vida real por culpa del Smartphone (un estudio reciente -Reino Unido- dice que “pasamos” (pasan) 5 horas al día, pegados a “nuestros” (vuestros) móviles).</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Me niego a transformarme en un adicto a las nuevas tecnologías. </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Me niego a tragar todas las “evacuaciones” (mierdas) de la “factoría de ficciones”.</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Me niego a someterme a la dictadura de las “big tech”.</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Me niego a permitir que Elon Musk “conecte” mi cerebro a máquinas.</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Me niego a que Tim Cook me meta un AirTag en el culo.</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Me niego a aceptar la verdad revelada de los titanes del metaverso (Zuckerberg y otros sospechosos habituales).</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Me niego a que trafiquen con mis datos.</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Me niego a que me impongan una realidad virtual.</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Me niego a que me sometan a la manipulación (categorización) del big data.</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Me niego a sucumbir frívolamente (por avaricia, o por miseria) a los servicios ofrecidos por Amazon, Uber, Deliveroo, Airbnb, o a ser orientado por las sugerencias de un/a “personal shopper”, o a dejarme subyugar por  el estilo de vida de un/a “influencer”.</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Me niego a aceptar el nuevo orden internacional que quieren imponer China (con la ayuda de Wall Street y Silicon Valley) y Rusia (con la cobardía y servilismo de la Unión Europea).</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Me niego a comulgar con la insaciabilidad de los totalitarismos (a la hora de minar la autonomía intelectual y espiritual de los individuos).</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Me niego a dejarme condicionar por la potencia de los aparatos propagandísticos y represivos de los profetas del pensamiento único.</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Me niego a que me espíen y vigilen, con el argumento (cínico) de la seguridad.</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Me niego a aceptar los postulados del ecologismo radical.</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Me niego a aceptar que la energía nuclear o el gas, no son verdes.</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Me niego a prescindir de la energía nuclear o de gas, mientras otros países permitan el uso del carbón como fuente de energía.</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Me niego a hacer sacrificios ecológicos no multilaterales (no simultáneos y proporcionales).</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Me niego a aceptar que la culpa del daño ambiental la tengan los pedos de las vacas.</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Me niego a aceptar que Davos me señale que alimentos debo comer para salvar el planeta. </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Me niego a aceptar las soflamas de Bill Gates en favor de la carne vegetal.</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Me niego a que me obliguen a ser un herbívoro involuntario. </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Me niego a comer algas, lentejas, fonio (un cereal), okra (un vegetal), moringa (un árbol), espinacas y champiñones, involuntariamente, según la receta planetaria de Davos.</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Me niego a que mi perro viva mejor que yo.</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Me niego a que mi perro sea citado en un juicio como testigo.</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Me niego a aceptar que decir “aburrirse como ostras” sea una expresión especista.</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Me niego a hablar de los derechos de una langosta, un cangrejo, un mosquito o una esponja.</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Me niego a igualar derechos con bienestar.</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Me niego a aceptar que comer higos es comer insectos.</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Me niego a aceptar que ordeñar vacas, sea una forma de esclavizarlas.</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Me niego a considerar que los “perros guía”, están en condiciones de servidumbre.</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Me niego a prohibir el foie gras, porque es el origen del maltrato a patos.</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Me niego a aceptar el fin de la pirotecnia, porque causa trastornos a los animales.</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Me niego a proteger a los animales del uso publicitario.</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Me niego a la abolición total de los zoológicos.</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Me niego a la abolición de las corridas de toros.</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Me niego a la prohibición de la caza del lobo cuando haya razones de seguridad ganadera.</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Me niego a aceptar que los gallos violan a las gallinas.</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Me niego a aceptar que los pájaros le disparen a las escopetas.</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Me niego a poner a los zorros a cuidar a las gallinas.</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Me niego a aceptar y adoptar todos los postulados de la ideología de género.</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Me niego a propugnar una igualdad de género y empoderamiento de las mujeres, más allá de la equidad (ecuanimidad) de oportunidades.</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Me niego a ser condescendiente con las mujeres empoderadas que no dan la talla.</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Me niego a ser complaciente con las feministas “progres” de los países avanzados, que no critican al trato (vejatorio) que se da a las mujeres en los países islámicos.</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Me niego a dar credibilidad y confianza a los movimientos sociales reivindicativos (del esnobismo progre, o el fanatismo racial).</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Me niego a concurrir a los talleres de nuevas masculinidades.</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Me niego a ser un miembro más de la macrogranja de los Tartufos.</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Me niego a procesionar con Boris Karloff aunque haga el papel de San Francisco de Asís.</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Me niego a bendecir estas caricaturas de la propia caricatura. </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Me niego a que unos analfabetos funcionales dicten las reglas del lenguaje.</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Me niego a utilizar estrambotes gramaticales como: él, ella, elle; todos, todas, todes; portavoz, portavoza; dirigente, dirigenta; miembros, miembras; autoridades, autoridadas; y similares variantes, que ofenden la gramática, la ortografía y la inteligencia.</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Me niego a que se instalen baños únicos en los colegios (para no estigmatizar a los “queer”).</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Me niego a ser habitante de una “matria”.</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Me niego a que unos ignorantes dirijan mi destino.</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Me niego a aceptar los supremacismos (de color, sexo, religión, raza…).</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Me niego a aceptar que el sexo es una “autodeterminación” (identidad de género).</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Me niego a silenciar que las mujeres menstrúan, y los hombres eyaculan.</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Me niego a decir que las personas de raza negra, son personas “no blancas”.</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Me niego a aceptar que las matemáticas denoten alguna supremacía blanca, porque califiquen las respuestas de correctas o incorrectas.</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Me niego a tragar toda esta monserga (imbecilidad) porque es “políticamente correcta”.</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Me niego a rendirme ante este “aluvión zoológico” del pensamiento único.</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Pueden llamarme misógino, patriarcal, racista, retrógrado, reaccionario, unilateral, exagerado, neorrancio, malhumorado, neofascista, carca, viejuno, nostálgico… y hasta decadente, pero nunca me podrán considerar un ciego voluntario, sectario, fanático, anómico, amoral, frívolo, superficial, conformista, indiferente, insensato, permisivo, relativista, condescendiente, manipulable, intoxicable, sobornable, connivente… o con un atisbo de superioridad moral.</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Pero, más allá de mí adjetivación, volvamos a lo importante: ¿En qué momento nos pasó esto? ¿Por qué hemos sido abducidos por una alienación social, o una demencia colectiva, tan grave, extendida, y profunda? ¿Puede ser un ensayo de ingeniería social, para manipular a las personas, para que hagan y digan lo que se quiere? Si así no fuera…</w:t>
      </w:r>
    </w:p>
    <w:p w:rsidR="0096081B" w:rsidRDefault="0096081B" w:rsidP="0096081B">
      <w:pPr>
        <w:spacing w:line="240" w:lineRule="auto"/>
        <w:jc w:val="both"/>
        <w:rPr>
          <w:rFonts w:ascii="Times New Roman" w:hAnsi="Times New Roman" w:cs="Times New Roman"/>
          <w:b/>
          <w:sz w:val="24"/>
          <w:szCs w:val="24"/>
        </w:rPr>
      </w:pPr>
      <w:r>
        <w:rPr>
          <w:rFonts w:ascii="Times New Roman" w:hAnsi="Times New Roman" w:cs="Times New Roman"/>
          <w:b/>
          <w:sz w:val="24"/>
          <w:szCs w:val="24"/>
        </w:rPr>
        <w:t>Cómo podemos llamar a las últimas evacuaciones del aluvión zoológico: ¿bestiario, animalario, apocalipsis intelectual, torpe vesania, diarrea legislativa, o delirio sectario?</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b/>
          <w:sz w:val="24"/>
          <w:szCs w:val="24"/>
        </w:rPr>
        <w:t>24/2/23</w:t>
      </w:r>
      <w:r>
        <w:rPr>
          <w:rFonts w:ascii="Times New Roman" w:hAnsi="Times New Roman" w:cs="Times New Roman"/>
          <w:sz w:val="24"/>
          <w:szCs w:val="24"/>
        </w:rPr>
        <w:t xml:space="preserve">) Del despropósito al esperpento: ideología de género - cultura de la cancelación - pensamiento woke - nueva ola del movimiento de la corrección política - neolengua de la diversidad - Ley Trans - Ley de Libertad sexual - feminismo extremo - sexo binario - sexo fluido - concepto queer - aborto a los 16 años - cambio de sexo a los 14 años - ecologismo radical - bienestar animal exagerado - imposición “paritaria” del idioma (abolición feminista del genero neutro): Amen, and a-woman - clase afectivosexual para menores de 6 años para que puedan reconocer su identidad sexual en edades tempranas, teniendo la oportunidad de “explorar los diferentes roles de género a través del juego” - plan de educación infantil del gobierno de Cataluña que promueve la masturbación entre niños de 3 años, el consumo de pornografía a partir de los 8, o el sexo oral entre adolescentes de 12 años - despenalización de la zoofilia si no produce lesiones al animal - multas de hasta 200.000 euros para las propietarios de las perras que se queden preñadas si no están dados de alta como criadores… </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De todos los despropósitos reseñados, el más amenazante (por el daño físico -y tal vez psicológico- definitivo), en mi opinión, es el derivado de la hormonación y las cirugías irreversibles. Es el dogma queer, ese dogma de los cuerpos equivocados, que está reescribiendo la realidad biológica y material por completo.</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La inqueerseción ya está aquí… el futuro será queer o no será… el impacto de esta anomalía de la racionalidad… es inmenso… y muy peligroso.</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Resulta lamentable que, desde bien pequeños, se les invite a dudar de su propio cuerpo y a pensar que a lo mejor hay algo equivocado en él, lo que posteriormente puede acabar derivando en hormonación y cirugías irreversibles. Y resulta peligroso (a más de lamentable) que eso se esté fomentando en las propias escuelas, con la ayuda de transactivistas que no saben nada de Antropología o de Biología, pero que van a explicarles a niños y a adolescentes que a lo mejor están en un cuerpo equivocado.</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“Oye, ¿tú no te sentirás un chico?”… Con lo cual, se siembra la duda de que a lo mejor lo que le pasa es que es un niño atrapado en el cuerpo de una niña.</w:t>
      </w:r>
    </w:p>
    <w:p w:rsidR="0096081B" w:rsidRDefault="0096081B" w:rsidP="0096081B">
      <w:pPr>
        <w:spacing w:line="240" w:lineRule="auto"/>
        <w:jc w:val="both"/>
        <w:rPr>
          <w:rFonts w:ascii="Times New Roman" w:hAnsi="Times New Roman" w:cs="Times New Roman"/>
          <w:sz w:val="24"/>
          <w:szCs w:val="24"/>
        </w:rPr>
      </w:pPr>
      <w:r>
        <w:rPr>
          <w:rFonts w:ascii="Times New Roman" w:hAnsi="Times New Roman" w:cs="Times New Roman"/>
          <w:sz w:val="24"/>
          <w:szCs w:val="24"/>
        </w:rPr>
        <w:t>“Se recomienda que, en clase de Biología, por ejemplo, no se hable de aparato reproductor masculino o femenino para no ofender a nadie, sino que se hable de aparato reproductor eyaculante o gestante”.</w:t>
      </w:r>
    </w:p>
    <w:p w:rsidR="0096081B" w:rsidRDefault="0096081B" w:rsidP="0096081B">
      <w:pPr>
        <w:pStyle w:val="NormalWeb"/>
        <w:shd w:val="clear" w:color="auto" w:fill="FFFFFF"/>
        <w:jc w:val="both"/>
      </w:pPr>
      <w:r>
        <w:t>A priori,  parecería que lo queer es un movimiento que propugna la libertad sexual absoluta. Los hombres pueden ser mujeres y viceversa, y una misma persona puede tener varios sexos a lo largo de su vida; basta con desearlo.</w:t>
      </w:r>
    </w:p>
    <w:p w:rsidR="0096081B" w:rsidRDefault="0096081B" w:rsidP="0096081B">
      <w:pPr>
        <w:pStyle w:val="NormalWeb"/>
        <w:shd w:val="clear" w:color="auto" w:fill="FFFFFF"/>
        <w:jc w:val="both"/>
      </w:pPr>
      <w:r>
        <w:t>Sin embargo, no es tan bonito como lo pintan. La teoría queer predica que la identidad es algo fluido y que todos podemos transitar de un sexo/género a otro. Pero algunos de sus “apóstoles” prohíben los métodos, programas y terapias de aversión, conversión o contracondicionamiento, ya sean psicológicos, físicos o mediante fármacos, que tengan por finalidad modificar la orientación sexual, la identidad sexual, o la expresión de género de las personas, con independencia del consentimiento que pudieran haber prestado las mismas o sus representantes legales.</w:t>
      </w:r>
    </w:p>
    <w:p w:rsidR="0096081B" w:rsidRDefault="0096081B" w:rsidP="0096081B">
      <w:pPr>
        <w:pStyle w:val="NormalWeb"/>
        <w:shd w:val="clear" w:color="auto" w:fill="FFFFFF"/>
        <w:jc w:val="both"/>
      </w:pPr>
      <w:r>
        <w:t>Aunque aceptemos que  todos los adolescentes trans son personas maduras que no se dejan influir ni por el ambiente ni por las modas, ¿de dónde ha salido el consenso de que es su cuerpo, y no su mente, el que se equivoca? ¿No sería más fácil, más barato y, sobre todo, menos drástico y destructivo empezar por hacer terapia? ¿No sería mejor explorar cuál es el problema para averiguar si el quirófano es la solución? ¿Estamos pensando en el bien del menor o en extender redes clientelares por juzgados, colegios, ministerios, hospitales y empresas?</w:t>
      </w:r>
    </w:p>
    <w:p w:rsidR="0096081B" w:rsidRDefault="0096081B" w:rsidP="0096081B">
      <w:pPr>
        <w:pStyle w:val="NormalWeb"/>
        <w:shd w:val="clear" w:color="auto" w:fill="FFFFFF"/>
        <w:jc w:val="both"/>
      </w:pPr>
      <w:r>
        <w:t>En esta “actualidad” fluida del autogenocidio progre, estamos viviendo el tiempo de las mercancías, en el que el mercado dicta pautas al Estado, el tiempo de la imagen y de las comunicaciones de masa que seducen y controlan a los ciudadanos.</w:t>
      </w:r>
    </w:p>
    <w:p w:rsidR="0096081B" w:rsidRDefault="0096081B" w:rsidP="0096081B">
      <w:pPr>
        <w:pStyle w:val="NormalWeb"/>
        <w:shd w:val="clear" w:color="auto" w:fill="FFFFFF"/>
        <w:jc w:val="both"/>
      </w:pPr>
      <w:r>
        <w:t>En este escenario, en el que los contenidos de conciencia son consumidos y producidos como mercancías, y en el que los valores dominantes de bienestar y seguridad opacan la libertad de pensamiento, el intelectual debe, sin negar el presente en el que se encuentra, resistir y ejercer libremente su conciencia.</w:t>
      </w:r>
    </w:p>
    <w:p w:rsidR="0096081B" w:rsidRDefault="0096081B" w:rsidP="0096081B">
      <w:pPr>
        <w:pStyle w:val="NormalWeb"/>
        <w:shd w:val="clear" w:color="auto" w:fill="FFFFFF"/>
        <w:jc w:val="both"/>
      </w:pPr>
      <w:r>
        <w:lastRenderedPageBreak/>
        <w:t>Según Alfonso Berardinelli (crítico literario y ensayista italiano), el intelectual no sólo tiene el derecho, sino el deber de criticar la sociedad, de denunciar sus injusticias, su falta de libertad y el conformismo que pueda haber en ella. En esta perspectiva, la sociedad es considerada como una posible amenaza, ya que esta siempre es masa, organización y poder.</w:t>
      </w:r>
    </w:p>
    <w:p w:rsidR="0096081B" w:rsidRDefault="0096081B" w:rsidP="0096081B">
      <w:pPr>
        <w:pStyle w:val="NormalWeb"/>
        <w:shd w:val="clear" w:color="auto" w:fill="FFFFFF"/>
        <w:jc w:val="both"/>
      </w:pPr>
      <w:r>
        <w:t>Son la última, si no la única, posibilidad que queda para organizar la resistencia a la barbarie.</w:t>
      </w:r>
    </w:p>
    <w:p w:rsidR="0096081B" w:rsidRDefault="0096081B" w:rsidP="0096081B">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Pero la sociedad (Nos), debe escuchar, entender y seguir a los sabios y no a los necios (Vos).</w:t>
      </w:r>
    </w:p>
    <w:p w:rsidR="002D50BF" w:rsidRPr="002D50BF" w:rsidRDefault="002D50BF" w:rsidP="0096081B">
      <w:pPr>
        <w:spacing w:line="240" w:lineRule="auto"/>
        <w:jc w:val="both"/>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(Febrero 2024) Últimas “evacuaciones”</w:t>
      </w:r>
      <w:r w:rsidR="009B32A2">
        <w:rPr>
          <w:rFonts w:ascii="Times New Roman" w:eastAsia="Times New Roman" w:hAnsi="Times New Roman" w:cs="Times New Roman"/>
          <w:b/>
          <w:sz w:val="24"/>
          <w:szCs w:val="24"/>
          <w:lang w:eastAsia="es-ES"/>
        </w:rPr>
        <w:t xml:space="preserve">: </w:t>
      </w:r>
      <w:r w:rsidR="005F6195">
        <w:rPr>
          <w:rFonts w:ascii="Times New Roman" w:eastAsia="Times New Roman" w:hAnsi="Times New Roman" w:cs="Times New Roman"/>
          <w:b/>
          <w:sz w:val="24"/>
          <w:szCs w:val="24"/>
          <w:lang w:eastAsia="es-ES"/>
        </w:rPr>
        <w:t>e</w:t>
      </w:r>
      <w:r w:rsidRPr="002D50BF">
        <w:rPr>
          <w:rFonts w:ascii="Times New Roman" w:eastAsia="Times New Roman" w:hAnsi="Times New Roman" w:cs="Times New Roman"/>
          <w:b/>
          <w:sz w:val="24"/>
          <w:szCs w:val="24"/>
          <w:lang w:eastAsia="es-ES"/>
        </w:rPr>
        <w:t>n lo que</w:t>
      </w:r>
      <w:r w:rsidR="0018478B">
        <w:rPr>
          <w:rFonts w:ascii="Times New Roman" w:eastAsia="Times New Roman" w:hAnsi="Times New Roman" w:cs="Times New Roman"/>
          <w:b/>
          <w:sz w:val="24"/>
          <w:szCs w:val="24"/>
          <w:lang w:eastAsia="es-ES"/>
        </w:rPr>
        <w:t xml:space="preserve"> se prodigan</w:t>
      </w:r>
      <w:r w:rsidR="009B32A2">
        <w:rPr>
          <w:rFonts w:ascii="Times New Roman" w:eastAsia="Times New Roman" w:hAnsi="Times New Roman" w:cs="Times New Roman"/>
          <w:b/>
          <w:sz w:val="24"/>
          <w:szCs w:val="24"/>
          <w:lang w:eastAsia="es-ES"/>
        </w:rPr>
        <w:t xml:space="preserve"> los pedagogos “progres”</w:t>
      </w:r>
    </w:p>
    <w:p w:rsidR="001B640C" w:rsidRPr="00AC26C8" w:rsidRDefault="001B640C" w:rsidP="001B640C">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 </w:t>
      </w:r>
      <w:r w:rsidRPr="00AC26C8">
        <w:rPr>
          <w:rFonts w:ascii="Times New Roman" w:hAnsi="Times New Roman" w:cs="Times New Roman"/>
          <w:color w:val="000000"/>
          <w:sz w:val="24"/>
          <w:szCs w:val="24"/>
          <w:u w:val="single"/>
          <w:shd w:val="clear" w:color="auto" w:fill="FFFFFF"/>
        </w:rPr>
        <w:t>Así funcio</w:t>
      </w:r>
      <w:r w:rsidR="009B32A2">
        <w:rPr>
          <w:rFonts w:ascii="Times New Roman" w:hAnsi="Times New Roman" w:cs="Times New Roman"/>
          <w:color w:val="000000"/>
          <w:sz w:val="24"/>
          <w:szCs w:val="24"/>
          <w:u w:val="single"/>
          <w:shd w:val="clear" w:color="auto" w:fill="FFFFFF"/>
        </w:rPr>
        <w:t>na el entramado de la polémica “escuela de okupas”</w:t>
      </w:r>
      <w:r w:rsidRPr="00AC26C8">
        <w:rPr>
          <w:rFonts w:ascii="Times New Roman" w:hAnsi="Times New Roman" w:cs="Times New Roman"/>
          <w:color w:val="000000"/>
          <w:sz w:val="24"/>
          <w:szCs w:val="24"/>
          <w:u w:val="single"/>
          <w:shd w:val="clear" w:color="auto" w:fill="FFFFFF"/>
        </w:rPr>
        <w:t xml:space="preserve"> que opera con total impunidad en Sevilla</w:t>
      </w:r>
      <w:r>
        <w:rPr>
          <w:rFonts w:ascii="Times New Roman" w:hAnsi="Times New Roman" w:cs="Times New Roman"/>
          <w:color w:val="000000"/>
          <w:sz w:val="24"/>
          <w:szCs w:val="24"/>
          <w:shd w:val="clear" w:color="auto" w:fill="FFFFFF"/>
        </w:rPr>
        <w:t xml:space="preserve"> (Libertad Digital - </w:t>
      </w:r>
      <w:r w:rsidRPr="00AC26C8">
        <w:rPr>
          <w:rFonts w:ascii="Times New Roman" w:hAnsi="Times New Roman" w:cs="Times New Roman"/>
          <w:b/>
          <w:color w:val="000000"/>
          <w:sz w:val="24"/>
          <w:szCs w:val="24"/>
          <w:shd w:val="clear" w:color="auto" w:fill="FFFFFF"/>
        </w:rPr>
        <w:t>13/2/24</w:t>
      </w:r>
      <w:r>
        <w:rPr>
          <w:rFonts w:ascii="Times New Roman" w:hAnsi="Times New Roman" w:cs="Times New Roman"/>
          <w:color w:val="000000"/>
          <w:sz w:val="24"/>
          <w:szCs w:val="24"/>
          <w:shd w:val="clear" w:color="auto" w:fill="FFFFFF"/>
        </w:rPr>
        <w:t>)</w:t>
      </w:r>
    </w:p>
    <w:p w:rsidR="001B640C" w:rsidRPr="00AC26C8" w:rsidRDefault="001B640C" w:rsidP="001B640C">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(Por </w:t>
      </w:r>
      <w:r w:rsidRPr="00AC26C8">
        <w:rPr>
          <w:rFonts w:ascii="Times New Roman" w:hAnsi="Times New Roman" w:cs="Times New Roman"/>
          <w:color w:val="000000"/>
          <w:sz w:val="24"/>
          <w:szCs w:val="24"/>
          <w:shd w:val="clear" w:color="auto" w:fill="FFFFFF"/>
        </w:rPr>
        <w:t>Sandra León</w:t>
      </w:r>
      <w:r>
        <w:rPr>
          <w:rFonts w:ascii="Times New Roman" w:hAnsi="Times New Roman" w:cs="Times New Roman"/>
          <w:color w:val="000000"/>
          <w:sz w:val="24"/>
          <w:szCs w:val="24"/>
          <w:shd w:val="clear" w:color="auto" w:fill="FFFFFF"/>
        </w:rPr>
        <w:t>)</w:t>
      </w:r>
    </w:p>
    <w:p w:rsidR="001B640C" w:rsidRPr="00AC26C8" w:rsidRDefault="001B640C" w:rsidP="001B640C">
      <w:pPr>
        <w:spacing w:line="240" w:lineRule="auto"/>
        <w:jc w:val="both"/>
        <w:rPr>
          <w:rFonts w:ascii="Times New Roman" w:hAnsi="Times New Roman" w:cs="Times New Roman"/>
          <w:color w:val="000000"/>
          <w:sz w:val="24"/>
          <w:szCs w:val="24"/>
          <w:shd w:val="clear" w:color="auto" w:fill="FFFFFF"/>
        </w:rPr>
      </w:pPr>
      <w:r w:rsidRPr="00AC26C8">
        <w:rPr>
          <w:rFonts w:ascii="Times New Roman" w:hAnsi="Times New Roman" w:cs="Times New Roman"/>
          <w:color w:val="000000"/>
          <w:sz w:val="24"/>
          <w:szCs w:val="24"/>
          <w:shd w:val="clear" w:color="auto" w:fill="FFFFFF"/>
        </w:rPr>
        <w:t xml:space="preserve">Hace ya días que Vox emprendió una </w:t>
      </w:r>
      <w:r w:rsidR="009B32A2">
        <w:rPr>
          <w:rFonts w:ascii="Times New Roman" w:hAnsi="Times New Roman" w:cs="Times New Roman"/>
          <w:color w:val="000000"/>
          <w:sz w:val="24"/>
          <w:szCs w:val="24"/>
          <w:shd w:val="clear" w:color="auto" w:fill="FFFFFF"/>
        </w:rPr>
        <w:t>batalla sin cuartel contra las “jornadas sobre okupación”</w:t>
      </w:r>
      <w:r w:rsidRPr="00AC26C8">
        <w:rPr>
          <w:rFonts w:ascii="Times New Roman" w:hAnsi="Times New Roman" w:cs="Times New Roman"/>
          <w:color w:val="000000"/>
          <w:sz w:val="24"/>
          <w:szCs w:val="24"/>
          <w:shd w:val="clear" w:color="auto" w:fill="FFFFFF"/>
        </w:rPr>
        <w:t xml:space="preserve"> impartidas en un edificio okupado del Ayuntamiento de Sevilla. La realidad, sin embargo, es que este tipo de talleres proliferan en todas las ciudades de España. En Cataluña, hace años que son una constante y, desde allí, se han ido extendiendo a </w:t>
      </w:r>
      <w:r>
        <w:rPr>
          <w:rFonts w:ascii="Times New Roman" w:hAnsi="Times New Roman" w:cs="Times New Roman"/>
          <w:color w:val="000000"/>
          <w:sz w:val="24"/>
          <w:szCs w:val="24"/>
          <w:shd w:val="clear" w:color="auto" w:fill="FFFFFF"/>
        </w:rPr>
        <w:t>otras ciudades de nuestro país.</w:t>
      </w:r>
    </w:p>
    <w:p w:rsidR="001B640C" w:rsidRPr="00AC26C8" w:rsidRDefault="001B640C" w:rsidP="001B640C">
      <w:pPr>
        <w:spacing w:line="240" w:lineRule="auto"/>
        <w:jc w:val="both"/>
        <w:rPr>
          <w:rFonts w:ascii="Times New Roman" w:hAnsi="Times New Roman" w:cs="Times New Roman"/>
          <w:color w:val="000000"/>
          <w:sz w:val="24"/>
          <w:szCs w:val="24"/>
          <w:shd w:val="clear" w:color="auto" w:fill="FFFFFF"/>
        </w:rPr>
      </w:pPr>
      <w:r w:rsidRPr="00AC26C8">
        <w:rPr>
          <w:rFonts w:ascii="Times New Roman" w:hAnsi="Times New Roman" w:cs="Times New Roman"/>
          <w:color w:val="000000"/>
          <w:sz w:val="24"/>
          <w:szCs w:val="24"/>
          <w:shd w:val="clear" w:color="auto" w:fill="FFFFFF"/>
        </w:rPr>
        <w:t>Libre Mercado se ha hecho eco de numerosos ejemplos: desde cursos impartidos por la Plataforma Antidesahucios de Ada Colau o la también conocida Stop Desahucios en Getafe o Málaga, hasta unas jornadas sumamente especializadas que tuvieron lugar en Granada y en</w:t>
      </w:r>
      <w:r w:rsidR="009B32A2">
        <w:rPr>
          <w:rFonts w:ascii="Times New Roman" w:hAnsi="Times New Roman" w:cs="Times New Roman"/>
          <w:color w:val="000000"/>
          <w:sz w:val="24"/>
          <w:szCs w:val="24"/>
          <w:shd w:val="clear" w:color="auto" w:fill="FFFFFF"/>
        </w:rPr>
        <w:t xml:space="preserve"> las que incluso una abogada y “militante” expuso las “</w:t>
      </w:r>
      <w:r w:rsidRPr="00AC26C8">
        <w:rPr>
          <w:rFonts w:ascii="Times New Roman" w:hAnsi="Times New Roman" w:cs="Times New Roman"/>
          <w:color w:val="000000"/>
          <w:sz w:val="24"/>
          <w:szCs w:val="24"/>
          <w:shd w:val="clear" w:color="auto" w:fill="FFFFFF"/>
        </w:rPr>
        <w:t xml:space="preserve">oportunidades de la lucha por la okupación desde dentro de la Administración de </w:t>
      </w:r>
      <w:r w:rsidR="009B32A2">
        <w:rPr>
          <w:rFonts w:ascii="Times New Roman" w:hAnsi="Times New Roman" w:cs="Times New Roman"/>
          <w:color w:val="000000"/>
          <w:sz w:val="24"/>
          <w:szCs w:val="24"/>
          <w:shd w:val="clear" w:color="auto" w:fill="FFFFFF"/>
        </w:rPr>
        <w:t>Justicia”</w:t>
      </w:r>
      <w:r>
        <w:rPr>
          <w:rFonts w:ascii="Times New Roman" w:hAnsi="Times New Roman" w:cs="Times New Roman"/>
          <w:color w:val="000000"/>
          <w:sz w:val="24"/>
          <w:szCs w:val="24"/>
          <w:shd w:val="clear" w:color="auto" w:fill="FFFFFF"/>
        </w:rPr>
        <w:t>.</w:t>
      </w:r>
    </w:p>
    <w:p w:rsidR="001B640C" w:rsidRPr="00AC26C8" w:rsidRDefault="001B640C" w:rsidP="001B640C">
      <w:pPr>
        <w:spacing w:line="240" w:lineRule="auto"/>
        <w:jc w:val="both"/>
        <w:rPr>
          <w:rFonts w:ascii="Times New Roman" w:hAnsi="Times New Roman" w:cs="Times New Roman"/>
          <w:color w:val="000000"/>
          <w:sz w:val="24"/>
          <w:szCs w:val="24"/>
          <w:shd w:val="clear" w:color="auto" w:fill="FFFFFF"/>
        </w:rPr>
      </w:pPr>
      <w:r w:rsidRPr="00AC26C8">
        <w:rPr>
          <w:rFonts w:ascii="Times New Roman" w:hAnsi="Times New Roman" w:cs="Times New Roman"/>
          <w:color w:val="000000"/>
          <w:sz w:val="24"/>
          <w:szCs w:val="24"/>
          <w:shd w:val="clear" w:color="auto" w:fill="FFFFFF"/>
        </w:rPr>
        <w:t>Lo realmente llamativo, sin embargo, del caso que ahora se plantea en la capital hispalense es el entramado que hay detrás de este taller y que, por ahora, funciona con total impunidad. No en vano, esta solo es la punta del icerberg, ya que, en el edificio municipal -bautizado por los okupas como Malatesta, en alusión al conocido anarquista italiano-</w:t>
      </w:r>
      <w:r w:rsidR="009B32A2">
        <w:rPr>
          <w:rFonts w:ascii="Times New Roman" w:hAnsi="Times New Roman" w:cs="Times New Roman"/>
          <w:color w:val="000000"/>
          <w:sz w:val="24"/>
          <w:szCs w:val="24"/>
          <w:shd w:val="clear" w:color="auto" w:fill="FFFFFF"/>
        </w:rPr>
        <w:t>, se ha llegado a instalar una “oficina de okupación”</w:t>
      </w:r>
      <w:r w:rsidRPr="00AC26C8">
        <w:rPr>
          <w:rFonts w:ascii="Times New Roman" w:hAnsi="Times New Roman" w:cs="Times New Roman"/>
          <w:color w:val="000000"/>
          <w:sz w:val="24"/>
          <w:szCs w:val="24"/>
          <w:shd w:val="clear" w:color="auto" w:fill="FFFFFF"/>
        </w:rPr>
        <w:t xml:space="preserve"> que, como sus impulsores anunc</w:t>
      </w:r>
      <w:r w:rsidR="009B32A2">
        <w:rPr>
          <w:rFonts w:ascii="Times New Roman" w:hAnsi="Times New Roman" w:cs="Times New Roman"/>
          <w:color w:val="000000"/>
          <w:sz w:val="24"/>
          <w:szCs w:val="24"/>
          <w:shd w:val="clear" w:color="auto" w:fill="FFFFFF"/>
        </w:rPr>
        <w:t>ian en su página web, pretende “</w:t>
      </w:r>
      <w:r w:rsidRPr="00AC26C8">
        <w:rPr>
          <w:rFonts w:ascii="Times New Roman" w:hAnsi="Times New Roman" w:cs="Times New Roman"/>
          <w:color w:val="000000"/>
          <w:sz w:val="24"/>
          <w:szCs w:val="24"/>
          <w:shd w:val="clear" w:color="auto" w:fill="FFFFFF"/>
        </w:rPr>
        <w:t>servir de palanca práctica para quienes se decidan a utilizar la okupación como manera y forma de solucion</w:t>
      </w:r>
      <w:r w:rsidR="009B32A2">
        <w:rPr>
          <w:rFonts w:ascii="Times New Roman" w:hAnsi="Times New Roman" w:cs="Times New Roman"/>
          <w:color w:val="000000"/>
          <w:sz w:val="24"/>
          <w:szCs w:val="24"/>
          <w:shd w:val="clear" w:color="auto" w:fill="FFFFFF"/>
        </w:rPr>
        <w:t>ar sus problemas habitacionales”</w:t>
      </w:r>
      <w:r w:rsidRPr="00AC26C8">
        <w:rPr>
          <w:rFonts w:ascii="Times New Roman" w:hAnsi="Times New Roman" w:cs="Times New Roman"/>
          <w:color w:val="000000"/>
          <w:sz w:val="24"/>
          <w:szCs w:val="24"/>
          <w:shd w:val="clear" w:color="auto" w:fill="FFFFFF"/>
        </w:rPr>
        <w:t>, así como para aquellos que simplement</w:t>
      </w:r>
      <w:r w:rsidR="009B32A2">
        <w:rPr>
          <w:rFonts w:ascii="Times New Roman" w:hAnsi="Times New Roman" w:cs="Times New Roman"/>
          <w:color w:val="000000"/>
          <w:sz w:val="24"/>
          <w:szCs w:val="24"/>
          <w:shd w:val="clear" w:color="auto" w:fill="FFFFFF"/>
        </w:rPr>
        <w:t>e lo hagan como reivindicación “</w:t>
      </w:r>
      <w:r w:rsidRPr="00AC26C8">
        <w:rPr>
          <w:rFonts w:ascii="Times New Roman" w:hAnsi="Times New Roman" w:cs="Times New Roman"/>
          <w:color w:val="000000"/>
          <w:sz w:val="24"/>
          <w:szCs w:val="24"/>
          <w:shd w:val="clear" w:color="auto" w:fill="FFFFFF"/>
        </w:rPr>
        <w:t>contra la propiedad privada y los desmanes de la especul</w:t>
      </w:r>
      <w:r w:rsidR="009B32A2">
        <w:rPr>
          <w:rFonts w:ascii="Times New Roman" w:hAnsi="Times New Roman" w:cs="Times New Roman"/>
          <w:color w:val="000000"/>
          <w:sz w:val="24"/>
          <w:szCs w:val="24"/>
          <w:shd w:val="clear" w:color="auto" w:fill="FFFFFF"/>
        </w:rPr>
        <w:t>ación urbanística”</w:t>
      </w:r>
      <w:r w:rsidRPr="00AC26C8">
        <w:rPr>
          <w:rFonts w:ascii="Times New Roman" w:hAnsi="Times New Roman" w:cs="Times New Roman"/>
          <w:color w:val="000000"/>
          <w:sz w:val="24"/>
          <w:szCs w:val="24"/>
          <w:shd w:val="clear" w:color="auto" w:fill="FFFFFF"/>
        </w:rPr>
        <w:t>.</w:t>
      </w:r>
    </w:p>
    <w:p w:rsidR="001B640C" w:rsidRPr="00AC26C8" w:rsidRDefault="001B640C" w:rsidP="001B640C">
      <w:pPr>
        <w:spacing w:line="240" w:lineRule="auto"/>
        <w:jc w:val="both"/>
        <w:rPr>
          <w:rFonts w:ascii="Times New Roman" w:hAnsi="Times New Roman" w:cs="Times New Roman"/>
          <w:color w:val="000000"/>
          <w:sz w:val="24"/>
          <w:szCs w:val="24"/>
          <w:shd w:val="clear" w:color="auto" w:fill="FFFFFF"/>
        </w:rPr>
      </w:pPr>
      <w:r w:rsidRPr="00AC26C8">
        <w:rPr>
          <w:rFonts w:ascii="Times New Roman" w:hAnsi="Times New Roman" w:cs="Times New Roman"/>
          <w:color w:val="000000"/>
          <w:sz w:val="24"/>
          <w:szCs w:val="24"/>
          <w:shd w:val="clear" w:color="auto" w:fill="FFFFFF"/>
        </w:rPr>
        <w:t>La alerta saltó la semana pasada, cuando Vox llevó a pleno las referidas jornadas para atacar al a</w:t>
      </w:r>
      <w:r w:rsidR="009B32A2">
        <w:rPr>
          <w:rFonts w:ascii="Times New Roman" w:hAnsi="Times New Roman" w:cs="Times New Roman"/>
          <w:color w:val="000000"/>
          <w:sz w:val="24"/>
          <w:szCs w:val="24"/>
          <w:shd w:val="clear" w:color="auto" w:fill="FFFFFF"/>
        </w:rPr>
        <w:t>lcalde del PP, José Luis Sanz. “La casa okupa “Malatesta”</w:t>
      </w:r>
      <w:r w:rsidRPr="00AC26C8">
        <w:rPr>
          <w:rFonts w:ascii="Times New Roman" w:hAnsi="Times New Roman" w:cs="Times New Roman"/>
          <w:color w:val="000000"/>
          <w:sz w:val="24"/>
          <w:szCs w:val="24"/>
          <w:shd w:val="clear" w:color="auto" w:fill="FFFFFF"/>
        </w:rPr>
        <w:t xml:space="preserve"> ofrece talleres de electricidad y cerrajería, así como formación para ocupar ilegalmente inmuebles. Esto es inaudito. Se fomenta el ataque a la propiedad privada y la insegurida</w:t>
      </w:r>
      <w:r w:rsidR="009B32A2">
        <w:rPr>
          <w:rFonts w:ascii="Times New Roman" w:hAnsi="Times New Roman" w:cs="Times New Roman"/>
          <w:color w:val="000000"/>
          <w:sz w:val="24"/>
          <w:szCs w:val="24"/>
          <w:shd w:val="clear" w:color="auto" w:fill="FFFFFF"/>
        </w:rPr>
        <w:t>d en la cara de las autoridades”</w:t>
      </w:r>
      <w:r w:rsidRPr="00AC26C8">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denunció entonces Reyes Romero.</w:t>
      </w:r>
    </w:p>
    <w:p w:rsidR="001B640C" w:rsidRPr="00AC26C8" w:rsidRDefault="001B640C" w:rsidP="001B640C">
      <w:pPr>
        <w:spacing w:line="240" w:lineRule="auto"/>
        <w:jc w:val="both"/>
        <w:rPr>
          <w:rFonts w:ascii="Times New Roman" w:hAnsi="Times New Roman" w:cs="Times New Roman"/>
          <w:color w:val="000000"/>
          <w:sz w:val="24"/>
          <w:szCs w:val="24"/>
          <w:shd w:val="clear" w:color="auto" w:fill="FFFFFF"/>
        </w:rPr>
      </w:pPr>
      <w:r w:rsidRPr="00AC26C8">
        <w:rPr>
          <w:rFonts w:ascii="Times New Roman" w:hAnsi="Times New Roman" w:cs="Times New Roman"/>
          <w:color w:val="000000"/>
          <w:sz w:val="24"/>
          <w:szCs w:val="24"/>
          <w:shd w:val="clear" w:color="auto" w:fill="FFFFFF"/>
        </w:rPr>
        <w:t>El ayuntamiento, propietario de estos locales que llevan okupados desde marzo de 2023, ya ha solicitado su desalojo por vía judicial. Sin embargo, la Justicia aún no ha movido ficha y, mientras tanto, los okupas campan a sus anchas. Es más, conscientes de la impunidad con la que puede actuar, no dudan en promocionar su labor en redes sociales e incluso a través de una página pr</w:t>
      </w:r>
      <w:r w:rsidR="009B32A2">
        <w:rPr>
          <w:rFonts w:ascii="Times New Roman" w:hAnsi="Times New Roman" w:cs="Times New Roman"/>
          <w:color w:val="000000"/>
          <w:sz w:val="24"/>
          <w:szCs w:val="24"/>
          <w:shd w:val="clear" w:color="auto" w:fill="FFFFFF"/>
        </w:rPr>
        <w:t>opia, donde informan de que la “oficina de okupación”</w:t>
      </w:r>
      <w:r w:rsidRPr="00AC26C8">
        <w:rPr>
          <w:rFonts w:ascii="Times New Roman" w:hAnsi="Times New Roman" w:cs="Times New Roman"/>
          <w:color w:val="000000"/>
          <w:sz w:val="24"/>
          <w:szCs w:val="24"/>
          <w:shd w:val="clear" w:color="auto" w:fill="FFFFFF"/>
        </w:rPr>
        <w:t xml:space="preserve"> está abierta todos los jueves de 18 a 20 </w:t>
      </w:r>
      <w:r>
        <w:rPr>
          <w:rFonts w:ascii="Times New Roman" w:hAnsi="Times New Roman" w:cs="Times New Roman"/>
          <w:color w:val="000000"/>
          <w:sz w:val="24"/>
          <w:szCs w:val="24"/>
          <w:shd w:val="clear" w:color="auto" w:fill="FFFFFF"/>
        </w:rPr>
        <w:t>horas en la calle Escarpia, 48.</w:t>
      </w:r>
    </w:p>
    <w:p w:rsidR="001B640C" w:rsidRPr="00AC26C8" w:rsidRDefault="001B640C" w:rsidP="001B640C">
      <w:pPr>
        <w:spacing w:line="240" w:lineRule="auto"/>
        <w:jc w:val="both"/>
        <w:rPr>
          <w:rFonts w:ascii="Times New Roman" w:hAnsi="Times New Roman" w:cs="Times New Roman"/>
          <w:color w:val="000000"/>
          <w:sz w:val="24"/>
          <w:szCs w:val="24"/>
          <w:shd w:val="clear" w:color="auto" w:fill="FFFFFF"/>
        </w:rPr>
      </w:pPr>
      <w:r w:rsidRPr="00AC26C8">
        <w:rPr>
          <w:rFonts w:ascii="Times New Roman" w:hAnsi="Times New Roman" w:cs="Times New Roman"/>
          <w:color w:val="000000"/>
          <w:sz w:val="24"/>
          <w:szCs w:val="24"/>
          <w:shd w:val="clear" w:color="auto" w:fill="FFFFFF"/>
        </w:rPr>
        <w:t>Una vez allí, es fácil identificarla, puesto que no solo cuenta con un cartel identificativo en la puerta, sino que de sus ventanas también cuelgan numerosas panc</w:t>
      </w:r>
      <w:r w:rsidR="009B32A2">
        <w:rPr>
          <w:rFonts w:ascii="Times New Roman" w:hAnsi="Times New Roman" w:cs="Times New Roman"/>
          <w:color w:val="000000"/>
          <w:sz w:val="24"/>
          <w:szCs w:val="24"/>
          <w:shd w:val="clear" w:color="auto" w:fill="FFFFFF"/>
        </w:rPr>
        <w:t xml:space="preserve">artas vinculadas al </w:t>
      </w:r>
      <w:r w:rsidR="009B32A2">
        <w:rPr>
          <w:rFonts w:ascii="Times New Roman" w:hAnsi="Times New Roman" w:cs="Times New Roman"/>
          <w:color w:val="000000"/>
          <w:sz w:val="24"/>
          <w:szCs w:val="24"/>
          <w:shd w:val="clear" w:color="auto" w:fill="FFFFFF"/>
        </w:rPr>
        <w:lastRenderedPageBreak/>
        <w:t>movimiento “anarcotransfeminista”</w:t>
      </w:r>
      <w:r w:rsidRPr="00AC26C8">
        <w:rPr>
          <w:rFonts w:ascii="Times New Roman" w:hAnsi="Times New Roman" w:cs="Times New Roman"/>
          <w:color w:val="000000"/>
          <w:sz w:val="24"/>
          <w:szCs w:val="24"/>
          <w:shd w:val="clear" w:color="auto" w:fill="FFFFFF"/>
        </w:rPr>
        <w:t>, en las que</w:t>
      </w:r>
      <w:r w:rsidR="009B32A2">
        <w:rPr>
          <w:rFonts w:ascii="Times New Roman" w:hAnsi="Times New Roman" w:cs="Times New Roman"/>
          <w:color w:val="000000"/>
          <w:sz w:val="24"/>
          <w:szCs w:val="24"/>
          <w:shd w:val="clear" w:color="auto" w:fill="FFFFFF"/>
        </w:rPr>
        <w:t xml:space="preserve"> se pueden leer eslóganes como “contra toda autoridad”, “abajo los muros” o “</w:t>
      </w:r>
      <w:r w:rsidRPr="00AC26C8">
        <w:rPr>
          <w:rFonts w:ascii="Times New Roman" w:hAnsi="Times New Roman" w:cs="Times New Roman"/>
          <w:color w:val="000000"/>
          <w:sz w:val="24"/>
          <w:szCs w:val="24"/>
          <w:shd w:val="clear" w:color="auto" w:fill="FFFFFF"/>
        </w:rPr>
        <w:t>paz entre pueblos, guerra entre</w:t>
      </w:r>
      <w:r w:rsidR="009B32A2">
        <w:rPr>
          <w:rFonts w:ascii="Times New Roman" w:hAnsi="Times New Roman" w:cs="Times New Roman"/>
          <w:color w:val="000000"/>
          <w:sz w:val="24"/>
          <w:szCs w:val="24"/>
          <w:shd w:val="clear" w:color="auto" w:fill="FFFFFF"/>
        </w:rPr>
        <w:t xml:space="preserve"> clases”</w:t>
      </w:r>
      <w:r w:rsidRPr="00AC26C8">
        <w:rPr>
          <w:rFonts w:ascii="Times New Roman" w:hAnsi="Times New Roman" w:cs="Times New Roman"/>
          <w:color w:val="000000"/>
          <w:sz w:val="24"/>
          <w:szCs w:val="24"/>
          <w:shd w:val="clear" w:color="auto" w:fill="FFFFFF"/>
        </w:rPr>
        <w:t>.</w:t>
      </w:r>
    </w:p>
    <w:p w:rsidR="001B640C" w:rsidRPr="00AC26C8" w:rsidRDefault="009B32A2" w:rsidP="001B640C">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w:t>
      </w:r>
      <w:r w:rsidR="001B640C" w:rsidRPr="00AC26C8">
        <w:rPr>
          <w:rFonts w:ascii="Times New Roman" w:hAnsi="Times New Roman" w:cs="Times New Roman"/>
          <w:color w:val="000000"/>
          <w:sz w:val="24"/>
          <w:szCs w:val="24"/>
          <w:shd w:val="clear" w:color="auto" w:fill="FFFFFF"/>
        </w:rPr>
        <w:t>Nuestra intención con la oficina es facilitar todo tipo de saberes que fac</w:t>
      </w:r>
      <w:r>
        <w:rPr>
          <w:rFonts w:ascii="Times New Roman" w:hAnsi="Times New Roman" w:cs="Times New Roman"/>
          <w:color w:val="000000"/>
          <w:sz w:val="24"/>
          <w:szCs w:val="24"/>
          <w:shd w:val="clear" w:color="auto" w:fill="FFFFFF"/>
        </w:rPr>
        <w:t>iliten y promuevan la okupación”</w:t>
      </w:r>
      <w:r w:rsidR="001B640C" w:rsidRPr="00AC26C8">
        <w:rPr>
          <w:rFonts w:ascii="Times New Roman" w:hAnsi="Times New Roman" w:cs="Times New Roman"/>
          <w:color w:val="000000"/>
          <w:sz w:val="24"/>
          <w:szCs w:val="24"/>
          <w:shd w:val="clear" w:color="auto" w:fill="FFFFFF"/>
        </w:rPr>
        <w:t>, dicen abiertamente. Para ello, ponen a disposición de cualquiera que les visita toda una serie de manuales prácticos, así como numerosa información jurídica e incluso protocolos policiales, para saber cómo sortearlos en todo momento. Los documentos en cuestión también están disponible</w:t>
      </w:r>
      <w:r>
        <w:rPr>
          <w:rFonts w:ascii="Times New Roman" w:hAnsi="Times New Roman" w:cs="Times New Roman"/>
          <w:color w:val="000000"/>
          <w:sz w:val="24"/>
          <w:szCs w:val="24"/>
          <w:shd w:val="clear" w:color="auto" w:fill="FFFFFF"/>
        </w:rPr>
        <w:t>s</w:t>
      </w:r>
      <w:r w:rsidR="001B640C" w:rsidRPr="00AC26C8">
        <w:rPr>
          <w:rFonts w:ascii="Times New Roman" w:hAnsi="Times New Roman" w:cs="Times New Roman"/>
          <w:color w:val="000000"/>
          <w:sz w:val="24"/>
          <w:szCs w:val="24"/>
          <w:shd w:val="clear" w:color="auto" w:fill="FFFFFF"/>
        </w:rPr>
        <w:t xml:space="preserve"> en su página web, que sigue abierta a pesar de promover un delito tipificado en nuest</w:t>
      </w:r>
      <w:r w:rsidR="001B640C">
        <w:rPr>
          <w:rFonts w:ascii="Times New Roman" w:hAnsi="Times New Roman" w:cs="Times New Roman"/>
          <w:color w:val="000000"/>
          <w:sz w:val="24"/>
          <w:szCs w:val="24"/>
          <w:shd w:val="clear" w:color="auto" w:fill="FFFFFF"/>
        </w:rPr>
        <w:t>ro Código Penal.</w:t>
      </w:r>
    </w:p>
    <w:p w:rsidR="001B640C" w:rsidRPr="00AC26C8" w:rsidRDefault="001B640C" w:rsidP="001B640C">
      <w:pPr>
        <w:spacing w:line="240" w:lineRule="auto"/>
        <w:jc w:val="both"/>
        <w:rPr>
          <w:rFonts w:ascii="Times New Roman" w:hAnsi="Times New Roman" w:cs="Times New Roman"/>
          <w:color w:val="000000"/>
          <w:sz w:val="24"/>
          <w:szCs w:val="24"/>
          <w:shd w:val="clear" w:color="auto" w:fill="FFFFFF"/>
        </w:rPr>
      </w:pPr>
      <w:r w:rsidRPr="00AC26C8">
        <w:rPr>
          <w:rFonts w:ascii="Times New Roman" w:hAnsi="Times New Roman" w:cs="Times New Roman"/>
          <w:color w:val="000000"/>
          <w:sz w:val="24"/>
          <w:szCs w:val="24"/>
          <w:shd w:val="clear" w:color="auto" w:fill="FFFFFF"/>
        </w:rPr>
        <w:t>Para aquellos a los que leer les suponga un gran esfuerzo también organizan talleres práctic</w:t>
      </w:r>
      <w:r w:rsidR="009B32A2">
        <w:rPr>
          <w:rFonts w:ascii="Times New Roman" w:hAnsi="Times New Roman" w:cs="Times New Roman"/>
          <w:color w:val="000000"/>
          <w:sz w:val="24"/>
          <w:szCs w:val="24"/>
          <w:shd w:val="clear" w:color="auto" w:fill="FFFFFF"/>
        </w:rPr>
        <w:t xml:space="preserve">os, como el celebrado el </w:t>
      </w:r>
      <w:r w:rsidRPr="00AC26C8">
        <w:rPr>
          <w:rFonts w:ascii="Times New Roman" w:hAnsi="Times New Roman" w:cs="Times New Roman"/>
          <w:color w:val="000000"/>
          <w:sz w:val="24"/>
          <w:szCs w:val="24"/>
          <w:shd w:val="clear" w:color="auto" w:fill="FFFFFF"/>
        </w:rPr>
        <w:t>3 de febrero</w:t>
      </w:r>
      <w:r w:rsidR="009B32A2">
        <w:rPr>
          <w:rFonts w:ascii="Times New Roman" w:hAnsi="Times New Roman" w:cs="Times New Roman"/>
          <w:color w:val="000000"/>
          <w:sz w:val="24"/>
          <w:szCs w:val="24"/>
          <w:shd w:val="clear" w:color="auto" w:fill="FFFFFF"/>
        </w:rPr>
        <w:t xml:space="preserve"> (2024)</w:t>
      </w:r>
      <w:r w:rsidRPr="00AC26C8">
        <w:rPr>
          <w:rFonts w:ascii="Times New Roman" w:hAnsi="Times New Roman" w:cs="Times New Roman"/>
          <w:color w:val="000000"/>
          <w:sz w:val="24"/>
          <w:szCs w:val="24"/>
          <w:shd w:val="clear" w:color="auto" w:fill="FFFFFF"/>
        </w:rPr>
        <w:t>. Las jornadas comenz</w:t>
      </w:r>
      <w:r w:rsidR="009B32A2">
        <w:rPr>
          <w:rFonts w:ascii="Times New Roman" w:hAnsi="Times New Roman" w:cs="Times New Roman"/>
          <w:color w:val="000000"/>
          <w:sz w:val="24"/>
          <w:szCs w:val="24"/>
          <w:shd w:val="clear" w:color="auto" w:fill="FFFFFF"/>
        </w:rPr>
        <w:t>aron con la presentación de la “Ofi de okupación” y una charla sobre “</w:t>
      </w:r>
      <w:r w:rsidRPr="00AC26C8">
        <w:rPr>
          <w:rFonts w:ascii="Times New Roman" w:hAnsi="Times New Roman" w:cs="Times New Roman"/>
          <w:color w:val="000000"/>
          <w:sz w:val="24"/>
          <w:szCs w:val="24"/>
          <w:shd w:val="clear" w:color="auto" w:fill="FFFFFF"/>
        </w:rPr>
        <w:t>cuestiones l</w:t>
      </w:r>
      <w:r w:rsidR="009B32A2">
        <w:rPr>
          <w:rFonts w:ascii="Times New Roman" w:hAnsi="Times New Roman" w:cs="Times New Roman"/>
          <w:color w:val="000000"/>
          <w:sz w:val="24"/>
          <w:szCs w:val="24"/>
          <w:shd w:val="clear" w:color="auto" w:fill="FFFFFF"/>
        </w:rPr>
        <w:t>egales”. Después, se impartió un “taller de electricidad” y, tras una “comida vegana”</w:t>
      </w:r>
      <w:r w:rsidRPr="00AC26C8">
        <w:rPr>
          <w:rFonts w:ascii="Times New Roman" w:hAnsi="Times New Roman" w:cs="Times New Roman"/>
          <w:color w:val="000000"/>
          <w:sz w:val="24"/>
          <w:szCs w:val="24"/>
          <w:shd w:val="clear" w:color="auto" w:fill="FFFFFF"/>
        </w:rPr>
        <w:t>, se dio paso a un coloquio sobre</w:t>
      </w:r>
      <w:r w:rsidR="009B32A2">
        <w:rPr>
          <w:rFonts w:ascii="Times New Roman" w:hAnsi="Times New Roman" w:cs="Times New Roman"/>
          <w:color w:val="000000"/>
          <w:sz w:val="24"/>
          <w:szCs w:val="24"/>
          <w:shd w:val="clear" w:color="auto" w:fill="FFFFFF"/>
        </w:rPr>
        <w:t xml:space="preserve"> “los mitos de la okupación”</w:t>
      </w:r>
      <w:r w:rsidRPr="00AC26C8">
        <w:rPr>
          <w:rFonts w:ascii="Times New Roman" w:hAnsi="Times New Roman" w:cs="Times New Roman"/>
          <w:color w:val="000000"/>
          <w:sz w:val="24"/>
          <w:szCs w:val="24"/>
          <w:shd w:val="clear" w:color="auto" w:fill="FFFFFF"/>
        </w:rPr>
        <w:t xml:space="preserve"> y una </w:t>
      </w:r>
      <w:r w:rsidR="009B32A2">
        <w:rPr>
          <w:rFonts w:ascii="Times New Roman" w:hAnsi="Times New Roman" w:cs="Times New Roman"/>
          <w:color w:val="000000"/>
          <w:sz w:val="24"/>
          <w:szCs w:val="24"/>
          <w:shd w:val="clear" w:color="auto" w:fill="FFFFFF"/>
        </w:rPr>
        <w:t>formación específica sobre los “pasos para okupar”. El broche de oro lo puso un “taller de cerrajería”</w:t>
      </w:r>
      <w:r w:rsidRPr="00AC26C8">
        <w:rPr>
          <w:rFonts w:ascii="Times New Roman" w:hAnsi="Times New Roman" w:cs="Times New Roman"/>
          <w:color w:val="000000"/>
          <w:sz w:val="24"/>
          <w:szCs w:val="24"/>
          <w:shd w:val="clear" w:color="auto" w:fill="FFFFFF"/>
        </w:rPr>
        <w:t xml:space="preserve"> que se celebró, eso sí, tras toma</w:t>
      </w:r>
      <w:r>
        <w:rPr>
          <w:rFonts w:ascii="Times New Roman" w:hAnsi="Times New Roman" w:cs="Times New Roman"/>
          <w:color w:val="000000"/>
          <w:sz w:val="24"/>
          <w:szCs w:val="24"/>
          <w:shd w:val="clear" w:color="auto" w:fill="FFFFFF"/>
        </w:rPr>
        <w:t>rse un tiempo para la merienda.</w:t>
      </w:r>
    </w:p>
    <w:p w:rsidR="001B640C" w:rsidRPr="00AC26C8" w:rsidRDefault="001B640C" w:rsidP="001B640C">
      <w:pPr>
        <w:spacing w:line="240" w:lineRule="auto"/>
        <w:jc w:val="both"/>
        <w:rPr>
          <w:rFonts w:ascii="Times New Roman" w:hAnsi="Times New Roman" w:cs="Times New Roman"/>
          <w:color w:val="000000"/>
          <w:sz w:val="24"/>
          <w:szCs w:val="24"/>
          <w:shd w:val="clear" w:color="auto" w:fill="FFFFFF"/>
        </w:rPr>
      </w:pPr>
      <w:r w:rsidRPr="00AC26C8">
        <w:rPr>
          <w:rFonts w:ascii="Times New Roman" w:hAnsi="Times New Roman" w:cs="Times New Roman"/>
          <w:color w:val="000000"/>
          <w:sz w:val="24"/>
          <w:szCs w:val="24"/>
          <w:shd w:val="clear" w:color="auto" w:fill="FFFFFF"/>
        </w:rPr>
        <w:t>Sus promotores combinan la práctica con la difusión de r</w:t>
      </w:r>
      <w:r w:rsidR="009B32A2">
        <w:rPr>
          <w:rFonts w:ascii="Times New Roman" w:hAnsi="Times New Roman" w:cs="Times New Roman"/>
          <w:color w:val="000000"/>
          <w:sz w:val="24"/>
          <w:szCs w:val="24"/>
          <w:shd w:val="clear" w:color="auto" w:fill="FFFFFF"/>
        </w:rPr>
        <w:t>eiterativos mensajes contra la “especulación”, los “propietarios casposos” y el “neoliberalismo”</w:t>
      </w:r>
      <w:r w:rsidRPr="00AC26C8">
        <w:rPr>
          <w:rFonts w:ascii="Times New Roman" w:hAnsi="Times New Roman" w:cs="Times New Roman"/>
          <w:color w:val="000000"/>
          <w:sz w:val="24"/>
          <w:szCs w:val="24"/>
          <w:shd w:val="clear" w:color="auto" w:fill="FFFFFF"/>
        </w:rPr>
        <w:t>, pero su argumentario también s</w:t>
      </w:r>
      <w:r w:rsidR="009B32A2">
        <w:rPr>
          <w:rFonts w:ascii="Times New Roman" w:hAnsi="Times New Roman" w:cs="Times New Roman"/>
          <w:color w:val="000000"/>
          <w:sz w:val="24"/>
          <w:szCs w:val="24"/>
          <w:shd w:val="clear" w:color="auto" w:fill="FFFFFF"/>
        </w:rPr>
        <w:t>e puede consultar en Internet. “</w:t>
      </w:r>
      <w:r w:rsidRPr="00AC26C8">
        <w:rPr>
          <w:rFonts w:ascii="Times New Roman" w:hAnsi="Times New Roman" w:cs="Times New Roman"/>
          <w:color w:val="000000"/>
          <w:sz w:val="24"/>
          <w:szCs w:val="24"/>
          <w:shd w:val="clear" w:color="auto" w:fill="FFFFFF"/>
        </w:rPr>
        <w:t>Sevilla, como cualquier capital del estado español, lleva años siendo víctima</w:t>
      </w:r>
      <w:r w:rsidR="009B32A2">
        <w:rPr>
          <w:rFonts w:ascii="Times New Roman" w:hAnsi="Times New Roman" w:cs="Times New Roman"/>
          <w:color w:val="000000"/>
          <w:sz w:val="24"/>
          <w:szCs w:val="24"/>
          <w:shd w:val="clear" w:color="auto" w:fill="FFFFFF"/>
        </w:rPr>
        <w:t xml:space="preserve"> de la especulación más salvaje”</w:t>
      </w:r>
      <w:r w:rsidRPr="00AC26C8">
        <w:rPr>
          <w:rFonts w:ascii="Times New Roman" w:hAnsi="Times New Roman" w:cs="Times New Roman"/>
          <w:color w:val="000000"/>
          <w:sz w:val="24"/>
          <w:szCs w:val="24"/>
          <w:shd w:val="clear" w:color="auto" w:fill="FFFFFF"/>
        </w:rPr>
        <w:t>, sentencian como punto de partida</w:t>
      </w:r>
      <w:r w:rsidR="009B32A2">
        <w:rPr>
          <w:rFonts w:ascii="Times New Roman" w:hAnsi="Times New Roman" w:cs="Times New Roman"/>
          <w:color w:val="000000"/>
          <w:sz w:val="24"/>
          <w:szCs w:val="24"/>
          <w:shd w:val="clear" w:color="auto" w:fill="FFFFFF"/>
        </w:rPr>
        <w:t>. En esta línea, denuncian que “</w:t>
      </w:r>
      <w:r w:rsidRPr="00AC26C8">
        <w:rPr>
          <w:rFonts w:ascii="Times New Roman" w:hAnsi="Times New Roman" w:cs="Times New Roman"/>
          <w:color w:val="000000"/>
          <w:sz w:val="24"/>
          <w:szCs w:val="24"/>
          <w:shd w:val="clear" w:color="auto" w:fill="FFFFFF"/>
        </w:rPr>
        <w:t>el centro de la ciudad ha sido expropiado para y por los turistas y las clases más pudientes. Los apartamentos turísticos han inundado nuestros barrios y los han hech</w:t>
      </w:r>
      <w:r w:rsidR="009B32A2">
        <w:rPr>
          <w:rFonts w:ascii="Times New Roman" w:hAnsi="Times New Roman" w:cs="Times New Roman"/>
          <w:color w:val="000000"/>
          <w:sz w:val="24"/>
          <w:szCs w:val="24"/>
          <w:shd w:val="clear" w:color="auto" w:fill="FFFFFF"/>
        </w:rPr>
        <w:t>o cada vez más hostiles y caros”</w:t>
      </w:r>
      <w:r w:rsidRPr="00AC26C8">
        <w:rPr>
          <w:rFonts w:ascii="Times New Roman" w:hAnsi="Times New Roman" w:cs="Times New Roman"/>
          <w:color w:val="000000"/>
          <w:sz w:val="24"/>
          <w:szCs w:val="24"/>
          <w:shd w:val="clear" w:color="auto" w:fill="FFFFFF"/>
        </w:rPr>
        <w:t>.</w:t>
      </w:r>
    </w:p>
    <w:p w:rsidR="001B640C" w:rsidRPr="00AC26C8" w:rsidRDefault="001B640C" w:rsidP="001B640C">
      <w:pPr>
        <w:spacing w:line="240" w:lineRule="auto"/>
        <w:jc w:val="both"/>
        <w:rPr>
          <w:rFonts w:ascii="Times New Roman" w:hAnsi="Times New Roman" w:cs="Times New Roman"/>
          <w:color w:val="000000"/>
          <w:sz w:val="24"/>
          <w:szCs w:val="24"/>
          <w:shd w:val="clear" w:color="auto" w:fill="FFFFFF"/>
        </w:rPr>
      </w:pPr>
      <w:r w:rsidRPr="00AC26C8">
        <w:rPr>
          <w:rFonts w:ascii="Times New Roman" w:hAnsi="Times New Roman" w:cs="Times New Roman"/>
          <w:color w:val="000000"/>
          <w:sz w:val="24"/>
          <w:szCs w:val="24"/>
          <w:shd w:val="clear" w:color="auto" w:fill="FFFFFF"/>
        </w:rPr>
        <w:t>Lo más llamativo, sin embargo, es el escándalo que, a su juicio, supone que haya plazas c</w:t>
      </w:r>
      <w:r w:rsidR="009B32A2">
        <w:rPr>
          <w:rFonts w:ascii="Times New Roman" w:hAnsi="Times New Roman" w:cs="Times New Roman"/>
          <w:color w:val="000000"/>
          <w:sz w:val="24"/>
          <w:szCs w:val="24"/>
          <w:shd w:val="clear" w:color="auto" w:fill="FFFFFF"/>
        </w:rPr>
        <w:t>on bares y calles para pasear. “</w:t>
      </w:r>
      <w:r w:rsidRPr="00AC26C8">
        <w:rPr>
          <w:rFonts w:ascii="Times New Roman" w:hAnsi="Times New Roman" w:cs="Times New Roman"/>
          <w:color w:val="000000"/>
          <w:sz w:val="24"/>
          <w:szCs w:val="24"/>
          <w:shd w:val="clear" w:color="auto" w:fill="FFFFFF"/>
        </w:rPr>
        <w:t xml:space="preserve">Sevilla pierde su gracia, se ha ido dejando por el camino toda una suerte de maneras y prácticas jondas. Si durante el franquismo el cante se prohibió, ahora se prohíbe TODO menos gastar dinero. El espacio público ha sido privatizado y aburguesado. Las plazas se han convertido en bares y </w:t>
      </w:r>
      <w:r w:rsidR="009B32A2">
        <w:rPr>
          <w:rFonts w:ascii="Times New Roman" w:hAnsi="Times New Roman" w:cs="Times New Roman"/>
          <w:color w:val="000000"/>
          <w:sz w:val="24"/>
          <w:szCs w:val="24"/>
          <w:shd w:val="clear" w:color="auto" w:fill="FFFFFF"/>
        </w:rPr>
        <w:t>las calles en lugares de paso”</w:t>
      </w:r>
      <w:r>
        <w:rPr>
          <w:rFonts w:ascii="Times New Roman" w:hAnsi="Times New Roman" w:cs="Times New Roman"/>
          <w:color w:val="000000"/>
          <w:sz w:val="24"/>
          <w:szCs w:val="24"/>
          <w:shd w:val="clear" w:color="auto" w:fill="FFFFFF"/>
        </w:rPr>
        <w:t>.</w:t>
      </w:r>
    </w:p>
    <w:p w:rsidR="001B640C" w:rsidRPr="00AC26C8" w:rsidRDefault="009B32A2" w:rsidP="001B640C">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Con todo, la “Ofi de okupación”</w:t>
      </w:r>
      <w:r w:rsidR="001B640C" w:rsidRPr="00AC26C8">
        <w:rPr>
          <w:rFonts w:ascii="Times New Roman" w:hAnsi="Times New Roman" w:cs="Times New Roman"/>
          <w:color w:val="000000"/>
          <w:sz w:val="24"/>
          <w:szCs w:val="24"/>
          <w:shd w:val="clear" w:color="auto" w:fill="FFFFFF"/>
        </w:rPr>
        <w:t xml:space="preserve"> se presenta co</w:t>
      </w:r>
      <w:r>
        <w:rPr>
          <w:rFonts w:ascii="Times New Roman" w:hAnsi="Times New Roman" w:cs="Times New Roman"/>
          <w:color w:val="000000"/>
          <w:sz w:val="24"/>
          <w:szCs w:val="24"/>
          <w:shd w:val="clear" w:color="auto" w:fill="FFFFFF"/>
        </w:rPr>
        <w:t>mo la solución definitiva para “</w:t>
      </w:r>
      <w:r w:rsidR="001B640C" w:rsidRPr="00AC26C8">
        <w:rPr>
          <w:rFonts w:ascii="Times New Roman" w:hAnsi="Times New Roman" w:cs="Times New Roman"/>
          <w:color w:val="000000"/>
          <w:sz w:val="24"/>
          <w:szCs w:val="24"/>
          <w:shd w:val="clear" w:color="auto" w:fill="FFFFFF"/>
        </w:rPr>
        <w:t>remover toda esa porquería de propaganda</w:t>
      </w:r>
      <w:r>
        <w:rPr>
          <w:rFonts w:ascii="Times New Roman" w:hAnsi="Times New Roman" w:cs="Times New Roman"/>
          <w:color w:val="000000"/>
          <w:sz w:val="24"/>
          <w:szCs w:val="24"/>
          <w:shd w:val="clear" w:color="auto" w:fill="FFFFFF"/>
        </w:rPr>
        <w:t xml:space="preserve"> neoliberal contra la okupación”</w:t>
      </w:r>
      <w:r w:rsidR="001B640C" w:rsidRPr="00AC26C8">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y plantarse “</w:t>
      </w:r>
      <w:r w:rsidR="001B640C" w:rsidRPr="00AC26C8">
        <w:rPr>
          <w:rFonts w:ascii="Times New Roman" w:hAnsi="Times New Roman" w:cs="Times New Roman"/>
          <w:color w:val="000000"/>
          <w:sz w:val="24"/>
          <w:szCs w:val="24"/>
          <w:shd w:val="clear" w:color="auto" w:fill="FFFFFF"/>
        </w:rPr>
        <w:t>frente a los medios de comunicación basura, frente al banquero, al multi-propietario casposo, al particular que decide subir el precio del alquiler porque así lo manda el mercado, al propietario que decide que su vivienda se convierta en un apartamento turístico, al estado y sus bracero</w:t>
      </w:r>
      <w:r>
        <w:rPr>
          <w:rFonts w:ascii="Times New Roman" w:hAnsi="Times New Roman" w:cs="Times New Roman"/>
          <w:color w:val="000000"/>
          <w:sz w:val="24"/>
          <w:szCs w:val="24"/>
          <w:shd w:val="clear" w:color="auto" w:fill="FFFFFF"/>
        </w:rPr>
        <w:t>s para decirles que son escoria”.</w:t>
      </w:r>
    </w:p>
    <w:p w:rsidR="001B640C" w:rsidRPr="00AC26C8" w:rsidRDefault="001B640C" w:rsidP="001B640C">
      <w:pPr>
        <w:spacing w:line="240" w:lineRule="auto"/>
        <w:jc w:val="both"/>
        <w:rPr>
          <w:rFonts w:ascii="Times New Roman" w:hAnsi="Times New Roman" w:cs="Times New Roman"/>
          <w:sz w:val="24"/>
          <w:szCs w:val="24"/>
        </w:rPr>
      </w:pPr>
      <w:r w:rsidRPr="00AC26C8">
        <w:rPr>
          <w:rFonts w:ascii="Times New Roman" w:hAnsi="Times New Roman" w:cs="Times New Roman"/>
          <w:sz w:val="24"/>
          <w:szCs w:val="24"/>
        </w:rPr>
        <w:t xml:space="preserve">- </w:t>
      </w:r>
      <w:r w:rsidRPr="00AC26C8">
        <w:rPr>
          <w:rFonts w:ascii="Times New Roman" w:hAnsi="Times New Roman" w:cs="Times New Roman"/>
          <w:sz w:val="24"/>
          <w:szCs w:val="24"/>
          <w:u w:val="single"/>
        </w:rPr>
        <w:t>La ley impide a policías y a</w:t>
      </w:r>
      <w:r w:rsidR="009B32A2">
        <w:rPr>
          <w:rFonts w:ascii="Times New Roman" w:hAnsi="Times New Roman" w:cs="Times New Roman"/>
          <w:sz w:val="24"/>
          <w:szCs w:val="24"/>
          <w:u w:val="single"/>
        </w:rPr>
        <w:t>yuntamientos luchar contra las “academias de okupas”</w:t>
      </w:r>
      <w:r w:rsidRPr="00AC26C8">
        <w:rPr>
          <w:rFonts w:ascii="Times New Roman" w:hAnsi="Times New Roman" w:cs="Times New Roman"/>
          <w:sz w:val="24"/>
          <w:szCs w:val="24"/>
          <w:u w:val="single"/>
        </w:rPr>
        <w:t xml:space="preserve"> que ya proliferan en toda España</w:t>
      </w:r>
      <w:r w:rsidRPr="00AC26C8">
        <w:rPr>
          <w:rFonts w:ascii="Times New Roman" w:hAnsi="Times New Roman" w:cs="Times New Roman"/>
          <w:sz w:val="24"/>
          <w:szCs w:val="24"/>
        </w:rPr>
        <w:t xml:space="preserve"> (Libertad Digital - </w:t>
      </w:r>
      <w:r w:rsidRPr="00AC26C8">
        <w:rPr>
          <w:rFonts w:ascii="Times New Roman" w:hAnsi="Times New Roman" w:cs="Times New Roman"/>
          <w:b/>
          <w:sz w:val="24"/>
          <w:szCs w:val="24"/>
        </w:rPr>
        <w:t>14/2/24</w:t>
      </w:r>
      <w:r w:rsidRPr="00AC26C8">
        <w:rPr>
          <w:rFonts w:ascii="Times New Roman" w:hAnsi="Times New Roman" w:cs="Times New Roman"/>
          <w:sz w:val="24"/>
          <w:szCs w:val="24"/>
        </w:rPr>
        <w:t>)</w:t>
      </w:r>
    </w:p>
    <w:p w:rsidR="001B640C" w:rsidRPr="00AC26C8" w:rsidRDefault="001B640C" w:rsidP="001B640C">
      <w:pPr>
        <w:spacing w:line="240" w:lineRule="auto"/>
        <w:jc w:val="both"/>
        <w:rPr>
          <w:rFonts w:ascii="Times New Roman" w:hAnsi="Times New Roman" w:cs="Times New Roman"/>
          <w:sz w:val="24"/>
          <w:szCs w:val="24"/>
        </w:rPr>
      </w:pPr>
      <w:r w:rsidRPr="00AC26C8">
        <w:rPr>
          <w:rFonts w:ascii="Times New Roman" w:hAnsi="Times New Roman" w:cs="Times New Roman"/>
          <w:sz w:val="24"/>
          <w:szCs w:val="24"/>
        </w:rPr>
        <w:t>(Por Sandra León)</w:t>
      </w:r>
    </w:p>
    <w:p w:rsidR="001B640C" w:rsidRPr="00AC26C8" w:rsidRDefault="001B640C" w:rsidP="001B640C">
      <w:pPr>
        <w:spacing w:line="240" w:lineRule="auto"/>
        <w:jc w:val="both"/>
        <w:rPr>
          <w:rFonts w:ascii="Times New Roman" w:hAnsi="Times New Roman" w:cs="Times New Roman"/>
          <w:sz w:val="24"/>
          <w:szCs w:val="24"/>
        </w:rPr>
      </w:pPr>
      <w:r w:rsidRPr="00AC26C8">
        <w:rPr>
          <w:rFonts w:ascii="Times New Roman" w:hAnsi="Times New Roman" w:cs="Times New Roman"/>
          <w:sz w:val="24"/>
          <w:szCs w:val="24"/>
        </w:rPr>
        <w:t>La academia de okupas que funciona con total impunidad en unos locales del Ayuntamiento de Sevilla ha puesto el foco sobre una legislación que hace aguas por todas partes. Tal y como ha anunciado el Gobierno municipal, la Concejalía de Urbanismo ya ha solicitado su desalojo por vía judicial. Sin embargo, poco o nada puede hacerse respecto a la inducción al delito que estarían perpetrando los okupas, ofreciendo to</w:t>
      </w:r>
      <w:r w:rsidR="009B32A2">
        <w:rPr>
          <w:rFonts w:ascii="Times New Roman" w:hAnsi="Times New Roman" w:cs="Times New Roman"/>
          <w:sz w:val="24"/>
          <w:szCs w:val="24"/>
        </w:rPr>
        <w:t>do tipo de cursillos prácticos “</w:t>
      </w:r>
      <w:r w:rsidRPr="00AC26C8">
        <w:rPr>
          <w:rFonts w:ascii="Times New Roman" w:hAnsi="Times New Roman" w:cs="Times New Roman"/>
          <w:sz w:val="24"/>
          <w:szCs w:val="24"/>
        </w:rPr>
        <w:t>para quienes se decidan a utilizar la okupación como manera y forma de solucion</w:t>
      </w:r>
      <w:r w:rsidR="009B32A2">
        <w:rPr>
          <w:rFonts w:ascii="Times New Roman" w:hAnsi="Times New Roman" w:cs="Times New Roman"/>
          <w:sz w:val="24"/>
          <w:szCs w:val="24"/>
        </w:rPr>
        <w:t>ar sus problemas habitacionales”</w:t>
      </w:r>
      <w:r w:rsidRPr="00AC26C8">
        <w:rPr>
          <w:rFonts w:ascii="Times New Roman" w:hAnsi="Times New Roman" w:cs="Times New Roman"/>
          <w:sz w:val="24"/>
          <w:szCs w:val="24"/>
        </w:rPr>
        <w:t xml:space="preserve"> o para aquellos que</w:t>
      </w:r>
      <w:r w:rsidR="009B32A2">
        <w:rPr>
          <w:rFonts w:ascii="Times New Roman" w:hAnsi="Times New Roman" w:cs="Times New Roman"/>
          <w:sz w:val="24"/>
          <w:szCs w:val="24"/>
        </w:rPr>
        <w:t xml:space="preserve"> simplemente quieran protestar “</w:t>
      </w:r>
      <w:r w:rsidRPr="00AC26C8">
        <w:rPr>
          <w:rFonts w:ascii="Times New Roman" w:hAnsi="Times New Roman" w:cs="Times New Roman"/>
          <w:sz w:val="24"/>
          <w:szCs w:val="24"/>
        </w:rPr>
        <w:t>contra la propiedad privada y los desmanes</w:t>
      </w:r>
      <w:r w:rsidR="009B32A2">
        <w:rPr>
          <w:rFonts w:ascii="Times New Roman" w:hAnsi="Times New Roman" w:cs="Times New Roman"/>
          <w:sz w:val="24"/>
          <w:szCs w:val="24"/>
        </w:rPr>
        <w:t xml:space="preserve"> de la especulación urbanística”</w:t>
      </w:r>
      <w:r w:rsidRPr="00AC26C8">
        <w:rPr>
          <w:rFonts w:ascii="Times New Roman" w:hAnsi="Times New Roman" w:cs="Times New Roman"/>
          <w:sz w:val="24"/>
          <w:szCs w:val="24"/>
        </w:rPr>
        <w:t>.</w:t>
      </w:r>
    </w:p>
    <w:p w:rsidR="001B640C" w:rsidRPr="00AC26C8" w:rsidRDefault="009B32A2" w:rsidP="001B640C">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001B640C" w:rsidRPr="00AC26C8">
        <w:rPr>
          <w:rFonts w:ascii="Times New Roman" w:hAnsi="Times New Roman" w:cs="Times New Roman"/>
          <w:sz w:val="24"/>
          <w:szCs w:val="24"/>
        </w:rPr>
        <w:t>Moralmente no está bien, pero no tenemos forma de perseguirlo. A nivel policial, la okupación o la usurpación de inmuebles está claro que es un delito que está castigado en el Código Penal, pero no existe la apología sobre eso. Es decir, que el adoctrinar o el decir a la gente cómo tiene hacerlo no s</w:t>
      </w:r>
      <w:r>
        <w:rPr>
          <w:rFonts w:ascii="Times New Roman" w:hAnsi="Times New Roman" w:cs="Times New Roman"/>
          <w:sz w:val="24"/>
          <w:szCs w:val="24"/>
        </w:rPr>
        <w:t>upone ningún tipo de infracción”</w:t>
      </w:r>
      <w:r w:rsidR="001B640C" w:rsidRPr="00AC26C8">
        <w:rPr>
          <w:rFonts w:ascii="Times New Roman" w:hAnsi="Times New Roman" w:cs="Times New Roman"/>
          <w:sz w:val="24"/>
          <w:szCs w:val="24"/>
        </w:rPr>
        <w:t>, lamenta Rubén M. Góngora, secretario general del Sindicato Unificado de la Policía (SUP) en Andalucía.</w:t>
      </w:r>
    </w:p>
    <w:p w:rsidR="001B640C" w:rsidRPr="00AC26C8" w:rsidRDefault="001B640C" w:rsidP="001B640C">
      <w:pPr>
        <w:spacing w:line="240" w:lineRule="auto"/>
        <w:jc w:val="both"/>
        <w:rPr>
          <w:rFonts w:ascii="Times New Roman" w:hAnsi="Times New Roman" w:cs="Times New Roman"/>
          <w:sz w:val="24"/>
          <w:szCs w:val="24"/>
        </w:rPr>
      </w:pPr>
      <w:r w:rsidRPr="00AC26C8">
        <w:rPr>
          <w:rFonts w:ascii="Times New Roman" w:hAnsi="Times New Roman" w:cs="Times New Roman"/>
          <w:sz w:val="24"/>
          <w:szCs w:val="24"/>
        </w:rPr>
        <w:t>Así lo corrobora también José María Español, abogado experto en derecho inmobiliario y, a la fuerza, espec</w:t>
      </w:r>
      <w:r w:rsidR="009B32A2">
        <w:rPr>
          <w:rFonts w:ascii="Times New Roman" w:hAnsi="Times New Roman" w:cs="Times New Roman"/>
          <w:sz w:val="24"/>
          <w:szCs w:val="24"/>
        </w:rPr>
        <w:t>ialista en temas de okupación. “</w:t>
      </w:r>
      <w:r w:rsidRPr="00AC26C8">
        <w:rPr>
          <w:rFonts w:ascii="Times New Roman" w:hAnsi="Times New Roman" w:cs="Times New Roman"/>
          <w:sz w:val="24"/>
          <w:szCs w:val="24"/>
        </w:rPr>
        <w:t>Como tal no está tipificado en el Código Penal y es una vergüenza, porque en el ámbito Civil hemos tenido alguna modificación, pero en el ámbito Penal no hemos tenido ni una triste reforma sobre este fenómeno en 20 años, con lo cual, todo esto es imparable, y espérate ahora con la nueva Ley de Vivienda, que es una copi</w:t>
      </w:r>
      <w:r w:rsidR="009B32A2">
        <w:rPr>
          <w:rFonts w:ascii="Times New Roman" w:hAnsi="Times New Roman" w:cs="Times New Roman"/>
          <w:sz w:val="24"/>
          <w:szCs w:val="24"/>
        </w:rPr>
        <w:t>a de la que tenemos en Cataluña”</w:t>
      </w:r>
      <w:r w:rsidRPr="00AC26C8">
        <w:rPr>
          <w:rFonts w:ascii="Times New Roman" w:hAnsi="Times New Roman" w:cs="Times New Roman"/>
          <w:sz w:val="24"/>
          <w:szCs w:val="24"/>
        </w:rPr>
        <w:t>, advierte. En este sentido, el letrado recuerda que lo ahora estamos viendo en Sevilla, y que, tal y como se ha ido haciendo eco Libre Mercado ya sucede en otros tantos puntos de España, surgió precisame</w:t>
      </w:r>
      <w:r w:rsidR="009B32A2">
        <w:rPr>
          <w:rFonts w:ascii="Times New Roman" w:hAnsi="Times New Roman" w:cs="Times New Roman"/>
          <w:sz w:val="24"/>
          <w:szCs w:val="24"/>
        </w:rPr>
        <w:t>nte en Cataluña, donde incluso “</w:t>
      </w:r>
      <w:r w:rsidRPr="00AC26C8">
        <w:rPr>
          <w:rFonts w:ascii="Times New Roman" w:hAnsi="Times New Roman" w:cs="Times New Roman"/>
          <w:sz w:val="24"/>
          <w:szCs w:val="24"/>
        </w:rPr>
        <w:t>con Ada Colau l</w:t>
      </w:r>
      <w:r w:rsidR="009B32A2">
        <w:rPr>
          <w:rFonts w:ascii="Times New Roman" w:hAnsi="Times New Roman" w:cs="Times New Roman"/>
          <w:sz w:val="24"/>
          <w:szCs w:val="24"/>
        </w:rPr>
        <w:t>os okupas recibían subvenciones”</w:t>
      </w:r>
      <w:r w:rsidRPr="00AC26C8">
        <w:rPr>
          <w:rFonts w:ascii="Times New Roman" w:hAnsi="Times New Roman" w:cs="Times New Roman"/>
          <w:sz w:val="24"/>
          <w:szCs w:val="24"/>
        </w:rPr>
        <w:t>. Allí, los talleres de cerrajería y electricidad para aquellos dispuestos a burlar la ley son una constante.</w:t>
      </w:r>
    </w:p>
    <w:p w:rsidR="001B640C" w:rsidRPr="00AC26C8" w:rsidRDefault="001B640C" w:rsidP="001B640C">
      <w:pPr>
        <w:spacing w:line="240" w:lineRule="auto"/>
        <w:jc w:val="both"/>
        <w:rPr>
          <w:rFonts w:ascii="Times New Roman" w:hAnsi="Times New Roman" w:cs="Times New Roman"/>
          <w:sz w:val="24"/>
          <w:szCs w:val="24"/>
        </w:rPr>
      </w:pPr>
      <w:r w:rsidRPr="00AC26C8">
        <w:rPr>
          <w:rFonts w:ascii="Times New Roman" w:hAnsi="Times New Roman" w:cs="Times New Roman"/>
          <w:sz w:val="24"/>
          <w:szCs w:val="24"/>
        </w:rPr>
        <w:t>De esta forma, la única solución pasa por así perseguir el delito de okupación en sí mismo, que es lo que ha hecho el Ayuntamiento de Sevilla, solicitando judicialmente el desalojo de las persona</w:t>
      </w:r>
      <w:r w:rsidR="009B32A2">
        <w:rPr>
          <w:rFonts w:ascii="Times New Roman" w:hAnsi="Times New Roman" w:cs="Times New Roman"/>
          <w:sz w:val="24"/>
          <w:szCs w:val="24"/>
        </w:rPr>
        <w:t>s que han instalado la llamada “Ofi de okupación”</w:t>
      </w:r>
      <w:r w:rsidRPr="00AC26C8">
        <w:rPr>
          <w:rFonts w:ascii="Times New Roman" w:hAnsi="Times New Roman" w:cs="Times New Roman"/>
          <w:sz w:val="24"/>
          <w:szCs w:val="24"/>
        </w:rPr>
        <w:t xml:space="preserve"> en los locales municipales. Sin embargo, la página web que los okupas han montado, y en la que se pueden encontra</w:t>
      </w:r>
      <w:r w:rsidR="009B32A2">
        <w:rPr>
          <w:rFonts w:ascii="Times New Roman" w:hAnsi="Times New Roman" w:cs="Times New Roman"/>
          <w:sz w:val="24"/>
          <w:szCs w:val="24"/>
        </w:rPr>
        <w:t>r todo tipo de materiales para “aprender a okupar”</w:t>
      </w:r>
      <w:r w:rsidRPr="00AC26C8">
        <w:rPr>
          <w:rFonts w:ascii="Times New Roman" w:hAnsi="Times New Roman" w:cs="Times New Roman"/>
          <w:sz w:val="24"/>
          <w:szCs w:val="24"/>
        </w:rPr>
        <w:t xml:space="preserve"> no será cerrada. No en vano, tal y como lleva años denunciando la Plataforma de Afectados por la Ocupación, las redes sociales y páginas de segunda mano están llenas de manuales prácticos, así como de anuncios en los que se ofrece información sobre inmuebles vacíos o ayuda a la gente para okupar una casa, sin que ni la Policía ni la Justicia puedan hacer nada para evitarlo.</w:t>
      </w:r>
    </w:p>
    <w:p w:rsidR="001B640C" w:rsidRPr="00AC26C8" w:rsidRDefault="001B640C" w:rsidP="001B640C">
      <w:pPr>
        <w:spacing w:line="240" w:lineRule="auto"/>
        <w:jc w:val="both"/>
        <w:rPr>
          <w:rFonts w:ascii="Times New Roman" w:hAnsi="Times New Roman" w:cs="Times New Roman"/>
          <w:sz w:val="24"/>
          <w:szCs w:val="24"/>
        </w:rPr>
      </w:pPr>
      <w:r w:rsidRPr="00AC26C8">
        <w:rPr>
          <w:rFonts w:ascii="Times New Roman" w:hAnsi="Times New Roman" w:cs="Times New Roman"/>
          <w:sz w:val="24"/>
          <w:szCs w:val="24"/>
        </w:rPr>
        <w:t>Aunque la noticia sobre la academia de okupación instalada en unos locales municipales de Sevilla saltó a la luz hace apenas unos días, la usurpación de este inmueble se produjo en marzo de 2023, cuando todavía gobernaba el PSOE. Según fuentes del actual equipo del PP, al realizar la inspección de patrimonio que se hace habitualmente tras un cambio de Gobierno, se dieron cuenta de que dichos inmuebles habían sido okupados y que los socialistas no lo habían denunciado, por lo que dan parte inmediatamente a la Policía.</w:t>
      </w:r>
    </w:p>
    <w:p w:rsidR="001B640C" w:rsidRPr="00AC26C8" w:rsidRDefault="009B32A2" w:rsidP="001B640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1B640C" w:rsidRPr="00AC26C8">
        <w:rPr>
          <w:rFonts w:ascii="Times New Roman" w:hAnsi="Times New Roman" w:cs="Times New Roman"/>
          <w:sz w:val="24"/>
          <w:szCs w:val="24"/>
        </w:rPr>
        <w:t>Desde julio</w:t>
      </w:r>
      <w:r>
        <w:rPr>
          <w:rFonts w:ascii="Times New Roman" w:hAnsi="Times New Roman" w:cs="Times New Roman"/>
          <w:sz w:val="24"/>
          <w:szCs w:val="24"/>
        </w:rPr>
        <w:t xml:space="preserve"> (2023)</w:t>
      </w:r>
      <w:r w:rsidR="001B640C" w:rsidRPr="00AC26C8">
        <w:rPr>
          <w:rFonts w:ascii="Times New Roman" w:hAnsi="Times New Roman" w:cs="Times New Roman"/>
          <w:sz w:val="24"/>
          <w:szCs w:val="24"/>
        </w:rPr>
        <w:t xml:space="preserve"> hasta ahora lo que se ha estado es recopilando información, porque al principio sí podíamos abrir, simplemente que allí había enseres como colchones y muebles que obviamente no eran del Ayuntamiento, pero cuando vimos que habían cambiado la cerradura ya iniciamos la vía judi</w:t>
      </w:r>
      <w:r w:rsidR="00157A62">
        <w:rPr>
          <w:rFonts w:ascii="Times New Roman" w:hAnsi="Times New Roman" w:cs="Times New Roman"/>
          <w:sz w:val="24"/>
          <w:szCs w:val="24"/>
        </w:rPr>
        <w:t>cial para solicitar su desalojo”</w:t>
      </w:r>
      <w:r w:rsidR="001B640C" w:rsidRPr="00AC26C8">
        <w:rPr>
          <w:rFonts w:ascii="Times New Roman" w:hAnsi="Times New Roman" w:cs="Times New Roman"/>
          <w:sz w:val="24"/>
          <w:szCs w:val="24"/>
        </w:rPr>
        <w:t xml:space="preserve">, explican a LM. Los trámites se han acelerado en las últimas semanas no por la denuncia de Vox, insisten desde el PP, sino porque, ante la cercanía de las elecciones europeas, los técnicos volvieron </w:t>
      </w:r>
      <w:r w:rsidR="00157A62">
        <w:rPr>
          <w:rFonts w:ascii="Times New Roman" w:hAnsi="Times New Roman" w:cs="Times New Roman"/>
          <w:sz w:val="24"/>
          <w:szCs w:val="24"/>
        </w:rPr>
        <w:t xml:space="preserve">a visitar los locales el </w:t>
      </w:r>
      <w:r w:rsidR="001B640C" w:rsidRPr="00AC26C8">
        <w:rPr>
          <w:rFonts w:ascii="Times New Roman" w:hAnsi="Times New Roman" w:cs="Times New Roman"/>
          <w:sz w:val="24"/>
          <w:szCs w:val="24"/>
        </w:rPr>
        <w:t>2 de febrero</w:t>
      </w:r>
      <w:r w:rsidR="00157A62">
        <w:rPr>
          <w:rFonts w:ascii="Times New Roman" w:hAnsi="Times New Roman" w:cs="Times New Roman"/>
          <w:sz w:val="24"/>
          <w:szCs w:val="24"/>
        </w:rPr>
        <w:t xml:space="preserve"> (2024)</w:t>
      </w:r>
      <w:r w:rsidR="001B640C" w:rsidRPr="00AC26C8">
        <w:rPr>
          <w:rFonts w:ascii="Times New Roman" w:hAnsi="Times New Roman" w:cs="Times New Roman"/>
          <w:sz w:val="24"/>
          <w:szCs w:val="24"/>
        </w:rPr>
        <w:t xml:space="preserve"> y fue entonces cuando se percataron de que la situación había cambiado.</w:t>
      </w:r>
    </w:p>
    <w:p w:rsidR="001B640C" w:rsidRPr="00AC26C8" w:rsidRDefault="00157A62" w:rsidP="001B640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1B640C" w:rsidRPr="00AC26C8">
        <w:rPr>
          <w:rFonts w:ascii="Times New Roman" w:hAnsi="Times New Roman" w:cs="Times New Roman"/>
          <w:sz w:val="24"/>
          <w:szCs w:val="24"/>
        </w:rPr>
        <w:t>Las naves pertenecen al Servicio de Estadística y dentro de nada vamos a tener que empezar a guardar ahí material electoral, así que se presentaron para ver en qué condiciones se encontraban y fue entonces cuando se dieron cuenta de que ni la puerta frontal y ni la trasera se podía abrir porque</w:t>
      </w:r>
      <w:r>
        <w:rPr>
          <w:rFonts w:ascii="Times New Roman" w:hAnsi="Times New Roman" w:cs="Times New Roman"/>
          <w:sz w:val="24"/>
          <w:szCs w:val="24"/>
        </w:rPr>
        <w:t xml:space="preserve"> habían cambiado las cerraduras”</w:t>
      </w:r>
      <w:r w:rsidR="001B640C" w:rsidRPr="00AC26C8">
        <w:rPr>
          <w:rFonts w:ascii="Times New Roman" w:hAnsi="Times New Roman" w:cs="Times New Roman"/>
          <w:sz w:val="24"/>
          <w:szCs w:val="24"/>
        </w:rPr>
        <w:t>, aseguran desde el consistorio. Además, los okupas habían retirado la placa la una empresa de seguridad contratada por el Ayunt</w:t>
      </w:r>
      <w:r>
        <w:rPr>
          <w:rFonts w:ascii="Times New Roman" w:hAnsi="Times New Roman" w:cs="Times New Roman"/>
          <w:sz w:val="24"/>
          <w:szCs w:val="24"/>
        </w:rPr>
        <w:t>amiento y la habían sustituido “</w:t>
      </w:r>
      <w:r w:rsidR="001B640C" w:rsidRPr="00AC26C8">
        <w:rPr>
          <w:rFonts w:ascii="Times New Roman" w:hAnsi="Times New Roman" w:cs="Times New Roman"/>
          <w:sz w:val="24"/>
          <w:szCs w:val="24"/>
        </w:rPr>
        <w:t xml:space="preserve">por otra placa de reciente instalación que anuncia </w:t>
      </w:r>
      <w:r>
        <w:rPr>
          <w:rFonts w:ascii="Times New Roman" w:hAnsi="Times New Roman" w:cs="Times New Roman"/>
          <w:sz w:val="24"/>
          <w:szCs w:val="24"/>
        </w:rPr>
        <w:t>la vigilancia por otra compañía”</w:t>
      </w:r>
      <w:r w:rsidR="001B640C" w:rsidRPr="00AC26C8">
        <w:rPr>
          <w:rFonts w:ascii="Times New Roman" w:hAnsi="Times New Roman" w:cs="Times New Roman"/>
          <w:sz w:val="24"/>
          <w:szCs w:val="24"/>
        </w:rPr>
        <w:t>.</w:t>
      </w:r>
    </w:p>
    <w:p w:rsidR="001B640C" w:rsidRPr="00AC26C8" w:rsidRDefault="001B640C" w:rsidP="001B640C">
      <w:pPr>
        <w:spacing w:line="240" w:lineRule="auto"/>
        <w:jc w:val="both"/>
        <w:rPr>
          <w:rFonts w:ascii="Times New Roman" w:hAnsi="Times New Roman" w:cs="Times New Roman"/>
          <w:sz w:val="24"/>
          <w:szCs w:val="24"/>
        </w:rPr>
      </w:pPr>
      <w:r w:rsidRPr="00AC26C8">
        <w:rPr>
          <w:rFonts w:ascii="Times New Roman" w:hAnsi="Times New Roman" w:cs="Times New Roman"/>
          <w:sz w:val="24"/>
          <w:szCs w:val="24"/>
        </w:rPr>
        <w:lastRenderedPageBreak/>
        <w:t>De esta forma, el PP inicia el trámite judicial para solicitar su desalojo amparándose además en la urgente necesid</w:t>
      </w:r>
      <w:r w:rsidR="00157A62">
        <w:rPr>
          <w:rFonts w:ascii="Times New Roman" w:hAnsi="Times New Roman" w:cs="Times New Roman"/>
          <w:sz w:val="24"/>
          <w:szCs w:val="24"/>
        </w:rPr>
        <w:t>ad de disponer de los locales. “</w:t>
      </w:r>
      <w:r w:rsidRPr="00AC26C8">
        <w:rPr>
          <w:rFonts w:ascii="Times New Roman" w:hAnsi="Times New Roman" w:cs="Times New Roman"/>
          <w:sz w:val="24"/>
          <w:szCs w:val="24"/>
        </w:rPr>
        <w:t>Ya no es que sean unas naves municipales, es que requerimos su uso inmediato porque las elecciones europeas es</w:t>
      </w:r>
      <w:r w:rsidR="00157A62">
        <w:rPr>
          <w:rFonts w:ascii="Times New Roman" w:hAnsi="Times New Roman" w:cs="Times New Roman"/>
          <w:sz w:val="24"/>
          <w:szCs w:val="24"/>
        </w:rPr>
        <w:t>tán ahí y las vamos a necesitar”</w:t>
      </w:r>
      <w:r w:rsidRPr="00AC26C8">
        <w:rPr>
          <w:rFonts w:ascii="Times New Roman" w:hAnsi="Times New Roman" w:cs="Times New Roman"/>
          <w:sz w:val="24"/>
          <w:szCs w:val="24"/>
        </w:rPr>
        <w:t>, insisten. Con todo, su esperanza es que el juez resuelva lo antes posible, aunque al igual que policías y abogados temen que, más allá del desalojo, la inducción al delito qu</w:t>
      </w:r>
      <w:r w:rsidR="00157A62">
        <w:rPr>
          <w:rFonts w:ascii="Times New Roman" w:hAnsi="Times New Roman" w:cs="Times New Roman"/>
          <w:sz w:val="24"/>
          <w:szCs w:val="24"/>
        </w:rPr>
        <w:t>e ejercen al haber montado una “Ofi de okupación”</w:t>
      </w:r>
      <w:r w:rsidRPr="00AC26C8">
        <w:rPr>
          <w:rFonts w:ascii="Times New Roman" w:hAnsi="Times New Roman" w:cs="Times New Roman"/>
          <w:sz w:val="24"/>
          <w:szCs w:val="24"/>
        </w:rPr>
        <w:t xml:space="preserve"> que funciona como si de una academia se tratase </w:t>
      </w:r>
      <w:r w:rsidR="00157A62">
        <w:rPr>
          <w:rFonts w:ascii="Times New Roman" w:hAnsi="Times New Roman" w:cs="Times New Roman"/>
          <w:sz w:val="24"/>
          <w:szCs w:val="24"/>
        </w:rPr>
        <w:t>no sea perseguible penalmente. “</w:t>
      </w:r>
      <w:r w:rsidRPr="00AC26C8">
        <w:rPr>
          <w:rFonts w:ascii="Times New Roman" w:hAnsi="Times New Roman" w:cs="Times New Roman"/>
          <w:sz w:val="24"/>
          <w:szCs w:val="24"/>
        </w:rPr>
        <w:t>En todo caso, lo que tenemos muy claro es que el equipo de Gobierno va a ser implacable con todo e</w:t>
      </w:r>
      <w:r w:rsidR="00157A62">
        <w:rPr>
          <w:rFonts w:ascii="Times New Roman" w:hAnsi="Times New Roman" w:cs="Times New Roman"/>
          <w:sz w:val="24"/>
          <w:szCs w:val="24"/>
        </w:rPr>
        <w:t>ste asunto”</w:t>
      </w:r>
      <w:r w:rsidRPr="00AC26C8">
        <w:rPr>
          <w:rFonts w:ascii="Times New Roman" w:hAnsi="Times New Roman" w:cs="Times New Roman"/>
          <w:sz w:val="24"/>
          <w:szCs w:val="24"/>
        </w:rPr>
        <w:t>, in</w:t>
      </w:r>
      <w:r w:rsidR="00E554B0">
        <w:rPr>
          <w:rFonts w:ascii="Times New Roman" w:hAnsi="Times New Roman" w:cs="Times New Roman"/>
          <w:sz w:val="24"/>
          <w:szCs w:val="24"/>
        </w:rPr>
        <w:t>sisten.</w:t>
      </w:r>
    </w:p>
    <w:p w:rsidR="001B640C" w:rsidRPr="00AC26C8" w:rsidRDefault="001B640C" w:rsidP="001B640C">
      <w:pPr>
        <w:spacing w:line="240" w:lineRule="auto"/>
        <w:jc w:val="both"/>
        <w:rPr>
          <w:rFonts w:ascii="Times New Roman" w:hAnsi="Times New Roman" w:cs="Times New Roman"/>
          <w:sz w:val="24"/>
          <w:szCs w:val="24"/>
        </w:rPr>
      </w:pPr>
      <w:r w:rsidRPr="00AC26C8">
        <w:rPr>
          <w:rFonts w:ascii="Times New Roman" w:hAnsi="Times New Roman" w:cs="Times New Roman"/>
          <w:sz w:val="24"/>
          <w:szCs w:val="24"/>
        </w:rPr>
        <w:t>El edificio municipal -bautizado por los okupas como Malatesta, en referencia al conocido anarquista italiano- permanece abierto al público todos los jueves de 18 a 20 horas como punto de información, pero, ade</w:t>
      </w:r>
      <w:r w:rsidR="00157A62">
        <w:rPr>
          <w:rFonts w:ascii="Times New Roman" w:hAnsi="Times New Roman" w:cs="Times New Roman"/>
          <w:sz w:val="24"/>
          <w:szCs w:val="24"/>
        </w:rPr>
        <w:t>más, ofrece “jornadas sobre okupación”</w:t>
      </w:r>
      <w:r w:rsidRPr="00AC26C8">
        <w:rPr>
          <w:rFonts w:ascii="Times New Roman" w:hAnsi="Times New Roman" w:cs="Times New Roman"/>
          <w:sz w:val="24"/>
          <w:szCs w:val="24"/>
        </w:rPr>
        <w:t xml:space="preserve"> para enseñar de forma práctica todo lo que ofrecen por escrito.</w:t>
      </w:r>
    </w:p>
    <w:p w:rsidR="001B640C" w:rsidRDefault="00157A62" w:rsidP="001B640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Las del </w:t>
      </w:r>
      <w:r w:rsidR="001B640C" w:rsidRPr="00AC26C8">
        <w:rPr>
          <w:rFonts w:ascii="Times New Roman" w:hAnsi="Times New Roman" w:cs="Times New Roman"/>
          <w:sz w:val="24"/>
          <w:szCs w:val="24"/>
        </w:rPr>
        <w:t>3 de febrero</w:t>
      </w:r>
      <w:r>
        <w:rPr>
          <w:rFonts w:ascii="Times New Roman" w:hAnsi="Times New Roman" w:cs="Times New Roman"/>
          <w:sz w:val="24"/>
          <w:szCs w:val="24"/>
        </w:rPr>
        <w:t xml:space="preserve"> (2024)</w:t>
      </w:r>
      <w:r w:rsidR="001B640C" w:rsidRPr="00AC26C8">
        <w:rPr>
          <w:rFonts w:ascii="Times New Roman" w:hAnsi="Times New Roman" w:cs="Times New Roman"/>
          <w:sz w:val="24"/>
          <w:szCs w:val="24"/>
        </w:rPr>
        <w:t>, sin ir más lejos, comenz</w:t>
      </w:r>
      <w:r>
        <w:rPr>
          <w:rFonts w:ascii="Times New Roman" w:hAnsi="Times New Roman" w:cs="Times New Roman"/>
          <w:sz w:val="24"/>
          <w:szCs w:val="24"/>
        </w:rPr>
        <w:t>aron con la presentación de la “Ofi de okupación” y una charla sobre “cuestiones legales”</w:t>
      </w:r>
      <w:r w:rsidR="001B640C" w:rsidRPr="00AC26C8">
        <w:rPr>
          <w:rFonts w:ascii="Times New Roman" w:hAnsi="Times New Roman" w:cs="Times New Roman"/>
          <w:sz w:val="24"/>
          <w:szCs w:val="24"/>
        </w:rPr>
        <w:t>, según consta en el programa que Vox ha compartido por redes soc</w:t>
      </w:r>
      <w:r>
        <w:rPr>
          <w:rFonts w:ascii="Times New Roman" w:hAnsi="Times New Roman" w:cs="Times New Roman"/>
          <w:sz w:val="24"/>
          <w:szCs w:val="24"/>
        </w:rPr>
        <w:t>iales. Después, se impartió un “taller de electricidad” y, tras una “comida vegana”</w:t>
      </w:r>
      <w:r w:rsidR="001B640C" w:rsidRPr="00AC26C8">
        <w:rPr>
          <w:rFonts w:ascii="Times New Roman" w:hAnsi="Times New Roman" w:cs="Times New Roman"/>
          <w:sz w:val="24"/>
          <w:szCs w:val="24"/>
        </w:rPr>
        <w:t>, s</w:t>
      </w:r>
      <w:r>
        <w:rPr>
          <w:rFonts w:ascii="Times New Roman" w:hAnsi="Times New Roman" w:cs="Times New Roman"/>
          <w:sz w:val="24"/>
          <w:szCs w:val="24"/>
        </w:rPr>
        <w:t>e dio paso a un coloquio sobre “los mitos de la okupación”</w:t>
      </w:r>
      <w:r w:rsidR="001B640C" w:rsidRPr="00AC26C8">
        <w:rPr>
          <w:rFonts w:ascii="Times New Roman" w:hAnsi="Times New Roman" w:cs="Times New Roman"/>
          <w:sz w:val="24"/>
          <w:szCs w:val="24"/>
        </w:rPr>
        <w:t xml:space="preserve"> y una </w:t>
      </w:r>
      <w:r>
        <w:rPr>
          <w:rFonts w:ascii="Times New Roman" w:hAnsi="Times New Roman" w:cs="Times New Roman"/>
          <w:sz w:val="24"/>
          <w:szCs w:val="24"/>
        </w:rPr>
        <w:t>formación específica sobre los “pasos para okupar”</w:t>
      </w:r>
      <w:r w:rsidR="001B640C" w:rsidRPr="00AC26C8">
        <w:rPr>
          <w:rFonts w:ascii="Times New Roman" w:hAnsi="Times New Roman" w:cs="Times New Roman"/>
          <w:sz w:val="24"/>
          <w:szCs w:val="24"/>
        </w:rPr>
        <w:t>.</w:t>
      </w:r>
      <w:r>
        <w:rPr>
          <w:rFonts w:ascii="Times New Roman" w:hAnsi="Times New Roman" w:cs="Times New Roman"/>
          <w:sz w:val="24"/>
          <w:szCs w:val="24"/>
        </w:rPr>
        <w:t xml:space="preserve"> El broche de oro lo puso un “taller de cerrajería”</w:t>
      </w:r>
      <w:r w:rsidR="001B640C" w:rsidRPr="00AC26C8">
        <w:rPr>
          <w:rFonts w:ascii="Times New Roman" w:hAnsi="Times New Roman" w:cs="Times New Roman"/>
          <w:sz w:val="24"/>
          <w:szCs w:val="24"/>
        </w:rPr>
        <w:t xml:space="preserve"> que se celebró, eso sí, tras tomarse un tiempo para la merienda.</w:t>
      </w:r>
    </w:p>
    <w:p w:rsidR="0007625F" w:rsidRDefault="001A7DC7"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Nota: hay más, muchos más, pero para no hacer demasiado largo el discurso lo dejo solo en diez razones (alegaciones). Creo que para “alimentar la sospecha”, serán suficientes…</w:t>
      </w:r>
    </w:p>
    <w:p w:rsidR="00571559" w:rsidRDefault="0007625F" w:rsidP="00E03ABE">
      <w:pPr>
        <w:spacing w:line="240" w:lineRule="auto"/>
        <w:jc w:val="both"/>
        <w:rPr>
          <w:rFonts w:ascii="Times New Roman" w:hAnsi="Times New Roman" w:cs="Times New Roman"/>
          <w:sz w:val="24"/>
          <w:szCs w:val="24"/>
        </w:rPr>
      </w:pPr>
      <w:r>
        <w:rPr>
          <w:rFonts w:ascii="Times New Roman" w:hAnsi="Times New Roman" w:cs="Times New Roman"/>
          <w:sz w:val="24"/>
          <w:szCs w:val="24"/>
        </w:rPr>
        <w:t>Se dirá que “a toro pasado”</w:t>
      </w:r>
      <w:r w:rsidRPr="0007625F">
        <w:rPr>
          <w:rFonts w:ascii="Times New Roman" w:hAnsi="Times New Roman" w:cs="Times New Roman"/>
          <w:sz w:val="24"/>
          <w:szCs w:val="24"/>
        </w:rPr>
        <w:t xml:space="preserve"> es muy fácil ver estos errores estratégicos. Pero</w:t>
      </w:r>
      <w:r>
        <w:rPr>
          <w:rFonts w:ascii="Times New Roman" w:hAnsi="Times New Roman" w:cs="Times New Roman"/>
          <w:sz w:val="24"/>
          <w:szCs w:val="24"/>
        </w:rPr>
        <w:t xml:space="preserve"> cuando se advierte que</w:t>
      </w:r>
      <w:r w:rsidRPr="0007625F">
        <w:rPr>
          <w:rFonts w:ascii="Times New Roman" w:hAnsi="Times New Roman" w:cs="Times New Roman"/>
          <w:sz w:val="24"/>
          <w:szCs w:val="24"/>
        </w:rPr>
        <w:t xml:space="preserve"> los líderes p</w:t>
      </w:r>
      <w:r>
        <w:rPr>
          <w:rFonts w:ascii="Times New Roman" w:hAnsi="Times New Roman" w:cs="Times New Roman"/>
          <w:sz w:val="24"/>
          <w:szCs w:val="24"/>
        </w:rPr>
        <w:t>olíticos y sus estrategas, no cumplen con</w:t>
      </w:r>
      <w:r w:rsidRPr="0007625F">
        <w:rPr>
          <w:rFonts w:ascii="Times New Roman" w:hAnsi="Times New Roman" w:cs="Times New Roman"/>
          <w:sz w:val="24"/>
          <w:szCs w:val="24"/>
        </w:rPr>
        <w:t xml:space="preserve"> la obligación de analizar</w:t>
      </w:r>
      <w:r>
        <w:rPr>
          <w:rFonts w:ascii="Times New Roman" w:hAnsi="Times New Roman" w:cs="Times New Roman"/>
          <w:sz w:val="24"/>
          <w:szCs w:val="24"/>
        </w:rPr>
        <w:t xml:space="preserve">los, </w:t>
      </w:r>
      <w:r w:rsidRPr="0007625F">
        <w:rPr>
          <w:rFonts w:ascii="Times New Roman" w:hAnsi="Times New Roman" w:cs="Times New Roman"/>
          <w:sz w:val="24"/>
          <w:szCs w:val="24"/>
        </w:rPr>
        <w:t>prevenir todos los posibles escenarios</w:t>
      </w:r>
      <w:r>
        <w:rPr>
          <w:rFonts w:ascii="Times New Roman" w:hAnsi="Times New Roman" w:cs="Times New Roman"/>
          <w:sz w:val="24"/>
          <w:szCs w:val="24"/>
        </w:rPr>
        <w:t>, y tomar las decisiones adecuadas, en interés de la Nación y sus ciudadanos, es neces</w:t>
      </w:r>
      <w:r w:rsidR="001B640C">
        <w:rPr>
          <w:rFonts w:ascii="Times New Roman" w:hAnsi="Times New Roman" w:cs="Times New Roman"/>
          <w:sz w:val="24"/>
          <w:szCs w:val="24"/>
        </w:rPr>
        <w:t>ario que la sociedad inicie la rebelión.</w:t>
      </w:r>
      <w:r>
        <w:rPr>
          <w:rFonts w:ascii="Times New Roman" w:hAnsi="Times New Roman" w:cs="Times New Roman"/>
          <w:sz w:val="24"/>
          <w:szCs w:val="24"/>
        </w:rPr>
        <w:t xml:space="preserve"> </w:t>
      </w:r>
      <w:r w:rsidR="000C0B06">
        <w:rPr>
          <w:rFonts w:ascii="Times New Roman" w:hAnsi="Times New Roman" w:cs="Times New Roman"/>
          <w:sz w:val="24"/>
          <w:szCs w:val="24"/>
        </w:rPr>
        <w:t xml:space="preserve"> </w:t>
      </w:r>
    </w:p>
    <w:p w:rsidR="005F6195" w:rsidRPr="00C60963" w:rsidRDefault="001B640C" w:rsidP="005F6195">
      <w:pPr>
        <w:spacing w:line="240" w:lineRule="auto"/>
        <w:jc w:val="both"/>
        <w:rPr>
          <w:rStyle w:val="nfasis"/>
          <w:rFonts w:ascii="Times New Roman" w:hAnsi="Times New Roman" w:cs="Times New Roman"/>
          <w:b/>
          <w:i w:val="0"/>
          <w:sz w:val="24"/>
          <w:szCs w:val="24"/>
          <w:shd w:val="clear" w:color="auto" w:fill="FFFFFF"/>
        </w:rPr>
      </w:pPr>
      <w:r w:rsidRPr="00C60963">
        <w:rPr>
          <w:rStyle w:val="nfasis"/>
          <w:rFonts w:ascii="Times New Roman" w:hAnsi="Times New Roman" w:cs="Times New Roman"/>
          <w:b/>
          <w:i w:val="0"/>
          <w:sz w:val="24"/>
          <w:szCs w:val="24"/>
          <w:shd w:val="clear" w:color="auto" w:fill="FFFFFF"/>
        </w:rPr>
        <w:t>¿Alea jacta est? (¿la suerte está echada?)</w:t>
      </w:r>
    </w:p>
    <w:p w:rsidR="006F491B" w:rsidRPr="005F6195" w:rsidRDefault="006F491B" w:rsidP="005F6195">
      <w:pPr>
        <w:spacing w:line="240" w:lineRule="auto"/>
        <w:jc w:val="both"/>
        <w:rPr>
          <w:rFonts w:ascii="Times New Roman" w:hAnsi="Times New Roman" w:cs="Times New Roman"/>
          <w:b/>
          <w:iCs/>
          <w:color w:val="FF0000"/>
          <w:sz w:val="24"/>
          <w:szCs w:val="24"/>
          <w:shd w:val="clear" w:color="auto" w:fill="FFFFFF"/>
        </w:rPr>
      </w:pPr>
      <w:r>
        <w:rPr>
          <w:rFonts w:ascii="Times New Roman" w:eastAsia="Times New Roman" w:hAnsi="Times New Roman" w:cs="Times New Roman"/>
          <w:sz w:val="24"/>
          <w:szCs w:val="24"/>
          <w:lang w:eastAsia="es-ES"/>
        </w:rPr>
        <w:t xml:space="preserve">Entre puertas giratorias y </w:t>
      </w:r>
      <w:r w:rsidRPr="000211F4">
        <w:rPr>
          <w:rFonts w:ascii="Times New Roman" w:eastAsia="Times New Roman" w:hAnsi="Times New Roman" w:cs="Times New Roman"/>
          <w:sz w:val="24"/>
          <w:szCs w:val="24"/>
          <w:lang w:eastAsia="es-ES"/>
        </w:rPr>
        <w:t>conflicto de in</w:t>
      </w:r>
      <w:r>
        <w:rPr>
          <w:rFonts w:ascii="Times New Roman" w:eastAsia="Times New Roman" w:hAnsi="Times New Roman" w:cs="Times New Roman"/>
          <w:sz w:val="24"/>
          <w:szCs w:val="24"/>
          <w:lang w:eastAsia="es-ES"/>
        </w:rPr>
        <w:t>tereses, los españoles asisten alucinados (como en el “Día de la Marmota”), a los esoterismos demagógicos de la escudería sanchista (cuyas piezas gastadas, o incompatibles, componen el Frankenstein gubernamental).</w:t>
      </w:r>
    </w:p>
    <w:p w:rsidR="006F491B" w:rsidRDefault="006F491B" w:rsidP="006F491B">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El sueño húmedo de las “republiquetas” nacionalistas: “</w:t>
      </w:r>
      <w:r w:rsidRPr="001E655A">
        <w:rPr>
          <w:rFonts w:ascii="Times New Roman" w:eastAsia="Times New Roman" w:hAnsi="Times New Roman" w:cs="Times New Roman"/>
          <w:sz w:val="24"/>
          <w:szCs w:val="24"/>
          <w:lang w:eastAsia="es-ES"/>
        </w:rPr>
        <w:t>Su programa electoral arranca en la autodeterminación (indepe</w:t>
      </w:r>
      <w:r>
        <w:rPr>
          <w:rFonts w:ascii="Times New Roman" w:eastAsia="Times New Roman" w:hAnsi="Times New Roman" w:cs="Times New Roman"/>
          <w:sz w:val="24"/>
          <w:szCs w:val="24"/>
          <w:lang w:eastAsia="es-ES"/>
        </w:rPr>
        <w:t>n</w:t>
      </w:r>
      <w:r w:rsidRPr="001E655A">
        <w:rPr>
          <w:rFonts w:ascii="Times New Roman" w:eastAsia="Times New Roman" w:hAnsi="Times New Roman" w:cs="Times New Roman"/>
          <w:sz w:val="24"/>
          <w:szCs w:val="24"/>
          <w:lang w:eastAsia="es-ES"/>
        </w:rPr>
        <w:t>dencia) y culmina con la erradicación del español en aulas y la administración. Todo l</w:t>
      </w:r>
      <w:r>
        <w:rPr>
          <w:rFonts w:ascii="Times New Roman" w:eastAsia="Times New Roman" w:hAnsi="Times New Roman" w:cs="Times New Roman"/>
          <w:sz w:val="24"/>
          <w:szCs w:val="24"/>
          <w:lang w:eastAsia="es-ES"/>
        </w:rPr>
        <w:t xml:space="preserve">o demás es literatura. </w:t>
      </w:r>
      <w:r w:rsidRPr="001E655A">
        <w:rPr>
          <w:rFonts w:ascii="Times New Roman" w:eastAsia="Times New Roman" w:hAnsi="Times New Roman" w:cs="Times New Roman"/>
          <w:sz w:val="24"/>
          <w:szCs w:val="24"/>
          <w:lang w:eastAsia="es-ES"/>
        </w:rPr>
        <w:t>Persecución de la lengua oficial en los colegios; veto a la enseñanza en la lengua materna; multazos a la rotulación de establecimientos, caza a los disidentes; muerte civil a los profesores, artistas, creadores, que no balan como está mandado; opinión monocorde, pensamiento único, discurso unánime, fin del individuo, expansión del rebaño y ejecución de la libertad al amanecer. Así funciona el nacionalismo, divisorio, violento, peligroso. Una macedonia de malicia, envidia y odio. Siempre contra los otros. Y con</w:t>
      </w:r>
      <w:r>
        <w:rPr>
          <w:rFonts w:ascii="Times New Roman" w:eastAsia="Times New Roman" w:hAnsi="Times New Roman" w:cs="Times New Roman"/>
          <w:sz w:val="24"/>
          <w:szCs w:val="24"/>
          <w:lang w:eastAsia="es-ES"/>
        </w:rPr>
        <w:t xml:space="preserve"> un ansia irrefrenable de poder”, dice </w:t>
      </w:r>
      <w:r w:rsidRPr="001E655A">
        <w:rPr>
          <w:rFonts w:ascii="Times New Roman" w:eastAsia="Times New Roman" w:hAnsi="Times New Roman" w:cs="Times New Roman"/>
          <w:sz w:val="24"/>
          <w:szCs w:val="24"/>
          <w:lang w:eastAsia="es-ES"/>
        </w:rPr>
        <w:t>José Alejandro Vara</w:t>
      </w:r>
      <w:r>
        <w:rPr>
          <w:rFonts w:ascii="Times New Roman" w:eastAsia="Times New Roman" w:hAnsi="Times New Roman" w:cs="Times New Roman"/>
          <w:sz w:val="24"/>
          <w:szCs w:val="24"/>
          <w:lang w:eastAsia="es-ES"/>
        </w:rPr>
        <w:t xml:space="preserve"> (Vozpópuli - </w:t>
      </w:r>
      <w:r w:rsidRPr="00C530F8">
        <w:rPr>
          <w:rFonts w:ascii="Times New Roman" w:eastAsia="Times New Roman" w:hAnsi="Times New Roman" w:cs="Times New Roman"/>
          <w:b/>
          <w:sz w:val="24"/>
          <w:szCs w:val="24"/>
          <w:lang w:eastAsia="es-ES"/>
        </w:rPr>
        <w:t>17/2/24</w:t>
      </w:r>
      <w:r>
        <w:rPr>
          <w:rFonts w:ascii="Times New Roman" w:eastAsia="Times New Roman" w:hAnsi="Times New Roman" w:cs="Times New Roman"/>
          <w:sz w:val="24"/>
          <w:szCs w:val="24"/>
          <w:lang w:eastAsia="es-ES"/>
        </w:rPr>
        <w:t>).</w:t>
      </w:r>
    </w:p>
    <w:p w:rsidR="006F491B" w:rsidRDefault="006F491B" w:rsidP="006F491B">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Sólo un país muy generoso (¿o ilota?) puede permitir</w:t>
      </w:r>
      <w:r w:rsidRPr="00607D29">
        <w:rPr>
          <w:rFonts w:ascii="Times New Roman" w:eastAsia="Times New Roman" w:hAnsi="Times New Roman" w:cs="Times New Roman"/>
          <w:sz w:val="24"/>
          <w:szCs w:val="24"/>
          <w:lang w:eastAsia="es-ES"/>
        </w:rPr>
        <w:t xml:space="preserve"> que los causantes de tanta miseria fomenten la violencia irracional de verdaderos subversivos paseándose disfraza</w:t>
      </w:r>
      <w:r>
        <w:rPr>
          <w:rFonts w:ascii="Times New Roman" w:eastAsia="Times New Roman" w:hAnsi="Times New Roman" w:cs="Times New Roman"/>
          <w:sz w:val="24"/>
          <w:szCs w:val="24"/>
          <w:lang w:eastAsia="es-ES"/>
        </w:rPr>
        <w:t>dos de demócratas y progresistas</w:t>
      </w:r>
      <w:r w:rsidRPr="00607D29">
        <w:rPr>
          <w:rFonts w:ascii="Times New Roman" w:eastAsia="Times New Roman" w:hAnsi="Times New Roman" w:cs="Times New Roman"/>
          <w:sz w:val="24"/>
          <w:szCs w:val="24"/>
          <w:lang w:eastAsia="es-ES"/>
        </w:rPr>
        <w:t>, sin que nadie les exija rendir cuentas de sus nefastas gestiones y, menos aún, de sus inexplicables patrimonios.</w:t>
      </w:r>
    </w:p>
    <w:p w:rsidR="006F491B" w:rsidRDefault="006F491B" w:rsidP="006F491B">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 xml:space="preserve">Solo </w:t>
      </w:r>
      <w:r w:rsidRPr="00607D29">
        <w:rPr>
          <w:rFonts w:ascii="Times New Roman" w:eastAsia="Times New Roman" w:hAnsi="Times New Roman" w:cs="Times New Roman"/>
          <w:sz w:val="24"/>
          <w:szCs w:val="24"/>
          <w:lang w:eastAsia="es-ES"/>
        </w:rPr>
        <w:t>una sociedad</w:t>
      </w:r>
      <w:r>
        <w:rPr>
          <w:rFonts w:ascii="Times New Roman" w:eastAsia="Times New Roman" w:hAnsi="Times New Roman" w:cs="Times New Roman"/>
          <w:sz w:val="24"/>
          <w:szCs w:val="24"/>
          <w:lang w:eastAsia="es-ES"/>
        </w:rPr>
        <w:t xml:space="preserve"> muy</w:t>
      </w:r>
      <w:r w:rsidRPr="00607D29">
        <w:rPr>
          <w:rFonts w:ascii="Times New Roman" w:eastAsia="Times New Roman" w:hAnsi="Times New Roman" w:cs="Times New Roman"/>
          <w:sz w:val="24"/>
          <w:szCs w:val="24"/>
          <w:lang w:eastAsia="es-ES"/>
        </w:rPr>
        <w:t xml:space="preserve"> hipócrita</w:t>
      </w:r>
      <w:r>
        <w:rPr>
          <w:rFonts w:ascii="Times New Roman" w:eastAsia="Times New Roman" w:hAnsi="Times New Roman" w:cs="Times New Roman"/>
          <w:sz w:val="24"/>
          <w:szCs w:val="24"/>
          <w:lang w:eastAsia="es-ES"/>
        </w:rPr>
        <w:t xml:space="preserve"> (¿o ciega voluntaria?) puede</w:t>
      </w:r>
      <w:r w:rsidRPr="00607D29">
        <w:rPr>
          <w:rFonts w:ascii="Times New Roman" w:eastAsia="Times New Roman" w:hAnsi="Times New Roman" w:cs="Times New Roman"/>
          <w:sz w:val="24"/>
          <w:szCs w:val="24"/>
          <w:lang w:eastAsia="es-ES"/>
        </w:rPr>
        <w:t xml:space="preserve">, a cambio de </w:t>
      </w:r>
      <w:r>
        <w:rPr>
          <w:rFonts w:ascii="Times New Roman" w:eastAsia="Times New Roman" w:hAnsi="Times New Roman" w:cs="Times New Roman"/>
          <w:sz w:val="24"/>
          <w:szCs w:val="24"/>
          <w:lang w:eastAsia="es-ES"/>
        </w:rPr>
        <w:t>falsas dádivas estatales, tolerar</w:t>
      </w:r>
      <w:r w:rsidRPr="00607D29">
        <w:rPr>
          <w:rFonts w:ascii="Times New Roman" w:eastAsia="Times New Roman" w:hAnsi="Times New Roman" w:cs="Times New Roman"/>
          <w:sz w:val="24"/>
          <w:szCs w:val="24"/>
          <w:lang w:eastAsia="es-ES"/>
        </w:rPr>
        <w:t xml:space="preserve"> s</w:t>
      </w:r>
      <w:r>
        <w:rPr>
          <w:rFonts w:ascii="Times New Roman" w:eastAsia="Times New Roman" w:hAnsi="Times New Roman" w:cs="Times New Roman"/>
          <w:sz w:val="24"/>
          <w:szCs w:val="24"/>
          <w:lang w:eastAsia="es-ES"/>
        </w:rPr>
        <w:t xml:space="preserve">in inmutarse, un proyecto dinástico que lleve adelante </w:t>
      </w:r>
      <w:r w:rsidRPr="00607D29">
        <w:rPr>
          <w:rFonts w:ascii="Times New Roman" w:eastAsia="Times New Roman" w:hAnsi="Times New Roman" w:cs="Times New Roman"/>
          <w:sz w:val="24"/>
          <w:szCs w:val="24"/>
          <w:lang w:eastAsia="es-ES"/>
        </w:rPr>
        <w:t>un horrible ataque a las instituciones y a las libertades individuales.</w:t>
      </w:r>
    </w:p>
    <w:p w:rsidR="001B640C" w:rsidRPr="00C60963" w:rsidRDefault="001B640C" w:rsidP="001B640C">
      <w:pPr>
        <w:spacing w:line="240" w:lineRule="auto"/>
        <w:jc w:val="both"/>
        <w:rPr>
          <w:rFonts w:ascii="Times New Roman" w:hAnsi="Times New Roman" w:cs="Times New Roman"/>
          <w:b/>
          <w:sz w:val="24"/>
          <w:szCs w:val="24"/>
          <w:shd w:val="clear" w:color="auto" w:fill="FFFFFF"/>
        </w:rPr>
      </w:pPr>
      <w:r w:rsidRPr="00C60963">
        <w:rPr>
          <w:rFonts w:ascii="Times New Roman" w:hAnsi="Times New Roman" w:cs="Times New Roman"/>
          <w:sz w:val="24"/>
          <w:szCs w:val="24"/>
          <w:shd w:val="clear" w:color="auto" w:fill="FFFFFF"/>
        </w:rPr>
        <w:t>Hay</w:t>
      </w:r>
      <w:r w:rsidR="00157A62" w:rsidRPr="00C60963">
        <w:rPr>
          <w:rFonts w:ascii="Times New Roman" w:hAnsi="Times New Roman" w:cs="Times New Roman"/>
          <w:sz w:val="24"/>
          <w:szCs w:val="24"/>
          <w:shd w:val="clear" w:color="auto" w:fill="FFFFFF"/>
        </w:rPr>
        <w:t xml:space="preserve"> que</w:t>
      </w:r>
      <w:r w:rsidRPr="00C60963">
        <w:rPr>
          <w:rFonts w:ascii="Times New Roman" w:hAnsi="Times New Roman" w:cs="Times New Roman"/>
          <w:sz w:val="24"/>
          <w:szCs w:val="24"/>
          <w:shd w:val="clear" w:color="auto" w:fill="FFFFFF"/>
        </w:rPr>
        <w:t xml:space="preserve"> dar la voz de alarma</w:t>
      </w:r>
      <w:r w:rsidR="002D50BF" w:rsidRPr="00C60963">
        <w:rPr>
          <w:rFonts w:ascii="Times New Roman" w:hAnsi="Times New Roman" w:cs="Times New Roman"/>
          <w:sz w:val="24"/>
          <w:szCs w:val="24"/>
          <w:shd w:val="clear" w:color="auto" w:fill="FFFFFF"/>
        </w:rPr>
        <w:t xml:space="preserve"> e impulsar la rebelión cívica,</w:t>
      </w:r>
      <w:r w:rsidRPr="00C60963">
        <w:rPr>
          <w:rFonts w:ascii="Times New Roman" w:hAnsi="Times New Roman" w:cs="Times New Roman"/>
          <w:sz w:val="24"/>
          <w:szCs w:val="24"/>
          <w:shd w:val="clear" w:color="auto" w:fill="FFFFFF"/>
        </w:rPr>
        <w:t xml:space="preserve"> ante </w:t>
      </w:r>
      <w:r w:rsidRPr="00C60963">
        <w:rPr>
          <w:rStyle w:val="Textoennegrita"/>
          <w:rFonts w:ascii="Times New Roman" w:hAnsi="Times New Roman" w:cs="Times New Roman"/>
          <w:b w:val="0"/>
          <w:sz w:val="24"/>
          <w:szCs w:val="24"/>
          <w:shd w:val="clear" w:color="auto" w:fill="FFFFFF"/>
        </w:rPr>
        <w:t>la “</w:t>
      </w:r>
      <w:r w:rsidR="002D50BF" w:rsidRPr="00C60963">
        <w:rPr>
          <w:rStyle w:val="Textoennegrita"/>
          <w:rFonts w:ascii="Times New Roman" w:hAnsi="Times New Roman" w:cs="Times New Roman"/>
          <w:b w:val="0"/>
          <w:sz w:val="24"/>
          <w:szCs w:val="24"/>
          <w:shd w:val="clear" w:color="auto" w:fill="FFFFFF"/>
        </w:rPr>
        <w:t>operación desconstituyente”</w:t>
      </w:r>
      <w:r w:rsidRPr="00C60963">
        <w:rPr>
          <w:rStyle w:val="Textoennegrita"/>
          <w:rFonts w:ascii="Times New Roman" w:hAnsi="Times New Roman" w:cs="Times New Roman"/>
          <w:b w:val="0"/>
          <w:sz w:val="24"/>
          <w:szCs w:val="24"/>
          <w:shd w:val="clear" w:color="auto" w:fill="FFFFFF"/>
        </w:rPr>
        <w:t xml:space="preserve"> perpetrada por el Gobierno del PSOE</w:t>
      </w:r>
      <w:r w:rsidR="006F491B" w:rsidRPr="00C60963">
        <w:rPr>
          <w:rStyle w:val="Textoennegrita"/>
          <w:rFonts w:ascii="Times New Roman" w:hAnsi="Times New Roman" w:cs="Times New Roman"/>
          <w:b w:val="0"/>
          <w:sz w:val="24"/>
          <w:szCs w:val="24"/>
          <w:shd w:val="clear" w:color="auto" w:fill="FFFFFF"/>
        </w:rPr>
        <w:t>,</w:t>
      </w:r>
      <w:r w:rsidR="002D50BF" w:rsidRPr="00C60963">
        <w:rPr>
          <w:rFonts w:ascii="Times New Roman" w:hAnsi="Times New Roman" w:cs="Times New Roman"/>
          <w:b/>
          <w:sz w:val="24"/>
          <w:szCs w:val="24"/>
          <w:shd w:val="clear" w:color="auto" w:fill="FFFFFF"/>
        </w:rPr>
        <w:t xml:space="preserve"> y</w:t>
      </w:r>
      <w:r w:rsidRPr="00C60963">
        <w:rPr>
          <w:rFonts w:ascii="Times New Roman" w:hAnsi="Times New Roman" w:cs="Times New Roman"/>
          <w:b/>
          <w:sz w:val="24"/>
          <w:szCs w:val="24"/>
          <w:shd w:val="clear" w:color="auto" w:fill="FFFFFF"/>
        </w:rPr>
        <w:t xml:space="preserve"> </w:t>
      </w:r>
      <w:r w:rsidRPr="00C60963">
        <w:rPr>
          <w:rStyle w:val="Textoennegrita"/>
          <w:rFonts w:ascii="Times New Roman" w:hAnsi="Times New Roman" w:cs="Times New Roman"/>
          <w:b w:val="0"/>
          <w:sz w:val="24"/>
          <w:szCs w:val="24"/>
          <w:shd w:val="clear" w:color="auto" w:fill="FFFFFF"/>
        </w:rPr>
        <w:t>el deterioro progresivo del Estado de derecho</w:t>
      </w:r>
      <w:r w:rsidRPr="00C60963">
        <w:rPr>
          <w:rFonts w:ascii="Times New Roman" w:hAnsi="Times New Roman" w:cs="Times New Roman"/>
          <w:b/>
          <w:sz w:val="24"/>
          <w:szCs w:val="24"/>
          <w:shd w:val="clear" w:color="auto" w:fill="FFFFFF"/>
        </w:rPr>
        <w:t>.</w:t>
      </w:r>
    </w:p>
    <w:p w:rsidR="001B640C" w:rsidRPr="00C60963" w:rsidRDefault="002D50BF" w:rsidP="001B640C">
      <w:pPr>
        <w:spacing w:line="240" w:lineRule="auto"/>
        <w:jc w:val="both"/>
        <w:rPr>
          <w:rFonts w:ascii="Times New Roman" w:hAnsi="Times New Roman" w:cs="Times New Roman"/>
          <w:sz w:val="24"/>
          <w:szCs w:val="24"/>
          <w:shd w:val="clear" w:color="auto" w:fill="FFFFFF"/>
        </w:rPr>
      </w:pPr>
      <w:r w:rsidRPr="00C60963">
        <w:rPr>
          <w:rFonts w:ascii="Times New Roman" w:hAnsi="Times New Roman" w:cs="Times New Roman"/>
          <w:sz w:val="24"/>
          <w:szCs w:val="24"/>
          <w:shd w:val="clear" w:color="auto" w:fill="FFFFFF"/>
        </w:rPr>
        <w:t>Hay</w:t>
      </w:r>
      <w:r w:rsidR="00157A62" w:rsidRPr="00C60963">
        <w:rPr>
          <w:rFonts w:ascii="Times New Roman" w:hAnsi="Times New Roman" w:cs="Times New Roman"/>
          <w:sz w:val="24"/>
          <w:szCs w:val="24"/>
          <w:shd w:val="clear" w:color="auto" w:fill="FFFFFF"/>
        </w:rPr>
        <w:t xml:space="preserve"> que</w:t>
      </w:r>
      <w:r w:rsidRPr="00C60963">
        <w:rPr>
          <w:rFonts w:ascii="Times New Roman" w:hAnsi="Times New Roman" w:cs="Times New Roman"/>
          <w:sz w:val="24"/>
          <w:szCs w:val="24"/>
          <w:shd w:val="clear" w:color="auto" w:fill="FFFFFF"/>
        </w:rPr>
        <w:t xml:space="preserve"> dar la voz de alarma e impulsar la rebelión cívica, ante  </w:t>
      </w:r>
      <w:r w:rsidR="001B640C" w:rsidRPr="00C60963">
        <w:rPr>
          <w:rFonts w:ascii="Times New Roman" w:hAnsi="Times New Roman" w:cs="Times New Roman"/>
          <w:b/>
          <w:sz w:val="24"/>
          <w:szCs w:val="24"/>
          <w:shd w:val="clear" w:color="auto" w:fill="FFFFFF"/>
        </w:rPr>
        <w:t>la</w:t>
      </w:r>
      <w:r w:rsidR="001B640C" w:rsidRPr="00C60963">
        <w:rPr>
          <w:rStyle w:val="Textoennegrita"/>
          <w:rFonts w:ascii="Times New Roman" w:hAnsi="Times New Roman" w:cs="Times New Roman"/>
          <w:b w:val="0"/>
          <w:sz w:val="24"/>
          <w:szCs w:val="24"/>
          <w:shd w:val="clear" w:color="auto" w:fill="FFFFFF"/>
        </w:rPr>
        <w:t> inmoralidad de la ley de amnistía </w:t>
      </w:r>
      <w:r w:rsidR="001B640C" w:rsidRPr="00C60963">
        <w:rPr>
          <w:rFonts w:ascii="Times New Roman" w:hAnsi="Times New Roman" w:cs="Times New Roman"/>
          <w:sz w:val="24"/>
          <w:szCs w:val="24"/>
          <w:shd w:val="clear" w:color="auto" w:fill="FFFFFF"/>
        </w:rPr>
        <w:t>y en el daño irreversible que provoca al utilizar las instituciones para sus intereses. </w:t>
      </w:r>
    </w:p>
    <w:p w:rsidR="001B640C" w:rsidRPr="00C60963" w:rsidRDefault="002D50BF" w:rsidP="001B640C">
      <w:pPr>
        <w:spacing w:line="240" w:lineRule="auto"/>
        <w:jc w:val="both"/>
        <w:rPr>
          <w:rFonts w:ascii="Times New Roman" w:hAnsi="Times New Roman" w:cs="Times New Roman"/>
          <w:sz w:val="24"/>
          <w:szCs w:val="24"/>
          <w:shd w:val="clear" w:color="auto" w:fill="FFFFFF"/>
        </w:rPr>
      </w:pPr>
      <w:r w:rsidRPr="00C60963">
        <w:rPr>
          <w:rFonts w:ascii="Times New Roman" w:hAnsi="Times New Roman" w:cs="Times New Roman"/>
          <w:sz w:val="24"/>
          <w:szCs w:val="24"/>
          <w:shd w:val="clear" w:color="auto" w:fill="FFFFFF"/>
        </w:rPr>
        <w:t>L</w:t>
      </w:r>
      <w:r w:rsidR="001B640C" w:rsidRPr="00C60963">
        <w:rPr>
          <w:rFonts w:ascii="Times New Roman" w:hAnsi="Times New Roman" w:cs="Times New Roman"/>
          <w:sz w:val="24"/>
          <w:szCs w:val="24"/>
          <w:shd w:val="clear" w:color="auto" w:fill="FFFFFF"/>
        </w:rPr>
        <w:t>a amnistía es el perfecto ejemplo de cuando un político </w:t>
      </w:r>
      <w:r w:rsidR="001B640C" w:rsidRPr="00C60963">
        <w:rPr>
          <w:rStyle w:val="Textoennegrita"/>
          <w:rFonts w:ascii="Times New Roman" w:hAnsi="Times New Roman" w:cs="Times New Roman"/>
          <w:b w:val="0"/>
          <w:sz w:val="24"/>
          <w:szCs w:val="24"/>
          <w:shd w:val="clear" w:color="auto" w:fill="FFFFFF"/>
        </w:rPr>
        <w:t>defiende lo indefendible</w:t>
      </w:r>
      <w:r w:rsidR="001B640C" w:rsidRPr="00C60963">
        <w:rPr>
          <w:rStyle w:val="Textoennegrita"/>
          <w:rFonts w:ascii="Times New Roman" w:hAnsi="Times New Roman" w:cs="Times New Roman"/>
          <w:sz w:val="24"/>
          <w:szCs w:val="24"/>
          <w:shd w:val="clear" w:color="auto" w:fill="FFFFFF"/>
        </w:rPr>
        <w:t>.</w:t>
      </w:r>
      <w:r w:rsidRPr="00C60963">
        <w:rPr>
          <w:rFonts w:ascii="Times New Roman" w:hAnsi="Times New Roman" w:cs="Times New Roman"/>
          <w:sz w:val="24"/>
          <w:szCs w:val="24"/>
          <w:shd w:val="clear" w:color="auto" w:fill="FFFFFF"/>
        </w:rPr>
        <w:t xml:space="preserve"> Y </w:t>
      </w:r>
      <w:r w:rsidR="001B640C" w:rsidRPr="00C60963">
        <w:rPr>
          <w:rFonts w:ascii="Times New Roman" w:hAnsi="Times New Roman" w:cs="Times New Roman"/>
          <w:sz w:val="24"/>
          <w:szCs w:val="24"/>
          <w:shd w:val="clear" w:color="auto" w:fill="FFFFFF"/>
        </w:rPr>
        <w:t>la llamada</w:t>
      </w:r>
      <w:r w:rsidRPr="00C60963">
        <w:rPr>
          <w:rFonts w:ascii="Times New Roman" w:hAnsi="Times New Roman" w:cs="Times New Roman"/>
          <w:sz w:val="24"/>
          <w:szCs w:val="24"/>
          <w:shd w:val="clear" w:color="auto" w:fill="FFFFFF"/>
        </w:rPr>
        <w:t xml:space="preserve"> reconciliación por el gobierno de Sánchez</w:t>
      </w:r>
      <w:r w:rsidR="001B640C" w:rsidRPr="00C60963">
        <w:rPr>
          <w:rFonts w:ascii="Times New Roman" w:hAnsi="Times New Roman" w:cs="Times New Roman"/>
          <w:sz w:val="24"/>
          <w:szCs w:val="24"/>
          <w:shd w:val="clear" w:color="auto" w:fill="FFFFFF"/>
        </w:rPr>
        <w:t xml:space="preserve"> es una forma de tergiversar la realidad. </w:t>
      </w:r>
    </w:p>
    <w:p w:rsidR="001B640C" w:rsidRPr="00C60963" w:rsidRDefault="002D50BF" w:rsidP="001B640C">
      <w:pPr>
        <w:spacing w:line="240" w:lineRule="auto"/>
        <w:jc w:val="both"/>
        <w:rPr>
          <w:rFonts w:ascii="Times New Roman" w:hAnsi="Times New Roman" w:cs="Times New Roman"/>
          <w:sz w:val="24"/>
          <w:szCs w:val="24"/>
          <w:shd w:val="clear" w:color="auto" w:fill="FFFFFF"/>
        </w:rPr>
      </w:pPr>
      <w:r w:rsidRPr="00C60963">
        <w:rPr>
          <w:rFonts w:ascii="Times New Roman" w:hAnsi="Times New Roman" w:cs="Times New Roman"/>
          <w:sz w:val="24"/>
          <w:szCs w:val="24"/>
          <w:shd w:val="clear" w:color="auto" w:fill="FFFFFF"/>
        </w:rPr>
        <w:t>“</w:t>
      </w:r>
      <w:r w:rsidR="001B640C" w:rsidRPr="00C60963">
        <w:rPr>
          <w:rFonts w:ascii="Times New Roman" w:hAnsi="Times New Roman" w:cs="Times New Roman"/>
          <w:sz w:val="24"/>
          <w:szCs w:val="24"/>
          <w:shd w:val="clear" w:color="auto" w:fill="FFFFFF"/>
        </w:rPr>
        <w:t>Es un disparate. Y como </w:t>
      </w:r>
      <w:r w:rsidR="001B640C" w:rsidRPr="00C60963">
        <w:rPr>
          <w:rStyle w:val="Textoennegrita"/>
          <w:rFonts w:ascii="Times New Roman" w:hAnsi="Times New Roman" w:cs="Times New Roman"/>
          <w:b w:val="0"/>
          <w:sz w:val="24"/>
          <w:szCs w:val="24"/>
          <w:shd w:val="clear" w:color="auto" w:fill="FFFFFF"/>
        </w:rPr>
        <w:t>es un disparate irracional, me niego a retorcer mi razón y aceptar co</w:t>
      </w:r>
      <w:r w:rsidRPr="00C60963">
        <w:rPr>
          <w:rStyle w:val="Textoennegrita"/>
          <w:rFonts w:ascii="Times New Roman" w:hAnsi="Times New Roman" w:cs="Times New Roman"/>
          <w:b w:val="0"/>
          <w:sz w:val="24"/>
          <w:szCs w:val="24"/>
          <w:shd w:val="clear" w:color="auto" w:fill="FFFFFF"/>
        </w:rPr>
        <w:t>mo natural lo que es irracional”</w:t>
      </w:r>
      <w:r w:rsidRPr="00C60963">
        <w:rPr>
          <w:rFonts w:ascii="Times New Roman" w:hAnsi="Times New Roman" w:cs="Times New Roman"/>
          <w:sz w:val="24"/>
          <w:szCs w:val="24"/>
          <w:shd w:val="clear" w:color="auto" w:fill="FFFFFF"/>
        </w:rPr>
        <w:t>, ha señalado</w:t>
      </w:r>
      <w:r w:rsidR="001B640C" w:rsidRPr="00C60963">
        <w:rPr>
          <w:rFonts w:ascii="Times New Roman" w:hAnsi="Times New Roman" w:cs="Times New Roman"/>
          <w:sz w:val="24"/>
          <w:szCs w:val="24"/>
          <w:shd w:val="clear" w:color="auto" w:fill="FFFFFF"/>
        </w:rPr>
        <w:t xml:space="preserve"> Fernando Savater.</w:t>
      </w:r>
    </w:p>
    <w:p w:rsidR="001B640C" w:rsidRPr="00C60963" w:rsidRDefault="002D50BF" w:rsidP="001B640C">
      <w:pPr>
        <w:spacing w:line="240" w:lineRule="auto"/>
        <w:jc w:val="both"/>
        <w:rPr>
          <w:rStyle w:val="nfasis"/>
          <w:rFonts w:ascii="Times New Roman" w:hAnsi="Times New Roman" w:cs="Times New Roman"/>
          <w:i w:val="0"/>
          <w:sz w:val="24"/>
          <w:szCs w:val="24"/>
          <w:shd w:val="clear" w:color="auto" w:fill="FFFFFF"/>
        </w:rPr>
      </w:pPr>
      <w:r w:rsidRPr="00C60963">
        <w:rPr>
          <w:rStyle w:val="nfasis"/>
          <w:rFonts w:ascii="Times New Roman" w:hAnsi="Times New Roman" w:cs="Times New Roman"/>
          <w:i w:val="0"/>
          <w:sz w:val="24"/>
          <w:szCs w:val="24"/>
          <w:shd w:val="clear" w:color="auto" w:fill="FFFFFF"/>
        </w:rPr>
        <w:t>Ante estos a</w:t>
      </w:r>
      <w:r w:rsidR="001B640C" w:rsidRPr="00C60963">
        <w:rPr>
          <w:rStyle w:val="nfasis"/>
          <w:rFonts w:ascii="Times New Roman" w:hAnsi="Times New Roman" w:cs="Times New Roman"/>
          <w:i w:val="0"/>
          <w:sz w:val="24"/>
          <w:szCs w:val="24"/>
          <w:shd w:val="clear" w:color="auto" w:fill="FFFFFF"/>
        </w:rPr>
        <w:t xml:space="preserve">ctos de </w:t>
      </w:r>
      <w:r w:rsidRPr="00C60963">
        <w:rPr>
          <w:rStyle w:val="nfasis"/>
          <w:rFonts w:ascii="Times New Roman" w:hAnsi="Times New Roman" w:cs="Times New Roman"/>
          <w:i w:val="0"/>
          <w:sz w:val="24"/>
          <w:szCs w:val="24"/>
          <w:shd w:val="clear" w:color="auto" w:fill="FFFFFF"/>
        </w:rPr>
        <w:t>“</w:t>
      </w:r>
      <w:r w:rsidR="001B640C" w:rsidRPr="00C60963">
        <w:rPr>
          <w:rStyle w:val="nfasis"/>
          <w:rFonts w:ascii="Times New Roman" w:hAnsi="Times New Roman" w:cs="Times New Roman"/>
          <w:i w:val="0"/>
          <w:sz w:val="24"/>
          <w:szCs w:val="24"/>
          <w:shd w:val="clear" w:color="auto" w:fill="FFFFFF"/>
        </w:rPr>
        <w:t>suprema majestad</w:t>
      </w:r>
      <w:r w:rsidRPr="00C60963">
        <w:rPr>
          <w:rStyle w:val="nfasis"/>
          <w:rFonts w:ascii="Times New Roman" w:hAnsi="Times New Roman" w:cs="Times New Roman"/>
          <w:i w:val="0"/>
          <w:sz w:val="24"/>
          <w:szCs w:val="24"/>
          <w:shd w:val="clear" w:color="auto" w:fill="FFFFFF"/>
        </w:rPr>
        <w:t>”</w:t>
      </w:r>
      <w:r w:rsidR="001B640C" w:rsidRPr="00C60963">
        <w:rPr>
          <w:rStyle w:val="nfasis"/>
          <w:rFonts w:ascii="Times New Roman" w:hAnsi="Times New Roman" w:cs="Times New Roman"/>
          <w:i w:val="0"/>
          <w:sz w:val="24"/>
          <w:szCs w:val="24"/>
          <w:shd w:val="clear" w:color="auto" w:fill="FFFFFF"/>
        </w:rPr>
        <w:t xml:space="preserve"> del autócrata de la Moncloa ¿Cómo reaccionar ante esa palmaria corrupción? ¿Alzar la voz, echarse a la calle, mirar hacia otro lado, ponerse de perfil, practicar una ceguera voluntaria… o continuar una relación tóxica con los partidos del “progreso” (son unos hijos de puta, pero son nuestros hijos de puta)?</w:t>
      </w:r>
    </w:p>
    <w:p w:rsidR="002D50BF" w:rsidRPr="00C60963" w:rsidRDefault="002D50BF" w:rsidP="002D50BF">
      <w:pPr>
        <w:spacing w:line="240" w:lineRule="auto"/>
        <w:jc w:val="both"/>
        <w:rPr>
          <w:rFonts w:ascii="Times New Roman" w:hAnsi="Times New Roman" w:cs="Times New Roman"/>
          <w:sz w:val="24"/>
          <w:szCs w:val="24"/>
          <w:shd w:val="clear" w:color="auto" w:fill="FFFFFF"/>
        </w:rPr>
      </w:pPr>
      <w:r w:rsidRPr="00C60963">
        <w:rPr>
          <w:rFonts w:ascii="Times New Roman" w:hAnsi="Times New Roman" w:cs="Times New Roman"/>
          <w:sz w:val="24"/>
          <w:szCs w:val="24"/>
          <w:shd w:val="clear" w:color="auto" w:fill="FFFFFF"/>
        </w:rPr>
        <w:t xml:space="preserve">Como escribió José Ángel Valente en </w:t>
      </w:r>
      <w:r w:rsidR="002C4B13" w:rsidRPr="00C60963">
        <w:rPr>
          <w:rFonts w:ascii="Times New Roman" w:hAnsi="Times New Roman" w:cs="Times New Roman"/>
          <w:sz w:val="24"/>
          <w:szCs w:val="24"/>
          <w:shd w:val="clear" w:color="auto" w:fill="FFFFFF"/>
        </w:rPr>
        <w:t>“</w:t>
      </w:r>
      <w:r w:rsidRPr="00C60963">
        <w:rPr>
          <w:rFonts w:ascii="Times New Roman" w:hAnsi="Times New Roman" w:cs="Times New Roman"/>
          <w:sz w:val="24"/>
          <w:szCs w:val="24"/>
          <w:shd w:val="clear" w:color="auto" w:fill="FFFFFF"/>
        </w:rPr>
        <w:t>El fin de la edad de plata</w:t>
      </w:r>
      <w:r w:rsidR="002C4B13" w:rsidRPr="00C60963">
        <w:rPr>
          <w:rFonts w:ascii="Times New Roman" w:hAnsi="Times New Roman" w:cs="Times New Roman"/>
          <w:sz w:val="24"/>
          <w:szCs w:val="24"/>
          <w:shd w:val="clear" w:color="auto" w:fill="FFFFFF"/>
        </w:rPr>
        <w:t>”:</w:t>
      </w:r>
      <w:r w:rsidRPr="00C60963">
        <w:rPr>
          <w:rFonts w:ascii="Times New Roman" w:hAnsi="Times New Roman" w:cs="Times New Roman"/>
          <w:sz w:val="24"/>
          <w:szCs w:val="24"/>
          <w:shd w:val="clear" w:color="auto" w:fill="FFFFFF"/>
        </w:rPr>
        <w:t xml:space="preserve"> “Bienaventurado el que todo se lo explica, el recto, el ortorrecto, el rectodoxo, porque de él será el reino de las tapias, la ordenación feliz de lo empotrado, la apoteosis de la gran sordera”. (Miguel Ángel Aguilar - Vozpópuli - 14/2/24)</w:t>
      </w:r>
    </w:p>
    <w:p w:rsidR="007271DF" w:rsidRPr="00C60963" w:rsidRDefault="00157A62" w:rsidP="002D50BF">
      <w:pPr>
        <w:spacing w:line="240" w:lineRule="auto"/>
        <w:jc w:val="both"/>
        <w:rPr>
          <w:rFonts w:ascii="Times New Roman" w:hAnsi="Times New Roman" w:cs="Times New Roman"/>
          <w:sz w:val="24"/>
          <w:szCs w:val="24"/>
          <w:shd w:val="clear" w:color="auto" w:fill="FFFFFF"/>
        </w:rPr>
      </w:pPr>
      <w:r w:rsidRPr="00C60963">
        <w:rPr>
          <w:rFonts w:ascii="Times New Roman" w:hAnsi="Times New Roman" w:cs="Times New Roman"/>
          <w:sz w:val="24"/>
          <w:szCs w:val="24"/>
          <w:shd w:val="clear" w:color="auto" w:fill="FFFFFF"/>
        </w:rPr>
        <w:t>Hasta donde la vista alcanza: en unos meses, si la rebelión cívica no lo remedia, la amnistía total, y los indultos a</w:t>
      </w:r>
      <w:r w:rsidR="00141667" w:rsidRPr="00C60963">
        <w:rPr>
          <w:rFonts w:ascii="Times New Roman" w:hAnsi="Times New Roman" w:cs="Times New Roman"/>
          <w:sz w:val="24"/>
          <w:szCs w:val="24"/>
          <w:shd w:val="clear" w:color="auto" w:fill="FFFFFF"/>
        </w:rPr>
        <w:t>l</w:t>
      </w:r>
      <w:r w:rsidRPr="00C60963">
        <w:rPr>
          <w:rFonts w:ascii="Times New Roman" w:hAnsi="Times New Roman" w:cs="Times New Roman"/>
          <w:sz w:val="24"/>
          <w:szCs w:val="24"/>
          <w:shd w:val="clear" w:color="auto" w:fill="FFFFFF"/>
        </w:rPr>
        <w:t xml:space="preserve"> terrorismo, parecerán</w:t>
      </w:r>
      <w:r w:rsidR="002C4B13" w:rsidRPr="00C60963">
        <w:rPr>
          <w:rFonts w:ascii="Times New Roman" w:hAnsi="Times New Roman" w:cs="Times New Roman"/>
          <w:sz w:val="24"/>
          <w:szCs w:val="24"/>
          <w:shd w:val="clear" w:color="auto" w:fill="FFFFFF"/>
        </w:rPr>
        <w:t xml:space="preserve"> una</w:t>
      </w:r>
      <w:r w:rsidRPr="00C60963">
        <w:rPr>
          <w:rFonts w:ascii="Times New Roman" w:hAnsi="Times New Roman" w:cs="Times New Roman"/>
          <w:sz w:val="24"/>
          <w:szCs w:val="24"/>
          <w:shd w:val="clear" w:color="auto" w:fill="FFFFFF"/>
        </w:rPr>
        <w:t xml:space="preserve"> “peccata minuta”, ante los referéndum de independencia en Cataluña y el País Vasco</w:t>
      </w:r>
      <w:r w:rsidR="00141667" w:rsidRPr="00C60963">
        <w:rPr>
          <w:rFonts w:ascii="Times New Roman" w:hAnsi="Times New Roman" w:cs="Times New Roman"/>
          <w:sz w:val="24"/>
          <w:szCs w:val="24"/>
          <w:shd w:val="clear" w:color="auto" w:fill="FFFFFF"/>
        </w:rPr>
        <w:t xml:space="preserve"> -incluyendo Navarra-</w:t>
      </w:r>
      <w:r w:rsidRPr="00C60963">
        <w:rPr>
          <w:rFonts w:ascii="Times New Roman" w:hAnsi="Times New Roman" w:cs="Times New Roman"/>
          <w:sz w:val="24"/>
          <w:szCs w:val="24"/>
          <w:shd w:val="clear" w:color="auto" w:fill="FFFFFF"/>
        </w:rPr>
        <w:t xml:space="preserve"> (al que, en cuanto puedan los nacionalistas de aldea, se unirán, Baleares, Valencia, y Galicia), para</w:t>
      </w:r>
      <w:r w:rsidR="001C7DB1" w:rsidRPr="00C60963">
        <w:rPr>
          <w:rFonts w:ascii="Times New Roman" w:hAnsi="Times New Roman" w:cs="Times New Roman"/>
          <w:sz w:val="24"/>
          <w:szCs w:val="24"/>
          <w:shd w:val="clear" w:color="auto" w:fill="FFFFFF"/>
        </w:rPr>
        <w:t xml:space="preserve"> provocar una balcanización de</w:t>
      </w:r>
      <w:r w:rsidRPr="00C60963">
        <w:rPr>
          <w:rFonts w:ascii="Times New Roman" w:hAnsi="Times New Roman" w:cs="Times New Roman"/>
          <w:sz w:val="24"/>
          <w:szCs w:val="24"/>
          <w:shd w:val="clear" w:color="auto" w:fill="FFFFFF"/>
        </w:rPr>
        <w:t xml:space="preserve"> España </w:t>
      </w:r>
      <w:r w:rsidR="001C7DB1" w:rsidRPr="00C60963">
        <w:rPr>
          <w:rFonts w:ascii="Times New Roman" w:hAnsi="Times New Roman" w:cs="Times New Roman"/>
          <w:sz w:val="24"/>
          <w:szCs w:val="24"/>
          <w:shd w:val="clear" w:color="auto" w:fill="FFFFFF"/>
        </w:rPr>
        <w:t>a la que no reconocerá</w:t>
      </w:r>
      <w:r w:rsidR="002C4B13" w:rsidRPr="00C60963">
        <w:rPr>
          <w:rFonts w:ascii="Times New Roman" w:hAnsi="Times New Roman" w:cs="Times New Roman"/>
          <w:sz w:val="24"/>
          <w:szCs w:val="24"/>
          <w:shd w:val="clear" w:color="auto" w:fill="FFFFFF"/>
        </w:rPr>
        <w:t>,</w:t>
      </w:r>
      <w:r w:rsidR="001C7DB1" w:rsidRPr="00C60963">
        <w:rPr>
          <w:rFonts w:ascii="Times New Roman" w:hAnsi="Times New Roman" w:cs="Times New Roman"/>
          <w:sz w:val="24"/>
          <w:szCs w:val="24"/>
          <w:shd w:val="clear" w:color="auto" w:fill="FFFFFF"/>
        </w:rPr>
        <w:t xml:space="preserve"> </w:t>
      </w:r>
      <w:r w:rsidRPr="00C60963">
        <w:rPr>
          <w:rFonts w:ascii="Times New Roman" w:hAnsi="Times New Roman" w:cs="Times New Roman"/>
          <w:sz w:val="24"/>
          <w:szCs w:val="24"/>
          <w:shd w:val="clear" w:color="auto" w:fill="FFFFFF"/>
        </w:rPr>
        <w:t>ni la madr</w:t>
      </w:r>
      <w:r w:rsidR="001C7DB1" w:rsidRPr="00C60963">
        <w:rPr>
          <w:rFonts w:ascii="Times New Roman" w:hAnsi="Times New Roman" w:cs="Times New Roman"/>
          <w:sz w:val="24"/>
          <w:szCs w:val="24"/>
          <w:shd w:val="clear" w:color="auto" w:fill="FFFFFF"/>
        </w:rPr>
        <w:t>e</w:t>
      </w:r>
      <w:r w:rsidRPr="00C60963">
        <w:rPr>
          <w:rFonts w:ascii="Times New Roman" w:hAnsi="Times New Roman" w:cs="Times New Roman"/>
          <w:sz w:val="24"/>
          <w:szCs w:val="24"/>
          <w:shd w:val="clear" w:color="auto" w:fill="FFFFFF"/>
        </w:rPr>
        <w:t xml:space="preserve"> que la parió</w:t>
      </w:r>
      <w:r w:rsidR="001C7DB1" w:rsidRPr="00C60963">
        <w:rPr>
          <w:rFonts w:ascii="Times New Roman" w:hAnsi="Times New Roman" w:cs="Times New Roman"/>
          <w:sz w:val="24"/>
          <w:szCs w:val="24"/>
          <w:shd w:val="clear" w:color="auto" w:fill="FFFFFF"/>
        </w:rPr>
        <w:t xml:space="preserve">. </w:t>
      </w:r>
    </w:p>
    <w:p w:rsidR="00684671" w:rsidRPr="00C60963" w:rsidRDefault="002C4B13" w:rsidP="002D50BF">
      <w:pPr>
        <w:spacing w:line="240" w:lineRule="auto"/>
        <w:jc w:val="both"/>
        <w:rPr>
          <w:rFonts w:ascii="Times New Roman" w:hAnsi="Times New Roman" w:cs="Times New Roman"/>
          <w:sz w:val="24"/>
          <w:szCs w:val="24"/>
          <w:shd w:val="clear" w:color="auto" w:fill="FFFFFF"/>
        </w:rPr>
      </w:pPr>
      <w:r w:rsidRPr="00C60963">
        <w:rPr>
          <w:rFonts w:ascii="Times New Roman" w:hAnsi="Times New Roman" w:cs="Times New Roman"/>
          <w:sz w:val="24"/>
          <w:szCs w:val="24"/>
          <w:shd w:val="clear" w:color="auto" w:fill="FFFFFF"/>
        </w:rPr>
        <w:t xml:space="preserve">¿Y qué puede pasar en Ceuta, Melilla, y las Islas Canarias? </w:t>
      </w:r>
    </w:p>
    <w:p w:rsidR="002C4B13" w:rsidRPr="00C60963" w:rsidRDefault="002C4B13" w:rsidP="002D50BF">
      <w:pPr>
        <w:spacing w:line="240" w:lineRule="auto"/>
        <w:jc w:val="both"/>
        <w:rPr>
          <w:rFonts w:ascii="Times New Roman" w:hAnsi="Times New Roman" w:cs="Times New Roman"/>
          <w:sz w:val="24"/>
          <w:szCs w:val="24"/>
          <w:shd w:val="clear" w:color="auto" w:fill="FFFFFF"/>
        </w:rPr>
      </w:pPr>
      <w:r w:rsidRPr="00C60963">
        <w:rPr>
          <w:rFonts w:ascii="Times New Roman" w:hAnsi="Times New Roman" w:cs="Times New Roman"/>
          <w:sz w:val="24"/>
          <w:szCs w:val="24"/>
          <w:shd w:val="clear" w:color="auto" w:fill="FFFFFF"/>
        </w:rPr>
        <w:t>Vamos por partes: Ceuta y Melilla serán</w:t>
      </w:r>
      <w:r w:rsidR="00684671" w:rsidRPr="00C60963">
        <w:rPr>
          <w:rFonts w:ascii="Times New Roman" w:hAnsi="Times New Roman" w:cs="Times New Roman"/>
          <w:sz w:val="24"/>
          <w:szCs w:val="24"/>
          <w:shd w:val="clear" w:color="auto" w:fill="FFFFFF"/>
        </w:rPr>
        <w:t xml:space="preserve"> “invadidas” por las “porteadoras</w:t>
      </w:r>
      <w:r w:rsidRPr="00C60963">
        <w:rPr>
          <w:rFonts w:ascii="Times New Roman" w:hAnsi="Times New Roman" w:cs="Times New Roman"/>
          <w:sz w:val="24"/>
          <w:szCs w:val="24"/>
          <w:shd w:val="clear" w:color="auto" w:fill="FFFFFF"/>
        </w:rPr>
        <w:t>” marroquíes</w:t>
      </w:r>
      <w:r w:rsidR="00684671" w:rsidRPr="00C60963">
        <w:rPr>
          <w:rFonts w:ascii="Times New Roman" w:hAnsi="Times New Roman" w:cs="Times New Roman"/>
          <w:sz w:val="24"/>
          <w:szCs w:val="24"/>
          <w:shd w:val="clear" w:color="auto" w:fill="FFFFFF"/>
        </w:rPr>
        <w:t xml:space="preserve"> </w:t>
      </w:r>
      <w:r w:rsidR="00802CF9" w:rsidRPr="00C60963">
        <w:rPr>
          <w:rFonts w:ascii="Times New Roman" w:hAnsi="Times New Roman" w:cs="Times New Roman"/>
          <w:sz w:val="24"/>
          <w:szCs w:val="24"/>
          <w:shd w:val="clear" w:color="auto" w:fill="FFFFFF"/>
        </w:rPr>
        <w:t xml:space="preserve">(se calcula que </w:t>
      </w:r>
      <w:r w:rsidR="00684671" w:rsidRPr="00C60963">
        <w:rPr>
          <w:rFonts w:ascii="Times New Roman" w:hAnsi="Times New Roman" w:cs="Times New Roman"/>
          <w:sz w:val="24"/>
          <w:szCs w:val="24"/>
          <w:shd w:val="clear" w:color="auto" w:fill="FFFFFF"/>
        </w:rPr>
        <w:t>30.</w:t>
      </w:r>
      <w:r w:rsidR="00802CF9" w:rsidRPr="00C60963">
        <w:rPr>
          <w:rFonts w:ascii="Times New Roman" w:hAnsi="Times New Roman" w:cs="Times New Roman"/>
          <w:sz w:val="24"/>
          <w:szCs w:val="24"/>
          <w:shd w:val="clear" w:color="auto" w:fill="FFFFFF"/>
        </w:rPr>
        <w:t xml:space="preserve">000 personas </w:t>
      </w:r>
      <w:r w:rsidR="00684671" w:rsidRPr="00C60963">
        <w:rPr>
          <w:rFonts w:ascii="Times New Roman" w:hAnsi="Times New Roman" w:cs="Times New Roman"/>
          <w:sz w:val="24"/>
          <w:szCs w:val="24"/>
          <w:shd w:val="clear" w:color="auto" w:fill="FFFFFF"/>
        </w:rPr>
        <w:t xml:space="preserve">transitan la frontera a </w:t>
      </w:r>
      <w:r w:rsidR="00802CF9" w:rsidRPr="00C60963">
        <w:rPr>
          <w:rFonts w:ascii="Times New Roman" w:hAnsi="Times New Roman" w:cs="Times New Roman"/>
          <w:sz w:val="24"/>
          <w:szCs w:val="24"/>
          <w:shd w:val="clear" w:color="auto" w:fill="FFFFFF"/>
        </w:rPr>
        <w:t xml:space="preserve">pie cada día </w:t>
      </w:r>
      <w:r w:rsidR="00684671" w:rsidRPr="00C60963">
        <w:rPr>
          <w:rFonts w:ascii="Times New Roman" w:hAnsi="Times New Roman" w:cs="Times New Roman"/>
          <w:sz w:val="24"/>
          <w:szCs w:val="24"/>
          <w:shd w:val="clear" w:color="auto" w:fill="FFFFFF"/>
        </w:rPr>
        <w:t>sobreviv</w:t>
      </w:r>
      <w:r w:rsidR="00802CF9" w:rsidRPr="00C60963">
        <w:rPr>
          <w:rFonts w:ascii="Times New Roman" w:hAnsi="Times New Roman" w:cs="Times New Roman"/>
          <w:sz w:val="24"/>
          <w:szCs w:val="24"/>
          <w:shd w:val="clear" w:color="auto" w:fill="FFFFFF"/>
        </w:rPr>
        <w:t>i</w:t>
      </w:r>
      <w:r w:rsidR="00684671" w:rsidRPr="00C60963">
        <w:rPr>
          <w:rFonts w:ascii="Times New Roman" w:hAnsi="Times New Roman" w:cs="Times New Roman"/>
          <w:sz w:val="24"/>
          <w:szCs w:val="24"/>
          <w:shd w:val="clear" w:color="auto" w:fill="FFFFFF"/>
        </w:rPr>
        <w:t>en</w:t>
      </w:r>
      <w:r w:rsidR="00802CF9" w:rsidRPr="00C60963">
        <w:rPr>
          <w:rFonts w:ascii="Times New Roman" w:hAnsi="Times New Roman" w:cs="Times New Roman"/>
          <w:sz w:val="24"/>
          <w:szCs w:val="24"/>
          <w:shd w:val="clear" w:color="auto" w:fill="FFFFFF"/>
        </w:rPr>
        <w:t>do del “comercio atípico”</w:t>
      </w:r>
      <w:r w:rsidR="00684671" w:rsidRPr="00C60963">
        <w:rPr>
          <w:rFonts w:ascii="Times New Roman" w:hAnsi="Times New Roman" w:cs="Times New Roman"/>
          <w:sz w:val="24"/>
          <w:szCs w:val="24"/>
          <w:shd w:val="clear" w:color="auto" w:fill="FFFFFF"/>
        </w:rPr>
        <w:t xml:space="preserve"> transfronterizo, y son en su mayoría mujeres</w:t>
      </w:r>
      <w:r w:rsidR="00802CF9" w:rsidRPr="00C60963">
        <w:rPr>
          <w:rFonts w:ascii="Times New Roman" w:hAnsi="Times New Roman" w:cs="Times New Roman"/>
          <w:sz w:val="24"/>
          <w:szCs w:val="24"/>
          <w:shd w:val="clear" w:color="auto" w:fill="FFFFFF"/>
        </w:rPr>
        <w:t xml:space="preserve"> - El País - 5/2/18), </w:t>
      </w:r>
      <w:r w:rsidRPr="00C60963">
        <w:rPr>
          <w:rFonts w:ascii="Times New Roman" w:hAnsi="Times New Roman" w:cs="Times New Roman"/>
          <w:sz w:val="24"/>
          <w:szCs w:val="24"/>
          <w:shd w:val="clear" w:color="auto" w:fill="FFFFFF"/>
        </w:rPr>
        <w:t xml:space="preserve">y </w:t>
      </w:r>
      <w:r w:rsidR="002C081C" w:rsidRPr="00C60963">
        <w:rPr>
          <w:rFonts w:ascii="Times New Roman" w:hAnsi="Times New Roman" w:cs="Times New Roman"/>
          <w:sz w:val="24"/>
          <w:szCs w:val="24"/>
          <w:shd w:val="clear" w:color="auto" w:fill="FFFFFF"/>
        </w:rPr>
        <w:t>por los “miserables” del Monte Gurugú</w:t>
      </w:r>
      <w:r w:rsidR="00802CF9" w:rsidRPr="00C60963">
        <w:rPr>
          <w:rFonts w:ascii="Times New Roman" w:hAnsi="Times New Roman" w:cs="Times New Roman"/>
          <w:sz w:val="24"/>
          <w:szCs w:val="24"/>
          <w:shd w:val="clear" w:color="auto" w:fill="FFFFFF"/>
        </w:rPr>
        <w:t xml:space="preserve"> </w:t>
      </w:r>
      <w:r w:rsidR="002C081C" w:rsidRPr="00C60963">
        <w:rPr>
          <w:rFonts w:ascii="Times New Roman" w:hAnsi="Times New Roman" w:cs="Times New Roman"/>
          <w:sz w:val="24"/>
          <w:szCs w:val="24"/>
          <w:shd w:val="clear" w:color="auto" w:fill="FFFFFF"/>
        </w:rPr>
        <w:t>(</w:t>
      </w:r>
      <w:r w:rsidR="00802CF9" w:rsidRPr="00C60963">
        <w:rPr>
          <w:rFonts w:ascii="Times New Roman" w:hAnsi="Times New Roman" w:cs="Times New Roman"/>
          <w:sz w:val="24"/>
          <w:szCs w:val="24"/>
          <w:shd w:val="clear" w:color="auto" w:fill="FFFFFF"/>
        </w:rPr>
        <w:t>más de 50.000 subsaharianos que esperan en Marruecos para cruzar a España</w:t>
      </w:r>
      <w:r w:rsidR="002C081C" w:rsidRPr="00C60963">
        <w:rPr>
          <w:rFonts w:ascii="Times New Roman" w:hAnsi="Times New Roman" w:cs="Times New Roman"/>
          <w:sz w:val="24"/>
          <w:szCs w:val="24"/>
          <w:shd w:val="clear" w:color="auto" w:fill="FFFFFF"/>
        </w:rPr>
        <w:t xml:space="preserve"> - El Mundo - 27/7/18),</w:t>
      </w:r>
      <w:r w:rsidRPr="00C60963">
        <w:rPr>
          <w:rFonts w:ascii="Times New Roman" w:hAnsi="Times New Roman" w:cs="Times New Roman"/>
          <w:sz w:val="24"/>
          <w:szCs w:val="24"/>
          <w:shd w:val="clear" w:color="auto" w:fill="FFFFFF"/>
        </w:rPr>
        <w:t xml:space="preserve"> en cuanto el “comendador de los creyentes”</w:t>
      </w:r>
      <w:r w:rsidR="00684671" w:rsidRPr="00C60963">
        <w:rPr>
          <w:rFonts w:ascii="Times New Roman" w:hAnsi="Times New Roman" w:cs="Times New Roman"/>
          <w:sz w:val="24"/>
          <w:szCs w:val="24"/>
          <w:shd w:val="clear" w:color="auto" w:fill="FFFFFF"/>
        </w:rPr>
        <w:t xml:space="preserve"> (el sátrapa que reina en Marruecos), de la orden de expulsar a los “infieles”.</w:t>
      </w:r>
      <w:r w:rsidRPr="00C60963">
        <w:rPr>
          <w:rFonts w:ascii="Times New Roman" w:hAnsi="Times New Roman" w:cs="Times New Roman"/>
          <w:sz w:val="24"/>
          <w:szCs w:val="24"/>
          <w:shd w:val="clear" w:color="auto" w:fill="FFFFFF"/>
        </w:rPr>
        <w:t xml:space="preserve"> Allí se instalar</w:t>
      </w:r>
      <w:r w:rsidR="00141667" w:rsidRPr="00C60963">
        <w:rPr>
          <w:rFonts w:ascii="Times New Roman" w:hAnsi="Times New Roman" w:cs="Times New Roman"/>
          <w:sz w:val="24"/>
          <w:szCs w:val="24"/>
          <w:shd w:val="clear" w:color="auto" w:fill="FFFFFF"/>
        </w:rPr>
        <w:t xml:space="preserve">á el gran puerto franco para el embarque  de </w:t>
      </w:r>
      <w:r w:rsidRPr="00C60963">
        <w:rPr>
          <w:rFonts w:ascii="Times New Roman" w:hAnsi="Times New Roman" w:cs="Times New Roman"/>
          <w:sz w:val="24"/>
          <w:szCs w:val="24"/>
          <w:shd w:val="clear" w:color="auto" w:fill="FFFFFF"/>
        </w:rPr>
        <w:t>droga</w:t>
      </w:r>
      <w:r w:rsidR="00141667" w:rsidRPr="00C60963">
        <w:rPr>
          <w:rFonts w:ascii="Times New Roman" w:hAnsi="Times New Roman" w:cs="Times New Roman"/>
          <w:sz w:val="24"/>
          <w:szCs w:val="24"/>
          <w:shd w:val="clear" w:color="auto" w:fill="FFFFFF"/>
        </w:rPr>
        <w:t>, inmigración ilegal, y productos agrícolas, con destino a Europa, vía el</w:t>
      </w:r>
      <w:r w:rsidRPr="00C60963">
        <w:rPr>
          <w:rFonts w:ascii="Times New Roman" w:hAnsi="Times New Roman" w:cs="Times New Roman"/>
          <w:sz w:val="24"/>
          <w:szCs w:val="24"/>
          <w:shd w:val="clear" w:color="auto" w:fill="FFFFFF"/>
        </w:rPr>
        <w:t xml:space="preserve"> Campo de Gibraltar</w:t>
      </w:r>
      <w:r w:rsidR="00141667" w:rsidRPr="00C60963">
        <w:rPr>
          <w:rFonts w:ascii="Times New Roman" w:hAnsi="Times New Roman" w:cs="Times New Roman"/>
          <w:sz w:val="24"/>
          <w:szCs w:val="24"/>
          <w:shd w:val="clear" w:color="auto" w:fill="FFFFFF"/>
        </w:rPr>
        <w:t xml:space="preserve"> (España)</w:t>
      </w:r>
      <w:r w:rsidR="00684671" w:rsidRPr="00C60963">
        <w:rPr>
          <w:rFonts w:ascii="Times New Roman" w:hAnsi="Times New Roman" w:cs="Times New Roman"/>
          <w:sz w:val="24"/>
          <w:szCs w:val="24"/>
          <w:shd w:val="clear" w:color="auto" w:fill="FFFFFF"/>
        </w:rPr>
        <w:t>.</w:t>
      </w:r>
    </w:p>
    <w:p w:rsidR="003A4A65" w:rsidRPr="00C60963" w:rsidRDefault="00684671" w:rsidP="003A4A65">
      <w:pPr>
        <w:spacing w:line="240" w:lineRule="auto"/>
        <w:jc w:val="both"/>
        <w:rPr>
          <w:rFonts w:ascii="Times New Roman" w:hAnsi="Times New Roman" w:cs="Times New Roman"/>
          <w:sz w:val="24"/>
          <w:szCs w:val="24"/>
          <w:shd w:val="clear" w:color="auto" w:fill="FFFFFF"/>
        </w:rPr>
      </w:pPr>
      <w:r w:rsidRPr="00C60963">
        <w:rPr>
          <w:rFonts w:ascii="Times New Roman" w:hAnsi="Times New Roman" w:cs="Times New Roman"/>
          <w:sz w:val="24"/>
          <w:szCs w:val="24"/>
          <w:shd w:val="clear" w:color="auto" w:fill="FFFFFF"/>
        </w:rPr>
        <w:t>Para las Islas Canarias,</w:t>
      </w:r>
      <w:r w:rsidR="002C081C" w:rsidRPr="00C60963">
        <w:rPr>
          <w:rFonts w:ascii="Times New Roman" w:hAnsi="Times New Roman" w:cs="Times New Roman"/>
          <w:sz w:val="24"/>
          <w:szCs w:val="24"/>
          <w:shd w:val="clear" w:color="auto" w:fill="FFFFFF"/>
        </w:rPr>
        <w:t xml:space="preserve"> Marruecos tiene otro</w:t>
      </w:r>
      <w:r w:rsidR="00141667" w:rsidRPr="00C60963">
        <w:rPr>
          <w:rFonts w:ascii="Times New Roman" w:hAnsi="Times New Roman" w:cs="Times New Roman"/>
          <w:sz w:val="24"/>
          <w:szCs w:val="24"/>
          <w:shd w:val="clear" w:color="auto" w:fill="FFFFFF"/>
        </w:rPr>
        <w:t>s objetivos: uno a “corto plazo</w:t>
      </w:r>
      <w:r w:rsidR="002C081C" w:rsidRPr="00C60963">
        <w:rPr>
          <w:rFonts w:ascii="Times New Roman" w:hAnsi="Times New Roman" w:cs="Times New Roman"/>
          <w:sz w:val="24"/>
          <w:szCs w:val="24"/>
          <w:shd w:val="clear" w:color="auto" w:fill="FFFFFF"/>
        </w:rPr>
        <w:t>” (a través de la inmigración, radicación</w:t>
      </w:r>
      <w:r w:rsidR="003A4A65" w:rsidRPr="00C60963">
        <w:rPr>
          <w:rFonts w:ascii="Times New Roman" w:hAnsi="Times New Roman" w:cs="Times New Roman"/>
          <w:sz w:val="24"/>
          <w:szCs w:val="24"/>
          <w:shd w:val="clear" w:color="auto" w:fill="FFFFFF"/>
        </w:rPr>
        <w:t>,</w:t>
      </w:r>
      <w:r w:rsidR="00141667" w:rsidRPr="00C60963">
        <w:rPr>
          <w:rFonts w:ascii="Times New Roman" w:hAnsi="Times New Roman" w:cs="Times New Roman"/>
          <w:sz w:val="24"/>
          <w:szCs w:val="24"/>
          <w:shd w:val="clear" w:color="auto" w:fill="FFFFFF"/>
        </w:rPr>
        <w:t xml:space="preserve"> e inversiones</w:t>
      </w:r>
      <w:r w:rsidR="002C081C" w:rsidRPr="00C60963">
        <w:rPr>
          <w:rFonts w:ascii="Times New Roman" w:hAnsi="Times New Roman" w:cs="Times New Roman"/>
          <w:sz w:val="24"/>
          <w:szCs w:val="24"/>
          <w:shd w:val="clear" w:color="auto" w:fill="FFFFFF"/>
        </w:rPr>
        <w:t xml:space="preserve"> en las islas</w:t>
      </w:r>
      <w:r w:rsidR="00141667" w:rsidRPr="00C60963">
        <w:rPr>
          <w:rFonts w:ascii="Times New Roman" w:hAnsi="Times New Roman" w:cs="Times New Roman"/>
          <w:sz w:val="24"/>
          <w:szCs w:val="24"/>
          <w:shd w:val="clear" w:color="auto" w:fill="FFFFFF"/>
        </w:rPr>
        <w:t xml:space="preserve"> -¿quién no tiene algún vecino con chilaba en su edificio?-</w:t>
      </w:r>
      <w:r w:rsidR="002C081C" w:rsidRPr="00C60963">
        <w:rPr>
          <w:rFonts w:ascii="Times New Roman" w:hAnsi="Times New Roman" w:cs="Times New Roman"/>
          <w:sz w:val="24"/>
          <w:szCs w:val="24"/>
          <w:shd w:val="clear" w:color="auto" w:fill="FFFFFF"/>
        </w:rPr>
        <w:t xml:space="preserve">), y otro a </w:t>
      </w:r>
      <w:r w:rsidR="00141667" w:rsidRPr="00C60963">
        <w:rPr>
          <w:rFonts w:ascii="Times New Roman" w:hAnsi="Times New Roman" w:cs="Times New Roman"/>
          <w:sz w:val="24"/>
          <w:szCs w:val="24"/>
          <w:shd w:val="clear" w:color="auto" w:fill="FFFFFF"/>
        </w:rPr>
        <w:t>“</w:t>
      </w:r>
      <w:r w:rsidR="002C081C" w:rsidRPr="00C60963">
        <w:rPr>
          <w:rFonts w:ascii="Times New Roman" w:hAnsi="Times New Roman" w:cs="Times New Roman"/>
          <w:sz w:val="24"/>
          <w:szCs w:val="24"/>
          <w:shd w:val="clear" w:color="auto" w:fill="FFFFFF"/>
        </w:rPr>
        <w:t>largo plazo</w:t>
      </w:r>
      <w:r w:rsidR="00141667" w:rsidRPr="00C60963">
        <w:rPr>
          <w:rFonts w:ascii="Times New Roman" w:hAnsi="Times New Roman" w:cs="Times New Roman"/>
          <w:sz w:val="24"/>
          <w:szCs w:val="24"/>
          <w:shd w:val="clear" w:color="auto" w:fill="FFFFFF"/>
        </w:rPr>
        <w:t>”</w:t>
      </w:r>
      <w:r w:rsidR="002C081C" w:rsidRPr="00C60963">
        <w:rPr>
          <w:rFonts w:ascii="Times New Roman" w:hAnsi="Times New Roman" w:cs="Times New Roman"/>
          <w:sz w:val="24"/>
          <w:szCs w:val="24"/>
          <w:shd w:val="clear" w:color="auto" w:fill="FFFFFF"/>
        </w:rPr>
        <w:t xml:space="preserve"> (ocupar las islas</w:t>
      </w:r>
      <w:r w:rsidR="00141667" w:rsidRPr="00C60963">
        <w:rPr>
          <w:rFonts w:ascii="Times New Roman" w:hAnsi="Times New Roman" w:cs="Times New Roman"/>
          <w:sz w:val="24"/>
          <w:szCs w:val="24"/>
          <w:shd w:val="clear" w:color="auto" w:fill="FFFFFF"/>
        </w:rPr>
        <w:t>, con los inmigrantes ilegales, menores no acompañados, reunificación familiar,</w:t>
      </w:r>
      <w:r w:rsidR="00C60963">
        <w:rPr>
          <w:rFonts w:ascii="Times New Roman" w:hAnsi="Times New Roman" w:cs="Times New Roman"/>
          <w:sz w:val="24"/>
          <w:szCs w:val="24"/>
          <w:shd w:val="clear" w:color="auto" w:fill="FFFFFF"/>
        </w:rPr>
        <w:t xml:space="preserve"> mayor natalidad</w:t>
      </w:r>
      <w:r w:rsidR="00141667" w:rsidRPr="00C60963">
        <w:rPr>
          <w:rFonts w:ascii="Times New Roman" w:hAnsi="Times New Roman" w:cs="Times New Roman"/>
          <w:sz w:val="24"/>
          <w:szCs w:val="24"/>
          <w:shd w:val="clear" w:color="auto" w:fill="FFFFFF"/>
        </w:rPr>
        <w:t>,</w:t>
      </w:r>
      <w:r w:rsidR="002C081C" w:rsidRPr="00C60963">
        <w:rPr>
          <w:rFonts w:ascii="Times New Roman" w:hAnsi="Times New Roman" w:cs="Times New Roman"/>
          <w:sz w:val="24"/>
          <w:szCs w:val="24"/>
          <w:shd w:val="clear" w:color="auto" w:fill="FFFFFF"/>
        </w:rPr>
        <w:t xml:space="preserve"> para</w:t>
      </w:r>
      <w:r w:rsidR="00141667" w:rsidRPr="00C60963">
        <w:rPr>
          <w:rFonts w:ascii="Times New Roman" w:hAnsi="Times New Roman" w:cs="Times New Roman"/>
          <w:sz w:val="24"/>
          <w:szCs w:val="24"/>
          <w:shd w:val="clear" w:color="auto" w:fill="FFFFFF"/>
        </w:rPr>
        <w:t xml:space="preserve"> terminar instalando en las islas</w:t>
      </w:r>
      <w:r w:rsidR="005B0652" w:rsidRPr="00C60963">
        <w:rPr>
          <w:rFonts w:ascii="Times New Roman" w:hAnsi="Times New Roman" w:cs="Times New Roman"/>
          <w:sz w:val="24"/>
          <w:szCs w:val="24"/>
          <w:shd w:val="clear" w:color="auto" w:fill="FFFFFF"/>
        </w:rPr>
        <w:t xml:space="preserve"> </w:t>
      </w:r>
      <w:r w:rsidR="002C081C" w:rsidRPr="00C60963">
        <w:rPr>
          <w:rFonts w:ascii="Times New Roman" w:hAnsi="Times New Roman" w:cs="Times New Roman"/>
          <w:sz w:val="24"/>
          <w:szCs w:val="24"/>
          <w:shd w:val="clear" w:color="auto" w:fill="FFFFFF"/>
        </w:rPr>
        <w:t>el Dubái del Sahel, un paraíso</w:t>
      </w:r>
      <w:r w:rsidR="005B0652" w:rsidRPr="00C60963">
        <w:rPr>
          <w:rFonts w:ascii="Times New Roman" w:hAnsi="Times New Roman" w:cs="Times New Roman"/>
          <w:sz w:val="24"/>
          <w:szCs w:val="24"/>
          <w:shd w:val="clear" w:color="auto" w:fill="FFFFFF"/>
        </w:rPr>
        <w:t xml:space="preserve"> fiscal y vacacional</w:t>
      </w:r>
      <w:r w:rsidR="007911D0" w:rsidRPr="00C60963">
        <w:rPr>
          <w:rFonts w:ascii="Times New Roman" w:hAnsi="Times New Roman" w:cs="Times New Roman"/>
          <w:sz w:val="24"/>
          <w:szCs w:val="24"/>
          <w:shd w:val="clear" w:color="auto" w:fill="FFFFFF"/>
        </w:rPr>
        <w:t>, para musulmanes</w:t>
      </w:r>
      <w:r w:rsidR="002C081C" w:rsidRPr="00C60963">
        <w:rPr>
          <w:rFonts w:ascii="Times New Roman" w:hAnsi="Times New Roman" w:cs="Times New Roman"/>
          <w:sz w:val="24"/>
          <w:szCs w:val="24"/>
          <w:shd w:val="clear" w:color="auto" w:fill="FFFFFF"/>
        </w:rPr>
        <w:t xml:space="preserve"> ricos.</w:t>
      </w:r>
      <w:r w:rsidR="00C36B9E" w:rsidRPr="00C60963">
        <w:rPr>
          <w:rFonts w:ascii="Times New Roman" w:hAnsi="Times New Roman" w:cs="Times New Roman"/>
          <w:sz w:val="24"/>
          <w:szCs w:val="24"/>
          <w:shd w:val="clear" w:color="auto" w:fill="FFFFFF"/>
        </w:rPr>
        <w:t xml:space="preserve"> </w:t>
      </w:r>
      <w:r w:rsidR="003A4A65" w:rsidRPr="00C60963">
        <w:rPr>
          <w:rFonts w:ascii="Times New Roman" w:hAnsi="Times New Roman" w:cs="Times New Roman"/>
          <w:sz w:val="24"/>
          <w:szCs w:val="24"/>
          <w:shd w:val="clear" w:color="auto" w:fill="FFFFFF"/>
        </w:rPr>
        <w:t xml:space="preserve">Población: 2.261.654 personas (semestre 2 de 2022), lo que supone una variación del 0,69% con respecto al mismo periodo del año anterior. Emigrantes: 8.917 personas (semestre 1 de 2022), lo que supone una variación del 30,04% con respecto al mismo periodo del año </w:t>
      </w:r>
      <w:r w:rsidR="003A4A65" w:rsidRPr="00C60963">
        <w:rPr>
          <w:rFonts w:ascii="Times New Roman" w:hAnsi="Times New Roman" w:cs="Times New Roman"/>
          <w:sz w:val="24"/>
          <w:szCs w:val="24"/>
          <w:shd w:val="clear" w:color="auto" w:fill="FFFFFF"/>
        </w:rPr>
        <w:lastRenderedPageBreak/>
        <w:t>anterior. Inmigrantes: 21.901 personas (semestre 1 de 2022), lo que supone una variación del 79,19% con respecto al mismo periodo del año anterior.</w:t>
      </w:r>
    </w:p>
    <w:p w:rsidR="003A4A65" w:rsidRPr="00C60963" w:rsidRDefault="003A4A65" w:rsidP="003A4A65">
      <w:pPr>
        <w:spacing w:line="240" w:lineRule="auto"/>
        <w:jc w:val="both"/>
        <w:rPr>
          <w:rFonts w:ascii="Times New Roman" w:hAnsi="Times New Roman" w:cs="Times New Roman"/>
          <w:sz w:val="24"/>
          <w:szCs w:val="24"/>
          <w:shd w:val="clear" w:color="auto" w:fill="FFFFFF"/>
        </w:rPr>
      </w:pPr>
      <w:r w:rsidRPr="00C60963">
        <w:rPr>
          <w:rFonts w:ascii="Times New Roman" w:hAnsi="Times New Roman" w:cs="Times New Roman"/>
          <w:sz w:val="24"/>
          <w:szCs w:val="24"/>
          <w:shd w:val="clear" w:color="auto" w:fill="FFFFFF"/>
        </w:rPr>
        <w:t>Récord histórico de inmigrantes en Canarias en 2023: 40.000 sin papeles, el 70% de los que llegaron a España (la inmigración procedente de Marruecos y del Sáhara Occidental se incrementó el año pasado, pese a la reconciliación entre ambos gobiernos alcanzada en abril de 2022 con la carta de Pedro Sánchez al rey Mohamed VI).</w:t>
      </w:r>
    </w:p>
    <w:p w:rsidR="00157A62" w:rsidRPr="00C60963" w:rsidRDefault="007911D0" w:rsidP="002D50BF">
      <w:pPr>
        <w:spacing w:line="240" w:lineRule="auto"/>
        <w:jc w:val="both"/>
        <w:rPr>
          <w:rFonts w:ascii="Times New Roman" w:hAnsi="Times New Roman" w:cs="Times New Roman"/>
          <w:sz w:val="24"/>
          <w:szCs w:val="24"/>
          <w:shd w:val="clear" w:color="auto" w:fill="FFFFFF"/>
        </w:rPr>
      </w:pPr>
      <w:r w:rsidRPr="00C60963">
        <w:rPr>
          <w:rFonts w:ascii="Times New Roman" w:hAnsi="Times New Roman" w:cs="Times New Roman"/>
          <w:sz w:val="24"/>
          <w:szCs w:val="24"/>
          <w:shd w:val="clear" w:color="auto" w:fill="FFFFFF"/>
        </w:rPr>
        <w:t>A</w:t>
      </w:r>
      <w:r w:rsidR="00CE7AFA" w:rsidRPr="00C60963">
        <w:rPr>
          <w:rFonts w:ascii="Times New Roman" w:hAnsi="Times New Roman" w:cs="Times New Roman"/>
          <w:sz w:val="24"/>
          <w:szCs w:val="24"/>
          <w:shd w:val="clear" w:color="auto" w:fill="FFFFFF"/>
        </w:rPr>
        <w:t>lguna vez alguien dijo que la Nación Española estaba formada por</w:t>
      </w:r>
      <w:r w:rsidR="007271DF" w:rsidRPr="00C60963">
        <w:rPr>
          <w:rFonts w:ascii="Times New Roman" w:hAnsi="Times New Roman" w:cs="Times New Roman"/>
          <w:sz w:val="24"/>
          <w:szCs w:val="24"/>
          <w:shd w:val="clear" w:color="auto" w:fill="FFFFFF"/>
        </w:rPr>
        <w:t xml:space="preserve"> 17 comunidades autónomas</w:t>
      </w:r>
      <w:r w:rsidR="00CE7AFA" w:rsidRPr="00C60963">
        <w:rPr>
          <w:rFonts w:ascii="Times New Roman" w:hAnsi="Times New Roman" w:cs="Times New Roman"/>
          <w:sz w:val="24"/>
          <w:szCs w:val="24"/>
          <w:shd w:val="clear" w:color="auto" w:fill="FFFFFF"/>
        </w:rPr>
        <w:t xml:space="preserve">, </w:t>
      </w:r>
      <w:r w:rsidR="007271DF" w:rsidRPr="00C60963">
        <w:rPr>
          <w:rFonts w:ascii="Times New Roman" w:hAnsi="Times New Roman" w:cs="Times New Roman"/>
          <w:sz w:val="24"/>
          <w:szCs w:val="24"/>
          <w:shd w:val="clear" w:color="auto" w:fill="FFFFFF"/>
        </w:rPr>
        <w:t>cabreadas entre sí</w:t>
      </w:r>
      <w:r w:rsidR="00CE7AFA" w:rsidRPr="00C60963">
        <w:rPr>
          <w:rFonts w:ascii="Times New Roman" w:hAnsi="Times New Roman" w:cs="Times New Roman"/>
          <w:sz w:val="24"/>
          <w:szCs w:val="24"/>
          <w:shd w:val="clear" w:color="auto" w:fill="FFFFFF"/>
        </w:rPr>
        <w:t>,</w:t>
      </w:r>
      <w:r w:rsidR="007271DF" w:rsidRPr="00C60963">
        <w:rPr>
          <w:rFonts w:ascii="Times New Roman" w:hAnsi="Times New Roman" w:cs="Times New Roman"/>
          <w:sz w:val="24"/>
          <w:szCs w:val="24"/>
          <w:shd w:val="clear" w:color="auto" w:fill="FFFFFF"/>
        </w:rPr>
        <w:t xml:space="preserve"> unidas por la bandera del Corte Ingles, en un futuro próximo España será u</w:t>
      </w:r>
      <w:r w:rsidR="001C7DB1" w:rsidRPr="00C60963">
        <w:rPr>
          <w:rFonts w:ascii="Times New Roman" w:hAnsi="Times New Roman" w:cs="Times New Roman"/>
          <w:sz w:val="24"/>
          <w:szCs w:val="24"/>
          <w:shd w:val="clear" w:color="auto" w:fill="FFFFFF"/>
        </w:rPr>
        <w:t>n conjunto de republiqueta</w:t>
      </w:r>
      <w:r w:rsidR="00CE7AFA" w:rsidRPr="00C60963">
        <w:rPr>
          <w:rFonts w:ascii="Times New Roman" w:hAnsi="Times New Roman" w:cs="Times New Roman"/>
          <w:sz w:val="24"/>
          <w:szCs w:val="24"/>
          <w:shd w:val="clear" w:color="auto" w:fill="FFFFFF"/>
        </w:rPr>
        <w:t>s nacionalistas</w:t>
      </w:r>
      <w:r w:rsidR="007271DF" w:rsidRPr="00C60963">
        <w:rPr>
          <w:rFonts w:ascii="Times New Roman" w:hAnsi="Times New Roman" w:cs="Times New Roman"/>
          <w:sz w:val="24"/>
          <w:szCs w:val="24"/>
          <w:shd w:val="clear" w:color="auto" w:fill="FFFFFF"/>
        </w:rPr>
        <w:t>, unidas por el narcotráfico.</w:t>
      </w:r>
      <w:r w:rsidR="001C7DB1" w:rsidRPr="00C60963">
        <w:rPr>
          <w:rFonts w:ascii="Times New Roman" w:hAnsi="Times New Roman" w:cs="Times New Roman"/>
          <w:sz w:val="24"/>
          <w:szCs w:val="24"/>
          <w:shd w:val="clear" w:color="auto" w:fill="FFFFFF"/>
        </w:rPr>
        <w:t xml:space="preserve"> </w:t>
      </w:r>
    </w:p>
    <w:p w:rsidR="003A4A65" w:rsidRDefault="003A4A65" w:rsidP="003A4A65">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3A4A65">
        <w:rPr>
          <w:rFonts w:ascii="Times New Roman" w:eastAsia="Times New Roman" w:hAnsi="Times New Roman" w:cs="Times New Roman"/>
          <w:sz w:val="24"/>
          <w:szCs w:val="24"/>
          <w:lang w:eastAsia="es-ES"/>
        </w:rPr>
        <w:t>Cuando</w:t>
      </w:r>
      <w:r>
        <w:rPr>
          <w:rFonts w:ascii="Times New Roman" w:eastAsia="Times New Roman" w:hAnsi="Times New Roman" w:cs="Times New Roman"/>
          <w:sz w:val="24"/>
          <w:szCs w:val="24"/>
          <w:lang w:eastAsia="es-ES"/>
        </w:rPr>
        <w:t xml:space="preserve"> en Junio del año 2009</w:t>
      </w:r>
      <w:r w:rsidRPr="003A4A65">
        <w:rPr>
          <w:rFonts w:ascii="Times New Roman" w:eastAsia="Times New Roman" w:hAnsi="Times New Roman" w:cs="Times New Roman"/>
          <w:sz w:val="24"/>
          <w:szCs w:val="24"/>
          <w:lang w:eastAsia="es-ES"/>
        </w:rPr>
        <w:t xml:space="preserve"> publique el Ensayo</w:t>
      </w:r>
      <w:r w:rsidR="000551DD">
        <w:rPr>
          <w:rFonts w:ascii="Times New Roman" w:eastAsia="Times New Roman" w:hAnsi="Times New Roman" w:cs="Times New Roman"/>
          <w:sz w:val="24"/>
          <w:szCs w:val="24"/>
          <w:lang w:eastAsia="es-ES"/>
        </w:rPr>
        <w:t>: “</w:t>
      </w:r>
      <w:r w:rsidR="000551DD">
        <w:rPr>
          <w:rFonts w:ascii="Times New Roman" w:eastAsia="Times New Roman" w:hAnsi="Times New Roman" w:cs="Times New Roman"/>
          <w:b/>
          <w:sz w:val="24"/>
          <w:szCs w:val="24"/>
          <w:lang w:eastAsia="es-ES"/>
        </w:rPr>
        <w:t>La “argentinización”</w:t>
      </w:r>
      <w:r w:rsidRPr="00E343EE">
        <w:rPr>
          <w:rFonts w:ascii="Times New Roman" w:eastAsia="Times New Roman" w:hAnsi="Times New Roman" w:cs="Times New Roman"/>
          <w:b/>
          <w:sz w:val="24"/>
          <w:szCs w:val="24"/>
          <w:lang w:eastAsia="es-ES"/>
        </w:rPr>
        <w:t xml:space="preserve"> de la economía mundial</w:t>
      </w:r>
      <w:r w:rsidR="000551DD">
        <w:rPr>
          <w:rFonts w:ascii="Times New Roman" w:eastAsia="Times New Roman" w:hAnsi="Times New Roman" w:cs="Times New Roman"/>
          <w:b/>
          <w:sz w:val="24"/>
          <w:szCs w:val="24"/>
          <w:lang w:eastAsia="es-ES"/>
        </w:rPr>
        <w:t xml:space="preserve"> - </w:t>
      </w:r>
      <w:r w:rsidRPr="00E343EE">
        <w:rPr>
          <w:rFonts w:ascii="Times New Roman" w:eastAsia="Times New Roman" w:hAnsi="Times New Roman" w:cs="Times New Roman"/>
          <w:b/>
          <w:sz w:val="24"/>
          <w:szCs w:val="24"/>
          <w:lang w:eastAsia="es-ES"/>
        </w:rPr>
        <w:t>Lecciones de la historia: Un amargo despertar</w:t>
      </w:r>
      <w:r w:rsidR="000551DD">
        <w:rPr>
          <w:rFonts w:ascii="Times New Roman" w:eastAsia="Times New Roman" w:hAnsi="Times New Roman" w:cs="Times New Roman"/>
          <w:b/>
          <w:sz w:val="24"/>
          <w:szCs w:val="24"/>
          <w:lang w:eastAsia="es-ES"/>
        </w:rPr>
        <w:t xml:space="preserve"> </w:t>
      </w:r>
      <w:r w:rsidRPr="00E343EE">
        <w:rPr>
          <w:rFonts w:ascii="Times New Roman" w:eastAsia="Times New Roman" w:hAnsi="Times New Roman" w:cs="Times New Roman"/>
          <w:b/>
          <w:sz w:val="24"/>
          <w:szCs w:val="24"/>
          <w:lang w:eastAsia="es-ES"/>
        </w:rPr>
        <w:t>(El único modelo económico que transformó a un país rico en uno pobre)</w:t>
      </w:r>
      <w:r w:rsidR="000551DD">
        <w:rPr>
          <w:rFonts w:ascii="Times New Roman" w:eastAsia="Times New Roman" w:hAnsi="Times New Roman" w:cs="Times New Roman"/>
          <w:b/>
          <w:sz w:val="24"/>
          <w:szCs w:val="24"/>
          <w:lang w:eastAsia="es-ES"/>
        </w:rPr>
        <w:t xml:space="preserve">”, </w:t>
      </w:r>
      <w:r w:rsidR="000551DD">
        <w:rPr>
          <w:rFonts w:ascii="Times New Roman" w:eastAsia="Times New Roman" w:hAnsi="Times New Roman" w:cs="Times New Roman"/>
          <w:sz w:val="24"/>
          <w:szCs w:val="24"/>
          <w:lang w:eastAsia="es-ES"/>
        </w:rPr>
        <w:t xml:space="preserve">temía que España, bajo la presidencia de </w:t>
      </w:r>
      <w:r w:rsidR="000551DD" w:rsidRPr="000551DD">
        <w:rPr>
          <w:rFonts w:ascii="Times New Roman" w:eastAsia="Times New Roman" w:hAnsi="Times New Roman" w:cs="Times New Roman"/>
          <w:sz w:val="24"/>
          <w:szCs w:val="24"/>
          <w:lang w:eastAsia="es-ES"/>
        </w:rPr>
        <w:t>José Luis Rodríguez Zapatero</w:t>
      </w:r>
      <w:r w:rsidR="000551DD">
        <w:rPr>
          <w:rFonts w:ascii="Times New Roman" w:eastAsia="Times New Roman" w:hAnsi="Times New Roman" w:cs="Times New Roman"/>
          <w:sz w:val="24"/>
          <w:szCs w:val="24"/>
          <w:lang w:eastAsia="es-ES"/>
        </w:rPr>
        <w:t xml:space="preserve"> (PSOE)</w:t>
      </w:r>
      <w:r w:rsidR="000551DD" w:rsidRPr="000551DD">
        <w:rPr>
          <w:rFonts w:ascii="Times New Roman" w:eastAsia="Times New Roman" w:hAnsi="Times New Roman" w:cs="Times New Roman"/>
          <w:sz w:val="24"/>
          <w:szCs w:val="24"/>
          <w:lang w:eastAsia="es-ES"/>
        </w:rPr>
        <w:t xml:space="preserve"> </w:t>
      </w:r>
      <w:r w:rsidR="000551DD">
        <w:rPr>
          <w:rFonts w:ascii="Times New Roman" w:eastAsia="Times New Roman" w:hAnsi="Times New Roman" w:cs="Times New Roman"/>
          <w:sz w:val="24"/>
          <w:szCs w:val="24"/>
          <w:lang w:eastAsia="es-ES"/>
        </w:rPr>
        <w:t xml:space="preserve"> corriera el riesgo de “peronizarse”.</w:t>
      </w:r>
    </w:p>
    <w:p w:rsidR="000551DD" w:rsidRDefault="000551DD" w:rsidP="003A4A65">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En Febrero del año 2024, bajo la presidencia de Pedro Sánchez (PSOE) y sus aliados comunistas, nacionalistas, y separatistas, creo que el riesgo de argentinización (peronización) ha quedado superado por el de venezualización (chavismo). Un “per saltum” hacia el abismo.</w:t>
      </w:r>
    </w:p>
    <w:p w:rsidR="005B0652" w:rsidRDefault="005B0652" w:rsidP="003A4A65">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Quien dice “chavismo”, dice narcotráfico (“cartel de los Soles”)… quien dice “narcopaís”, dice Estado fallido… quien dice “Estado fallido”, está diciendo Yugoslavia (balcanización).</w:t>
      </w:r>
    </w:p>
    <w:p w:rsidR="00A751D0" w:rsidRDefault="00EF7351" w:rsidP="003A4A65">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EF7351">
        <w:rPr>
          <w:rFonts w:ascii="Times New Roman" w:eastAsia="Times New Roman" w:hAnsi="Times New Roman" w:cs="Times New Roman"/>
          <w:b/>
          <w:sz w:val="24"/>
          <w:szCs w:val="24"/>
          <w:lang w:eastAsia="es-ES"/>
        </w:rPr>
        <w:t>Not</w:t>
      </w:r>
      <w:r>
        <w:rPr>
          <w:rFonts w:ascii="Times New Roman" w:eastAsia="Times New Roman" w:hAnsi="Times New Roman" w:cs="Times New Roman"/>
          <w:sz w:val="24"/>
          <w:szCs w:val="24"/>
          <w:lang w:eastAsia="es-ES"/>
        </w:rPr>
        <w:t xml:space="preserve">a: </w:t>
      </w:r>
      <w:r w:rsidR="00A751D0">
        <w:rPr>
          <w:rFonts w:ascii="Times New Roman" w:eastAsia="Times New Roman" w:hAnsi="Times New Roman" w:cs="Times New Roman"/>
          <w:sz w:val="24"/>
          <w:szCs w:val="24"/>
          <w:lang w:eastAsia="es-ES"/>
        </w:rPr>
        <w:t>Por si necesitan mayor información para unir el triángulo del narcotráf</w:t>
      </w:r>
      <w:r w:rsidR="00E554B0">
        <w:rPr>
          <w:rFonts w:ascii="Times New Roman" w:eastAsia="Times New Roman" w:hAnsi="Times New Roman" w:cs="Times New Roman"/>
          <w:sz w:val="24"/>
          <w:szCs w:val="24"/>
          <w:lang w:eastAsia="es-ES"/>
        </w:rPr>
        <w:t>ico (</w:t>
      </w:r>
      <w:r w:rsidR="00A751D0">
        <w:rPr>
          <w:rFonts w:ascii="Times New Roman" w:eastAsia="Times New Roman" w:hAnsi="Times New Roman" w:cs="Times New Roman"/>
          <w:sz w:val="24"/>
          <w:szCs w:val="24"/>
          <w:lang w:eastAsia="es-ES"/>
        </w:rPr>
        <w:t>Venezuela - Argentina - Es</w:t>
      </w:r>
      <w:r>
        <w:rPr>
          <w:rFonts w:ascii="Times New Roman" w:eastAsia="Times New Roman" w:hAnsi="Times New Roman" w:cs="Times New Roman"/>
          <w:sz w:val="24"/>
          <w:szCs w:val="24"/>
          <w:lang w:eastAsia="es-ES"/>
        </w:rPr>
        <w:t>paña</w:t>
      </w:r>
      <w:r w:rsidR="00144B82">
        <w:rPr>
          <w:rFonts w:ascii="Times New Roman" w:eastAsia="Times New Roman" w:hAnsi="Times New Roman" w:cs="Times New Roman"/>
          <w:sz w:val="24"/>
          <w:szCs w:val="24"/>
          <w:lang w:eastAsia="es-ES"/>
        </w:rPr>
        <w:t>):</w:t>
      </w:r>
      <w:r w:rsidR="00E554B0">
        <w:rPr>
          <w:rFonts w:ascii="Times New Roman" w:eastAsia="Times New Roman" w:hAnsi="Times New Roman" w:cs="Times New Roman"/>
          <w:sz w:val="24"/>
          <w:szCs w:val="24"/>
          <w:lang w:eastAsia="es-ES"/>
        </w:rPr>
        <w:t xml:space="preserve"> Rosario (Santa Fe</w:t>
      </w:r>
      <w:r w:rsidR="00A751D0">
        <w:rPr>
          <w:rFonts w:ascii="Times New Roman" w:eastAsia="Times New Roman" w:hAnsi="Times New Roman" w:cs="Times New Roman"/>
          <w:sz w:val="24"/>
          <w:szCs w:val="24"/>
          <w:lang w:eastAsia="es-ES"/>
        </w:rPr>
        <w:t>) es la mayor zona asediada por el narcotráfico de Argentina. El Puerto de Rosario (desde donde sale una gran parte de los embarques de</w:t>
      </w:r>
      <w:r>
        <w:rPr>
          <w:rFonts w:ascii="Times New Roman" w:eastAsia="Times New Roman" w:hAnsi="Times New Roman" w:cs="Times New Roman"/>
          <w:sz w:val="24"/>
          <w:szCs w:val="24"/>
          <w:lang w:eastAsia="es-ES"/>
        </w:rPr>
        <w:t xml:space="preserve"> cocaína de Venezuela y Colombia, con destino a España y Europa) es propiedad de Pujol Jr. (hijo del “</w:t>
      </w:r>
      <w:r w:rsidRPr="00EF7351">
        <w:rPr>
          <w:rFonts w:ascii="Times New Roman" w:eastAsia="Times New Roman" w:hAnsi="Times New Roman" w:cs="Times New Roman"/>
          <w:sz w:val="24"/>
          <w:szCs w:val="24"/>
          <w:lang w:eastAsia="es-ES"/>
        </w:rPr>
        <w:t>sancta sanctorum</w:t>
      </w:r>
      <w:r>
        <w:rPr>
          <w:rFonts w:ascii="Times New Roman" w:eastAsia="Times New Roman" w:hAnsi="Times New Roman" w:cs="Times New Roman"/>
          <w:sz w:val="24"/>
          <w:szCs w:val="24"/>
          <w:lang w:eastAsia="es-ES"/>
        </w:rPr>
        <w:t>” del nacionalismo catalán).</w:t>
      </w:r>
      <w:r w:rsidR="00E554B0">
        <w:rPr>
          <w:rFonts w:ascii="Times New Roman" w:eastAsia="Times New Roman" w:hAnsi="Times New Roman" w:cs="Times New Roman"/>
          <w:sz w:val="24"/>
          <w:szCs w:val="24"/>
          <w:lang w:eastAsia="es-ES"/>
        </w:rPr>
        <w:t xml:space="preserve"> </w:t>
      </w:r>
    </w:p>
    <w:p w:rsidR="00C36B9E" w:rsidRDefault="00C36B9E" w:rsidP="00C36B9E">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D55C58">
        <w:rPr>
          <w:rFonts w:ascii="Times New Roman" w:eastAsia="Times New Roman" w:hAnsi="Times New Roman" w:cs="Times New Roman"/>
          <w:b/>
          <w:sz w:val="24"/>
          <w:szCs w:val="24"/>
          <w:lang w:eastAsia="es-ES"/>
        </w:rPr>
        <w:t xml:space="preserve">“A la realidad le gustan las simetrías y los leves anacronismos”, </w:t>
      </w:r>
      <w:r w:rsidRPr="00C36B9E">
        <w:rPr>
          <w:rFonts w:ascii="Times New Roman" w:eastAsia="Times New Roman" w:hAnsi="Times New Roman" w:cs="Times New Roman"/>
          <w:sz w:val="24"/>
          <w:szCs w:val="24"/>
          <w:lang w:eastAsia="es-ES"/>
        </w:rPr>
        <w:t>diría Borges</w:t>
      </w:r>
      <w:r>
        <w:rPr>
          <w:rFonts w:ascii="Times New Roman" w:eastAsia="Times New Roman" w:hAnsi="Times New Roman" w:cs="Times New Roman"/>
          <w:sz w:val="24"/>
          <w:szCs w:val="24"/>
          <w:lang w:eastAsia="es-ES"/>
        </w:rPr>
        <w:t>.</w:t>
      </w:r>
    </w:p>
    <w:p w:rsidR="00935A42" w:rsidRDefault="00935A42" w:rsidP="00935A42">
      <w:pPr>
        <w:shd w:val="clear" w:color="auto" w:fill="FFFFFF"/>
        <w:spacing w:after="300" w:line="240" w:lineRule="auto"/>
        <w:jc w:val="both"/>
        <w:rPr>
          <w:rFonts w:ascii="Times New Roman" w:eastAsia="Times New Roman" w:hAnsi="Times New Roman" w:cs="Times New Roman"/>
          <w:b/>
          <w:sz w:val="24"/>
          <w:szCs w:val="24"/>
          <w:lang w:eastAsia="es-ES"/>
        </w:rPr>
      </w:pPr>
      <w:r w:rsidRPr="00935A42">
        <w:rPr>
          <w:rFonts w:ascii="Times New Roman" w:eastAsia="Times New Roman" w:hAnsi="Times New Roman" w:cs="Times New Roman"/>
          <w:b/>
          <w:sz w:val="24"/>
          <w:szCs w:val="24"/>
          <w:lang w:eastAsia="es-ES"/>
        </w:rPr>
        <w:t>No podemos continuar ignorando sin más</w:t>
      </w:r>
      <w:r w:rsidR="00144B82">
        <w:rPr>
          <w:rFonts w:ascii="Times New Roman" w:eastAsia="Times New Roman" w:hAnsi="Times New Roman" w:cs="Times New Roman"/>
          <w:b/>
          <w:sz w:val="24"/>
          <w:szCs w:val="24"/>
          <w:lang w:eastAsia="es-ES"/>
        </w:rPr>
        <w:t>,</w:t>
      </w:r>
      <w:r w:rsidRPr="00935A42">
        <w:rPr>
          <w:rFonts w:ascii="Times New Roman" w:eastAsia="Times New Roman" w:hAnsi="Times New Roman" w:cs="Times New Roman"/>
          <w:b/>
          <w:sz w:val="24"/>
          <w:szCs w:val="24"/>
          <w:lang w:eastAsia="es-ES"/>
        </w:rPr>
        <w:t xml:space="preserve"> lo que sucede a nuestro alrededor</w:t>
      </w:r>
      <w:r>
        <w:rPr>
          <w:rFonts w:ascii="Times New Roman" w:eastAsia="Times New Roman" w:hAnsi="Times New Roman" w:cs="Times New Roman"/>
          <w:b/>
          <w:sz w:val="24"/>
          <w:szCs w:val="24"/>
          <w:lang w:eastAsia="es-ES"/>
        </w:rPr>
        <w:t>.</w:t>
      </w:r>
    </w:p>
    <w:p w:rsidR="001C759F" w:rsidRDefault="00DF2447" w:rsidP="001C759F">
      <w:pPr>
        <w:spacing w:line="240" w:lineRule="auto"/>
        <w:jc w:val="both"/>
        <w:rPr>
          <w:rFonts w:ascii="Times New Roman" w:eastAsia="Times New Roman" w:hAnsi="Times New Roman" w:cs="Times New Roman"/>
          <w:sz w:val="24"/>
          <w:szCs w:val="24"/>
          <w:lang w:eastAsia="es-ES"/>
        </w:rPr>
      </w:pPr>
      <w:r w:rsidRPr="00DF2447">
        <w:rPr>
          <w:rFonts w:ascii="Times New Roman" w:eastAsia="Times New Roman" w:hAnsi="Times New Roman" w:cs="Times New Roman"/>
          <w:sz w:val="24"/>
          <w:szCs w:val="24"/>
          <w:lang w:eastAsia="es-ES"/>
        </w:rPr>
        <w:t>España</w:t>
      </w:r>
      <w:r w:rsidR="001C759F" w:rsidRPr="00DF2447">
        <w:rPr>
          <w:rFonts w:ascii="Times New Roman" w:eastAsia="Times New Roman" w:hAnsi="Times New Roman" w:cs="Times New Roman"/>
          <w:sz w:val="24"/>
          <w:szCs w:val="24"/>
          <w:lang w:eastAsia="es-ES"/>
        </w:rPr>
        <w:t xml:space="preserve"> es hoy por hoy, una Nación desarbolada, gobernada por una banda delincuencial en avanzado estado de putrefacción. “Nunca fue un Gobierno digno. Ahora es una banda de hooligans que chapotea en la poza de sus miserias”, dice José Alejandro Vara - Vozpópuli - 22/2/24)</w:t>
      </w:r>
      <w:r>
        <w:rPr>
          <w:rFonts w:ascii="Times New Roman" w:eastAsia="Times New Roman" w:hAnsi="Times New Roman" w:cs="Times New Roman"/>
          <w:sz w:val="24"/>
          <w:szCs w:val="24"/>
          <w:lang w:eastAsia="es-ES"/>
        </w:rPr>
        <w:t>.</w:t>
      </w:r>
    </w:p>
    <w:p w:rsidR="00DF2447" w:rsidRPr="00DF2447" w:rsidRDefault="00DF2447" w:rsidP="001C759F">
      <w:pPr>
        <w:spacing w:line="240" w:lineRule="auto"/>
        <w:jc w:val="both"/>
        <w:rPr>
          <w:rFonts w:ascii="Times New Roman" w:eastAsia="Times New Roman" w:hAnsi="Times New Roman" w:cs="Times New Roman"/>
          <w:sz w:val="24"/>
          <w:szCs w:val="24"/>
          <w:lang w:eastAsia="es-ES"/>
        </w:rPr>
      </w:pPr>
      <w:r w:rsidRPr="00DF2447">
        <w:rPr>
          <w:rFonts w:ascii="Times New Roman" w:eastAsia="Times New Roman" w:hAnsi="Times New Roman" w:cs="Times New Roman"/>
          <w:sz w:val="24"/>
          <w:szCs w:val="24"/>
          <w:lang w:eastAsia="es-ES"/>
        </w:rPr>
        <w:t>Mientras a un gran porcentaje de la población española (¿50, 60. o 70%?…) lo que más le preocupe, en estos momentos (22/2/24), sea que el Real Madrid, pueda -por fin- fichar a Kylian Mbappé… estamos “jodidos”, pero muy “jodidos”.</w:t>
      </w:r>
    </w:p>
    <w:p w:rsidR="00C36B9E" w:rsidRPr="00C60963" w:rsidRDefault="00C36B9E" w:rsidP="006F491B">
      <w:pPr>
        <w:spacing w:before="100" w:beforeAutospacing="1" w:after="100" w:afterAutospacing="1" w:line="240" w:lineRule="auto"/>
        <w:jc w:val="both"/>
        <w:textAlignment w:val="baseline"/>
        <w:rPr>
          <w:rFonts w:ascii="Times New Roman" w:hAnsi="Times New Roman" w:cs="Times New Roman"/>
          <w:sz w:val="24"/>
          <w:szCs w:val="24"/>
          <w:shd w:val="clear" w:color="auto" w:fill="FFFFFF"/>
        </w:rPr>
      </w:pPr>
      <w:r w:rsidRPr="00C60963">
        <w:rPr>
          <w:rFonts w:ascii="Times New Roman" w:hAnsi="Times New Roman" w:cs="Times New Roman"/>
          <w:sz w:val="24"/>
          <w:szCs w:val="24"/>
          <w:shd w:val="clear" w:color="auto" w:fill="FFFFFF"/>
        </w:rPr>
        <w:t>Si la</w:t>
      </w:r>
      <w:r w:rsidR="006F491B" w:rsidRPr="00C60963">
        <w:rPr>
          <w:rFonts w:ascii="Times New Roman" w:eastAsia="Times New Roman" w:hAnsi="Times New Roman" w:cs="Times New Roman"/>
          <w:sz w:val="24"/>
          <w:szCs w:val="24"/>
          <w:lang w:eastAsia="es-ES"/>
        </w:rPr>
        <w:t xml:space="preserve"> magn</w:t>
      </w:r>
      <w:r w:rsidRPr="00C60963">
        <w:rPr>
          <w:rFonts w:ascii="Times New Roman" w:eastAsia="Times New Roman" w:hAnsi="Times New Roman" w:cs="Times New Roman"/>
          <w:sz w:val="24"/>
          <w:szCs w:val="24"/>
          <w:lang w:eastAsia="es-ES"/>
        </w:rPr>
        <w:t xml:space="preserve">itud del disgusto social, que ansío se avecine, y deseo poder registrar, no lo resuelve,  </w:t>
      </w:r>
      <w:r w:rsidRPr="00C60963">
        <w:rPr>
          <w:rFonts w:ascii="Times New Roman" w:hAnsi="Times New Roman" w:cs="Times New Roman"/>
          <w:sz w:val="24"/>
          <w:szCs w:val="24"/>
          <w:shd w:val="clear" w:color="auto" w:fill="FFFFFF"/>
        </w:rPr>
        <w:t>la ocupación de las instituciones permitirá al tirano “in pectore” diseñar la sociedad pastueña, acrítica, y dócil sobre cuyas ruinas reinar por tiempo indefinido. Con una oposición política extramuros del sistema, lejos de cualquier posibilidad de moldear esa sociedad civil educada, próspera y libre, condición sine qua non de toda verdadera democracia.</w:t>
      </w:r>
    </w:p>
    <w:p w:rsidR="00EF7351" w:rsidRDefault="006F491B" w:rsidP="007911D0">
      <w:pPr>
        <w:spacing w:before="100" w:beforeAutospacing="1" w:after="100" w:afterAutospacing="1" w:line="240" w:lineRule="auto"/>
        <w:jc w:val="both"/>
        <w:textAlignment w:val="baseline"/>
        <w:rPr>
          <w:rFonts w:ascii="Times New Roman" w:eastAsia="Times New Roman" w:hAnsi="Times New Roman" w:cs="Times New Roman"/>
          <w:b/>
          <w:sz w:val="24"/>
          <w:szCs w:val="24"/>
          <w:lang w:eastAsia="es-ES"/>
        </w:rPr>
      </w:pPr>
      <w:r w:rsidRPr="005F6195">
        <w:rPr>
          <w:rFonts w:ascii="Times New Roman" w:eastAsia="Times New Roman" w:hAnsi="Times New Roman" w:cs="Times New Roman"/>
          <w:b/>
          <w:sz w:val="24"/>
          <w:szCs w:val="24"/>
          <w:lang w:eastAsia="es-ES"/>
        </w:rPr>
        <w:t>Contra la rabia social</w:t>
      </w:r>
      <w:r w:rsidR="00144B82">
        <w:rPr>
          <w:rFonts w:ascii="Times New Roman" w:eastAsia="Times New Roman" w:hAnsi="Times New Roman" w:cs="Times New Roman"/>
          <w:b/>
          <w:sz w:val="24"/>
          <w:szCs w:val="24"/>
          <w:lang w:eastAsia="es-ES"/>
        </w:rPr>
        <w:t>,</w:t>
      </w:r>
      <w:r w:rsidRPr="005F6195">
        <w:rPr>
          <w:rFonts w:ascii="Times New Roman" w:eastAsia="Times New Roman" w:hAnsi="Times New Roman" w:cs="Times New Roman"/>
          <w:b/>
          <w:sz w:val="24"/>
          <w:szCs w:val="24"/>
          <w:lang w:eastAsia="es-ES"/>
        </w:rPr>
        <w:t xml:space="preserve"> no hay ficción ni mitología que valgan</w:t>
      </w:r>
      <w:r w:rsidR="005F6195" w:rsidRPr="005F6195">
        <w:rPr>
          <w:rFonts w:ascii="Times New Roman" w:eastAsia="Times New Roman" w:hAnsi="Times New Roman" w:cs="Times New Roman"/>
          <w:b/>
          <w:sz w:val="24"/>
          <w:szCs w:val="24"/>
          <w:lang w:eastAsia="es-ES"/>
        </w:rPr>
        <w:t>…</w:t>
      </w:r>
      <w:r w:rsidR="00935A42">
        <w:rPr>
          <w:rFonts w:ascii="Times New Roman" w:eastAsia="Times New Roman" w:hAnsi="Times New Roman" w:cs="Times New Roman"/>
          <w:b/>
          <w:sz w:val="24"/>
          <w:szCs w:val="24"/>
          <w:lang w:eastAsia="es-ES"/>
        </w:rPr>
        <w:t xml:space="preserve"> </w:t>
      </w:r>
      <w:r w:rsidR="007911D0">
        <w:rPr>
          <w:rFonts w:ascii="Times New Roman" w:eastAsia="Times New Roman" w:hAnsi="Times New Roman" w:cs="Times New Roman"/>
          <w:b/>
          <w:sz w:val="24"/>
          <w:szCs w:val="24"/>
          <w:lang w:eastAsia="es-ES"/>
        </w:rPr>
        <w:t>Oremos.</w:t>
      </w:r>
    </w:p>
    <w:p w:rsidR="007911D0" w:rsidRPr="00EF7351" w:rsidRDefault="007911D0" w:rsidP="007911D0">
      <w:pPr>
        <w:spacing w:before="100" w:beforeAutospacing="1" w:after="100" w:afterAutospacing="1" w:line="240" w:lineRule="auto"/>
        <w:jc w:val="both"/>
        <w:textAlignment w:val="baseline"/>
        <w:rPr>
          <w:rFonts w:ascii="Times New Roman" w:eastAsia="Times New Roman" w:hAnsi="Times New Roman" w:cs="Times New Roman"/>
          <w:b/>
          <w:sz w:val="24"/>
          <w:szCs w:val="24"/>
          <w:lang w:eastAsia="es-ES"/>
        </w:rPr>
      </w:pPr>
      <w:r w:rsidRPr="00C60963">
        <w:rPr>
          <w:rFonts w:ascii="Times New Roman" w:hAnsi="Times New Roman" w:cs="Times New Roman"/>
          <w:b/>
          <w:sz w:val="24"/>
          <w:szCs w:val="24"/>
          <w:shd w:val="clear" w:color="auto" w:fill="FFFFFF"/>
        </w:rPr>
        <w:lastRenderedPageBreak/>
        <w:t>Coda “dolorosa”</w:t>
      </w:r>
      <w:r w:rsidR="00E535F9" w:rsidRPr="00E535F9">
        <w:t xml:space="preserve"> </w:t>
      </w:r>
      <w:r w:rsidR="00E535F9">
        <w:t>(</w:t>
      </w:r>
      <w:r w:rsidR="00E535F9">
        <w:rPr>
          <w:rFonts w:ascii="Times New Roman" w:hAnsi="Times New Roman" w:cs="Times New Roman"/>
          <w:b/>
          <w:sz w:val="24"/>
          <w:szCs w:val="24"/>
          <w:shd w:val="clear" w:color="auto" w:fill="FFFFFF"/>
        </w:rPr>
        <w:t>la culpa no es del cerdo, sino del que le da de comer)</w:t>
      </w:r>
    </w:p>
    <w:p w:rsidR="007911D0" w:rsidRPr="00C60963" w:rsidRDefault="007911D0" w:rsidP="007911D0">
      <w:pPr>
        <w:spacing w:before="100" w:beforeAutospacing="1" w:after="100" w:afterAutospacing="1" w:line="240" w:lineRule="auto"/>
        <w:jc w:val="both"/>
        <w:textAlignment w:val="baseline"/>
        <w:rPr>
          <w:rFonts w:ascii="Times New Roman" w:hAnsi="Times New Roman" w:cs="Times New Roman"/>
          <w:sz w:val="24"/>
          <w:szCs w:val="24"/>
          <w:shd w:val="clear" w:color="auto" w:fill="FFFFFF"/>
        </w:rPr>
      </w:pPr>
      <w:r w:rsidRPr="00C60963">
        <w:rPr>
          <w:rFonts w:ascii="Times New Roman" w:hAnsi="Times New Roman" w:cs="Times New Roman"/>
          <w:sz w:val="24"/>
          <w:szCs w:val="24"/>
          <w:shd w:val="clear" w:color="auto" w:fill="FFFFFF"/>
        </w:rPr>
        <w:t>Los fines de semana, durante mis actividades deportivas habituales</w:t>
      </w:r>
      <w:r w:rsidR="00C527BF" w:rsidRPr="00C60963">
        <w:rPr>
          <w:rFonts w:ascii="Times New Roman" w:hAnsi="Times New Roman" w:cs="Times New Roman"/>
          <w:sz w:val="24"/>
          <w:szCs w:val="24"/>
          <w:shd w:val="clear" w:color="auto" w:fill="FFFFFF"/>
        </w:rPr>
        <w:t>, a partir de las 8 horas (de Canarias)</w:t>
      </w:r>
      <w:r w:rsidRPr="00C60963">
        <w:rPr>
          <w:rFonts w:ascii="Times New Roman" w:hAnsi="Times New Roman" w:cs="Times New Roman"/>
          <w:sz w:val="24"/>
          <w:szCs w:val="24"/>
          <w:shd w:val="clear" w:color="auto" w:fill="FFFFFF"/>
        </w:rPr>
        <w:t>, suelo escuchar un programa de radio que se llama “Sin complejos” (Luis del Pino - esRadio)</w:t>
      </w:r>
      <w:r w:rsidR="00C527BF" w:rsidRPr="00C60963">
        <w:rPr>
          <w:rFonts w:ascii="Times New Roman" w:hAnsi="Times New Roman" w:cs="Times New Roman"/>
          <w:sz w:val="24"/>
          <w:szCs w:val="24"/>
          <w:shd w:val="clear" w:color="auto" w:fill="FFFFFF"/>
        </w:rPr>
        <w:t xml:space="preserve">. El día </w:t>
      </w:r>
      <w:r w:rsidR="00C527BF" w:rsidRPr="00144B82">
        <w:rPr>
          <w:rFonts w:ascii="Times New Roman" w:hAnsi="Times New Roman" w:cs="Times New Roman"/>
          <w:b/>
          <w:sz w:val="24"/>
          <w:szCs w:val="24"/>
          <w:shd w:val="clear" w:color="auto" w:fill="FFFFFF"/>
        </w:rPr>
        <w:t>18/2/24</w:t>
      </w:r>
      <w:r w:rsidR="00C527BF" w:rsidRPr="00C60963">
        <w:rPr>
          <w:rFonts w:ascii="Times New Roman" w:hAnsi="Times New Roman" w:cs="Times New Roman"/>
          <w:sz w:val="24"/>
          <w:szCs w:val="24"/>
          <w:shd w:val="clear" w:color="auto" w:fill="FFFFFF"/>
        </w:rPr>
        <w:t xml:space="preserve"> realizaron una encuesta entre sus oyentes, donde preguntaban</w:t>
      </w:r>
      <w:r w:rsidR="008F44EF" w:rsidRPr="00C60963">
        <w:rPr>
          <w:rFonts w:ascii="Times New Roman" w:hAnsi="Times New Roman" w:cs="Times New Roman"/>
          <w:sz w:val="24"/>
          <w:szCs w:val="24"/>
          <w:shd w:val="clear" w:color="auto" w:fill="FFFFFF"/>
        </w:rPr>
        <w:t xml:space="preserve">: </w:t>
      </w:r>
      <w:r w:rsidR="00C527BF" w:rsidRPr="00C60963">
        <w:rPr>
          <w:rFonts w:ascii="Times New Roman" w:hAnsi="Times New Roman" w:cs="Times New Roman"/>
          <w:sz w:val="24"/>
          <w:szCs w:val="24"/>
          <w:shd w:val="clear" w:color="auto" w:fill="FFFFFF"/>
        </w:rPr>
        <w:t>¿Cuál cree usted que es el principal problema que tiene España? y daban cuatro opciones: la economía, la unidad nacional, la inmigración, o el deterioro institucional.</w:t>
      </w:r>
    </w:p>
    <w:p w:rsidR="003772D5" w:rsidRDefault="00C527BF" w:rsidP="007911D0">
      <w:pPr>
        <w:spacing w:before="100" w:beforeAutospacing="1" w:after="100" w:afterAutospacing="1" w:line="240" w:lineRule="auto"/>
        <w:jc w:val="both"/>
        <w:textAlignment w:val="baseline"/>
        <w:rPr>
          <w:rFonts w:ascii="Times New Roman" w:hAnsi="Times New Roman" w:cs="Times New Roman"/>
          <w:sz w:val="24"/>
          <w:szCs w:val="24"/>
          <w:shd w:val="clear" w:color="auto" w:fill="FFFFFF"/>
        </w:rPr>
      </w:pPr>
      <w:r w:rsidRPr="00C60963">
        <w:rPr>
          <w:rFonts w:ascii="Times New Roman" w:hAnsi="Times New Roman" w:cs="Times New Roman"/>
          <w:sz w:val="24"/>
          <w:szCs w:val="24"/>
          <w:shd w:val="clear" w:color="auto" w:fill="FFFFFF"/>
        </w:rPr>
        <w:t>Más allá del resultado de la encuesta (donde un 61% opinó que el principal problema de España, era el “deterioro institucional”), lo que me importa destacar es que de los aspectos incluidos en la encuesta</w:t>
      </w:r>
      <w:r w:rsidR="00467239" w:rsidRPr="00C60963">
        <w:rPr>
          <w:rFonts w:ascii="Times New Roman" w:hAnsi="Times New Roman" w:cs="Times New Roman"/>
          <w:sz w:val="24"/>
          <w:szCs w:val="24"/>
          <w:shd w:val="clear" w:color="auto" w:fill="FFFFFF"/>
        </w:rPr>
        <w:t>,</w:t>
      </w:r>
      <w:r w:rsidRPr="00C60963">
        <w:rPr>
          <w:rFonts w:ascii="Times New Roman" w:hAnsi="Times New Roman" w:cs="Times New Roman"/>
          <w:sz w:val="24"/>
          <w:szCs w:val="24"/>
          <w:shd w:val="clear" w:color="auto" w:fill="FFFFFF"/>
        </w:rPr>
        <w:t xml:space="preserve"> para elegir como el principal problema, tres de ellos, han sido tratados en este Paper: economía, unidad naci</w:t>
      </w:r>
      <w:r w:rsidR="003772D5">
        <w:rPr>
          <w:rFonts w:ascii="Times New Roman" w:hAnsi="Times New Roman" w:cs="Times New Roman"/>
          <w:sz w:val="24"/>
          <w:szCs w:val="24"/>
          <w:shd w:val="clear" w:color="auto" w:fill="FFFFFF"/>
        </w:rPr>
        <w:t xml:space="preserve">onal y deterioro institucional. </w:t>
      </w:r>
    </w:p>
    <w:p w:rsidR="00C527BF" w:rsidRPr="00C60963" w:rsidRDefault="00C527BF" w:rsidP="007911D0">
      <w:pPr>
        <w:spacing w:before="100" w:beforeAutospacing="1" w:after="100" w:afterAutospacing="1" w:line="240" w:lineRule="auto"/>
        <w:jc w:val="both"/>
        <w:textAlignment w:val="baseline"/>
        <w:rPr>
          <w:rFonts w:ascii="Times New Roman" w:hAnsi="Times New Roman" w:cs="Times New Roman"/>
          <w:sz w:val="24"/>
          <w:szCs w:val="24"/>
          <w:shd w:val="clear" w:color="auto" w:fill="FFFFFF"/>
        </w:rPr>
      </w:pPr>
      <w:r w:rsidRPr="00C60963">
        <w:rPr>
          <w:rFonts w:ascii="Times New Roman" w:hAnsi="Times New Roman" w:cs="Times New Roman"/>
          <w:sz w:val="24"/>
          <w:szCs w:val="24"/>
          <w:shd w:val="clear" w:color="auto" w:fill="FFFFFF"/>
        </w:rPr>
        <w:t xml:space="preserve">Sobre inmigración, creo que los diversos Papers y Ensayos publicados con anterioridad, me excusan -temporalmente- de </w:t>
      </w:r>
      <w:r w:rsidR="00677CF9" w:rsidRPr="00C60963">
        <w:rPr>
          <w:rFonts w:ascii="Times New Roman" w:hAnsi="Times New Roman" w:cs="Times New Roman"/>
          <w:sz w:val="24"/>
          <w:szCs w:val="24"/>
          <w:shd w:val="clear" w:color="auto" w:fill="FFFFFF"/>
        </w:rPr>
        <w:t>reiterar la opinión</w:t>
      </w:r>
      <w:r w:rsidRPr="00C60963">
        <w:rPr>
          <w:rFonts w:ascii="Times New Roman" w:hAnsi="Times New Roman" w:cs="Times New Roman"/>
          <w:sz w:val="24"/>
          <w:szCs w:val="24"/>
          <w:shd w:val="clear" w:color="auto" w:fill="FFFFFF"/>
        </w:rPr>
        <w:t xml:space="preserve">. </w:t>
      </w:r>
      <w:r w:rsidR="00677CF9" w:rsidRPr="00C60963">
        <w:rPr>
          <w:rFonts w:ascii="Times New Roman" w:hAnsi="Times New Roman" w:cs="Times New Roman"/>
          <w:sz w:val="24"/>
          <w:szCs w:val="24"/>
          <w:shd w:val="clear" w:color="auto" w:fill="FFFFFF"/>
        </w:rPr>
        <w:t>Último Paper (</w:t>
      </w:r>
      <w:r w:rsidR="00677CF9" w:rsidRPr="00144B82">
        <w:rPr>
          <w:rFonts w:ascii="Times New Roman" w:hAnsi="Times New Roman" w:cs="Times New Roman"/>
          <w:b/>
          <w:sz w:val="24"/>
          <w:szCs w:val="24"/>
          <w:shd w:val="clear" w:color="auto" w:fill="FFFFFF"/>
        </w:rPr>
        <w:t>5-2-2024</w:t>
      </w:r>
      <w:r w:rsidR="00677CF9" w:rsidRPr="00C60963">
        <w:rPr>
          <w:rFonts w:ascii="Times New Roman" w:hAnsi="Times New Roman" w:cs="Times New Roman"/>
          <w:sz w:val="24"/>
          <w:szCs w:val="24"/>
          <w:shd w:val="clear" w:color="auto" w:fill="FFFFFF"/>
        </w:rPr>
        <w:t xml:space="preserve">) </w:t>
      </w:r>
      <w:r w:rsidR="00677CF9" w:rsidRPr="00A751D0">
        <w:rPr>
          <w:rFonts w:ascii="Times New Roman" w:hAnsi="Times New Roman" w:cs="Times New Roman"/>
          <w:b/>
          <w:sz w:val="24"/>
          <w:szCs w:val="24"/>
          <w:shd w:val="clear" w:color="auto" w:fill="FFFFFF"/>
        </w:rPr>
        <w:t>“¿Cuándo Europa se tomará en serio los problemas de la inmigración ilegal, los falsos refugiados, y el fundamentalismo islámico?”</w:t>
      </w:r>
    </w:p>
    <w:p w:rsidR="00677CF9" w:rsidRPr="00C60963" w:rsidRDefault="00677CF9" w:rsidP="007911D0">
      <w:pPr>
        <w:spacing w:before="100" w:beforeAutospacing="1" w:after="100" w:afterAutospacing="1" w:line="240" w:lineRule="auto"/>
        <w:jc w:val="both"/>
        <w:textAlignment w:val="baseline"/>
        <w:rPr>
          <w:rFonts w:ascii="Times New Roman" w:hAnsi="Times New Roman" w:cs="Times New Roman"/>
          <w:sz w:val="24"/>
          <w:szCs w:val="24"/>
          <w:shd w:val="clear" w:color="auto" w:fill="FFFFFF"/>
        </w:rPr>
      </w:pPr>
      <w:r w:rsidRPr="00C60963">
        <w:rPr>
          <w:rFonts w:ascii="Times New Roman" w:hAnsi="Times New Roman" w:cs="Times New Roman"/>
          <w:sz w:val="24"/>
          <w:szCs w:val="24"/>
          <w:shd w:val="clear" w:color="auto" w:fill="FFFFFF"/>
        </w:rPr>
        <w:t>Los siguientes “apuntes”, pueden considerarse un agregado (Anexo) a los Apartados</w:t>
      </w:r>
      <w:r w:rsidR="00467239" w:rsidRPr="00C60963">
        <w:rPr>
          <w:rFonts w:ascii="Times New Roman" w:hAnsi="Times New Roman" w:cs="Times New Roman"/>
          <w:sz w:val="24"/>
          <w:szCs w:val="24"/>
          <w:shd w:val="clear" w:color="auto" w:fill="FFFFFF"/>
        </w:rPr>
        <w:t xml:space="preserve"> específicos</w:t>
      </w:r>
      <w:r w:rsidR="000F233B" w:rsidRPr="00C60963">
        <w:rPr>
          <w:rFonts w:ascii="Times New Roman" w:hAnsi="Times New Roman" w:cs="Times New Roman"/>
          <w:sz w:val="24"/>
          <w:szCs w:val="24"/>
          <w:shd w:val="clear" w:color="auto" w:fill="FFFFFF"/>
        </w:rPr>
        <w:t>,</w:t>
      </w:r>
      <w:r w:rsidR="003772D5">
        <w:rPr>
          <w:rFonts w:ascii="Times New Roman" w:hAnsi="Times New Roman" w:cs="Times New Roman"/>
          <w:sz w:val="24"/>
          <w:szCs w:val="24"/>
          <w:shd w:val="clear" w:color="auto" w:fill="FFFFFF"/>
        </w:rPr>
        <w:t xml:space="preserve"> tratados anteriormente, o</w:t>
      </w:r>
      <w:r w:rsidRPr="00C60963">
        <w:rPr>
          <w:rFonts w:ascii="Times New Roman" w:hAnsi="Times New Roman" w:cs="Times New Roman"/>
          <w:sz w:val="24"/>
          <w:szCs w:val="24"/>
          <w:shd w:val="clear" w:color="auto" w:fill="FFFFFF"/>
        </w:rPr>
        <w:t xml:space="preserve"> una información de último moment</w:t>
      </w:r>
      <w:r w:rsidR="00467239" w:rsidRPr="00C60963">
        <w:rPr>
          <w:rFonts w:ascii="Times New Roman" w:hAnsi="Times New Roman" w:cs="Times New Roman"/>
          <w:sz w:val="24"/>
          <w:szCs w:val="24"/>
          <w:shd w:val="clear" w:color="auto" w:fill="FFFFFF"/>
        </w:rPr>
        <w:t>o (antes del cierre de edi</w:t>
      </w:r>
      <w:r w:rsidR="003772D5">
        <w:rPr>
          <w:rFonts w:ascii="Times New Roman" w:hAnsi="Times New Roman" w:cs="Times New Roman"/>
          <w:sz w:val="24"/>
          <w:szCs w:val="24"/>
          <w:shd w:val="clear" w:color="auto" w:fill="FFFFFF"/>
        </w:rPr>
        <w:t>ción), o</w:t>
      </w:r>
      <w:r w:rsidR="00E554B0">
        <w:rPr>
          <w:rFonts w:ascii="Times New Roman" w:hAnsi="Times New Roman" w:cs="Times New Roman"/>
          <w:sz w:val="24"/>
          <w:szCs w:val="24"/>
          <w:shd w:val="clear" w:color="auto" w:fill="FFFFFF"/>
        </w:rPr>
        <w:t xml:space="preserve"> algunas</w:t>
      </w:r>
      <w:r w:rsidRPr="00C60963">
        <w:rPr>
          <w:rFonts w:ascii="Times New Roman" w:hAnsi="Times New Roman" w:cs="Times New Roman"/>
          <w:sz w:val="24"/>
          <w:szCs w:val="24"/>
          <w:shd w:val="clear" w:color="auto" w:fill="FFFFFF"/>
        </w:rPr>
        <w:t xml:space="preserve"> “coletillas” sug</w:t>
      </w:r>
      <w:r w:rsidR="008F44EF" w:rsidRPr="00C60963">
        <w:rPr>
          <w:rFonts w:ascii="Times New Roman" w:hAnsi="Times New Roman" w:cs="Times New Roman"/>
          <w:sz w:val="24"/>
          <w:szCs w:val="24"/>
          <w:shd w:val="clear" w:color="auto" w:fill="FFFFFF"/>
        </w:rPr>
        <w:t>erentes,</w:t>
      </w:r>
      <w:r w:rsidRPr="00C60963">
        <w:rPr>
          <w:rFonts w:ascii="Times New Roman" w:hAnsi="Times New Roman" w:cs="Times New Roman"/>
          <w:sz w:val="24"/>
          <w:szCs w:val="24"/>
          <w:shd w:val="clear" w:color="auto" w:fill="FFFFFF"/>
        </w:rPr>
        <w:t xml:space="preserve"> o como decía Mafalda: “¿El acabose? No exagere, solo es el continuose del empezose de ustedes”.</w:t>
      </w:r>
    </w:p>
    <w:p w:rsidR="00467239" w:rsidRPr="00C60963" w:rsidRDefault="00467239" w:rsidP="00467239">
      <w:pPr>
        <w:shd w:val="clear" w:color="auto" w:fill="FFFFFF"/>
        <w:spacing w:after="300" w:line="240" w:lineRule="auto"/>
        <w:jc w:val="both"/>
        <w:rPr>
          <w:rFonts w:ascii="Times New Roman" w:eastAsia="Times New Roman" w:hAnsi="Times New Roman" w:cs="Times New Roman"/>
          <w:sz w:val="24"/>
          <w:szCs w:val="24"/>
          <w:lang w:eastAsia="es-ES"/>
        </w:rPr>
      </w:pPr>
      <w:r w:rsidRPr="00C60963">
        <w:rPr>
          <w:rFonts w:ascii="Times New Roman" w:hAnsi="Times New Roman" w:cs="Times New Roman"/>
          <w:sz w:val="24"/>
          <w:szCs w:val="24"/>
          <w:u w:val="single"/>
          <w:shd w:val="clear" w:color="auto" w:fill="FFFFFF"/>
        </w:rPr>
        <w:t>Siempre ganan ellos</w:t>
      </w:r>
      <w:r w:rsidRPr="00C60963">
        <w:rPr>
          <w:rFonts w:ascii="Times New Roman" w:hAnsi="Times New Roman" w:cs="Times New Roman"/>
          <w:sz w:val="24"/>
          <w:szCs w:val="24"/>
          <w:shd w:val="clear" w:color="auto" w:fill="FFFFFF"/>
        </w:rPr>
        <w:t xml:space="preserve"> </w:t>
      </w:r>
      <w:r w:rsidRPr="00C60963">
        <w:rPr>
          <w:rFonts w:ascii="Times New Roman" w:eastAsia="Times New Roman" w:hAnsi="Times New Roman" w:cs="Times New Roman"/>
          <w:sz w:val="24"/>
          <w:szCs w:val="24"/>
          <w:lang w:eastAsia="es-ES"/>
        </w:rPr>
        <w:t xml:space="preserve">(Gregorio Morán - Vozpópuli - </w:t>
      </w:r>
      <w:r w:rsidRPr="00144B82">
        <w:rPr>
          <w:rFonts w:ascii="Times New Roman" w:eastAsia="Times New Roman" w:hAnsi="Times New Roman" w:cs="Times New Roman"/>
          <w:b/>
          <w:sz w:val="24"/>
          <w:szCs w:val="24"/>
          <w:lang w:eastAsia="es-ES"/>
        </w:rPr>
        <w:t>17/2/24</w:t>
      </w:r>
      <w:r w:rsidRPr="00C60963">
        <w:rPr>
          <w:rFonts w:ascii="Times New Roman" w:eastAsia="Times New Roman" w:hAnsi="Times New Roman" w:cs="Times New Roman"/>
          <w:sz w:val="24"/>
          <w:szCs w:val="24"/>
          <w:lang w:eastAsia="es-ES"/>
        </w:rPr>
        <w:t>)</w:t>
      </w:r>
    </w:p>
    <w:p w:rsidR="00467239" w:rsidRPr="00C60963" w:rsidRDefault="00467239" w:rsidP="00467239">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C60963">
        <w:rPr>
          <w:rFonts w:ascii="Times New Roman" w:hAnsi="Times New Roman" w:cs="Times New Roman"/>
          <w:sz w:val="24"/>
          <w:szCs w:val="24"/>
          <w:shd w:val="clear" w:color="auto" w:fill="FFFFFF"/>
        </w:rPr>
        <w:t>Fue un grito, el único, que rompió el silencio de los Guardias Civiles que rendían homenaje en Pamplona al féretro de su compañero asesinado. La voz quebró la emoción para gritar lo que estaba en el sentimiento de todos:</w:t>
      </w:r>
      <w:r w:rsidRPr="00C60963">
        <w:rPr>
          <w:rStyle w:val="Textoennegrita"/>
          <w:rFonts w:ascii="Times New Roman" w:hAnsi="Times New Roman" w:cs="Times New Roman"/>
          <w:b w:val="0"/>
          <w:bCs w:val="0"/>
          <w:sz w:val="24"/>
          <w:szCs w:val="24"/>
          <w:shd w:val="clear" w:color="auto" w:fill="FFFFFF"/>
        </w:rPr>
        <w:t> “¡Siempre ganan ellos!”.</w:t>
      </w:r>
      <w:r w:rsidRPr="00C60963">
        <w:rPr>
          <w:rFonts w:ascii="Times New Roman" w:hAnsi="Times New Roman" w:cs="Times New Roman"/>
          <w:sz w:val="24"/>
          <w:szCs w:val="24"/>
          <w:shd w:val="clear" w:color="auto" w:fill="FFFFFF"/>
        </w:rPr>
        <w:t> No lo recogieron ni los plumillas ni las televisiones. La desigual pelea frente al narcotráfico ha devenido una enfermedad social, tan letal y humillante como para que el común y las instituciones se engañen a sí mismas</w:t>
      </w:r>
      <w:r w:rsidR="00E554B0">
        <w:rPr>
          <w:rFonts w:ascii="Times New Roman" w:hAnsi="Times New Roman" w:cs="Times New Roman"/>
          <w:sz w:val="24"/>
          <w:szCs w:val="24"/>
          <w:shd w:val="clear" w:color="auto" w:fill="FFFFFF"/>
        </w:rPr>
        <w:t>.</w:t>
      </w:r>
    </w:p>
    <w:p w:rsidR="00467239" w:rsidRPr="00C60963" w:rsidRDefault="00467239" w:rsidP="00467239">
      <w:pPr>
        <w:spacing w:after="0" w:line="240" w:lineRule="auto"/>
        <w:jc w:val="both"/>
        <w:textAlignment w:val="baseline"/>
        <w:rPr>
          <w:rFonts w:ascii="Times New Roman" w:hAnsi="Times New Roman" w:cs="Times New Roman"/>
          <w:sz w:val="24"/>
          <w:szCs w:val="24"/>
          <w:shd w:val="clear" w:color="auto" w:fill="FFFFFF"/>
        </w:rPr>
      </w:pPr>
      <w:r w:rsidRPr="00C60963">
        <w:rPr>
          <w:rFonts w:ascii="Times New Roman" w:hAnsi="Times New Roman" w:cs="Times New Roman"/>
          <w:sz w:val="24"/>
          <w:szCs w:val="24"/>
          <w:shd w:val="clear" w:color="auto" w:fill="FFFFFF"/>
        </w:rPr>
        <w:t>Sucedió en el </w:t>
      </w:r>
      <w:hyperlink r:id="rId71" w:history="1">
        <w:r w:rsidRPr="00A751D0">
          <w:rPr>
            <w:rStyle w:val="Hipervnculo"/>
            <w:rFonts w:ascii="Times New Roman" w:hAnsi="Times New Roman" w:cs="Times New Roman"/>
            <w:color w:val="auto"/>
            <w:sz w:val="24"/>
            <w:szCs w:val="24"/>
            <w:u w:val="none"/>
            <w:shd w:val="clear" w:color="auto" w:fill="FFFFFF"/>
          </w:rPr>
          <w:t>puerto de Barbate</w:t>
        </w:r>
      </w:hyperlink>
      <w:r w:rsidRPr="00A751D0">
        <w:rPr>
          <w:rFonts w:ascii="Times New Roman" w:hAnsi="Times New Roman" w:cs="Times New Roman"/>
          <w:sz w:val="24"/>
          <w:szCs w:val="24"/>
          <w:shd w:val="clear" w:color="auto" w:fill="FFFFFF"/>
        </w:rPr>
        <w:t>,</w:t>
      </w:r>
      <w:r w:rsidRPr="00C60963">
        <w:rPr>
          <w:rFonts w:ascii="Times New Roman" w:hAnsi="Times New Roman" w:cs="Times New Roman"/>
          <w:sz w:val="24"/>
          <w:szCs w:val="24"/>
          <w:shd w:val="clear" w:color="auto" w:fill="FFFFFF"/>
        </w:rPr>
        <w:t xml:space="preserve"> 30 mil habitantes mal contados, un pueblo que hasta 1998 tenía denominación de circunstancias, Barbate de Franco, famoso por el atún y las almadrabas, donde sobreviven barriadas…  y donde como toda la Línea se padece el azote del paro desde que se desmantelaron las industrias con la reconversión de Carlos Solchaga. Un cantante local tiene una canción titulada </w:t>
      </w:r>
      <w:r w:rsidRPr="00C60963">
        <w:rPr>
          <w:rStyle w:val="Textoennegrita"/>
          <w:rFonts w:ascii="Times New Roman" w:hAnsi="Times New Roman" w:cs="Times New Roman"/>
          <w:b w:val="0"/>
          <w:bCs w:val="0"/>
          <w:sz w:val="24"/>
          <w:szCs w:val="24"/>
          <w:shd w:val="clear" w:color="auto" w:fill="FFFFFF"/>
        </w:rPr>
        <w:t>“Atún y chocolate”</w:t>
      </w:r>
      <w:r w:rsidRPr="00C60963">
        <w:rPr>
          <w:rFonts w:ascii="Times New Roman" w:hAnsi="Times New Roman" w:cs="Times New Roman"/>
          <w:sz w:val="24"/>
          <w:szCs w:val="24"/>
          <w:shd w:val="clear" w:color="auto" w:fill="FFFFFF"/>
        </w:rPr>
        <w:t>. Es lo que hay. </w:t>
      </w:r>
    </w:p>
    <w:p w:rsidR="00467239" w:rsidRPr="00C60963" w:rsidRDefault="00467239" w:rsidP="00467239">
      <w:pPr>
        <w:spacing w:after="0" w:line="240" w:lineRule="auto"/>
        <w:jc w:val="both"/>
        <w:textAlignment w:val="baseline"/>
        <w:rPr>
          <w:rFonts w:ascii="Times New Roman" w:hAnsi="Times New Roman" w:cs="Times New Roman"/>
          <w:sz w:val="24"/>
          <w:szCs w:val="24"/>
          <w:shd w:val="clear" w:color="auto" w:fill="FFFFFF"/>
        </w:rPr>
      </w:pPr>
    </w:p>
    <w:p w:rsidR="00467239" w:rsidRPr="00C60963" w:rsidRDefault="00467239" w:rsidP="00467239">
      <w:pPr>
        <w:shd w:val="clear" w:color="auto" w:fill="FFFFFF"/>
        <w:spacing w:after="300" w:line="240" w:lineRule="auto"/>
        <w:jc w:val="both"/>
        <w:rPr>
          <w:rFonts w:ascii="Times New Roman" w:eastAsia="Times New Roman" w:hAnsi="Times New Roman" w:cs="Times New Roman"/>
          <w:sz w:val="24"/>
          <w:szCs w:val="24"/>
          <w:lang w:eastAsia="es-ES"/>
        </w:rPr>
      </w:pPr>
      <w:r w:rsidRPr="00C60963">
        <w:rPr>
          <w:rFonts w:ascii="Times New Roman" w:eastAsia="Times New Roman" w:hAnsi="Times New Roman" w:cs="Times New Roman"/>
          <w:sz w:val="24"/>
          <w:szCs w:val="24"/>
          <w:lang w:eastAsia="es-ES"/>
        </w:rPr>
        <w:t>Como el atún es producto de temporada el </w:t>
      </w:r>
      <w:r w:rsidRPr="00C60963">
        <w:rPr>
          <w:rFonts w:ascii="Times New Roman" w:eastAsia="Times New Roman" w:hAnsi="Times New Roman" w:cs="Times New Roman"/>
          <w:i/>
          <w:iCs/>
          <w:sz w:val="24"/>
          <w:szCs w:val="24"/>
          <w:lang w:eastAsia="es-ES"/>
        </w:rPr>
        <w:t>chocolate</w:t>
      </w:r>
      <w:r w:rsidRPr="00C60963">
        <w:rPr>
          <w:rFonts w:ascii="Times New Roman" w:eastAsia="Times New Roman" w:hAnsi="Times New Roman" w:cs="Times New Roman"/>
          <w:sz w:val="24"/>
          <w:szCs w:val="24"/>
          <w:lang w:eastAsia="es-ES"/>
        </w:rPr>
        <w:t> permite un empleo de todo el año y así a la hierba se le fue sumando la coca y el caballo. Se llama “rebujito” al caramelo envenenado de coca y heroína; el producto más singular de la zona de la Línea, ampliable a gran parte de la costa gaditana y allende. Un comercio tan potente que desde hace 30 años se ha convertido en industria. Los puertos de Cartagena y Valencia ya disputan primacías con Amberes y Rotterdam. Pero es necesario, a lo que parece, que asesinen a dos guardias civiles y a otro le corten el brazo con la hélice -que por esos misterios del achique de espacios en el blanqueamiento informativo nadie cita- para que nos digan dónde tenemos que mirar…</w:t>
      </w:r>
    </w:p>
    <w:p w:rsidR="00467239" w:rsidRPr="00C60963" w:rsidRDefault="00467239" w:rsidP="00467239">
      <w:pPr>
        <w:shd w:val="clear" w:color="auto" w:fill="FFFFFF"/>
        <w:spacing w:after="300" w:line="240" w:lineRule="auto"/>
        <w:jc w:val="both"/>
        <w:rPr>
          <w:rFonts w:ascii="Times New Roman" w:eastAsia="Times New Roman" w:hAnsi="Times New Roman" w:cs="Times New Roman"/>
          <w:sz w:val="24"/>
          <w:szCs w:val="24"/>
          <w:lang w:eastAsia="es-ES"/>
        </w:rPr>
      </w:pPr>
      <w:r w:rsidRPr="00C60963">
        <w:rPr>
          <w:rFonts w:ascii="Times New Roman" w:eastAsia="Times New Roman" w:hAnsi="Times New Roman" w:cs="Times New Roman"/>
          <w:sz w:val="24"/>
          <w:szCs w:val="24"/>
          <w:lang w:eastAsia="es-ES"/>
        </w:rPr>
        <w:t xml:space="preserve">En el asesinato de los dos guardias civiles y el herido grave se dan las condiciones para revisar qué está pasando en una sociedad del sálvese quien pueda. Si hay algo de manifiesto es la saña y la vileza del espectáculo de unas narcolanchas que hacen cabriolas, caballitos y </w:t>
      </w:r>
      <w:r w:rsidRPr="00C60963">
        <w:rPr>
          <w:rFonts w:ascii="Times New Roman" w:eastAsia="Times New Roman" w:hAnsi="Times New Roman" w:cs="Times New Roman"/>
          <w:sz w:val="24"/>
          <w:szCs w:val="24"/>
          <w:lang w:eastAsia="es-ES"/>
        </w:rPr>
        <w:lastRenderedPageBreak/>
        <w:t>rodeos en torno a un colchón hinchable donde sufren unos patéticos uniformados, conscientes de que su vida está al albur de unos descerebrados con el odio muy despierto. Diez narcolanchas protegidas del temporal en el puerto y unos guardias civiles vendidos por sus superiores a resguardo. Luego se van seis lanchas y quedan dos que mantienen la tortura. Y al final una, la del Cabra santo de Francisco Javier, el del apellido de siglas para protegerle a él y a los suyos, que son los mismos que se concentraron ante la puerta del calabozo para gritar “Inocentes, inocentes!, ¡Libertad, libertad!”. Eso apenas apareció en televisiones ni diarios. Y el coro, qué decir del coro de la canalla, ese lumpen -palabra descatalogada pero viva- que jalea a los verdugos desde el muelle.</w:t>
      </w:r>
    </w:p>
    <w:p w:rsidR="00467239" w:rsidRPr="00C60963" w:rsidRDefault="00467239" w:rsidP="00467239">
      <w:pPr>
        <w:shd w:val="clear" w:color="auto" w:fill="FFFFFF"/>
        <w:spacing w:after="300" w:line="240" w:lineRule="auto"/>
        <w:jc w:val="both"/>
        <w:rPr>
          <w:rFonts w:ascii="Times New Roman" w:eastAsia="Times New Roman" w:hAnsi="Times New Roman" w:cs="Times New Roman"/>
          <w:sz w:val="24"/>
          <w:szCs w:val="24"/>
          <w:lang w:eastAsia="es-ES"/>
        </w:rPr>
      </w:pPr>
      <w:r w:rsidRPr="00C60963">
        <w:rPr>
          <w:rFonts w:ascii="Times New Roman" w:eastAsia="Times New Roman" w:hAnsi="Times New Roman" w:cs="Times New Roman"/>
          <w:sz w:val="24"/>
          <w:szCs w:val="24"/>
          <w:lang w:eastAsia="es-ES"/>
        </w:rPr>
        <w:t xml:space="preserve">La forma más elemental de enmascarar los problemas consiste en encabalgarlos. La falta de oportunidades es un cáncer social en la zona de la </w:t>
      </w:r>
      <w:r w:rsidR="008F44EF" w:rsidRPr="00C60963">
        <w:rPr>
          <w:rFonts w:ascii="Times New Roman" w:eastAsia="Times New Roman" w:hAnsi="Times New Roman" w:cs="Times New Roman"/>
          <w:sz w:val="24"/>
          <w:szCs w:val="24"/>
          <w:lang w:eastAsia="es-ES"/>
        </w:rPr>
        <w:t>Línea</w:t>
      </w:r>
      <w:r w:rsidRPr="00C60963">
        <w:rPr>
          <w:rFonts w:ascii="Times New Roman" w:eastAsia="Times New Roman" w:hAnsi="Times New Roman" w:cs="Times New Roman"/>
          <w:sz w:val="24"/>
          <w:szCs w:val="24"/>
          <w:lang w:eastAsia="es-ES"/>
        </w:rPr>
        <w:t>, donde el paro juvenil alcanza el 70 % y solventarlo es una necesidad de primer orden, porque la sociedad cuando se empobrece se envilece. Pero el narcotráfico no está vinculado al paro sino a un principio más evidente en nuestra sociedad de mercado “estilo Rodrigo Rato”, y es que la droga mueve mucho dinero y es un negocio suculento, con riesgos no tan altos como su rentabilidad. 19 mil procesados en el Campo de Gibraltar en los tres últimos años hacen una industria, pero son un ejército. Nos mata el buenismo. Si un joven puede escoger entre un trabajo cotidiano, precario y sin aspiraciones, o una oferta de dos mil </w:t>
      </w:r>
      <w:r w:rsidRPr="00C60963">
        <w:rPr>
          <w:rFonts w:ascii="Times New Roman" w:eastAsia="Times New Roman" w:hAnsi="Times New Roman" w:cs="Times New Roman"/>
          <w:i/>
          <w:iCs/>
          <w:sz w:val="24"/>
          <w:szCs w:val="24"/>
          <w:lang w:eastAsia="es-ES"/>
        </w:rPr>
        <w:t>euracos</w:t>
      </w:r>
      <w:r w:rsidRPr="00C60963">
        <w:rPr>
          <w:rFonts w:ascii="Times New Roman" w:eastAsia="Times New Roman" w:hAnsi="Times New Roman" w:cs="Times New Roman"/>
          <w:sz w:val="24"/>
          <w:szCs w:val="24"/>
          <w:lang w:eastAsia="es-ES"/>
        </w:rPr>
        <w:t> por mirar al mar soñé que estabas junto a mi … mientras aparece la guardia civil y das el cante, o llegar a 30 mil por un viaje con motores de 120 caballos al servicio de unos capos bien pertrechados, que te garantizan una estancia breve en el trullo, ¿hay opción? </w:t>
      </w:r>
    </w:p>
    <w:p w:rsidR="00467239" w:rsidRPr="00C60963" w:rsidRDefault="00467239" w:rsidP="00467239">
      <w:pPr>
        <w:shd w:val="clear" w:color="auto" w:fill="FFFFFF"/>
        <w:spacing w:after="300" w:line="240" w:lineRule="auto"/>
        <w:jc w:val="both"/>
        <w:rPr>
          <w:rFonts w:ascii="Times New Roman" w:eastAsia="Times New Roman" w:hAnsi="Times New Roman" w:cs="Times New Roman"/>
          <w:sz w:val="24"/>
          <w:szCs w:val="24"/>
          <w:lang w:eastAsia="es-ES"/>
        </w:rPr>
      </w:pPr>
      <w:r w:rsidRPr="00C60963">
        <w:rPr>
          <w:rFonts w:ascii="Times New Roman" w:eastAsia="Times New Roman" w:hAnsi="Times New Roman" w:cs="Times New Roman"/>
          <w:sz w:val="24"/>
          <w:szCs w:val="24"/>
          <w:lang w:eastAsia="es-ES"/>
        </w:rPr>
        <w:t>Lo novedoso de esta criminalidad, flanqueada por la chusma digital, está en que se ha normalizado. Tiene más apoyo social porque genera un miedo barnizado de respeto hacia el criminal, rico e impune. Y ahí entra en escena el coro que grita “Inocentes” o “Mata a los Perros”. Constituidos en mafia, mientras no se demuestre lo contra</w:t>
      </w:r>
      <w:r w:rsidR="008F44EF" w:rsidRPr="00C60963">
        <w:rPr>
          <w:rFonts w:ascii="Times New Roman" w:eastAsia="Times New Roman" w:hAnsi="Times New Roman" w:cs="Times New Roman"/>
          <w:sz w:val="24"/>
          <w:szCs w:val="24"/>
          <w:lang w:eastAsia="es-ES"/>
        </w:rPr>
        <w:t xml:space="preserve">rio, ellos siempre ganan. </w:t>
      </w:r>
    </w:p>
    <w:p w:rsidR="00467239" w:rsidRPr="00C60963" w:rsidRDefault="00467239" w:rsidP="00467239">
      <w:pPr>
        <w:spacing w:before="100" w:beforeAutospacing="1" w:after="100" w:afterAutospacing="1" w:line="240" w:lineRule="auto"/>
        <w:jc w:val="both"/>
        <w:textAlignment w:val="baseline"/>
        <w:rPr>
          <w:rFonts w:ascii="Times New Roman" w:hAnsi="Times New Roman" w:cs="Times New Roman"/>
          <w:sz w:val="24"/>
          <w:szCs w:val="24"/>
          <w:shd w:val="clear" w:color="auto" w:fill="FFFFFF"/>
        </w:rPr>
      </w:pPr>
      <w:r w:rsidRPr="00C60963">
        <w:rPr>
          <w:rFonts w:ascii="Times New Roman" w:hAnsi="Times New Roman" w:cs="Times New Roman"/>
          <w:sz w:val="24"/>
          <w:szCs w:val="24"/>
          <w:u w:val="single"/>
          <w:shd w:val="clear" w:color="auto" w:fill="FFFFFF"/>
        </w:rPr>
        <w:t>La degradación del capital humano español</w:t>
      </w:r>
      <w:r w:rsidRPr="00C60963">
        <w:rPr>
          <w:rFonts w:ascii="Times New Roman" w:hAnsi="Times New Roman" w:cs="Times New Roman"/>
          <w:sz w:val="24"/>
          <w:szCs w:val="24"/>
          <w:shd w:val="clear" w:color="auto" w:fill="FFFFFF"/>
        </w:rPr>
        <w:t xml:space="preserve"> (Jesús Rul - Vozpópuli - </w:t>
      </w:r>
      <w:r w:rsidRPr="00C60963">
        <w:rPr>
          <w:rFonts w:ascii="Times New Roman" w:hAnsi="Times New Roman" w:cs="Times New Roman"/>
          <w:b/>
          <w:sz w:val="24"/>
          <w:szCs w:val="24"/>
          <w:shd w:val="clear" w:color="auto" w:fill="FFFFFF"/>
        </w:rPr>
        <w:t>18/2/24</w:t>
      </w:r>
      <w:r w:rsidRPr="00C60963">
        <w:rPr>
          <w:rFonts w:ascii="Times New Roman" w:hAnsi="Times New Roman" w:cs="Times New Roman"/>
          <w:sz w:val="24"/>
          <w:szCs w:val="24"/>
          <w:shd w:val="clear" w:color="auto" w:fill="FFFFFF"/>
        </w:rPr>
        <w:t>)</w:t>
      </w:r>
    </w:p>
    <w:p w:rsidR="00467239" w:rsidRPr="00C60963" w:rsidRDefault="00467239" w:rsidP="00467239">
      <w:pPr>
        <w:spacing w:before="100" w:beforeAutospacing="1" w:after="100" w:afterAutospacing="1" w:line="240" w:lineRule="auto"/>
        <w:jc w:val="both"/>
        <w:textAlignment w:val="baseline"/>
        <w:rPr>
          <w:rFonts w:ascii="Times New Roman" w:hAnsi="Times New Roman" w:cs="Times New Roman"/>
          <w:sz w:val="24"/>
          <w:szCs w:val="24"/>
          <w:shd w:val="clear" w:color="auto" w:fill="FFFFFF"/>
        </w:rPr>
      </w:pPr>
      <w:r w:rsidRPr="00C60963">
        <w:rPr>
          <w:rFonts w:ascii="Times New Roman" w:hAnsi="Times New Roman" w:cs="Times New Roman"/>
          <w:sz w:val="24"/>
          <w:szCs w:val="24"/>
          <w:shd w:val="clear" w:color="auto" w:fill="FFFFFF"/>
        </w:rPr>
        <w:t>El capital humano de una sociedad es la calidad de su cultura sociocultural, política y económica en cada momento histórico. En España, la degradación política y económica está a la vista de todos: un gobierno del PSOE en minoría sustentado por la suma de los enemigos de la Nación -comunistas y separatistas- sin más legalidad que la inicial de la investidura, pero condicionada hasta lo que dure por el chantaje permanente…</w:t>
      </w:r>
    </w:p>
    <w:p w:rsidR="00467239" w:rsidRPr="00C60963" w:rsidRDefault="00467239" w:rsidP="00467239">
      <w:pPr>
        <w:spacing w:before="100" w:beforeAutospacing="1" w:after="100" w:afterAutospacing="1" w:line="240" w:lineRule="auto"/>
        <w:jc w:val="both"/>
        <w:textAlignment w:val="baseline"/>
        <w:rPr>
          <w:rFonts w:ascii="Times New Roman" w:hAnsi="Times New Roman" w:cs="Times New Roman"/>
          <w:sz w:val="24"/>
          <w:szCs w:val="24"/>
          <w:shd w:val="clear" w:color="auto" w:fill="FFFFFF"/>
        </w:rPr>
      </w:pPr>
      <w:r w:rsidRPr="00C60963">
        <w:rPr>
          <w:rFonts w:ascii="Times New Roman" w:hAnsi="Times New Roman" w:cs="Times New Roman"/>
          <w:sz w:val="24"/>
          <w:szCs w:val="24"/>
          <w:shd w:val="clear" w:color="auto" w:fill="FFFFFF"/>
        </w:rPr>
        <w:t>Ha cesado ya el impacto mediático del último informe PISA-2022, con alud de datos, opiniones y críticas, pero permanece el deplorable estado de la educación española, salvo algunas regiones…</w:t>
      </w:r>
    </w:p>
    <w:p w:rsidR="00467239" w:rsidRPr="00C60963" w:rsidRDefault="00467239" w:rsidP="00467239">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C60963">
        <w:rPr>
          <w:rFonts w:ascii="Times New Roman" w:eastAsia="Times New Roman" w:hAnsi="Times New Roman" w:cs="Times New Roman"/>
          <w:sz w:val="24"/>
          <w:szCs w:val="24"/>
          <w:lang w:eastAsia="es-ES"/>
        </w:rPr>
        <w:t>No es que los alumnos españoles sean mediocres o peores en comparación con otros, es que el sistema educativo, implantado en los últimos 40 años a través de 5 leyes socialistas -LODE (1985), LOGSE (1990), LOPEG (1995), LOE (2006), LOMLOE (2020)- han determinado un modelo educativo refractario a la excelencia, es decir, castra el potencial de los alumnos. Dos notas lo caracterizan: la concepción instrumental de la educación, subordinada a fines políticos del constructivismo social y su plasmación en el constructivismo educativo, esto es, anteponer la ideología al conocimiento, y el igualitarismo (Pedagogía progresista) al desarrollo personal (Pedagogía científica). Dicho de otra manera: antepone el relativismo cultural, con la construcción de identidades ideológicas, al aprendizaje de conocimientos sistemáticos para el desarrollo personal a través de la disciplina del aprendizaje.</w:t>
      </w:r>
    </w:p>
    <w:p w:rsidR="00467239" w:rsidRPr="00C60963" w:rsidRDefault="00467239" w:rsidP="00467239">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C60963">
        <w:rPr>
          <w:rFonts w:ascii="Times New Roman" w:eastAsia="Times New Roman" w:hAnsi="Times New Roman" w:cs="Times New Roman"/>
          <w:sz w:val="24"/>
          <w:szCs w:val="24"/>
          <w:lang w:eastAsia="es-ES"/>
        </w:rPr>
        <w:lastRenderedPageBreak/>
        <w:t>Este modelo socialista ha sido útil para los fines de los secesionistas catalanes y vascos, pues han usado las competencias educativas transferidas por el Estado para consolidar la diferenciación identitaria, excluyendo la lengua común española y la instrumentalización sectaria de la Historia con el fin de borrar la memoria común de los españoles.</w:t>
      </w:r>
    </w:p>
    <w:p w:rsidR="00467239" w:rsidRPr="00C60963" w:rsidRDefault="00467239" w:rsidP="00467239">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C60963">
        <w:rPr>
          <w:rFonts w:ascii="Times New Roman" w:eastAsia="Times New Roman" w:hAnsi="Times New Roman" w:cs="Times New Roman"/>
          <w:sz w:val="24"/>
          <w:szCs w:val="24"/>
          <w:lang w:eastAsia="es-ES"/>
        </w:rPr>
        <w:t>Para tapar las vías de agua en la nave educativa española en progresivo declive durante las últimas décadas, Sánchez ha cogido la chequera y millones para la comprensión lectora y las matemáticas, formación de los docentes mediante. Sus socios del gobierno catalán, tocado por los pésimos resultados en lectura y matemáticas, le ha dado por buscar propuestas de mejora con una comisión endogámica de pirómanos (muchos de ellos son corresponsables del fracaso) revestidos ahora de bomberos. Ambas respuestas reactivas tienen poco recorrido efectivo a medio plazo, aunque se centre la atención en la lectura y matemáticas, el problema es más profundo</w:t>
      </w:r>
      <w:r w:rsidR="00217007">
        <w:rPr>
          <w:rFonts w:ascii="Times New Roman" w:eastAsia="Times New Roman" w:hAnsi="Times New Roman" w:cs="Times New Roman"/>
          <w:sz w:val="24"/>
          <w:szCs w:val="24"/>
          <w:lang w:eastAsia="es-ES"/>
        </w:rPr>
        <w:t>,</w:t>
      </w:r>
      <w:r w:rsidRPr="00C60963">
        <w:rPr>
          <w:rFonts w:ascii="Times New Roman" w:eastAsia="Times New Roman" w:hAnsi="Times New Roman" w:cs="Times New Roman"/>
          <w:sz w:val="24"/>
          <w:szCs w:val="24"/>
          <w:lang w:eastAsia="es-ES"/>
        </w:rPr>
        <w:t xml:space="preserve"> y afecta a la estructura misma del sistema educativo en su conjunto, es decir, el problema no se limita a cuestiones de funcionamiento, esto es, de mejoras concretas como las citadas, sino de sistema.</w:t>
      </w:r>
    </w:p>
    <w:p w:rsidR="00467239" w:rsidRPr="00C60963" w:rsidRDefault="00467239" w:rsidP="00467239">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C60963">
        <w:rPr>
          <w:rFonts w:ascii="Times New Roman" w:eastAsia="Times New Roman" w:hAnsi="Times New Roman" w:cs="Times New Roman"/>
          <w:sz w:val="24"/>
          <w:szCs w:val="24"/>
          <w:lang w:eastAsia="es-ES"/>
        </w:rPr>
        <w:t>Pero ¿cuáles son las lacras del sistema que limitan la creación de valor educativo? Puede explicarse en resumen habida cuenta de los límites de un artículo periodístico. Nuestro sistema de educación no es español, sino socialista-secesionista (en 40 años no se ha pactado un sistema común y eficaz). Es un sistema fracturado, insolvente e ineficaz:</w:t>
      </w:r>
    </w:p>
    <w:p w:rsidR="00467239" w:rsidRPr="00C60963" w:rsidRDefault="00467239" w:rsidP="00467239">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C60963">
        <w:rPr>
          <w:rFonts w:ascii="Times New Roman" w:eastAsia="Times New Roman" w:hAnsi="Times New Roman" w:cs="Times New Roman"/>
          <w:sz w:val="24"/>
          <w:szCs w:val="24"/>
          <w:lang w:eastAsia="es-ES"/>
        </w:rPr>
        <w:t>a. Fracturado. En 40 años se ha desmembrado el sistema educativo español. Las competencias educativas se han transferido, siguiendo el patrón impuesto por los secesionistas, cuyo efecto ha roto las sinergias y nexos inherentes a los sistemas sociales. Las leyes educativas estatales son un mero remedo burocrático cada vez más laxo. Carecemos de un sistema común de evaluación y medición de resultados al final de las etapas educativas, así como de evaluaciones externas profesionales (para saber cómo vamos hemos de recurrir a pruebas internacionales como PISA, PIRLS o TIMSS), se elude el fracaso escolar disolviéndolo (los alumnos superan cursos y etapas educativas con materias suspendidas).</w:t>
      </w:r>
    </w:p>
    <w:p w:rsidR="008F44EF" w:rsidRPr="00C60963" w:rsidRDefault="00467239" w:rsidP="00467239">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C60963">
        <w:rPr>
          <w:rFonts w:ascii="Times New Roman" w:eastAsia="Times New Roman" w:hAnsi="Times New Roman" w:cs="Times New Roman"/>
          <w:sz w:val="24"/>
          <w:szCs w:val="24"/>
          <w:lang w:eastAsia="es-ES"/>
        </w:rPr>
        <w:t>b. Insolvente e ineficaz. No logra, salvo excepciones, superar el nivel de mediocridad relativa durante décadas, como acreditan los datos expuestos. Los factores sistémicos clave, que explican el valor de un sistema educativo, son débiles e inconsistentes por lo que no pueden generar calidad mantenida. Algunos ejemplos: precaria capacitación de los docentes (en primaria no hay docentes especialistas en lengua y matemáticas); ausencia de evaluación profesional del desempeño docente, con impacto profesional y económico; dirección escolar y la inspección, politizadas (sólo correlacionan con calidad si son profesionales); el currículo de las etapas educativas trivializa el conocimiento en una estructura compleja de información, prolija y confusa, de competencias, saberes, materias, objetivos, contenidos, ámbitos, identidades, inútil para la acción docente; los libros de texto carecen de rigor en muchos casos, sin un mecanismo de acreditación científica. Estos factores escolares están mediados por las condiciones externas, pues los alumnos son a la vez hijos de familias concretas y ciudadanos. Tienen acreditado valor: las expectativas familiares y nivel de renta, la influencia sociocultural real y virtual, los recursos socioeconómicos dedicados a la educación y la cultura político- administrativa.</w:t>
      </w:r>
    </w:p>
    <w:p w:rsidR="00467239" w:rsidRPr="00C60963" w:rsidRDefault="00467239" w:rsidP="00467239">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C60963">
        <w:rPr>
          <w:rFonts w:ascii="Times New Roman" w:eastAsia="Times New Roman" w:hAnsi="Times New Roman" w:cs="Times New Roman"/>
          <w:sz w:val="24"/>
          <w:szCs w:val="24"/>
          <w:lang w:eastAsia="es-ES"/>
        </w:rPr>
        <w:t>Seguimos bajando por la pendiente de degradación que nos envilece. Podemos revertirlo, pues aún estamos a tiempo, aunque debemos saber que el pozo de la degradación no tiene fondo como acredita nuestra historia contemporánea.</w:t>
      </w:r>
    </w:p>
    <w:p w:rsidR="00467239" w:rsidRPr="00DF5FDA" w:rsidRDefault="00467239" w:rsidP="00467239">
      <w:pPr>
        <w:spacing w:before="100" w:beforeAutospacing="1" w:after="100" w:afterAutospacing="1" w:line="240" w:lineRule="auto"/>
        <w:jc w:val="both"/>
        <w:textAlignment w:val="baseline"/>
        <w:rPr>
          <w:rFonts w:ascii="Times New Roman" w:eastAsia="Times New Roman" w:hAnsi="Times New Roman" w:cs="Times New Roman"/>
          <w:sz w:val="24"/>
          <w:szCs w:val="24"/>
          <w:u w:val="single"/>
          <w:lang w:eastAsia="es-ES"/>
        </w:rPr>
      </w:pPr>
      <w:r w:rsidRPr="00DF5FDA">
        <w:rPr>
          <w:rStyle w:val="Textoennegrita"/>
          <w:rFonts w:ascii="Times New Roman" w:hAnsi="Times New Roman" w:cs="Times New Roman"/>
          <w:b w:val="0"/>
          <w:bCs w:val="0"/>
          <w:color w:val="000000"/>
          <w:sz w:val="24"/>
          <w:szCs w:val="24"/>
          <w:u w:val="single"/>
          <w:shd w:val="clear" w:color="auto" w:fill="FFFFFF"/>
        </w:rPr>
        <w:lastRenderedPageBreak/>
        <w:t>Los trenes vienen a jubilarse a Extremadura (donde las única “AVES” que pasan, son las de rapiña)</w:t>
      </w:r>
    </w:p>
    <w:p w:rsidR="00467239" w:rsidRDefault="00467239" w:rsidP="00467239">
      <w:pPr>
        <w:spacing w:before="100" w:beforeAutospacing="1" w:after="100" w:afterAutospacing="1" w:line="240" w:lineRule="auto"/>
        <w:jc w:val="both"/>
        <w:textAlignment w:val="baseline"/>
        <w:rPr>
          <w:rFonts w:ascii="Times New Roman" w:hAnsi="Times New Roman" w:cs="Times New Roman"/>
          <w:color w:val="000000"/>
          <w:sz w:val="24"/>
          <w:szCs w:val="24"/>
          <w:shd w:val="clear" w:color="auto" w:fill="FFFFFF"/>
        </w:rPr>
      </w:pPr>
      <w:r w:rsidRPr="00DF5FDA">
        <w:rPr>
          <w:rStyle w:val="Textoennegrita"/>
          <w:rFonts w:ascii="Times New Roman" w:hAnsi="Times New Roman" w:cs="Times New Roman"/>
          <w:b w:val="0"/>
          <w:bCs w:val="0"/>
          <w:color w:val="000000"/>
          <w:sz w:val="24"/>
          <w:szCs w:val="24"/>
          <w:shd w:val="clear" w:color="auto" w:fill="FFFFFF"/>
        </w:rPr>
        <w:t>Tres trenes, un autobús y diez horas después, María Rodríguez consiguió llegar a Cáceres desde Sevilla.</w:t>
      </w:r>
      <w:r w:rsidRPr="00DF5FDA">
        <w:rPr>
          <w:rFonts w:ascii="Times New Roman" w:hAnsi="Times New Roman" w:cs="Times New Roman"/>
          <w:color w:val="000000"/>
          <w:sz w:val="24"/>
          <w:szCs w:val="24"/>
          <w:shd w:val="clear" w:color="auto" w:fill="FFFFFF"/>
        </w:rPr>
        <w:t> Una distancia que se cubre en tres horas de coche puede convertirse en una</w:t>
      </w:r>
      <w:r w:rsidRPr="00DF5FDA">
        <w:rPr>
          <w:rStyle w:val="Textoennegrita"/>
          <w:rFonts w:ascii="Times New Roman" w:hAnsi="Times New Roman" w:cs="Times New Roman"/>
          <w:b w:val="0"/>
          <w:bCs w:val="0"/>
          <w:color w:val="000000"/>
          <w:sz w:val="24"/>
          <w:szCs w:val="24"/>
          <w:shd w:val="clear" w:color="auto" w:fill="FFFFFF"/>
        </w:rPr>
        <w:t> odisea digna de los tres tomos del anillo de J. R. R. Tolkien </w:t>
      </w:r>
      <w:r w:rsidRPr="00DF5FDA">
        <w:rPr>
          <w:rFonts w:ascii="Times New Roman" w:hAnsi="Times New Roman" w:cs="Times New Roman"/>
          <w:color w:val="000000"/>
          <w:sz w:val="24"/>
          <w:szCs w:val="24"/>
          <w:shd w:val="clear" w:color="auto" w:fill="FFFFFF"/>
        </w:rPr>
        <w:t>si vas a bordo del</w:t>
      </w:r>
      <w:r w:rsidRPr="00DF5FDA">
        <w:rPr>
          <w:rStyle w:val="Textoennegrita"/>
          <w:rFonts w:ascii="Times New Roman" w:hAnsi="Times New Roman" w:cs="Times New Roman"/>
          <w:b w:val="0"/>
          <w:bCs w:val="0"/>
          <w:color w:val="000000"/>
          <w:sz w:val="24"/>
          <w:szCs w:val="24"/>
          <w:shd w:val="clear" w:color="auto" w:fill="FFFFFF"/>
        </w:rPr>
        <w:t> tren de Extremadura,</w:t>
      </w:r>
      <w:r w:rsidRPr="00DF5FDA">
        <w:rPr>
          <w:rFonts w:ascii="Times New Roman" w:hAnsi="Times New Roman" w:cs="Times New Roman"/>
          <w:color w:val="000000"/>
          <w:sz w:val="24"/>
          <w:szCs w:val="24"/>
          <w:shd w:val="clear" w:color="auto" w:fill="FFFFFF"/>
        </w:rPr>
        <w:t> que este jueves (16/2/24) ha salido ardiendo. Según </w:t>
      </w:r>
      <w:r w:rsidRPr="00DF5FDA">
        <w:rPr>
          <w:rStyle w:val="Textoennegrita"/>
          <w:rFonts w:ascii="Times New Roman" w:hAnsi="Times New Roman" w:cs="Times New Roman"/>
          <w:b w:val="0"/>
          <w:bCs w:val="0"/>
          <w:color w:val="000000"/>
          <w:sz w:val="24"/>
          <w:szCs w:val="24"/>
          <w:shd w:val="clear" w:color="auto" w:fill="FFFFFF"/>
        </w:rPr>
        <w:t>Óscar Puente</w:t>
      </w:r>
      <w:r>
        <w:rPr>
          <w:rFonts w:ascii="Times New Roman" w:hAnsi="Times New Roman" w:cs="Times New Roman"/>
          <w:color w:val="000000"/>
          <w:sz w:val="24"/>
          <w:szCs w:val="24"/>
          <w:shd w:val="clear" w:color="auto" w:fill="FFFFFF"/>
        </w:rPr>
        <w:t>, ministro de Transportes, “</w:t>
      </w:r>
      <w:r w:rsidRPr="00DF5FDA">
        <w:rPr>
          <w:rStyle w:val="Textoennegrita"/>
          <w:rFonts w:ascii="Times New Roman" w:hAnsi="Times New Roman" w:cs="Times New Roman"/>
          <w:b w:val="0"/>
          <w:bCs w:val="0"/>
          <w:color w:val="000000"/>
          <w:sz w:val="24"/>
          <w:szCs w:val="24"/>
          <w:shd w:val="clear" w:color="auto" w:fill="FFFFFF"/>
        </w:rPr>
        <w:t>hay que acostumbrarse, son incidencias normales</w:t>
      </w:r>
      <w:r>
        <w:rPr>
          <w:rFonts w:ascii="Times New Roman" w:hAnsi="Times New Roman" w:cs="Times New Roman"/>
          <w:color w:val="000000"/>
          <w:sz w:val="24"/>
          <w:szCs w:val="24"/>
          <w:shd w:val="clear" w:color="auto" w:fill="FFFFFF"/>
        </w:rPr>
        <w:t>”</w:t>
      </w:r>
      <w:r w:rsidR="003772D5">
        <w:rPr>
          <w:rFonts w:ascii="Times New Roman" w:hAnsi="Times New Roman" w:cs="Times New Roman"/>
          <w:color w:val="000000"/>
          <w:sz w:val="24"/>
          <w:szCs w:val="24"/>
          <w:shd w:val="clear" w:color="auto" w:fill="FFFFFF"/>
        </w:rPr>
        <w:t>. Mientras, l</w:t>
      </w:r>
      <w:r w:rsidRPr="00DF5FDA">
        <w:rPr>
          <w:rFonts w:ascii="Times New Roman" w:hAnsi="Times New Roman" w:cs="Times New Roman"/>
          <w:color w:val="000000"/>
          <w:sz w:val="24"/>
          <w:szCs w:val="24"/>
          <w:shd w:val="clear" w:color="auto" w:fill="FFFFFF"/>
        </w:rPr>
        <w:t>os usuarios piden cambiar los tipos de trenes que vienen</w:t>
      </w:r>
      <w:r w:rsidR="00B93DBE">
        <w:rPr>
          <w:rFonts w:ascii="Times New Roman" w:hAnsi="Times New Roman" w:cs="Times New Roman"/>
          <w:color w:val="000000"/>
          <w:sz w:val="24"/>
          <w:szCs w:val="24"/>
          <w:shd w:val="clear" w:color="auto" w:fill="FFFFFF"/>
        </w:rPr>
        <w:t xml:space="preserve"> a Extremadura, </w:t>
      </w:r>
      <w:r w:rsidR="003772D5">
        <w:rPr>
          <w:rFonts w:ascii="Times New Roman" w:hAnsi="Times New Roman" w:cs="Times New Roman"/>
          <w:color w:val="000000"/>
          <w:sz w:val="24"/>
          <w:szCs w:val="24"/>
          <w:shd w:val="clear" w:color="auto" w:fill="FFFFFF"/>
        </w:rPr>
        <w:t>por</w:t>
      </w:r>
      <w:r w:rsidR="00B93DBE">
        <w:rPr>
          <w:rFonts w:ascii="Times New Roman" w:hAnsi="Times New Roman" w:cs="Times New Roman"/>
          <w:color w:val="000000"/>
          <w:sz w:val="24"/>
          <w:szCs w:val="24"/>
          <w:shd w:val="clear" w:color="auto" w:fill="FFFFFF"/>
        </w:rPr>
        <w:t>que tienen una “</w:t>
      </w:r>
      <w:r w:rsidRPr="00DF5FDA">
        <w:rPr>
          <w:rFonts w:ascii="Times New Roman" w:hAnsi="Times New Roman" w:cs="Times New Roman"/>
          <w:color w:val="000000"/>
          <w:sz w:val="24"/>
          <w:szCs w:val="24"/>
          <w:shd w:val="clear" w:color="auto" w:fill="FFFFFF"/>
        </w:rPr>
        <w:t>edad mínima de 20 años, y algunos cuentan con e</w:t>
      </w:r>
      <w:r w:rsidR="00B93DBE">
        <w:rPr>
          <w:rFonts w:ascii="Times New Roman" w:hAnsi="Times New Roman" w:cs="Times New Roman"/>
          <w:color w:val="000000"/>
          <w:sz w:val="24"/>
          <w:szCs w:val="24"/>
          <w:shd w:val="clear" w:color="auto" w:fill="FFFFFF"/>
        </w:rPr>
        <w:t>ntre 30 y 40 años de antigüedad”</w:t>
      </w:r>
      <w:r w:rsidRPr="00DF5FDA">
        <w:rPr>
          <w:rFonts w:ascii="Times New Roman" w:hAnsi="Times New Roman" w:cs="Times New Roman"/>
          <w:color w:val="000000"/>
          <w:sz w:val="24"/>
          <w:szCs w:val="24"/>
          <w:shd w:val="clear" w:color="auto" w:fill="FFFFFF"/>
        </w:rPr>
        <w:t>. (Vozpópuli - 17/2/24)</w:t>
      </w:r>
    </w:p>
    <w:p w:rsidR="00467239" w:rsidRPr="00467239" w:rsidRDefault="00467239" w:rsidP="00467239">
      <w:pPr>
        <w:spacing w:before="100" w:beforeAutospacing="1" w:after="100" w:afterAutospacing="1" w:line="240" w:lineRule="auto"/>
        <w:jc w:val="both"/>
        <w:textAlignment w:val="baseline"/>
        <w:rPr>
          <w:rFonts w:ascii="Times New Roman" w:hAnsi="Times New Roman" w:cs="Times New Roman"/>
          <w:color w:val="000000"/>
          <w:sz w:val="24"/>
          <w:szCs w:val="24"/>
          <w:u w:val="single"/>
          <w:shd w:val="clear" w:color="auto" w:fill="FFFFFF"/>
        </w:rPr>
      </w:pPr>
      <w:r w:rsidRPr="00467239">
        <w:rPr>
          <w:rFonts w:ascii="Times New Roman" w:hAnsi="Times New Roman" w:cs="Times New Roman"/>
          <w:color w:val="000000"/>
          <w:sz w:val="24"/>
          <w:szCs w:val="24"/>
          <w:u w:val="single"/>
          <w:shd w:val="clear" w:color="auto" w:fill="FFFFFF"/>
        </w:rPr>
        <w:t>Los Ministros del “pensamiento cero”</w:t>
      </w:r>
      <w:r w:rsidR="003772D5">
        <w:rPr>
          <w:rFonts w:ascii="Times New Roman" w:hAnsi="Times New Roman" w:cs="Times New Roman"/>
          <w:color w:val="000000"/>
          <w:sz w:val="24"/>
          <w:szCs w:val="24"/>
          <w:u w:val="single"/>
          <w:shd w:val="clear" w:color="auto" w:fill="FFFFFF"/>
        </w:rPr>
        <w:t xml:space="preserve"> (ni PISA, ni pizza, más bien, </w:t>
      </w:r>
      <w:r w:rsidR="00E554B0">
        <w:rPr>
          <w:rFonts w:ascii="Times New Roman" w:hAnsi="Times New Roman" w:cs="Times New Roman"/>
          <w:color w:val="000000"/>
          <w:sz w:val="24"/>
          <w:szCs w:val="24"/>
          <w:u w:val="single"/>
          <w:shd w:val="clear" w:color="auto" w:fill="FFFFFF"/>
        </w:rPr>
        <w:t>“</w:t>
      </w:r>
      <w:r w:rsidR="003772D5">
        <w:rPr>
          <w:rFonts w:ascii="Times New Roman" w:hAnsi="Times New Roman" w:cs="Times New Roman"/>
          <w:color w:val="000000"/>
          <w:sz w:val="24"/>
          <w:szCs w:val="24"/>
          <w:u w:val="single"/>
          <w:shd w:val="clear" w:color="auto" w:fill="FFFFFF"/>
        </w:rPr>
        <w:t>empanada mental</w:t>
      </w:r>
      <w:r w:rsidR="00E554B0">
        <w:rPr>
          <w:rFonts w:ascii="Times New Roman" w:hAnsi="Times New Roman" w:cs="Times New Roman"/>
          <w:color w:val="000000"/>
          <w:sz w:val="24"/>
          <w:szCs w:val="24"/>
          <w:u w:val="single"/>
          <w:shd w:val="clear" w:color="auto" w:fill="FFFFFF"/>
        </w:rPr>
        <w:t>”</w:t>
      </w:r>
      <w:r w:rsidR="003772D5">
        <w:rPr>
          <w:rFonts w:ascii="Times New Roman" w:hAnsi="Times New Roman" w:cs="Times New Roman"/>
          <w:color w:val="000000"/>
          <w:sz w:val="24"/>
          <w:szCs w:val="24"/>
          <w:u w:val="single"/>
          <w:shd w:val="clear" w:color="auto" w:fill="FFFFFF"/>
        </w:rPr>
        <w:t>)</w:t>
      </w:r>
    </w:p>
    <w:p w:rsidR="0072652A" w:rsidRPr="00B93DBE" w:rsidRDefault="00B93DBE" w:rsidP="0072652A">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Pilar Alegría, </w:t>
      </w:r>
      <w:r w:rsidRPr="00DF5FDA">
        <w:rPr>
          <w:rFonts w:ascii="Times New Roman" w:eastAsia="Times New Roman" w:hAnsi="Times New Roman" w:cs="Times New Roman"/>
          <w:sz w:val="24"/>
          <w:szCs w:val="24"/>
          <w:lang w:eastAsia="es-ES"/>
        </w:rPr>
        <w:t>ministra de Educación desde 2021 y portavoz del Gobierno desde 2023.</w:t>
      </w:r>
      <w:r>
        <w:rPr>
          <w:rFonts w:ascii="Times New Roman" w:eastAsia="Times New Roman" w:hAnsi="Times New Roman" w:cs="Times New Roman"/>
          <w:sz w:val="24"/>
          <w:szCs w:val="24"/>
          <w:lang w:eastAsia="es-ES"/>
        </w:rPr>
        <w:t xml:space="preserve"> </w:t>
      </w:r>
      <w:r w:rsidRPr="00DF5FDA">
        <w:rPr>
          <w:rFonts w:ascii="Times New Roman" w:eastAsia="Times New Roman" w:hAnsi="Times New Roman" w:cs="Times New Roman"/>
          <w:sz w:val="24"/>
          <w:szCs w:val="24"/>
          <w:lang w:eastAsia="es-ES"/>
        </w:rPr>
        <w:t>Diplom</w:t>
      </w:r>
      <w:r w:rsidR="0072652A">
        <w:rPr>
          <w:rFonts w:ascii="Times New Roman" w:eastAsia="Times New Roman" w:hAnsi="Times New Roman" w:cs="Times New Roman"/>
          <w:sz w:val="24"/>
          <w:szCs w:val="24"/>
          <w:lang w:eastAsia="es-ES"/>
        </w:rPr>
        <w:t>ada en Magisterio (</w:t>
      </w:r>
      <w:r w:rsidRPr="00DF5FDA">
        <w:rPr>
          <w:rFonts w:ascii="Times New Roman" w:eastAsia="Times New Roman" w:hAnsi="Times New Roman" w:cs="Times New Roman"/>
          <w:sz w:val="24"/>
          <w:szCs w:val="24"/>
          <w:lang w:eastAsia="es-ES"/>
        </w:rPr>
        <w:t>Educación Primaria</w:t>
      </w:r>
      <w:r w:rsidR="0072652A">
        <w:rPr>
          <w:rFonts w:ascii="Times New Roman" w:eastAsia="Times New Roman" w:hAnsi="Times New Roman" w:cs="Times New Roman"/>
          <w:sz w:val="24"/>
          <w:szCs w:val="24"/>
          <w:lang w:eastAsia="es-ES"/>
        </w:rPr>
        <w:t>)</w:t>
      </w:r>
      <w:r w:rsidRPr="00DF5FDA">
        <w:rPr>
          <w:rFonts w:ascii="Times New Roman" w:eastAsia="Times New Roman" w:hAnsi="Times New Roman" w:cs="Times New Roman"/>
          <w:sz w:val="24"/>
          <w:szCs w:val="24"/>
          <w:lang w:eastAsia="es-ES"/>
        </w:rPr>
        <w:t xml:space="preserve"> por la Universidad de Zaragoza</w:t>
      </w:r>
      <w:r>
        <w:rPr>
          <w:rFonts w:ascii="Times New Roman" w:eastAsia="Times New Roman" w:hAnsi="Times New Roman" w:cs="Times New Roman"/>
          <w:sz w:val="24"/>
          <w:szCs w:val="24"/>
          <w:lang w:eastAsia="es-ES"/>
        </w:rPr>
        <w:t xml:space="preserve"> </w:t>
      </w:r>
      <w:r w:rsidRPr="00C36B9E">
        <w:rPr>
          <w:rFonts w:ascii="Times New Roman" w:eastAsia="Times New Roman" w:hAnsi="Times New Roman" w:cs="Times New Roman"/>
          <w:sz w:val="24"/>
          <w:szCs w:val="24"/>
          <w:lang w:eastAsia="es-ES"/>
        </w:rPr>
        <w:t xml:space="preserve">y </w:t>
      </w:r>
      <w:r w:rsidR="0072652A">
        <w:rPr>
          <w:rFonts w:ascii="Times New Roman" w:eastAsia="Times New Roman" w:hAnsi="Times New Roman" w:cs="Times New Roman"/>
          <w:sz w:val="24"/>
          <w:szCs w:val="24"/>
          <w:lang w:eastAsia="es-ES"/>
        </w:rPr>
        <w:t xml:space="preserve">Máster en Estudios de </w:t>
      </w:r>
      <w:r w:rsidRPr="00C36B9E">
        <w:rPr>
          <w:rFonts w:ascii="Times New Roman" w:eastAsia="Times New Roman" w:hAnsi="Times New Roman" w:cs="Times New Roman"/>
          <w:sz w:val="24"/>
          <w:szCs w:val="24"/>
          <w:lang w:eastAsia="es-ES"/>
        </w:rPr>
        <w:t>Educación Social por la Univ</w:t>
      </w:r>
      <w:r>
        <w:rPr>
          <w:rFonts w:ascii="Times New Roman" w:eastAsia="Times New Roman" w:hAnsi="Times New Roman" w:cs="Times New Roman"/>
          <w:sz w:val="24"/>
          <w:szCs w:val="24"/>
          <w:lang w:eastAsia="es-ES"/>
        </w:rPr>
        <w:t>ersidad Complutense de Madrid.</w:t>
      </w:r>
      <w:r w:rsidR="00927F55">
        <w:rPr>
          <w:rFonts w:ascii="Times New Roman" w:eastAsia="Times New Roman" w:hAnsi="Times New Roman" w:cs="Times New Roman"/>
          <w:sz w:val="24"/>
          <w:szCs w:val="24"/>
          <w:lang w:eastAsia="es-ES"/>
        </w:rPr>
        <w:t xml:space="preserve"> Ahí es nada, una ministra de Educación, sin título universitario.</w:t>
      </w:r>
      <w:r w:rsidR="0072652A">
        <w:rPr>
          <w:rFonts w:ascii="Times New Roman" w:eastAsia="Times New Roman" w:hAnsi="Times New Roman" w:cs="Times New Roman"/>
          <w:sz w:val="24"/>
          <w:szCs w:val="24"/>
          <w:lang w:eastAsia="es-ES"/>
        </w:rPr>
        <w:t xml:space="preserve"> Un apparatchik del PSOE.</w:t>
      </w:r>
    </w:p>
    <w:p w:rsidR="0072652A" w:rsidRPr="00B93DBE" w:rsidRDefault="00927F55" w:rsidP="0072652A">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00467239" w:rsidRPr="00467239">
        <w:rPr>
          <w:rFonts w:ascii="Times New Roman" w:hAnsi="Times New Roman" w:cs="Times New Roman"/>
          <w:color w:val="000000"/>
          <w:sz w:val="24"/>
          <w:szCs w:val="24"/>
          <w:shd w:val="clear" w:color="auto" w:fill="FFFFFF"/>
        </w:rPr>
        <w:t>Miquel Iceta, embajador delegado permanente de España en la Unesco desde diciembre de 2023. Asimismo, es presidente del Partido de los Socialistas de Cataluña desde 2021. Con anterioridad, ha sido ministro de Cultura y Deporte de 2021 a 2023 y brevemente ministro de Política Territorial y Función Pública entre enero y julio de 2021. Inició las carreras de Ciencias Químicas y de Ciencias Económicas en la Universidad Autónoma de Barcelona (UAB), pero abandonó sus estudios y se centró en la política.</w:t>
      </w:r>
      <w:r>
        <w:rPr>
          <w:rFonts w:ascii="Times New Roman" w:hAnsi="Times New Roman" w:cs="Times New Roman"/>
          <w:color w:val="000000"/>
          <w:sz w:val="24"/>
          <w:szCs w:val="24"/>
          <w:shd w:val="clear" w:color="auto" w:fill="FFFFFF"/>
        </w:rPr>
        <w:t xml:space="preserve"> Otro que tal baila, un representante ante la Unesco, que no pasó del primer año de carrera. </w:t>
      </w:r>
      <w:r w:rsidR="0072652A">
        <w:rPr>
          <w:rFonts w:ascii="Times New Roman" w:hAnsi="Times New Roman" w:cs="Times New Roman"/>
          <w:color w:val="000000"/>
          <w:sz w:val="24"/>
          <w:szCs w:val="24"/>
          <w:shd w:val="clear" w:color="auto" w:fill="FFFFFF"/>
        </w:rPr>
        <w:t xml:space="preserve">Un </w:t>
      </w:r>
      <w:r w:rsidR="0072652A">
        <w:rPr>
          <w:rFonts w:ascii="Times New Roman" w:eastAsia="Times New Roman" w:hAnsi="Times New Roman" w:cs="Times New Roman"/>
          <w:sz w:val="24"/>
          <w:szCs w:val="24"/>
          <w:lang w:eastAsia="es-ES"/>
        </w:rPr>
        <w:t>apparatchik del PSC.</w:t>
      </w:r>
    </w:p>
    <w:p w:rsidR="00467239" w:rsidRPr="00467239" w:rsidRDefault="00927F55" w:rsidP="00467239">
      <w:pPr>
        <w:spacing w:before="100" w:beforeAutospacing="1" w:after="100" w:afterAutospacing="1" w:line="240" w:lineRule="auto"/>
        <w:jc w:val="both"/>
        <w:textAlignment w:val="baseline"/>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El 17/2/24 se celebró</w:t>
      </w:r>
      <w:r w:rsidR="00467239" w:rsidRPr="00467239">
        <w:rPr>
          <w:rFonts w:ascii="Times New Roman" w:hAnsi="Times New Roman" w:cs="Times New Roman"/>
          <w:color w:val="000000"/>
          <w:sz w:val="24"/>
          <w:szCs w:val="24"/>
          <w:shd w:val="clear" w:color="auto" w:fill="FFFFFF"/>
        </w:rPr>
        <w:t xml:space="preserve"> en Madrid la enésima concentración de apoyo a lo</w:t>
      </w:r>
      <w:r>
        <w:rPr>
          <w:rFonts w:ascii="Times New Roman" w:hAnsi="Times New Roman" w:cs="Times New Roman"/>
          <w:color w:val="000000"/>
          <w:sz w:val="24"/>
          <w:szCs w:val="24"/>
          <w:shd w:val="clear" w:color="auto" w:fill="FFFFFF"/>
        </w:rPr>
        <w:t>s palestinos en la que hubo</w:t>
      </w:r>
      <w:r w:rsidR="00467239" w:rsidRPr="00467239">
        <w:rPr>
          <w:rFonts w:ascii="Times New Roman" w:hAnsi="Times New Roman" w:cs="Times New Roman"/>
          <w:color w:val="000000"/>
          <w:sz w:val="24"/>
          <w:szCs w:val="24"/>
          <w:shd w:val="clear" w:color="auto" w:fill="FFFFFF"/>
        </w:rPr>
        <w:t xml:space="preserve"> escasa asistencia de público pero abundante de po</w:t>
      </w:r>
      <w:r>
        <w:rPr>
          <w:rFonts w:ascii="Times New Roman" w:hAnsi="Times New Roman" w:cs="Times New Roman"/>
          <w:color w:val="000000"/>
          <w:sz w:val="24"/>
          <w:szCs w:val="24"/>
          <w:shd w:val="clear" w:color="auto" w:fill="FFFFFF"/>
        </w:rPr>
        <w:t>líticos de izquierda: participaron</w:t>
      </w:r>
      <w:r w:rsidR="00467239" w:rsidRPr="00467239">
        <w:rPr>
          <w:rFonts w:ascii="Times New Roman" w:hAnsi="Times New Roman" w:cs="Times New Roman"/>
          <w:color w:val="000000"/>
          <w:sz w:val="24"/>
          <w:szCs w:val="24"/>
          <w:shd w:val="clear" w:color="auto" w:fill="FFFFFF"/>
        </w:rPr>
        <w:t xml:space="preserve"> la vicepresidenta Yolanda Díaz</w:t>
      </w:r>
      <w:r>
        <w:rPr>
          <w:rFonts w:ascii="Times New Roman" w:hAnsi="Times New Roman" w:cs="Times New Roman"/>
          <w:color w:val="000000"/>
          <w:sz w:val="24"/>
          <w:szCs w:val="24"/>
          <w:shd w:val="clear" w:color="auto" w:fill="FFFFFF"/>
        </w:rPr>
        <w:t xml:space="preserve"> (y ministra de Trabajo, aunque nunca trabajo en su vida)</w:t>
      </w:r>
      <w:r w:rsidR="00467239" w:rsidRPr="00467239">
        <w:rPr>
          <w:rFonts w:ascii="Times New Roman" w:hAnsi="Times New Roman" w:cs="Times New Roman"/>
          <w:color w:val="000000"/>
          <w:sz w:val="24"/>
          <w:szCs w:val="24"/>
          <w:shd w:val="clear" w:color="auto" w:fill="FFFFFF"/>
        </w:rPr>
        <w:t xml:space="preserve"> y la ministra Mónica García, de Sumar</w:t>
      </w:r>
      <w:r>
        <w:rPr>
          <w:rFonts w:ascii="Times New Roman" w:hAnsi="Times New Roman" w:cs="Times New Roman"/>
          <w:color w:val="000000"/>
          <w:sz w:val="24"/>
          <w:szCs w:val="24"/>
          <w:shd w:val="clear" w:color="auto" w:fill="FFFFFF"/>
        </w:rPr>
        <w:t xml:space="preserve"> (que aunque es médica, solo ejerció de sindicalista)</w:t>
      </w:r>
      <w:r w:rsidR="00467239" w:rsidRPr="00467239">
        <w:rPr>
          <w:rFonts w:ascii="Times New Roman" w:hAnsi="Times New Roman" w:cs="Times New Roman"/>
          <w:color w:val="000000"/>
          <w:sz w:val="24"/>
          <w:szCs w:val="24"/>
          <w:shd w:val="clear" w:color="auto" w:fill="FFFFFF"/>
        </w:rPr>
        <w:t>, y el ministro socialista Oscar Puente</w:t>
      </w:r>
      <w:r>
        <w:rPr>
          <w:rFonts w:ascii="Times New Roman" w:hAnsi="Times New Roman" w:cs="Times New Roman"/>
          <w:color w:val="000000"/>
          <w:sz w:val="24"/>
          <w:szCs w:val="24"/>
          <w:shd w:val="clear" w:color="auto" w:fill="FFFFFF"/>
        </w:rPr>
        <w:t xml:space="preserve"> (al que se le queman los trenes)</w:t>
      </w:r>
      <w:r w:rsidR="00467239" w:rsidRPr="00467239">
        <w:rPr>
          <w:rFonts w:ascii="Times New Roman" w:hAnsi="Times New Roman" w:cs="Times New Roman"/>
          <w:color w:val="000000"/>
          <w:sz w:val="24"/>
          <w:szCs w:val="24"/>
          <w:shd w:val="clear" w:color="auto" w:fill="FFFFFF"/>
        </w:rPr>
        <w:t>, así como la líder podemita Ione Belarra</w:t>
      </w:r>
      <w:r>
        <w:rPr>
          <w:rFonts w:ascii="Times New Roman" w:hAnsi="Times New Roman" w:cs="Times New Roman"/>
          <w:color w:val="000000"/>
          <w:sz w:val="24"/>
          <w:szCs w:val="24"/>
          <w:shd w:val="clear" w:color="auto" w:fill="FFFFFF"/>
        </w:rPr>
        <w:t xml:space="preserve"> (que llegó a ministra, por ser compañera de estudios, de la también ministra -Irene Montero-, que lo fue, por ser pareja del líder de Podemos, Pablo Iglesias (que fue vicepresidente del gobierno). Estos miembros de la “cama redonda”, eran los que antes de vivir de la teta del Estado, criticaban a la “casta” política, por pastar en el presupuesto</w:t>
      </w:r>
      <w:r w:rsidR="003772D5">
        <w:rPr>
          <w:rFonts w:ascii="Times New Roman" w:hAnsi="Times New Roman" w:cs="Times New Roman"/>
          <w:color w:val="000000"/>
          <w:sz w:val="24"/>
          <w:szCs w:val="24"/>
          <w:shd w:val="clear" w:color="auto" w:fill="FFFFFF"/>
        </w:rPr>
        <w:t>.</w:t>
      </w:r>
    </w:p>
    <w:p w:rsidR="001346B8" w:rsidRDefault="003772D5" w:rsidP="00467239">
      <w:pPr>
        <w:spacing w:before="100" w:beforeAutospacing="1" w:after="100" w:afterAutospacing="1" w:line="240" w:lineRule="auto"/>
        <w:jc w:val="both"/>
        <w:textAlignment w:val="baseline"/>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También pasó</w:t>
      </w:r>
      <w:r w:rsidR="00467239" w:rsidRPr="00467239">
        <w:rPr>
          <w:rFonts w:ascii="Times New Roman" w:hAnsi="Times New Roman" w:cs="Times New Roman"/>
          <w:color w:val="000000"/>
          <w:sz w:val="24"/>
          <w:szCs w:val="24"/>
          <w:shd w:val="clear" w:color="auto" w:fill="FFFFFF"/>
        </w:rPr>
        <w:t xml:space="preserve"> por allí Rita Maestre, la portavoz de Más Madrid en el Ayuntamiento de Madrid, que ha hecho unas llamativas declaraciones a la pren</w:t>
      </w:r>
      <w:r w:rsidR="00467239">
        <w:rPr>
          <w:rFonts w:ascii="Times New Roman" w:hAnsi="Times New Roman" w:cs="Times New Roman"/>
          <w:color w:val="000000"/>
          <w:sz w:val="24"/>
          <w:szCs w:val="24"/>
          <w:shd w:val="clear" w:color="auto" w:fill="FFFFFF"/>
        </w:rPr>
        <w:t>sa en las que ha calificado de “genocidio injusto”</w:t>
      </w:r>
      <w:r w:rsidR="00467239" w:rsidRPr="00467239">
        <w:rPr>
          <w:rFonts w:ascii="Times New Roman" w:hAnsi="Times New Roman" w:cs="Times New Roman"/>
          <w:color w:val="000000"/>
          <w:sz w:val="24"/>
          <w:szCs w:val="24"/>
          <w:shd w:val="clear" w:color="auto" w:fill="FFFFFF"/>
        </w:rPr>
        <w:t xml:space="preserve"> lo que están sufriendo los gazatíes, es decir, que podría darse el ca</w:t>
      </w:r>
      <w:r w:rsidR="00467239">
        <w:rPr>
          <w:rFonts w:ascii="Times New Roman" w:hAnsi="Times New Roman" w:cs="Times New Roman"/>
          <w:color w:val="000000"/>
          <w:sz w:val="24"/>
          <w:szCs w:val="24"/>
          <w:shd w:val="clear" w:color="auto" w:fill="FFFFFF"/>
        </w:rPr>
        <w:t>so de que hubiese un genocidio “justo”</w:t>
      </w:r>
      <w:r w:rsidR="00467239" w:rsidRPr="00467239">
        <w:rPr>
          <w:rFonts w:ascii="Times New Roman" w:hAnsi="Times New Roman" w:cs="Times New Roman"/>
          <w:color w:val="000000"/>
          <w:sz w:val="24"/>
          <w:szCs w:val="24"/>
          <w:shd w:val="clear" w:color="auto" w:fill="FFFFFF"/>
        </w:rPr>
        <w:t>.</w:t>
      </w:r>
      <w:r w:rsidR="001346B8">
        <w:rPr>
          <w:rFonts w:ascii="Times New Roman" w:hAnsi="Times New Roman" w:cs="Times New Roman"/>
          <w:color w:val="000000"/>
          <w:sz w:val="24"/>
          <w:szCs w:val="24"/>
          <w:shd w:val="clear" w:color="auto" w:fill="FFFFFF"/>
        </w:rPr>
        <w:t xml:space="preserve"> </w:t>
      </w:r>
      <w:r w:rsidR="008B7150">
        <w:rPr>
          <w:rFonts w:ascii="Times New Roman" w:hAnsi="Times New Roman" w:cs="Times New Roman"/>
          <w:color w:val="000000"/>
          <w:sz w:val="24"/>
          <w:szCs w:val="24"/>
          <w:shd w:val="clear" w:color="auto" w:fill="FFFFFF"/>
        </w:rPr>
        <w:t>Un “detritus” intelectual (y me sobra, lo de intelectual).</w:t>
      </w:r>
    </w:p>
    <w:p w:rsidR="00467239" w:rsidRDefault="001346B8" w:rsidP="00467239">
      <w:pPr>
        <w:spacing w:before="100" w:beforeAutospacing="1" w:after="100" w:afterAutospacing="1" w:line="240" w:lineRule="auto"/>
        <w:jc w:val="both"/>
        <w:textAlignment w:val="baseline"/>
        <w:rPr>
          <w:rFonts w:ascii="Times New Roman" w:hAnsi="Times New Roman" w:cs="Times New Roman"/>
          <w:color w:val="000000"/>
          <w:sz w:val="24"/>
          <w:szCs w:val="24"/>
          <w:shd w:val="clear" w:color="auto" w:fill="FFFFFF"/>
        </w:rPr>
      </w:pPr>
      <w:r w:rsidRPr="001346B8">
        <w:rPr>
          <w:rFonts w:ascii="Times New Roman" w:hAnsi="Times New Roman" w:cs="Times New Roman"/>
          <w:b/>
          <w:color w:val="000000"/>
          <w:sz w:val="24"/>
          <w:szCs w:val="24"/>
          <w:shd w:val="clear" w:color="auto" w:fill="FFFFFF"/>
        </w:rPr>
        <w:t>Nota</w:t>
      </w:r>
      <w:r w:rsidR="00E67214">
        <w:rPr>
          <w:rFonts w:ascii="Times New Roman" w:hAnsi="Times New Roman" w:cs="Times New Roman"/>
          <w:b/>
          <w:color w:val="000000"/>
          <w:sz w:val="24"/>
          <w:szCs w:val="24"/>
          <w:shd w:val="clear" w:color="auto" w:fill="FFFFFF"/>
        </w:rPr>
        <w:t xml:space="preserve"> I</w:t>
      </w:r>
      <w:r>
        <w:rPr>
          <w:rFonts w:ascii="Times New Roman" w:hAnsi="Times New Roman" w:cs="Times New Roman"/>
          <w:color w:val="000000"/>
          <w:sz w:val="24"/>
          <w:szCs w:val="24"/>
          <w:shd w:val="clear" w:color="auto" w:fill="FFFFFF"/>
        </w:rPr>
        <w:t>: con semejantes ignaros, solo se puede</w:t>
      </w:r>
      <w:r w:rsidR="0072652A">
        <w:rPr>
          <w:rFonts w:ascii="Times New Roman" w:hAnsi="Times New Roman" w:cs="Times New Roman"/>
          <w:color w:val="000000"/>
          <w:sz w:val="24"/>
          <w:szCs w:val="24"/>
          <w:shd w:val="clear" w:color="auto" w:fill="FFFFFF"/>
        </w:rPr>
        <w:t xml:space="preserve"> proclamar la</w:t>
      </w:r>
      <w:r>
        <w:rPr>
          <w:rFonts w:ascii="Times New Roman" w:hAnsi="Times New Roman" w:cs="Times New Roman"/>
          <w:color w:val="000000"/>
          <w:sz w:val="24"/>
          <w:szCs w:val="24"/>
          <w:shd w:val="clear" w:color="auto" w:fill="FFFFFF"/>
        </w:rPr>
        <w:t xml:space="preserve"> “República de los Tontos”.</w:t>
      </w:r>
    </w:p>
    <w:p w:rsidR="00E67214" w:rsidRDefault="00B93DBE" w:rsidP="007911D0">
      <w:pPr>
        <w:spacing w:before="100" w:beforeAutospacing="1" w:after="100" w:afterAutospacing="1" w:line="240" w:lineRule="auto"/>
        <w:jc w:val="both"/>
        <w:textAlignment w:val="baseline"/>
        <w:rPr>
          <w:rFonts w:ascii="Times New Roman" w:hAnsi="Times New Roman" w:cs="Times New Roman"/>
          <w:b/>
          <w:sz w:val="24"/>
          <w:szCs w:val="24"/>
          <w:shd w:val="clear" w:color="auto" w:fill="FFFFFF"/>
        </w:rPr>
      </w:pPr>
      <w:r w:rsidRPr="00E554B0">
        <w:rPr>
          <w:rFonts w:ascii="Times New Roman" w:hAnsi="Times New Roman" w:cs="Times New Roman"/>
          <w:b/>
          <w:sz w:val="24"/>
          <w:szCs w:val="24"/>
          <w:shd w:val="clear" w:color="auto" w:fill="FFFFFF"/>
        </w:rPr>
        <w:t>Espero y deseo</w:t>
      </w:r>
      <w:r w:rsidR="00EF3DA7" w:rsidRPr="00E554B0">
        <w:rPr>
          <w:rFonts w:ascii="Times New Roman" w:hAnsi="Times New Roman" w:cs="Times New Roman"/>
          <w:b/>
          <w:sz w:val="24"/>
          <w:szCs w:val="24"/>
          <w:shd w:val="clear" w:color="auto" w:fill="FFFFFF"/>
        </w:rPr>
        <w:t>,</w:t>
      </w:r>
      <w:r w:rsidRPr="00E554B0">
        <w:rPr>
          <w:rFonts w:ascii="Times New Roman" w:hAnsi="Times New Roman" w:cs="Times New Roman"/>
          <w:b/>
          <w:sz w:val="24"/>
          <w:szCs w:val="24"/>
          <w:shd w:val="clear" w:color="auto" w:fill="FFFFFF"/>
        </w:rPr>
        <w:t xml:space="preserve"> que los ciudadanos españoles no admitan como normal la tiranía de los mediocres</w:t>
      </w:r>
      <w:r w:rsidR="00EF3DA7" w:rsidRPr="00E554B0">
        <w:rPr>
          <w:rFonts w:ascii="Times New Roman" w:hAnsi="Times New Roman" w:cs="Times New Roman"/>
          <w:b/>
          <w:sz w:val="24"/>
          <w:szCs w:val="24"/>
          <w:shd w:val="clear" w:color="auto" w:fill="FFFFFF"/>
        </w:rPr>
        <w:t>. Espero y deseo,</w:t>
      </w:r>
      <w:r w:rsidRPr="00E554B0">
        <w:rPr>
          <w:rFonts w:ascii="Times New Roman" w:hAnsi="Times New Roman" w:cs="Times New Roman"/>
          <w:b/>
          <w:sz w:val="24"/>
          <w:szCs w:val="24"/>
          <w:shd w:val="clear" w:color="auto" w:fill="FFFFFF"/>
        </w:rPr>
        <w:t xml:space="preserve"> que a estos “animales”</w:t>
      </w:r>
      <w:r w:rsidR="00EF3DA7" w:rsidRPr="00E554B0">
        <w:rPr>
          <w:rFonts w:ascii="Times New Roman" w:hAnsi="Times New Roman" w:cs="Times New Roman"/>
          <w:b/>
          <w:sz w:val="24"/>
          <w:szCs w:val="24"/>
          <w:shd w:val="clear" w:color="auto" w:fill="FFFFFF"/>
        </w:rPr>
        <w:t>,</w:t>
      </w:r>
      <w:r w:rsidRPr="00E554B0">
        <w:rPr>
          <w:rFonts w:ascii="Times New Roman" w:hAnsi="Times New Roman" w:cs="Times New Roman"/>
          <w:b/>
          <w:sz w:val="24"/>
          <w:szCs w:val="24"/>
          <w:shd w:val="clear" w:color="auto" w:fill="FFFFFF"/>
        </w:rPr>
        <w:t xml:space="preserve"> Noé</w:t>
      </w:r>
      <w:r w:rsidR="008F44EF" w:rsidRPr="00E554B0">
        <w:rPr>
          <w:rFonts w:ascii="Times New Roman" w:hAnsi="Times New Roman" w:cs="Times New Roman"/>
          <w:b/>
          <w:sz w:val="24"/>
          <w:szCs w:val="24"/>
          <w:shd w:val="clear" w:color="auto" w:fill="FFFFFF"/>
        </w:rPr>
        <w:t xml:space="preserve"> no los deje subir al Arca</w:t>
      </w:r>
      <w:r w:rsidRPr="00E554B0">
        <w:rPr>
          <w:rFonts w:ascii="Times New Roman" w:hAnsi="Times New Roman" w:cs="Times New Roman"/>
          <w:b/>
          <w:sz w:val="24"/>
          <w:szCs w:val="24"/>
          <w:shd w:val="clear" w:color="auto" w:fill="FFFFFF"/>
        </w:rPr>
        <w:t xml:space="preserve">, </w:t>
      </w:r>
      <w:r w:rsidR="00EF3DA7" w:rsidRPr="00E554B0">
        <w:rPr>
          <w:rFonts w:ascii="Times New Roman" w:hAnsi="Times New Roman" w:cs="Times New Roman"/>
          <w:b/>
          <w:sz w:val="24"/>
          <w:szCs w:val="24"/>
          <w:shd w:val="clear" w:color="auto" w:fill="FFFFFF"/>
        </w:rPr>
        <w:t>Espero y deseo que a este “aluvión zoológico”, Esopo no lo</w:t>
      </w:r>
      <w:r w:rsidRPr="00E554B0">
        <w:rPr>
          <w:rFonts w:ascii="Times New Roman" w:hAnsi="Times New Roman" w:cs="Times New Roman"/>
          <w:b/>
          <w:sz w:val="24"/>
          <w:szCs w:val="24"/>
          <w:shd w:val="clear" w:color="auto" w:fill="FFFFFF"/>
        </w:rPr>
        <w:t xml:space="preserve"> perdone</w:t>
      </w:r>
      <w:r w:rsidR="00EF3DA7" w:rsidRPr="00E554B0">
        <w:rPr>
          <w:rFonts w:ascii="Times New Roman" w:hAnsi="Times New Roman" w:cs="Times New Roman"/>
          <w:b/>
          <w:sz w:val="24"/>
          <w:szCs w:val="24"/>
          <w:shd w:val="clear" w:color="auto" w:fill="FFFFFF"/>
        </w:rPr>
        <w:t xml:space="preserve">. </w:t>
      </w:r>
    </w:p>
    <w:p w:rsidR="00677CF9" w:rsidRPr="00E67214" w:rsidRDefault="00E67214" w:rsidP="007911D0">
      <w:pPr>
        <w:spacing w:before="100" w:beforeAutospacing="1" w:after="100" w:afterAutospacing="1" w:line="240" w:lineRule="auto"/>
        <w:jc w:val="both"/>
        <w:textAlignment w:val="baseline"/>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Nota</w:t>
      </w:r>
      <w:r w:rsidR="00390B3B">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II: </w:t>
      </w:r>
      <w:r>
        <w:rPr>
          <w:rFonts w:ascii="Times New Roman" w:hAnsi="Times New Roman" w:cs="Times New Roman"/>
          <w:sz w:val="24"/>
          <w:szCs w:val="24"/>
          <w:shd w:val="clear" w:color="auto" w:fill="FFFFFF"/>
        </w:rPr>
        <w:t>estos falsarios,</w:t>
      </w:r>
      <w:r w:rsidR="00AA71E4">
        <w:rPr>
          <w:rFonts w:ascii="Times New Roman" w:hAnsi="Times New Roman" w:cs="Times New Roman"/>
          <w:sz w:val="24"/>
          <w:szCs w:val="24"/>
          <w:shd w:val="clear" w:color="auto" w:fill="FFFFFF"/>
        </w:rPr>
        <w:t xml:space="preserve"> y abusadores,</w:t>
      </w:r>
      <w:r>
        <w:rPr>
          <w:rFonts w:ascii="Times New Roman" w:hAnsi="Times New Roman" w:cs="Times New Roman"/>
          <w:sz w:val="24"/>
          <w:szCs w:val="24"/>
          <w:shd w:val="clear" w:color="auto" w:fill="FFFFFF"/>
        </w:rPr>
        <w:t xml:space="preserve"> solo se merecen un destino</w:t>
      </w:r>
      <w:r w:rsidR="00AA71E4">
        <w:rPr>
          <w:rFonts w:ascii="Times New Roman" w:hAnsi="Times New Roman" w:cs="Times New Roman"/>
          <w:sz w:val="24"/>
          <w:szCs w:val="24"/>
          <w:shd w:val="clear" w:color="auto" w:fill="FFFFFF"/>
        </w:rPr>
        <w:t>,</w:t>
      </w:r>
      <w:r w:rsidRPr="00E67214">
        <w:rPr>
          <w:rFonts w:ascii="Times New Roman" w:hAnsi="Times New Roman" w:cs="Times New Roman"/>
          <w:sz w:val="24"/>
          <w:szCs w:val="24"/>
          <w:shd w:val="clear" w:color="auto" w:fill="FFFFFF"/>
        </w:rPr>
        <w:t xml:space="preserve"> ir al camión de la basura</w:t>
      </w:r>
      <w:r>
        <w:rPr>
          <w:rFonts w:ascii="Times New Roman" w:hAnsi="Times New Roman" w:cs="Times New Roman"/>
          <w:sz w:val="24"/>
          <w:szCs w:val="24"/>
          <w:shd w:val="clear" w:color="auto" w:fill="FFFFFF"/>
        </w:rPr>
        <w:t>.</w:t>
      </w:r>
    </w:p>
    <w:p w:rsidR="00E535F9" w:rsidRDefault="00EF3DA7" w:rsidP="008F44EF">
      <w:pPr>
        <w:spacing w:before="100" w:beforeAutospacing="1" w:after="100" w:afterAutospacing="1" w:line="240" w:lineRule="auto"/>
        <w:jc w:val="both"/>
        <w:textAlignment w:val="baseline"/>
        <w:rPr>
          <w:rFonts w:ascii="Times New Roman" w:hAnsi="Times New Roman" w:cs="Times New Roman"/>
          <w:sz w:val="24"/>
          <w:szCs w:val="24"/>
          <w:shd w:val="clear" w:color="auto" w:fill="FFFFFF"/>
        </w:rPr>
      </w:pPr>
      <w:r w:rsidRPr="00A751D0">
        <w:rPr>
          <w:rFonts w:ascii="Times New Roman" w:hAnsi="Times New Roman" w:cs="Times New Roman"/>
          <w:sz w:val="24"/>
          <w:szCs w:val="24"/>
          <w:shd w:val="clear" w:color="auto" w:fill="FFFFFF"/>
        </w:rPr>
        <w:lastRenderedPageBreak/>
        <w:t>Como corresponsal extranjero (aunque con 35 años de residencia continuada), ruego a los lectores, que sepan perdonar los errores de apreciación,</w:t>
      </w:r>
      <w:r w:rsidR="00E554B0">
        <w:rPr>
          <w:rFonts w:ascii="Times New Roman" w:hAnsi="Times New Roman" w:cs="Times New Roman"/>
          <w:sz w:val="24"/>
          <w:szCs w:val="24"/>
          <w:shd w:val="clear" w:color="auto" w:fill="FFFFFF"/>
        </w:rPr>
        <w:t xml:space="preserve"> simplificaciones </w:t>
      </w:r>
      <w:r w:rsidR="000F233B" w:rsidRPr="00A751D0">
        <w:rPr>
          <w:rFonts w:ascii="Times New Roman" w:hAnsi="Times New Roman" w:cs="Times New Roman"/>
          <w:sz w:val="24"/>
          <w:szCs w:val="24"/>
          <w:shd w:val="clear" w:color="auto" w:fill="FFFFFF"/>
        </w:rPr>
        <w:t>y sesgos,</w:t>
      </w:r>
      <w:r w:rsidRPr="00A751D0">
        <w:rPr>
          <w:rFonts w:ascii="Times New Roman" w:hAnsi="Times New Roman" w:cs="Times New Roman"/>
          <w:sz w:val="24"/>
          <w:szCs w:val="24"/>
          <w:shd w:val="clear" w:color="auto" w:fill="FFFFFF"/>
        </w:rPr>
        <w:t xml:space="preserve"> desconocimiento histórico, magnificación de los problemas, generalizaciones atrevidas, </w:t>
      </w:r>
      <w:r w:rsidR="000F233B" w:rsidRPr="00A751D0">
        <w:rPr>
          <w:rFonts w:ascii="Times New Roman" w:hAnsi="Times New Roman" w:cs="Times New Roman"/>
          <w:sz w:val="24"/>
          <w:szCs w:val="24"/>
          <w:shd w:val="clear" w:color="auto" w:fill="FFFFFF"/>
        </w:rPr>
        <w:t>o injerencias en asuntos internos… para lo que vale, a modo de disculpa</w:t>
      </w:r>
      <w:r w:rsidR="008F44EF" w:rsidRPr="00A751D0">
        <w:rPr>
          <w:rFonts w:ascii="Times New Roman" w:hAnsi="Times New Roman" w:cs="Times New Roman"/>
          <w:sz w:val="24"/>
          <w:szCs w:val="24"/>
          <w:shd w:val="clear" w:color="auto" w:fill="FFFFFF"/>
        </w:rPr>
        <w:t>, los versos</w:t>
      </w:r>
      <w:r w:rsidR="000F233B" w:rsidRPr="00A751D0">
        <w:rPr>
          <w:rFonts w:ascii="Times New Roman" w:hAnsi="Times New Roman" w:cs="Times New Roman"/>
          <w:sz w:val="24"/>
          <w:szCs w:val="24"/>
          <w:shd w:val="clear" w:color="auto" w:fill="FFFFFF"/>
        </w:rPr>
        <w:t xml:space="preserve"> de Aníbal Troilo (Pichuco) en</w:t>
      </w:r>
      <w:r w:rsidR="00E535F9">
        <w:rPr>
          <w:rFonts w:ascii="Times New Roman" w:hAnsi="Times New Roman" w:cs="Times New Roman"/>
          <w:sz w:val="24"/>
          <w:szCs w:val="24"/>
          <w:shd w:val="clear" w:color="auto" w:fill="FFFFFF"/>
        </w:rPr>
        <w:t xml:space="preserve"> el tango,</w:t>
      </w:r>
      <w:r w:rsidR="000F233B" w:rsidRPr="00A751D0">
        <w:rPr>
          <w:rFonts w:ascii="Times New Roman" w:hAnsi="Times New Roman" w:cs="Times New Roman"/>
          <w:sz w:val="24"/>
          <w:szCs w:val="24"/>
          <w:shd w:val="clear" w:color="auto" w:fill="FFFFFF"/>
        </w:rPr>
        <w:t xml:space="preserve"> “</w:t>
      </w:r>
      <w:r w:rsidR="008F44EF" w:rsidRPr="00A751D0">
        <w:rPr>
          <w:rFonts w:ascii="Times New Roman" w:hAnsi="Times New Roman" w:cs="Times New Roman"/>
          <w:sz w:val="24"/>
          <w:szCs w:val="24"/>
          <w:shd w:val="clear" w:color="auto" w:fill="FFFFFF"/>
        </w:rPr>
        <w:t>Nocturno</w:t>
      </w:r>
      <w:r w:rsidR="000F233B" w:rsidRPr="00A751D0">
        <w:rPr>
          <w:rFonts w:ascii="Times New Roman" w:hAnsi="Times New Roman" w:cs="Times New Roman"/>
          <w:sz w:val="24"/>
          <w:szCs w:val="24"/>
          <w:shd w:val="clear" w:color="auto" w:fill="FFFFFF"/>
        </w:rPr>
        <w:t xml:space="preserve"> a mi barrio”: </w:t>
      </w:r>
    </w:p>
    <w:p w:rsidR="00344B20" w:rsidRDefault="008F44EF" w:rsidP="008F44EF">
      <w:pPr>
        <w:spacing w:before="100" w:beforeAutospacing="1" w:after="100" w:afterAutospacing="1" w:line="240" w:lineRule="auto"/>
        <w:jc w:val="both"/>
        <w:textAlignment w:val="baseline"/>
        <w:rPr>
          <w:rFonts w:ascii="Times New Roman" w:hAnsi="Times New Roman" w:cs="Times New Roman"/>
          <w:b/>
          <w:sz w:val="24"/>
          <w:szCs w:val="24"/>
        </w:rPr>
      </w:pPr>
      <w:r w:rsidRPr="00A751D0">
        <w:rPr>
          <w:rFonts w:ascii="Times New Roman" w:hAnsi="Times New Roman" w:cs="Times New Roman"/>
          <w:b/>
          <w:sz w:val="24"/>
          <w:szCs w:val="24"/>
          <w:shd w:val="clear" w:color="auto" w:fill="FFFFFF"/>
        </w:rPr>
        <w:t xml:space="preserve">Mi barrio era así, así, así… Es decir ¿qué sé yo si era así?... </w:t>
      </w:r>
      <w:r w:rsidR="00870C6D" w:rsidRPr="00A751D0">
        <w:rPr>
          <w:rFonts w:ascii="Times New Roman" w:hAnsi="Times New Roman" w:cs="Times New Roman"/>
          <w:b/>
          <w:sz w:val="24"/>
          <w:szCs w:val="24"/>
          <w:shd w:val="clear" w:color="auto" w:fill="FFFFFF"/>
        </w:rPr>
        <w:t>¡</w:t>
      </w:r>
      <w:r w:rsidRPr="00A751D0">
        <w:rPr>
          <w:rFonts w:ascii="Times New Roman" w:hAnsi="Times New Roman" w:cs="Times New Roman"/>
          <w:b/>
          <w:sz w:val="24"/>
          <w:szCs w:val="24"/>
          <w:shd w:val="clear" w:color="auto" w:fill="FFFFFF"/>
        </w:rPr>
        <w:t>Pero yo me lo acuerdo así!...</w:t>
      </w:r>
      <w:r w:rsidR="00344B20" w:rsidRPr="00A751D0">
        <w:rPr>
          <w:rFonts w:ascii="Times New Roman" w:hAnsi="Times New Roman" w:cs="Times New Roman"/>
          <w:b/>
          <w:sz w:val="24"/>
          <w:szCs w:val="24"/>
        </w:rPr>
        <w:t xml:space="preserve"> </w:t>
      </w:r>
    </w:p>
    <w:p w:rsidR="00E535F9" w:rsidRDefault="00E535F9" w:rsidP="008F44EF">
      <w:pPr>
        <w:spacing w:before="100" w:beforeAutospacing="1" w:after="100" w:afterAutospacing="1" w:line="240" w:lineRule="auto"/>
        <w:jc w:val="both"/>
        <w:textAlignment w:val="baseline"/>
        <w:rPr>
          <w:rFonts w:ascii="Times New Roman" w:hAnsi="Times New Roman" w:cs="Times New Roman"/>
          <w:b/>
          <w:sz w:val="24"/>
          <w:szCs w:val="24"/>
        </w:rPr>
      </w:pPr>
      <w:r w:rsidRPr="00E535F9">
        <w:rPr>
          <w:rFonts w:ascii="Times New Roman" w:hAnsi="Times New Roman" w:cs="Times New Roman"/>
          <w:b/>
          <w:sz w:val="24"/>
          <w:szCs w:val="24"/>
        </w:rPr>
        <w:t>Post scriptum: Un “déjà vu”</w:t>
      </w:r>
      <w:r>
        <w:rPr>
          <w:rFonts w:ascii="Times New Roman" w:hAnsi="Times New Roman" w:cs="Times New Roman"/>
          <w:b/>
          <w:sz w:val="24"/>
          <w:szCs w:val="24"/>
        </w:rPr>
        <w:t xml:space="preserve">, </w:t>
      </w:r>
      <w:r w:rsidRPr="00E535F9">
        <w:rPr>
          <w:rFonts w:ascii="Times New Roman" w:hAnsi="Times New Roman" w:cs="Times New Roman"/>
          <w:b/>
          <w:sz w:val="24"/>
          <w:szCs w:val="24"/>
        </w:rPr>
        <w:t xml:space="preserve">de la jaula de los locos </w:t>
      </w:r>
      <w:r w:rsidR="00900157">
        <w:rPr>
          <w:rFonts w:ascii="Times New Roman" w:hAnsi="Times New Roman" w:cs="Times New Roman"/>
          <w:b/>
          <w:sz w:val="24"/>
          <w:szCs w:val="24"/>
        </w:rPr>
        <w:t>(</w:t>
      </w:r>
      <w:r w:rsidR="00390B3B">
        <w:rPr>
          <w:rFonts w:ascii="Times New Roman" w:hAnsi="Times New Roman" w:cs="Times New Roman"/>
          <w:b/>
          <w:sz w:val="24"/>
          <w:szCs w:val="24"/>
        </w:rPr>
        <w:t xml:space="preserve">las </w:t>
      </w:r>
      <w:r>
        <w:rPr>
          <w:rFonts w:ascii="Times New Roman" w:hAnsi="Times New Roman" w:cs="Times New Roman"/>
          <w:b/>
          <w:sz w:val="24"/>
          <w:szCs w:val="24"/>
        </w:rPr>
        <w:t>locas</w:t>
      </w:r>
      <w:r w:rsidR="00390B3B">
        <w:rPr>
          <w:rFonts w:ascii="Times New Roman" w:hAnsi="Times New Roman" w:cs="Times New Roman"/>
          <w:b/>
          <w:sz w:val="24"/>
          <w:szCs w:val="24"/>
        </w:rPr>
        <w:t>, y los</w:t>
      </w:r>
      <w:r w:rsidR="00900157">
        <w:rPr>
          <w:rFonts w:ascii="Times New Roman" w:hAnsi="Times New Roman" w:cs="Times New Roman"/>
          <w:b/>
          <w:sz w:val="24"/>
          <w:szCs w:val="24"/>
        </w:rPr>
        <w:t xml:space="preserve"> “loques”</w:t>
      </w:r>
      <w:r>
        <w:rPr>
          <w:rFonts w:ascii="Times New Roman" w:hAnsi="Times New Roman" w:cs="Times New Roman"/>
          <w:b/>
          <w:sz w:val="24"/>
          <w:szCs w:val="24"/>
        </w:rPr>
        <w:t>)</w:t>
      </w:r>
    </w:p>
    <w:p w:rsidR="00E535F9" w:rsidRDefault="00DF2447" w:rsidP="008F44EF">
      <w:pPr>
        <w:spacing w:before="100" w:beforeAutospacing="1" w:after="100" w:afterAutospacing="1"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Cuando pensaba que </w:t>
      </w:r>
      <w:r w:rsidR="00E535F9">
        <w:rPr>
          <w:rFonts w:ascii="Times New Roman" w:hAnsi="Times New Roman" w:cs="Times New Roman"/>
          <w:sz w:val="24"/>
          <w:szCs w:val="24"/>
        </w:rPr>
        <w:t>el Paper</w:t>
      </w:r>
      <w:r>
        <w:rPr>
          <w:rFonts w:ascii="Times New Roman" w:hAnsi="Times New Roman" w:cs="Times New Roman"/>
          <w:sz w:val="24"/>
          <w:szCs w:val="24"/>
        </w:rPr>
        <w:t xml:space="preserve"> ya estaba</w:t>
      </w:r>
      <w:r w:rsidR="00E535F9">
        <w:rPr>
          <w:rFonts w:ascii="Times New Roman" w:hAnsi="Times New Roman" w:cs="Times New Roman"/>
          <w:sz w:val="24"/>
          <w:szCs w:val="24"/>
        </w:rPr>
        <w:t xml:space="preserve"> terminado (20/2/24), aparecen nuevas notici</w:t>
      </w:r>
      <w:r>
        <w:rPr>
          <w:rFonts w:ascii="Times New Roman" w:hAnsi="Times New Roman" w:cs="Times New Roman"/>
          <w:sz w:val="24"/>
          <w:szCs w:val="24"/>
        </w:rPr>
        <w:t>as que aumentan la alarma</w:t>
      </w:r>
      <w:r w:rsidR="00E535F9">
        <w:rPr>
          <w:rFonts w:ascii="Times New Roman" w:hAnsi="Times New Roman" w:cs="Times New Roman"/>
          <w:sz w:val="24"/>
          <w:szCs w:val="24"/>
        </w:rPr>
        <w:t>,</w:t>
      </w:r>
      <w:r>
        <w:rPr>
          <w:rFonts w:ascii="Times New Roman" w:hAnsi="Times New Roman" w:cs="Times New Roman"/>
          <w:sz w:val="24"/>
          <w:szCs w:val="24"/>
        </w:rPr>
        <w:t xml:space="preserve"> el sobresalto, la preocupación,</w:t>
      </w:r>
      <w:r w:rsidR="00272FA7">
        <w:rPr>
          <w:rFonts w:ascii="Times New Roman" w:hAnsi="Times New Roman" w:cs="Times New Roman"/>
          <w:sz w:val="24"/>
          <w:szCs w:val="24"/>
        </w:rPr>
        <w:t xml:space="preserve"> el pesimismo,</w:t>
      </w:r>
      <w:r>
        <w:rPr>
          <w:rFonts w:ascii="Times New Roman" w:hAnsi="Times New Roman" w:cs="Times New Roman"/>
          <w:sz w:val="24"/>
          <w:szCs w:val="24"/>
        </w:rPr>
        <w:t xml:space="preserve"> </w:t>
      </w:r>
      <w:r w:rsidR="00E535F9">
        <w:rPr>
          <w:rFonts w:ascii="Times New Roman" w:hAnsi="Times New Roman" w:cs="Times New Roman"/>
          <w:sz w:val="24"/>
          <w:szCs w:val="24"/>
        </w:rPr>
        <w:t>la náusea</w:t>
      </w:r>
      <w:r>
        <w:rPr>
          <w:rFonts w:ascii="Times New Roman" w:hAnsi="Times New Roman" w:cs="Times New Roman"/>
          <w:sz w:val="24"/>
          <w:szCs w:val="24"/>
        </w:rPr>
        <w:t>,</w:t>
      </w:r>
      <w:r w:rsidR="00272FA7">
        <w:rPr>
          <w:rFonts w:ascii="Times New Roman" w:hAnsi="Times New Roman" w:cs="Times New Roman"/>
          <w:sz w:val="24"/>
          <w:szCs w:val="24"/>
        </w:rPr>
        <w:t xml:space="preserve"> la repulsión</w:t>
      </w:r>
      <w:r w:rsidR="00E535F9">
        <w:rPr>
          <w:rFonts w:ascii="Times New Roman" w:hAnsi="Times New Roman" w:cs="Times New Roman"/>
          <w:sz w:val="24"/>
          <w:szCs w:val="24"/>
        </w:rPr>
        <w:t>… por eso me animo a incorporarlas</w:t>
      </w:r>
      <w:r w:rsidR="0018478B">
        <w:rPr>
          <w:rFonts w:ascii="Times New Roman" w:hAnsi="Times New Roman" w:cs="Times New Roman"/>
          <w:sz w:val="24"/>
          <w:szCs w:val="24"/>
        </w:rPr>
        <w:t xml:space="preserve"> a este</w:t>
      </w:r>
      <w:r w:rsidR="00272FA7">
        <w:rPr>
          <w:rFonts w:ascii="Times New Roman" w:hAnsi="Times New Roman" w:cs="Times New Roman"/>
          <w:sz w:val="24"/>
          <w:szCs w:val="24"/>
        </w:rPr>
        <w:t xml:space="preserve"> largo “pliego de cargos”. Ustedes juzgarán.</w:t>
      </w:r>
    </w:p>
    <w:p w:rsidR="00E535F9" w:rsidRPr="009E07A4" w:rsidRDefault="00E535F9" w:rsidP="00E535F9">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9E07A4">
        <w:rPr>
          <w:rFonts w:ascii="Times New Roman" w:eastAsia="Times New Roman" w:hAnsi="Times New Roman" w:cs="Times New Roman"/>
          <w:sz w:val="24"/>
          <w:szCs w:val="24"/>
          <w:u w:val="single"/>
          <w:lang w:eastAsia="es-ES"/>
        </w:rPr>
        <w:t>La Guardia Civil alertó a Marlaska del interés de Marruecos en la droga antes de eliminar la unidad antinarco</w:t>
      </w:r>
      <w:r>
        <w:rPr>
          <w:rFonts w:ascii="Times New Roman" w:eastAsia="Times New Roman" w:hAnsi="Times New Roman" w:cs="Times New Roman"/>
          <w:sz w:val="24"/>
          <w:szCs w:val="24"/>
          <w:lang w:eastAsia="es-ES"/>
        </w:rPr>
        <w:t xml:space="preserve"> (Libertad Digital - </w:t>
      </w:r>
      <w:r w:rsidRPr="009E07A4">
        <w:rPr>
          <w:rFonts w:ascii="Times New Roman" w:eastAsia="Times New Roman" w:hAnsi="Times New Roman" w:cs="Times New Roman"/>
          <w:b/>
          <w:sz w:val="24"/>
          <w:szCs w:val="24"/>
          <w:lang w:eastAsia="es-ES"/>
        </w:rPr>
        <w:t>21/2/24</w:t>
      </w:r>
      <w:r>
        <w:rPr>
          <w:rFonts w:ascii="Times New Roman" w:eastAsia="Times New Roman" w:hAnsi="Times New Roman" w:cs="Times New Roman"/>
          <w:sz w:val="24"/>
          <w:szCs w:val="24"/>
          <w:lang w:eastAsia="es-ES"/>
        </w:rPr>
        <w:t>)</w:t>
      </w:r>
    </w:p>
    <w:p w:rsidR="00E535F9" w:rsidRPr="00E535F9" w:rsidRDefault="00E535F9" w:rsidP="00E535F9">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E535F9">
        <w:rPr>
          <w:rFonts w:ascii="Times New Roman" w:eastAsia="Times New Roman" w:hAnsi="Times New Roman" w:cs="Times New Roman"/>
          <w:sz w:val="24"/>
          <w:szCs w:val="24"/>
          <w:lang w:eastAsia="es-ES"/>
        </w:rPr>
        <w:t>(Por Carlos Cuesta)</w:t>
      </w:r>
    </w:p>
    <w:p w:rsidR="00E535F9" w:rsidRPr="00E535F9" w:rsidRDefault="00E535F9" w:rsidP="00E535F9">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E535F9">
        <w:rPr>
          <w:rFonts w:ascii="Times New Roman" w:eastAsia="Times New Roman" w:hAnsi="Times New Roman" w:cs="Times New Roman"/>
          <w:sz w:val="24"/>
          <w:szCs w:val="24"/>
          <w:lang w:eastAsia="es-ES"/>
        </w:rPr>
        <w:t>En 2022, la unidad</w:t>
      </w:r>
      <w:r>
        <w:rPr>
          <w:rFonts w:ascii="Times New Roman" w:eastAsia="Times New Roman" w:hAnsi="Times New Roman" w:cs="Times New Roman"/>
          <w:sz w:val="24"/>
          <w:szCs w:val="24"/>
          <w:lang w:eastAsia="es-ES"/>
        </w:rPr>
        <w:t xml:space="preserve"> antidroga de la Guardia Civil -OCON Sur-</w:t>
      </w:r>
      <w:r w:rsidRPr="00E535F9">
        <w:rPr>
          <w:rFonts w:ascii="Times New Roman" w:eastAsia="Times New Roman" w:hAnsi="Times New Roman" w:cs="Times New Roman"/>
          <w:sz w:val="24"/>
          <w:szCs w:val="24"/>
          <w:lang w:eastAsia="es-ES"/>
        </w:rPr>
        <w:t xml:space="preserve"> fue desmantelada por orden del Gobierno de Pedro Sánchez y su ministro del Interior, Fernando Grande Marlaska. Se había creado en 2018 y cuando mayor eficacia demostraba la unidad fue cuando se decidió acabar con ella. La Guardia Civil no sólo había combatido con ella la entrada de la droga en España. También había llevado a cabo una profunda labor de investigación del origen de la droga y de su negocio procedente de Marruecos. La información que hoy aporta Libertad Digital no sólo extracta esta labor, sino que fue comunicada al ministro Marlaska antes de la disolución de OCON Sur. Pero, pese a ello, desmanteló el contingente antinarco de la Benemérita.</w:t>
      </w:r>
    </w:p>
    <w:p w:rsidR="00E535F9" w:rsidRPr="00E535F9" w:rsidRDefault="00E535F9" w:rsidP="00E535F9">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E535F9">
        <w:rPr>
          <w:rFonts w:ascii="Times New Roman" w:eastAsia="Times New Roman" w:hAnsi="Times New Roman" w:cs="Times New Roman"/>
          <w:sz w:val="24"/>
          <w:szCs w:val="24"/>
          <w:lang w:eastAsia="es-ES"/>
        </w:rPr>
        <w:t>Los datos de</w:t>
      </w:r>
      <w:r>
        <w:rPr>
          <w:rFonts w:ascii="Times New Roman" w:eastAsia="Times New Roman" w:hAnsi="Times New Roman" w:cs="Times New Roman"/>
          <w:sz w:val="24"/>
          <w:szCs w:val="24"/>
          <w:lang w:eastAsia="es-ES"/>
        </w:rPr>
        <w:t xml:space="preserve"> la Guardia Civil explican que “</w:t>
      </w:r>
      <w:r w:rsidRPr="00E535F9">
        <w:rPr>
          <w:rFonts w:ascii="Times New Roman" w:eastAsia="Times New Roman" w:hAnsi="Times New Roman" w:cs="Times New Roman"/>
          <w:sz w:val="24"/>
          <w:szCs w:val="24"/>
          <w:lang w:eastAsia="es-ES"/>
        </w:rPr>
        <w:t>en 2020, la Comisión de Estupefacientes de Naciones Unidas aprobó eliminar el cannabis de la lista de drogas peligrosas gracias a la votación favorable de 2</w:t>
      </w:r>
      <w:r w:rsidR="008B60CE">
        <w:rPr>
          <w:rFonts w:ascii="Times New Roman" w:eastAsia="Times New Roman" w:hAnsi="Times New Roman" w:cs="Times New Roman"/>
          <w:sz w:val="24"/>
          <w:szCs w:val="24"/>
          <w:lang w:eastAsia="es-ES"/>
        </w:rPr>
        <w:t>7 países, entre ellos Marruecos”. Que “</w:t>
      </w:r>
      <w:r w:rsidRPr="00E535F9">
        <w:rPr>
          <w:rFonts w:ascii="Times New Roman" w:eastAsia="Times New Roman" w:hAnsi="Times New Roman" w:cs="Times New Roman"/>
          <w:sz w:val="24"/>
          <w:szCs w:val="24"/>
          <w:lang w:eastAsia="es-ES"/>
        </w:rPr>
        <w:t>esto le permitió a Marruecos sentar las bases para crear un marco legal que regulase la pr</w:t>
      </w:r>
      <w:r w:rsidR="008B60CE">
        <w:rPr>
          <w:rFonts w:ascii="Times New Roman" w:eastAsia="Times New Roman" w:hAnsi="Times New Roman" w:cs="Times New Roman"/>
          <w:sz w:val="24"/>
          <w:szCs w:val="24"/>
          <w:lang w:eastAsia="es-ES"/>
        </w:rPr>
        <w:t>oducción y uso en su territorio”. Y, precisamente por ello, “</w:t>
      </w:r>
      <w:r w:rsidRPr="00E535F9">
        <w:rPr>
          <w:rFonts w:ascii="Times New Roman" w:eastAsia="Times New Roman" w:hAnsi="Times New Roman" w:cs="Times New Roman"/>
          <w:sz w:val="24"/>
          <w:szCs w:val="24"/>
          <w:lang w:eastAsia="es-ES"/>
        </w:rPr>
        <w:t>en febrero de 2021, Marruecos aprobó la Ley 13/21 donde se legaliza el uso medi</w:t>
      </w:r>
      <w:r w:rsidR="008B60CE">
        <w:rPr>
          <w:rFonts w:ascii="Times New Roman" w:eastAsia="Times New Roman" w:hAnsi="Times New Roman" w:cs="Times New Roman"/>
          <w:sz w:val="24"/>
          <w:szCs w:val="24"/>
          <w:lang w:eastAsia="es-ES"/>
        </w:rPr>
        <w:t>cinal e industrial del cannabis”. Es más, “</w:t>
      </w:r>
      <w:r w:rsidRPr="00E535F9">
        <w:rPr>
          <w:rFonts w:ascii="Times New Roman" w:eastAsia="Times New Roman" w:hAnsi="Times New Roman" w:cs="Times New Roman"/>
          <w:sz w:val="24"/>
          <w:szCs w:val="24"/>
          <w:lang w:eastAsia="es-ES"/>
        </w:rPr>
        <w:t>en mayo de 2021 se aprueba la ley sobre los usos legales del cannabis y en octubre de 2022, las 10 prime</w:t>
      </w:r>
      <w:r w:rsidR="008B60CE">
        <w:rPr>
          <w:rFonts w:ascii="Times New Roman" w:eastAsia="Times New Roman" w:hAnsi="Times New Roman" w:cs="Times New Roman"/>
          <w:sz w:val="24"/>
          <w:szCs w:val="24"/>
          <w:lang w:eastAsia="es-ES"/>
        </w:rPr>
        <w:t>ras licencias fueron concedidas”</w:t>
      </w:r>
      <w:r w:rsidRPr="00E535F9">
        <w:rPr>
          <w:rFonts w:ascii="Times New Roman" w:eastAsia="Times New Roman" w:hAnsi="Times New Roman" w:cs="Times New Roman"/>
          <w:sz w:val="24"/>
          <w:szCs w:val="24"/>
          <w:lang w:eastAsia="es-ES"/>
        </w:rPr>
        <w:t>.</w:t>
      </w:r>
    </w:p>
    <w:p w:rsidR="00E535F9" w:rsidRPr="00E535F9" w:rsidRDefault="00E535F9" w:rsidP="00E535F9">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E535F9">
        <w:rPr>
          <w:rFonts w:ascii="Times New Roman" w:eastAsia="Times New Roman" w:hAnsi="Times New Roman" w:cs="Times New Roman"/>
          <w:sz w:val="24"/>
          <w:szCs w:val="24"/>
          <w:lang w:eastAsia="es-ES"/>
        </w:rPr>
        <w:t>Descriminalización del cultivo</w:t>
      </w:r>
    </w:p>
    <w:p w:rsidR="00E535F9" w:rsidRPr="00E535F9" w:rsidRDefault="008B60CE" w:rsidP="00E535F9">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El resultado es descriptible. “</w:t>
      </w:r>
      <w:r w:rsidR="00E535F9" w:rsidRPr="00E535F9">
        <w:rPr>
          <w:rFonts w:ascii="Times New Roman" w:eastAsia="Times New Roman" w:hAnsi="Times New Roman" w:cs="Times New Roman"/>
          <w:sz w:val="24"/>
          <w:szCs w:val="24"/>
          <w:lang w:eastAsia="es-ES"/>
        </w:rPr>
        <w:t xml:space="preserve">Todo esto que ha supuesto una descriminalización del cultivo. </w:t>
      </w:r>
      <w:r w:rsidR="00E535F9" w:rsidRPr="00E535F9">
        <w:rPr>
          <w:rFonts w:ascii="Tahoma" w:eastAsia="Times New Roman" w:hAnsi="Tahoma" w:cs="Tahoma"/>
          <w:sz w:val="24"/>
          <w:szCs w:val="24"/>
          <w:lang w:eastAsia="es-ES"/>
        </w:rPr>
        <w:t>﻿﻿</w:t>
      </w:r>
      <w:r w:rsidR="00E535F9" w:rsidRPr="00E535F9">
        <w:rPr>
          <w:rFonts w:ascii="Times New Roman" w:eastAsia="Times New Roman" w:hAnsi="Times New Roman" w:cs="Times New Roman"/>
          <w:sz w:val="24"/>
          <w:szCs w:val="24"/>
          <w:lang w:eastAsia="es-ES"/>
        </w:rPr>
        <w:t xml:space="preserve">Al no existir otros cultivos en la zona, además, el Gobierno ha permitido que los agricultores continúen sus </w:t>
      </w:r>
      <w:r>
        <w:rPr>
          <w:rFonts w:ascii="Times New Roman" w:eastAsia="Times New Roman" w:hAnsi="Times New Roman" w:cs="Times New Roman"/>
          <w:sz w:val="24"/>
          <w:szCs w:val="24"/>
          <w:lang w:eastAsia="es-ES"/>
        </w:rPr>
        <w:t>pequeños negocios de producción”. Y “</w:t>
      </w:r>
      <w:r w:rsidR="00E535F9" w:rsidRPr="00E535F9">
        <w:rPr>
          <w:rFonts w:ascii="Times New Roman" w:eastAsia="Times New Roman" w:hAnsi="Times New Roman" w:cs="Times New Roman"/>
          <w:sz w:val="24"/>
          <w:szCs w:val="24"/>
          <w:lang w:eastAsia="es-ES"/>
        </w:rPr>
        <w:t>la producción de cannabis se dedica tanto a la exportación a Europa, como para los turistas que visitan el R</w:t>
      </w:r>
      <w:r>
        <w:rPr>
          <w:rFonts w:ascii="Times New Roman" w:eastAsia="Times New Roman" w:hAnsi="Times New Roman" w:cs="Times New Roman"/>
          <w:sz w:val="24"/>
          <w:szCs w:val="24"/>
          <w:lang w:eastAsia="es-ES"/>
        </w:rPr>
        <w:t>if”</w:t>
      </w:r>
      <w:r w:rsidR="00E535F9" w:rsidRPr="00E535F9">
        <w:rPr>
          <w:rFonts w:ascii="Times New Roman" w:eastAsia="Times New Roman" w:hAnsi="Times New Roman" w:cs="Times New Roman"/>
          <w:sz w:val="24"/>
          <w:szCs w:val="24"/>
          <w:lang w:eastAsia="es-ES"/>
        </w:rPr>
        <w:t>. La segun</w:t>
      </w:r>
      <w:r>
        <w:rPr>
          <w:rFonts w:ascii="Times New Roman" w:eastAsia="Times New Roman" w:hAnsi="Times New Roman" w:cs="Times New Roman"/>
          <w:sz w:val="24"/>
          <w:szCs w:val="24"/>
          <w:lang w:eastAsia="es-ES"/>
        </w:rPr>
        <w:t>da consecuencia es previsible: “</w:t>
      </w:r>
      <w:r w:rsidR="00E535F9" w:rsidRPr="00E535F9">
        <w:rPr>
          <w:rFonts w:ascii="Times New Roman" w:eastAsia="Times New Roman" w:hAnsi="Times New Roman" w:cs="Times New Roman"/>
          <w:sz w:val="24"/>
          <w:szCs w:val="24"/>
          <w:lang w:eastAsia="es-ES"/>
        </w:rPr>
        <w:t>La creación de una forma constante de emp</w:t>
      </w:r>
      <w:r>
        <w:rPr>
          <w:rFonts w:ascii="Times New Roman" w:eastAsia="Times New Roman" w:hAnsi="Times New Roman" w:cs="Times New Roman"/>
          <w:sz w:val="24"/>
          <w:szCs w:val="24"/>
          <w:lang w:eastAsia="es-ES"/>
        </w:rPr>
        <w:t>leo e ingresos para los rifeños”</w:t>
      </w:r>
      <w:r w:rsidR="00E535F9" w:rsidRPr="00E535F9">
        <w:rPr>
          <w:rFonts w:ascii="Times New Roman" w:eastAsia="Times New Roman" w:hAnsi="Times New Roman" w:cs="Times New Roman"/>
          <w:sz w:val="24"/>
          <w:szCs w:val="24"/>
          <w:lang w:eastAsia="es-ES"/>
        </w:rPr>
        <w:t>.</w:t>
      </w:r>
    </w:p>
    <w:p w:rsidR="00E535F9" w:rsidRPr="00E535F9" w:rsidRDefault="00E535F9" w:rsidP="00E535F9">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E535F9">
        <w:rPr>
          <w:rFonts w:ascii="Tahoma" w:eastAsia="Times New Roman" w:hAnsi="Tahoma" w:cs="Tahoma"/>
          <w:sz w:val="24"/>
          <w:szCs w:val="24"/>
          <w:lang w:eastAsia="es-ES"/>
        </w:rPr>
        <w:t>﻿﻿</w:t>
      </w:r>
      <w:r w:rsidRPr="00E535F9">
        <w:rPr>
          <w:rFonts w:ascii="Times New Roman" w:eastAsia="Times New Roman" w:hAnsi="Times New Roman" w:cs="Times New Roman"/>
          <w:sz w:val="24"/>
          <w:szCs w:val="24"/>
          <w:lang w:eastAsia="es-ES"/>
        </w:rPr>
        <w:t>La Guardi</w:t>
      </w:r>
      <w:r w:rsidR="008B60CE">
        <w:rPr>
          <w:rFonts w:ascii="Times New Roman" w:eastAsia="Times New Roman" w:hAnsi="Times New Roman" w:cs="Times New Roman"/>
          <w:sz w:val="24"/>
          <w:szCs w:val="24"/>
          <w:lang w:eastAsia="es-ES"/>
        </w:rPr>
        <w:t>a Civil deja constancia de que “</w:t>
      </w:r>
      <w:r w:rsidRPr="00E535F9">
        <w:rPr>
          <w:rFonts w:ascii="Times New Roman" w:eastAsia="Times New Roman" w:hAnsi="Times New Roman" w:cs="Times New Roman"/>
          <w:sz w:val="24"/>
          <w:szCs w:val="24"/>
          <w:lang w:eastAsia="es-ES"/>
        </w:rPr>
        <w:t>los costos de distribución y los precios varían según la ubicación y la proximidad a las gran</w:t>
      </w:r>
      <w:r w:rsidR="008B60CE">
        <w:rPr>
          <w:rFonts w:ascii="Times New Roman" w:eastAsia="Times New Roman" w:hAnsi="Times New Roman" w:cs="Times New Roman"/>
          <w:sz w:val="24"/>
          <w:szCs w:val="24"/>
          <w:lang w:eastAsia="es-ES"/>
        </w:rPr>
        <w:t>des ciudades”. Pero, en cualquier caso, “</w:t>
      </w:r>
      <w:r w:rsidRPr="00E535F9">
        <w:rPr>
          <w:rFonts w:ascii="Times New Roman" w:eastAsia="Times New Roman" w:hAnsi="Times New Roman" w:cs="Times New Roman"/>
          <w:sz w:val="24"/>
          <w:szCs w:val="24"/>
          <w:lang w:eastAsia="es-ES"/>
        </w:rPr>
        <w:t xml:space="preserve">el aumento de </w:t>
      </w:r>
      <w:r w:rsidRPr="00E535F9">
        <w:rPr>
          <w:rFonts w:ascii="Times New Roman" w:eastAsia="Times New Roman" w:hAnsi="Times New Roman" w:cs="Times New Roman"/>
          <w:sz w:val="24"/>
          <w:szCs w:val="24"/>
          <w:lang w:eastAsia="es-ES"/>
        </w:rPr>
        <w:lastRenderedPageBreak/>
        <w:t>la demanda de cannabis da como resultado dos cosas: el aumento considerable de la viabilidad del tráfico de drogas y un exitoso negocio en todos los p</w:t>
      </w:r>
      <w:r w:rsidR="008B60CE">
        <w:rPr>
          <w:rFonts w:ascii="Times New Roman" w:eastAsia="Times New Roman" w:hAnsi="Times New Roman" w:cs="Times New Roman"/>
          <w:sz w:val="24"/>
          <w:szCs w:val="24"/>
          <w:lang w:eastAsia="es-ES"/>
        </w:rPr>
        <w:t>uertos y fronteras de Marruecos”</w:t>
      </w:r>
      <w:r w:rsidRPr="00E535F9">
        <w:rPr>
          <w:rFonts w:ascii="Times New Roman" w:eastAsia="Times New Roman" w:hAnsi="Times New Roman" w:cs="Times New Roman"/>
          <w:sz w:val="24"/>
          <w:szCs w:val="24"/>
          <w:lang w:eastAsia="es-ES"/>
        </w:rPr>
        <w:t>.</w:t>
      </w:r>
    </w:p>
    <w:p w:rsidR="00E535F9" w:rsidRPr="00E535F9" w:rsidRDefault="008B60CE" w:rsidP="00E535F9">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E535F9" w:rsidRPr="00E535F9">
        <w:rPr>
          <w:rFonts w:ascii="Times New Roman" w:eastAsia="Times New Roman" w:hAnsi="Times New Roman" w:cs="Times New Roman"/>
          <w:sz w:val="24"/>
          <w:szCs w:val="24"/>
          <w:lang w:eastAsia="es-ES"/>
        </w:rPr>
        <w:t>Esta información no es directa, se basa en d</w:t>
      </w:r>
      <w:r>
        <w:rPr>
          <w:rFonts w:ascii="Times New Roman" w:eastAsia="Times New Roman" w:hAnsi="Times New Roman" w:cs="Times New Roman"/>
          <w:sz w:val="24"/>
          <w:szCs w:val="24"/>
          <w:lang w:eastAsia="es-ES"/>
        </w:rPr>
        <w:t>istintos factores e indicadores”</w:t>
      </w:r>
      <w:r w:rsidR="00E535F9" w:rsidRPr="00E535F9">
        <w:rPr>
          <w:rFonts w:ascii="Times New Roman" w:eastAsia="Times New Roman" w:hAnsi="Times New Roman" w:cs="Times New Roman"/>
          <w:sz w:val="24"/>
          <w:szCs w:val="24"/>
          <w:lang w:eastAsia="es-ES"/>
        </w:rPr>
        <w:t>, advierte la Guardia Civil. Pero eso en sí mismo llamativo: Se suponía que a raíz de los acuerdos de Pedro Sánchez y Mohamed VI -o eso afirmó el</w:t>
      </w:r>
      <w:r>
        <w:rPr>
          <w:rFonts w:ascii="Times New Roman" w:eastAsia="Times New Roman" w:hAnsi="Times New Roman" w:cs="Times New Roman"/>
          <w:sz w:val="24"/>
          <w:szCs w:val="24"/>
          <w:lang w:eastAsia="es-ES"/>
        </w:rPr>
        <w:t xml:space="preserve"> presidente español- surgía un “partenariado”</w:t>
      </w:r>
      <w:r w:rsidR="00E535F9" w:rsidRPr="00E535F9">
        <w:rPr>
          <w:rFonts w:ascii="Times New Roman" w:eastAsia="Times New Roman" w:hAnsi="Times New Roman" w:cs="Times New Roman"/>
          <w:sz w:val="24"/>
          <w:szCs w:val="24"/>
          <w:lang w:eastAsia="es-ES"/>
        </w:rPr>
        <w:t xml:space="preserve"> entre España y Marruecos que permitía un trato leal: lo cierto es que de eso nada y España no tiene capacidad de cotejar la realidad del mercado del narco en Marruecos.</w:t>
      </w:r>
    </w:p>
    <w:p w:rsidR="00E535F9" w:rsidRPr="00E535F9" w:rsidRDefault="00E535F9" w:rsidP="00E535F9">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E535F9">
        <w:rPr>
          <w:rFonts w:ascii="Times New Roman" w:eastAsia="Times New Roman" w:hAnsi="Times New Roman" w:cs="Times New Roman"/>
          <w:sz w:val="24"/>
          <w:szCs w:val="24"/>
          <w:lang w:eastAsia="es-ES"/>
        </w:rPr>
        <w:t>Permiso oficial o extraoficial de Rabat</w:t>
      </w:r>
    </w:p>
    <w:p w:rsidR="00E535F9" w:rsidRPr="00E535F9" w:rsidRDefault="00E535F9" w:rsidP="00E535F9">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E535F9">
        <w:rPr>
          <w:rFonts w:ascii="Times New Roman" w:eastAsia="Times New Roman" w:hAnsi="Times New Roman" w:cs="Times New Roman"/>
          <w:sz w:val="24"/>
          <w:szCs w:val="24"/>
          <w:lang w:eastAsia="es-ES"/>
        </w:rPr>
        <w:t xml:space="preserve">La Guardia Civil da por hecho que en </w:t>
      </w:r>
      <w:r w:rsidRPr="00E535F9">
        <w:rPr>
          <w:rFonts w:ascii="Tahoma" w:eastAsia="Times New Roman" w:hAnsi="Tahoma" w:cs="Tahoma"/>
          <w:sz w:val="24"/>
          <w:szCs w:val="24"/>
          <w:lang w:eastAsia="es-ES"/>
        </w:rPr>
        <w:t>﻿﻿</w:t>
      </w:r>
      <w:r w:rsidRPr="00E535F9">
        <w:rPr>
          <w:rFonts w:ascii="Times New Roman" w:eastAsia="Times New Roman" w:hAnsi="Times New Roman" w:cs="Times New Roman"/>
          <w:sz w:val="24"/>
          <w:szCs w:val="24"/>
          <w:lang w:eastAsia="es-ES"/>
        </w:rPr>
        <w:t>Marruecos nada pasa sin permiso oficial o extra</w:t>
      </w:r>
      <w:r w:rsidR="00990DA0">
        <w:rPr>
          <w:rFonts w:ascii="Times New Roman" w:eastAsia="Times New Roman" w:hAnsi="Times New Roman" w:cs="Times New Roman"/>
          <w:sz w:val="24"/>
          <w:szCs w:val="24"/>
          <w:lang w:eastAsia="es-ES"/>
        </w:rPr>
        <w:t>oficial del Gobierno de Rabat. “</w:t>
      </w:r>
      <w:r w:rsidRPr="00E535F9">
        <w:rPr>
          <w:rFonts w:ascii="Times New Roman" w:eastAsia="Times New Roman" w:hAnsi="Times New Roman" w:cs="Times New Roman"/>
          <w:sz w:val="24"/>
          <w:szCs w:val="24"/>
          <w:lang w:eastAsia="es-ES"/>
        </w:rPr>
        <w:t xml:space="preserve">El cultivo de cannabis en Marruecos emplea alrededor de un millón de personas entre cultivadores, transportistas y demás sectores implicados. </w:t>
      </w:r>
      <w:r w:rsidRPr="00E535F9">
        <w:rPr>
          <w:rFonts w:ascii="Tahoma" w:eastAsia="Times New Roman" w:hAnsi="Tahoma" w:cs="Tahoma"/>
          <w:sz w:val="24"/>
          <w:szCs w:val="24"/>
          <w:lang w:eastAsia="es-ES"/>
        </w:rPr>
        <w:t>﻿﻿</w:t>
      </w:r>
      <w:r w:rsidRPr="00E535F9">
        <w:rPr>
          <w:rFonts w:ascii="Times New Roman" w:eastAsia="Times New Roman" w:hAnsi="Times New Roman" w:cs="Times New Roman"/>
          <w:sz w:val="24"/>
          <w:szCs w:val="24"/>
          <w:lang w:eastAsia="es-ES"/>
        </w:rPr>
        <w:t xml:space="preserve">La producción de cannabis se convirtió en el principal cultivo en la zona del Rif desde finales del siglo pasado. </w:t>
      </w:r>
      <w:r w:rsidRPr="00E535F9">
        <w:rPr>
          <w:rFonts w:ascii="Tahoma" w:eastAsia="Times New Roman" w:hAnsi="Tahoma" w:cs="Tahoma"/>
          <w:sz w:val="24"/>
          <w:szCs w:val="24"/>
          <w:lang w:eastAsia="es-ES"/>
        </w:rPr>
        <w:t>﻿﻿</w:t>
      </w:r>
      <w:r w:rsidRPr="00E535F9">
        <w:rPr>
          <w:rFonts w:ascii="Times New Roman" w:eastAsia="Times New Roman" w:hAnsi="Times New Roman" w:cs="Times New Roman"/>
          <w:sz w:val="24"/>
          <w:szCs w:val="24"/>
          <w:lang w:eastAsia="es-ES"/>
        </w:rPr>
        <w:t>Según un estudio de la UNODC2 de 2003 se contabilizaron 135.000 hectáreas dedicadas al c</w:t>
      </w:r>
      <w:r w:rsidR="008B60CE">
        <w:rPr>
          <w:rFonts w:ascii="Times New Roman" w:eastAsia="Times New Roman" w:hAnsi="Times New Roman" w:cs="Times New Roman"/>
          <w:sz w:val="24"/>
          <w:szCs w:val="24"/>
          <w:lang w:eastAsia="es-ES"/>
        </w:rPr>
        <w:t>ultivo de cannabis en Marruecos”</w:t>
      </w:r>
      <w:r w:rsidRPr="00E535F9">
        <w:rPr>
          <w:rFonts w:ascii="Times New Roman" w:eastAsia="Times New Roman" w:hAnsi="Times New Roman" w:cs="Times New Roman"/>
          <w:sz w:val="24"/>
          <w:szCs w:val="24"/>
          <w:lang w:eastAsia="es-ES"/>
        </w:rPr>
        <w:t>.</w:t>
      </w:r>
    </w:p>
    <w:p w:rsidR="00E535F9" w:rsidRDefault="00E535F9" w:rsidP="00E535F9">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E535F9">
        <w:rPr>
          <w:rFonts w:ascii="Times New Roman" w:eastAsia="Times New Roman" w:hAnsi="Times New Roman" w:cs="Times New Roman"/>
          <w:sz w:val="24"/>
          <w:szCs w:val="24"/>
          <w:lang w:eastAsia="es-ES"/>
        </w:rPr>
        <w:t>Y es que tod</w:t>
      </w:r>
      <w:r w:rsidR="008B60CE">
        <w:rPr>
          <w:rFonts w:ascii="Times New Roman" w:eastAsia="Times New Roman" w:hAnsi="Times New Roman" w:cs="Times New Roman"/>
          <w:sz w:val="24"/>
          <w:szCs w:val="24"/>
          <w:lang w:eastAsia="es-ES"/>
        </w:rPr>
        <w:t>o se ha acelerado últimamente: “</w:t>
      </w:r>
      <w:r w:rsidRPr="00E535F9">
        <w:rPr>
          <w:rFonts w:ascii="Times New Roman" w:eastAsia="Times New Roman" w:hAnsi="Times New Roman" w:cs="Times New Roman"/>
          <w:sz w:val="24"/>
          <w:szCs w:val="24"/>
          <w:lang w:eastAsia="es-ES"/>
        </w:rPr>
        <w:t>Entre 2003 y 2010, el Gobierno de Rabat promovió oficialmente una política de erradicación a gran escala para eliminar por comple</w:t>
      </w:r>
      <w:r w:rsidR="008B60CE">
        <w:rPr>
          <w:rFonts w:ascii="Times New Roman" w:eastAsia="Times New Roman" w:hAnsi="Times New Roman" w:cs="Times New Roman"/>
          <w:sz w:val="24"/>
          <w:szCs w:val="24"/>
          <w:lang w:eastAsia="es-ES"/>
        </w:rPr>
        <w:t>to las plantaciones de cannabis”</w:t>
      </w:r>
      <w:r w:rsidRPr="00E535F9">
        <w:rPr>
          <w:rFonts w:ascii="Times New Roman" w:eastAsia="Times New Roman" w:hAnsi="Times New Roman" w:cs="Times New Roman"/>
          <w:sz w:val="24"/>
          <w:szCs w:val="24"/>
          <w:lang w:eastAsia="es-ES"/>
        </w:rPr>
        <w:t>. Pese a ello, la Benemérita considera que se trató de un mero lavado de cara ante el exterior. Y todo ello apunta a que Marruecos mantiene un claro interés sobre este mercado. Algo que justifica claramente una investigación de lo pactado con Marruecos por el Gobierno de Sánchez tras el espionaje del móvil del presidente y del ministro del Interior.</w:t>
      </w:r>
    </w:p>
    <w:p w:rsidR="00E535F9" w:rsidRPr="000531EA" w:rsidRDefault="00E535F9" w:rsidP="00E535F9">
      <w:pPr>
        <w:shd w:val="clear" w:color="auto" w:fill="FFFFFF"/>
        <w:spacing w:after="30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0531EA">
        <w:rPr>
          <w:rFonts w:ascii="Times New Roman" w:eastAsia="Times New Roman" w:hAnsi="Times New Roman" w:cs="Times New Roman"/>
          <w:sz w:val="24"/>
          <w:szCs w:val="24"/>
          <w:u w:val="single"/>
          <w:lang w:eastAsia="es-ES"/>
        </w:rPr>
        <w:t>Detenido un exasesor de Ábalos por cobrar comisiones en la compra de mascarillas</w:t>
      </w:r>
      <w:r>
        <w:rPr>
          <w:rFonts w:ascii="Times New Roman" w:eastAsia="Times New Roman" w:hAnsi="Times New Roman" w:cs="Times New Roman"/>
          <w:sz w:val="24"/>
          <w:szCs w:val="24"/>
          <w:lang w:eastAsia="es-ES"/>
        </w:rPr>
        <w:t xml:space="preserve"> (Expansión - 21/2/24)</w:t>
      </w:r>
    </w:p>
    <w:p w:rsidR="00E535F9" w:rsidRPr="000531EA" w:rsidRDefault="00E535F9" w:rsidP="00E535F9">
      <w:pPr>
        <w:shd w:val="clear" w:color="auto" w:fill="FFFFFF"/>
        <w:spacing w:after="300" w:line="240" w:lineRule="auto"/>
        <w:jc w:val="both"/>
        <w:rPr>
          <w:rFonts w:ascii="Times New Roman" w:eastAsia="Times New Roman" w:hAnsi="Times New Roman" w:cs="Times New Roman"/>
          <w:sz w:val="24"/>
          <w:szCs w:val="24"/>
          <w:lang w:eastAsia="es-ES"/>
        </w:rPr>
      </w:pPr>
      <w:r w:rsidRPr="000531EA">
        <w:rPr>
          <w:rFonts w:ascii="Times New Roman" w:eastAsia="Times New Roman" w:hAnsi="Times New Roman" w:cs="Times New Roman"/>
          <w:sz w:val="24"/>
          <w:szCs w:val="24"/>
          <w:lang w:eastAsia="es-ES"/>
        </w:rPr>
        <w:t>Koldo García Izaguirre, que fue asesor del exministro socialista José Luis Ábalos, ha sido detenido en el marco de una investigación judicial por presuntas mordidas en contratos durante la pandemia de Covid-19 cuyo material fue destinado a los ministerios de Transportes e Interior, así como comunidades autónomas (CCAA) como Baleares y Canarias, según han informado a Europa Pre</w:t>
      </w:r>
      <w:r>
        <w:rPr>
          <w:rFonts w:ascii="Times New Roman" w:eastAsia="Times New Roman" w:hAnsi="Times New Roman" w:cs="Times New Roman"/>
          <w:sz w:val="24"/>
          <w:szCs w:val="24"/>
          <w:lang w:eastAsia="es-ES"/>
        </w:rPr>
        <w:t>ss fuentes de la investigación.</w:t>
      </w:r>
    </w:p>
    <w:p w:rsidR="00E535F9" w:rsidRPr="000531EA" w:rsidRDefault="00E535F9" w:rsidP="00E535F9">
      <w:pPr>
        <w:shd w:val="clear" w:color="auto" w:fill="FFFFFF"/>
        <w:spacing w:after="300" w:line="240" w:lineRule="auto"/>
        <w:jc w:val="both"/>
        <w:rPr>
          <w:rFonts w:ascii="Times New Roman" w:eastAsia="Times New Roman" w:hAnsi="Times New Roman" w:cs="Times New Roman"/>
          <w:sz w:val="24"/>
          <w:szCs w:val="24"/>
          <w:lang w:eastAsia="es-ES"/>
        </w:rPr>
      </w:pPr>
      <w:r w:rsidRPr="000531EA">
        <w:rPr>
          <w:rFonts w:ascii="Times New Roman" w:eastAsia="Times New Roman" w:hAnsi="Times New Roman" w:cs="Times New Roman"/>
          <w:sz w:val="24"/>
          <w:szCs w:val="24"/>
          <w:lang w:eastAsia="es-ES"/>
        </w:rPr>
        <w:t xml:space="preserve">Se trata de una investigación de la Fiscalía Anticorrupción que dirige el Juzgado Central número 2 de la Audiencia Nacional, que autorizó ayer el arresto de 20 personas, entre ellas Koldo García, y alrededor de 26 registros </w:t>
      </w:r>
      <w:r>
        <w:rPr>
          <w:rFonts w:ascii="Times New Roman" w:eastAsia="Times New Roman" w:hAnsi="Times New Roman" w:cs="Times New Roman"/>
          <w:sz w:val="24"/>
          <w:szCs w:val="24"/>
          <w:lang w:eastAsia="es-ES"/>
        </w:rPr>
        <w:t>domiciliarios o requerimientos.</w:t>
      </w:r>
    </w:p>
    <w:p w:rsidR="00E535F9" w:rsidRPr="000531EA" w:rsidRDefault="00E535F9" w:rsidP="00E535F9">
      <w:pPr>
        <w:shd w:val="clear" w:color="auto" w:fill="FFFFFF"/>
        <w:spacing w:after="300" w:line="240" w:lineRule="auto"/>
        <w:jc w:val="both"/>
        <w:rPr>
          <w:rFonts w:ascii="Times New Roman" w:eastAsia="Times New Roman" w:hAnsi="Times New Roman" w:cs="Times New Roman"/>
          <w:sz w:val="24"/>
          <w:szCs w:val="24"/>
          <w:lang w:eastAsia="es-ES"/>
        </w:rPr>
      </w:pPr>
      <w:r w:rsidRPr="000531EA">
        <w:rPr>
          <w:rFonts w:ascii="Times New Roman" w:eastAsia="Times New Roman" w:hAnsi="Times New Roman" w:cs="Times New Roman"/>
          <w:sz w:val="24"/>
          <w:szCs w:val="24"/>
          <w:lang w:eastAsia="es-ES"/>
        </w:rPr>
        <w:t>Según ha informado la Fiscalía en una nota de prensa, las diligencias practicadas -declaradas secretas- afectan a varias provincias españolas y guardan relación con presuntos hechos delictivos asociados a delitos de organización criminal, tráfico de influencias y cohecho, relativos a la adjudicación de diferentes contra</w:t>
      </w:r>
      <w:r>
        <w:rPr>
          <w:rFonts w:ascii="Times New Roman" w:eastAsia="Times New Roman" w:hAnsi="Times New Roman" w:cs="Times New Roman"/>
          <w:sz w:val="24"/>
          <w:szCs w:val="24"/>
          <w:lang w:eastAsia="es-ES"/>
        </w:rPr>
        <w:t>tos de varias administraciones.</w:t>
      </w:r>
    </w:p>
    <w:p w:rsidR="00E535F9" w:rsidRPr="000531EA" w:rsidRDefault="00E535F9" w:rsidP="00E535F9">
      <w:pPr>
        <w:shd w:val="clear" w:color="auto" w:fill="FFFFFF"/>
        <w:spacing w:after="300" w:line="240" w:lineRule="auto"/>
        <w:jc w:val="both"/>
        <w:rPr>
          <w:rFonts w:ascii="Times New Roman" w:eastAsia="Times New Roman" w:hAnsi="Times New Roman" w:cs="Times New Roman"/>
          <w:sz w:val="24"/>
          <w:szCs w:val="24"/>
          <w:lang w:eastAsia="es-ES"/>
        </w:rPr>
      </w:pPr>
      <w:r w:rsidRPr="000531EA">
        <w:rPr>
          <w:rFonts w:ascii="Times New Roman" w:eastAsia="Times New Roman" w:hAnsi="Times New Roman" w:cs="Times New Roman"/>
          <w:sz w:val="24"/>
          <w:szCs w:val="24"/>
          <w:lang w:eastAsia="es-ES"/>
        </w:rPr>
        <w:t>Fuentes de la investigación han asegurado a Europa Press que entre los detenidos no figura ningún cargo público, ya que las diligencias se centran sobre el papel de intermediarios como Koldo García y el resto de implicados en la contratación de material para hacer frente a la Covid-19 por parte de los ministerios de Transportes -del que fue titular Ábalos-, el de Interior y l</w:t>
      </w:r>
      <w:r>
        <w:rPr>
          <w:rFonts w:ascii="Times New Roman" w:eastAsia="Times New Roman" w:hAnsi="Times New Roman" w:cs="Times New Roman"/>
          <w:sz w:val="24"/>
          <w:szCs w:val="24"/>
          <w:lang w:eastAsia="es-ES"/>
        </w:rPr>
        <w:t>as CCAA de Baleares y Canarias.</w:t>
      </w:r>
    </w:p>
    <w:p w:rsidR="00E535F9" w:rsidRPr="000531EA" w:rsidRDefault="00E535F9" w:rsidP="00E535F9">
      <w:pPr>
        <w:shd w:val="clear" w:color="auto" w:fill="FFFFFF"/>
        <w:spacing w:after="300" w:line="240" w:lineRule="auto"/>
        <w:jc w:val="both"/>
        <w:rPr>
          <w:rFonts w:ascii="Times New Roman" w:eastAsia="Times New Roman" w:hAnsi="Times New Roman" w:cs="Times New Roman"/>
          <w:sz w:val="24"/>
          <w:szCs w:val="24"/>
          <w:lang w:eastAsia="es-ES"/>
        </w:rPr>
      </w:pPr>
      <w:r w:rsidRPr="000531EA">
        <w:rPr>
          <w:rFonts w:ascii="Times New Roman" w:eastAsia="Times New Roman" w:hAnsi="Times New Roman" w:cs="Times New Roman"/>
          <w:sz w:val="24"/>
          <w:szCs w:val="24"/>
          <w:lang w:eastAsia="es-ES"/>
        </w:rPr>
        <w:lastRenderedPageBreak/>
        <w:t>Estas fuentes señalan que el montante de los contratos de estas administrativas públicas supera los 50 millones de euros, según la es</w:t>
      </w:r>
      <w:r>
        <w:rPr>
          <w:rFonts w:ascii="Times New Roman" w:eastAsia="Times New Roman" w:hAnsi="Times New Roman" w:cs="Times New Roman"/>
          <w:sz w:val="24"/>
          <w:szCs w:val="24"/>
          <w:lang w:eastAsia="es-ES"/>
        </w:rPr>
        <w:t>timación de los investigadores.</w:t>
      </w:r>
    </w:p>
    <w:p w:rsidR="00E535F9" w:rsidRPr="000531EA" w:rsidRDefault="00E535F9" w:rsidP="00E535F9">
      <w:pPr>
        <w:shd w:val="clear" w:color="auto" w:fill="FFFFFF"/>
        <w:spacing w:after="300" w:line="240" w:lineRule="auto"/>
        <w:jc w:val="both"/>
        <w:rPr>
          <w:rFonts w:ascii="Times New Roman" w:eastAsia="Times New Roman" w:hAnsi="Times New Roman" w:cs="Times New Roman"/>
          <w:sz w:val="24"/>
          <w:szCs w:val="24"/>
          <w:lang w:eastAsia="es-ES"/>
        </w:rPr>
      </w:pPr>
      <w:r w:rsidRPr="000531EA">
        <w:rPr>
          <w:rFonts w:ascii="Times New Roman" w:eastAsia="Times New Roman" w:hAnsi="Times New Roman" w:cs="Times New Roman"/>
          <w:sz w:val="24"/>
          <w:szCs w:val="24"/>
          <w:lang w:eastAsia="es-ES"/>
        </w:rPr>
        <w:t>Koldo García Izaguirre fue asesor de José Luis Ábalos en la etapa de este último como secretario de Organización del PSOE y ministro de Transportes. Su papel como persona cercana a Ábalos fue objeto de varias polémicas, entre ellas su participación en el encuentro en el aeropuerto de Madrid-Barajas con la vicepresidenta de Venezuela, Delcy Rodríguez, motivo por el que la oposición pidió explicaciones en el Congreso.</w:t>
      </w:r>
    </w:p>
    <w:p w:rsidR="00E535F9" w:rsidRPr="000531EA" w:rsidRDefault="00E535F9" w:rsidP="00E535F9">
      <w:pPr>
        <w:shd w:val="clear" w:color="auto" w:fill="FFFFFF"/>
        <w:spacing w:after="300" w:line="240" w:lineRule="auto"/>
        <w:jc w:val="both"/>
        <w:rPr>
          <w:rFonts w:ascii="Times New Roman" w:eastAsia="Times New Roman" w:hAnsi="Times New Roman" w:cs="Times New Roman"/>
          <w:sz w:val="24"/>
          <w:szCs w:val="24"/>
          <w:lang w:eastAsia="es-ES"/>
        </w:rPr>
      </w:pPr>
      <w:r w:rsidRPr="000531EA">
        <w:rPr>
          <w:rFonts w:ascii="Times New Roman" w:eastAsia="Times New Roman" w:hAnsi="Times New Roman" w:cs="Times New Roman"/>
          <w:sz w:val="24"/>
          <w:szCs w:val="24"/>
          <w:lang w:eastAsia="es-ES"/>
        </w:rPr>
        <w:t>Este asesor fue nombrado por Ábalos consejero de Renfe Mercancías, entre otros cargos, una de las empresas que dependen del Ministerio de Transportes y cuyos contratos durante la pandemia son objeto ahora de investigaciones por las presuntas mordidas que habrían cobrado algunos intermediarios.</w:t>
      </w:r>
    </w:p>
    <w:p w:rsidR="00E535F9" w:rsidRDefault="00E535F9" w:rsidP="00E535F9">
      <w:pPr>
        <w:shd w:val="clear" w:color="auto" w:fill="FFFFFF"/>
        <w:spacing w:after="300" w:line="240" w:lineRule="auto"/>
        <w:jc w:val="both"/>
        <w:rPr>
          <w:rFonts w:ascii="Times New Roman" w:eastAsia="Times New Roman" w:hAnsi="Times New Roman" w:cs="Times New Roman"/>
          <w:sz w:val="24"/>
          <w:szCs w:val="24"/>
          <w:lang w:eastAsia="es-ES"/>
        </w:rPr>
      </w:pPr>
      <w:r w:rsidRPr="000531EA">
        <w:rPr>
          <w:rFonts w:ascii="Times New Roman" w:eastAsia="Times New Roman" w:hAnsi="Times New Roman" w:cs="Times New Roman"/>
          <w:sz w:val="24"/>
          <w:szCs w:val="24"/>
          <w:lang w:eastAsia="es-ES"/>
        </w:rPr>
        <w:t>José Luis Ábalos fue ministro de Fomento entre 2018 y 2021, etapa en la que compaginó el cargo con el de secretario de Organización del PSOE, con Pedro Sánchez como secretario general del partido. Actualmente es diputado y presidente de la Comisión de Interior en el Congreso.</w:t>
      </w:r>
    </w:p>
    <w:p w:rsidR="00E535F9" w:rsidRPr="00CD1133" w:rsidRDefault="00E535F9" w:rsidP="00E535F9">
      <w:pPr>
        <w:shd w:val="clear" w:color="auto" w:fill="FFFFFF"/>
        <w:spacing w:after="30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CD1133">
        <w:rPr>
          <w:rFonts w:ascii="Times New Roman" w:eastAsia="Times New Roman" w:hAnsi="Times New Roman" w:cs="Times New Roman"/>
          <w:sz w:val="24"/>
          <w:szCs w:val="24"/>
          <w:u w:val="single"/>
          <w:lang w:eastAsia="es-ES"/>
        </w:rPr>
        <w:t>La investigación a la mano derecha de Ábalos se extiende hasta el Caribe y</w:t>
      </w:r>
      <w:r w:rsidR="008B60CE">
        <w:rPr>
          <w:rFonts w:ascii="Times New Roman" w:eastAsia="Times New Roman" w:hAnsi="Times New Roman" w:cs="Times New Roman"/>
          <w:sz w:val="24"/>
          <w:szCs w:val="24"/>
          <w:u w:val="single"/>
          <w:lang w:eastAsia="es-ES"/>
        </w:rPr>
        <w:t xml:space="preserve"> aún “</w:t>
      </w:r>
      <w:r w:rsidRPr="00CD1133">
        <w:rPr>
          <w:rFonts w:ascii="Times New Roman" w:eastAsia="Times New Roman" w:hAnsi="Times New Roman" w:cs="Times New Roman"/>
          <w:sz w:val="24"/>
          <w:szCs w:val="24"/>
          <w:u w:val="single"/>
          <w:lang w:eastAsia="es-ES"/>
        </w:rPr>
        <w:t>no ha tocado techo</w:t>
      </w:r>
      <w:r w:rsidR="008B60CE">
        <w:rPr>
          <w:rFonts w:ascii="Times New Roman" w:eastAsia="Times New Roman" w:hAnsi="Times New Roman" w:cs="Times New Roman"/>
          <w:sz w:val="24"/>
          <w:szCs w:val="24"/>
          <w:lang w:eastAsia="es-ES"/>
        </w:rPr>
        <w:t>”</w:t>
      </w:r>
      <w:r>
        <w:rPr>
          <w:rFonts w:ascii="Times New Roman" w:eastAsia="Times New Roman" w:hAnsi="Times New Roman" w:cs="Times New Roman"/>
          <w:sz w:val="24"/>
          <w:szCs w:val="24"/>
          <w:lang w:eastAsia="es-ES"/>
        </w:rPr>
        <w:t xml:space="preserve"> (Libertad Digital - </w:t>
      </w:r>
      <w:r w:rsidRPr="00CD1133">
        <w:rPr>
          <w:rFonts w:ascii="Times New Roman" w:eastAsia="Times New Roman" w:hAnsi="Times New Roman" w:cs="Times New Roman"/>
          <w:b/>
          <w:sz w:val="24"/>
          <w:szCs w:val="24"/>
          <w:lang w:eastAsia="es-ES"/>
        </w:rPr>
        <w:t>21/2/24</w:t>
      </w:r>
      <w:r>
        <w:rPr>
          <w:rFonts w:ascii="Times New Roman" w:eastAsia="Times New Roman" w:hAnsi="Times New Roman" w:cs="Times New Roman"/>
          <w:sz w:val="24"/>
          <w:szCs w:val="24"/>
          <w:lang w:eastAsia="es-ES"/>
        </w:rPr>
        <w:t>)</w:t>
      </w:r>
    </w:p>
    <w:p w:rsidR="00E535F9" w:rsidRPr="00CD1133" w:rsidRDefault="00E535F9" w:rsidP="00E535F9">
      <w:pPr>
        <w:shd w:val="clear" w:color="auto" w:fill="FFFFFF"/>
        <w:spacing w:after="30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(Por </w:t>
      </w:r>
      <w:r w:rsidRPr="00CD1133">
        <w:rPr>
          <w:rFonts w:ascii="Times New Roman" w:eastAsia="Times New Roman" w:hAnsi="Times New Roman" w:cs="Times New Roman"/>
          <w:sz w:val="24"/>
          <w:szCs w:val="24"/>
          <w:lang w:eastAsia="es-ES"/>
        </w:rPr>
        <w:t>Miguel Ángel Pérez</w:t>
      </w:r>
      <w:r>
        <w:rPr>
          <w:rFonts w:ascii="Times New Roman" w:eastAsia="Times New Roman" w:hAnsi="Times New Roman" w:cs="Times New Roman"/>
          <w:sz w:val="24"/>
          <w:szCs w:val="24"/>
          <w:lang w:eastAsia="es-ES"/>
        </w:rPr>
        <w:t>)</w:t>
      </w:r>
    </w:p>
    <w:p w:rsidR="00E535F9" w:rsidRPr="00CD1133" w:rsidRDefault="00E535F9" w:rsidP="00E535F9">
      <w:pPr>
        <w:shd w:val="clear" w:color="auto" w:fill="FFFFFF"/>
        <w:spacing w:after="30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Este martes, la </w:t>
      </w:r>
      <w:r w:rsidRPr="00CD1133">
        <w:rPr>
          <w:rFonts w:ascii="Times New Roman" w:eastAsia="Times New Roman" w:hAnsi="Times New Roman" w:cs="Times New Roman"/>
          <w:sz w:val="24"/>
          <w:szCs w:val="24"/>
          <w:lang w:eastAsia="es-ES"/>
        </w:rPr>
        <w:t>Unidad Central Operativa de la Guardia Civil (UCO), bajo la dirección del Juzgado Central de Instrucción nº 2 de la Audiencia Nacional y en coordinación con la Fiscalía Anticorrupción, arrestaba al exasesor de Ábalos, Koldo García. La operación iniciada por presuntos delitos de organización criminal, tráfico de influencias y cohecho, se desarrollaba en distintas provincias de la geografía española. En este contexto se efectuaban alrededor de 26 registros domiciliarios o requerimientos y hasta 20 detenciones. Los investigadores analizan varios contratos adjudicados por diferentes administraciones socialistas durante la pandemia del covid-19 que superan los 40 millones de euros.</w:t>
      </w:r>
    </w:p>
    <w:p w:rsidR="00E535F9" w:rsidRPr="00CD1133" w:rsidRDefault="00E535F9" w:rsidP="00E535F9">
      <w:pPr>
        <w:shd w:val="clear" w:color="auto" w:fill="FFFFFF"/>
        <w:spacing w:after="300" w:line="240" w:lineRule="auto"/>
        <w:jc w:val="both"/>
        <w:rPr>
          <w:rFonts w:ascii="Times New Roman" w:eastAsia="Times New Roman" w:hAnsi="Times New Roman" w:cs="Times New Roman"/>
          <w:sz w:val="24"/>
          <w:szCs w:val="24"/>
          <w:lang w:eastAsia="es-ES"/>
        </w:rPr>
      </w:pPr>
      <w:r w:rsidRPr="00CD1133">
        <w:rPr>
          <w:rFonts w:ascii="Times New Roman" w:eastAsia="Times New Roman" w:hAnsi="Times New Roman" w:cs="Times New Roman"/>
          <w:sz w:val="24"/>
          <w:szCs w:val="24"/>
          <w:lang w:eastAsia="es-ES"/>
        </w:rPr>
        <w:t>Fuentes del caso consultadas po</w:t>
      </w:r>
      <w:r w:rsidR="008B60CE">
        <w:rPr>
          <w:rFonts w:ascii="Times New Roman" w:eastAsia="Times New Roman" w:hAnsi="Times New Roman" w:cs="Times New Roman"/>
          <w:sz w:val="24"/>
          <w:szCs w:val="24"/>
          <w:lang w:eastAsia="es-ES"/>
        </w:rPr>
        <w:t>r Libertad Digital afirman que “</w:t>
      </w:r>
      <w:r w:rsidRPr="00CD1133">
        <w:rPr>
          <w:rFonts w:ascii="Times New Roman" w:eastAsia="Times New Roman" w:hAnsi="Times New Roman" w:cs="Times New Roman"/>
          <w:sz w:val="24"/>
          <w:szCs w:val="24"/>
          <w:lang w:eastAsia="es-ES"/>
        </w:rPr>
        <w:t xml:space="preserve">la </w:t>
      </w:r>
      <w:r w:rsidR="008B60CE">
        <w:rPr>
          <w:rFonts w:ascii="Times New Roman" w:eastAsia="Times New Roman" w:hAnsi="Times New Roman" w:cs="Times New Roman"/>
          <w:sz w:val="24"/>
          <w:szCs w:val="24"/>
          <w:lang w:eastAsia="es-ES"/>
        </w:rPr>
        <w:t>investigación de la denominada “Operación Delorme”</w:t>
      </w:r>
      <w:r w:rsidRPr="00CD1133">
        <w:rPr>
          <w:rFonts w:ascii="Times New Roman" w:eastAsia="Times New Roman" w:hAnsi="Times New Roman" w:cs="Times New Roman"/>
          <w:sz w:val="24"/>
          <w:szCs w:val="24"/>
          <w:lang w:eastAsia="es-ES"/>
        </w:rPr>
        <w:t xml:space="preserve"> traspasa nuestras fronteras y se extiende a algún país de Sudamérica bañado por el Mar Caribe. La instrucción no ha hecho más que comenzar y se van a tirar de muchos hilos.</w:t>
      </w:r>
      <w:r w:rsidR="008B60CE">
        <w:rPr>
          <w:rFonts w:ascii="Times New Roman" w:eastAsia="Times New Roman" w:hAnsi="Times New Roman" w:cs="Times New Roman"/>
          <w:sz w:val="24"/>
          <w:szCs w:val="24"/>
          <w:lang w:eastAsia="es-ES"/>
        </w:rPr>
        <w:t xml:space="preserve"> El caso aún no ha tocado techo”</w:t>
      </w:r>
      <w:r w:rsidRPr="00CD1133">
        <w:rPr>
          <w:rFonts w:ascii="Times New Roman" w:eastAsia="Times New Roman" w:hAnsi="Times New Roman" w:cs="Times New Roman"/>
          <w:sz w:val="24"/>
          <w:szCs w:val="24"/>
          <w:lang w:eastAsia="es-ES"/>
        </w:rPr>
        <w:t>.</w:t>
      </w:r>
    </w:p>
    <w:p w:rsidR="00E535F9" w:rsidRPr="00CD1133" w:rsidRDefault="00E535F9" w:rsidP="00E535F9">
      <w:pPr>
        <w:shd w:val="clear" w:color="auto" w:fill="FFFFFF"/>
        <w:spacing w:after="300" w:line="240" w:lineRule="auto"/>
        <w:jc w:val="both"/>
        <w:rPr>
          <w:rFonts w:ascii="Times New Roman" w:eastAsia="Times New Roman" w:hAnsi="Times New Roman" w:cs="Times New Roman"/>
          <w:sz w:val="24"/>
          <w:szCs w:val="24"/>
          <w:lang w:eastAsia="es-ES"/>
        </w:rPr>
      </w:pPr>
      <w:r w:rsidRPr="00CD1133">
        <w:rPr>
          <w:rFonts w:ascii="Times New Roman" w:eastAsia="Times New Roman" w:hAnsi="Times New Roman" w:cs="Times New Roman"/>
          <w:sz w:val="24"/>
          <w:szCs w:val="24"/>
          <w:lang w:eastAsia="es-ES"/>
        </w:rPr>
        <w:t>Este miércoles, el propio Ábalos en declaraciones a los medios en el Co</w:t>
      </w:r>
      <w:r w:rsidR="008B60CE">
        <w:rPr>
          <w:rFonts w:ascii="Times New Roman" w:eastAsia="Times New Roman" w:hAnsi="Times New Roman" w:cs="Times New Roman"/>
          <w:sz w:val="24"/>
          <w:szCs w:val="24"/>
          <w:lang w:eastAsia="es-ES"/>
        </w:rPr>
        <w:t>ngreso afirmaba que no conocía “en absoluto”</w:t>
      </w:r>
      <w:r w:rsidRPr="00CD1133">
        <w:rPr>
          <w:rFonts w:ascii="Times New Roman" w:eastAsia="Times New Roman" w:hAnsi="Times New Roman" w:cs="Times New Roman"/>
          <w:sz w:val="24"/>
          <w:szCs w:val="24"/>
          <w:lang w:eastAsia="es-ES"/>
        </w:rPr>
        <w:t xml:space="preserve"> el posible cobro de comisiones por parte</w:t>
      </w:r>
      <w:r w:rsidR="008B60CE">
        <w:rPr>
          <w:rFonts w:ascii="Times New Roman" w:eastAsia="Times New Roman" w:hAnsi="Times New Roman" w:cs="Times New Roman"/>
          <w:sz w:val="24"/>
          <w:szCs w:val="24"/>
          <w:lang w:eastAsia="es-ES"/>
        </w:rPr>
        <w:t xml:space="preserve"> de su exasesor y defendía que “</w:t>
      </w:r>
      <w:r w:rsidRPr="00CD1133">
        <w:rPr>
          <w:rFonts w:ascii="Times New Roman" w:eastAsia="Times New Roman" w:hAnsi="Times New Roman" w:cs="Times New Roman"/>
          <w:sz w:val="24"/>
          <w:szCs w:val="24"/>
          <w:lang w:eastAsia="es-ES"/>
        </w:rPr>
        <w:t xml:space="preserve">todo se hizo bien a través de los mecanismos legales, algo de lo que siempre me </w:t>
      </w:r>
      <w:r w:rsidR="008B60CE">
        <w:rPr>
          <w:rFonts w:ascii="Times New Roman" w:eastAsia="Times New Roman" w:hAnsi="Times New Roman" w:cs="Times New Roman"/>
          <w:sz w:val="24"/>
          <w:szCs w:val="24"/>
          <w:lang w:eastAsia="es-ES"/>
        </w:rPr>
        <w:t>preocupé”</w:t>
      </w:r>
      <w:r w:rsidRPr="00CD1133">
        <w:rPr>
          <w:rFonts w:ascii="Times New Roman" w:eastAsia="Times New Roman" w:hAnsi="Times New Roman" w:cs="Times New Roman"/>
          <w:sz w:val="24"/>
          <w:szCs w:val="24"/>
          <w:lang w:eastAsia="es-ES"/>
        </w:rPr>
        <w:t>. Según</w:t>
      </w:r>
      <w:r w:rsidR="008B60CE">
        <w:rPr>
          <w:rFonts w:ascii="Times New Roman" w:eastAsia="Times New Roman" w:hAnsi="Times New Roman" w:cs="Times New Roman"/>
          <w:sz w:val="24"/>
          <w:szCs w:val="24"/>
          <w:lang w:eastAsia="es-ES"/>
        </w:rPr>
        <w:t xml:space="preserve"> el exministro de Transportes, “</w:t>
      </w:r>
      <w:r w:rsidRPr="00CD1133">
        <w:rPr>
          <w:rFonts w:ascii="Times New Roman" w:eastAsia="Times New Roman" w:hAnsi="Times New Roman" w:cs="Times New Roman"/>
          <w:sz w:val="24"/>
          <w:szCs w:val="24"/>
          <w:lang w:eastAsia="es-ES"/>
        </w:rPr>
        <w:t>se hicieron las contrataciones por entidades autónomas y además fueron revis</w:t>
      </w:r>
      <w:r w:rsidR="008B60CE">
        <w:rPr>
          <w:rFonts w:ascii="Times New Roman" w:eastAsia="Times New Roman" w:hAnsi="Times New Roman" w:cs="Times New Roman"/>
          <w:sz w:val="24"/>
          <w:szCs w:val="24"/>
          <w:lang w:eastAsia="es-ES"/>
        </w:rPr>
        <w:t>adas por el Tribunal de Cuentas”. “</w:t>
      </w:r>
      <w:r w:rsidRPr="00CD1133">
        <w:rPr>
          <w:rFonts w:ascii="Times New Roman" w:eastAsia="Times New Roman" w:hAnsi="Times New Roman" w:cs="Times New Roman"/>
          <w:sz w:val="24"/>
          <w:szCs w:val="24"/>
          <w:lang w:eastAsia="es-ES"/>
        </w:rPr>
        <w:t>Yo siempre he es</w:t>
      </w:r>
      <w:r w:rsidR="008B60CE">
        <w:rPr>
          <w:rFonts w:ascii="Times New Roman" w:eastAsia="Times New Roman" w:hAnsi="Times New Roman" w:cs="Times New Roman"/>
          <w:sz w:val="24"/>
          <w:szCs w:val="24"/>
          <w:lang w:eastAsia="es-ES"/>
        </w:rPr>
        <w:t>tado tranquilo y sigo tranquilo”</w:t>
      </w:r>
      <w:r w:rsidRPr="00CD1133">
        <w:rPr>
          <w:rFonts w:ascii="Times New Roman" w:eastAsia="Times New Roman" w:hAnsi="Times New Roman" w:cs="Times New Roman"/>
          <w:sz w:val="24"/>
          <w:szCs w:val="24"/>
          <w:lang w:eastAsia="es-ES"/>
        </w:rPr>
        <w:t>, añadía. Sobre su relación con K</w:t>
      </w:r>
      <w:r w:rsidR="008B60CE">
        <w:rPr>
          <w:rFonts w:ascii="Times New Roman" w:eastAsia="Times New Roman" w:hAnsi="Times New Roman" w:cs="Times New Roman"/>
          <w:sz w:val="24"/>
          <w:szCs w:val="24"/>
          <w:lang w:eastAsia="es-ES"/>
        </w:rPr>
        <w:t>oldo García, éste apuntaba que “con el tiempo” la ha ido “perdiendo”</w:t>
      </w:r>
      <w:r w:rsidRPr="00CD1133">
        <w:rPr>
          <w:rFonts w:ascii="Times New Roman" w:eastAsia="Times New Roman" w:hAnsi="Times New Roman" w:cs="Times New Roman"/>
          <w:sz w:val="24"/>
          <w:szCs w:val="24"/>
          <w:lang w:eastAsia="es-ES"/>
        </w:rPr>
        <w:t xml:space="preserve"> y que ya n</w:t>
      </w:r>
      <w:r w:rsidR="008B60CE">
        <w:rPr>
          <w:rFonts w:ascii="Times New Roman" w:eastAsia="Times New Roman" w:hAnsi="Times New Roman" w:cs="Times New Roman"/>
          <w:sz w:val="24"/>
          <w:szCs w:val="24"/>
          <w:lang w:eastAsia="es-ES"/>
        </w:rPr>
        <w:t>o tiene “ni asistente ni nada”</w:t>
      </w:r>
      <w:r>
        <w:rPr>
          <w:rFonts w:ascii="Times New Roman" w:eastAsia="Times New Roman" w:hAnsi="Times New Roman" w:cs="Times New Roman"/>
          <w:sz w:val="24"/>
          <w:szCs w:val="24"/>
          <w:lang w:eastAsia="es-ES"/>
        </w:rPr>
        <w:t>.</w:t>
      </w:r>
    </w:p>
    <w:p w:rsidR="00E535F9" w:rsidRPr="00CD1133" w:rsidRDefault="00E535F9" w:rsidP="00E535F9">
      <w:pPr>
        <w:shd w:val="clear" w:color="auto" w:fill="FFFFFF"/>
        <w:spacing w:after="300" w:line="240" w:lineRule="auto"/>
        <w:jc w:val="both"/>
        <w:rPr>
          <w:rFonts w:ascii="Times New Roman" w:eastAsia="Times New Roman" w:hAnsi="Times New Roman" w:cs="Times New Roman"/>
          <w:sz w:val="24"/>
          <w:szCs w:val="24"/>
          <w:lang w:eastAsia="es-ES"/>
        </w:rPr>
      </w:pPr>
      <w:r w:rsidRPr="00CD1133">
        <w:rPr>
          <w:rFonts w:ascii="Times New Roman" w:eastAsia="Times New Roman" w:hAnsi="Times New Roman" w:cs="Times New Roman"/>
          <w:sz w:val="24"/>
          <w:szCs w:val="24"/>
          <w:lang w:eastAsia="es-ES"/>
        </w:rPr>
        <w:t>Las mismas fuentes con</w:t>
      </w:r>
      <w:r w:rsidR="008B60CE">
        <w:rPr>
          <w:rFonts w:ascii="Times New Roman" w:eastAsia="Times New Roman" w:hAnsi="Times New Roman" w:cs="Times New Roman"/>
          <w:sz w:val="24"/>
          <w:szCs w:val="24"/>
          <w:lang w:eastAsia="es-ES"/>
        </w:rPr>
        <w:t>sultadas por LD sostienen que “</w:t>
      </w:r>
      <w:r w:rsidRPr="00CD1133">
        <w:rPr>
          <w:rFonts w:ascii="Times New Roman" w:eastAsia="Times New Roman" w:hAnsi="Times New Roman" w:cs="Times New Roman"/>
          <w:sz w:val="24"/>
          <w:szCs w:val="24"/>
          <w:lang w:eastAsia="es-ES"/>
        </w:rPr>
        <w:t xml:space="preserve">José Luis Ábalos no ha dicho la verdad sobre su actual amistad con Koldo García. Es su fiel escudero y tienen comunicación </w:t>
      </w:r>
      <w:r w:rsidRPr="00CD1133">
        <w:rPr>
          <w:rFonts w:ascii="Times New Roman" w:eastAsia="Times New Roman" w:hAnsi="Times New Roman" w:cs="Times New Roman"/>
          <w:sz w:val="24"/>
          <w:szCs w:val="24"/>
          <w:lang w:eastAsia="es-ES"/>
        </w:rPr>
        <w:lastRenderedPageBreak/>
        <w:t>habitualmente. Veremos cómo evoluciona la investigación y qué declara el exasesor del exminis</w:t>
      </w:r>
      <w:r w:rsidR="008B60CE">
        <w:rPr>
          <w:rFonts w:ascii="Times New Roman" w:eastAsia="Times New Roman" w:hAnsi="Times New Roman" w:cs="Times New Roman"/>
          <w:sz w:val="24"/>
          <w:szCs w:val="24"/>
          <w:lang w:eastAsia="es-ES"/>
        </w:rPr>
        <w:t>tro de Transportes ante el juez”</w:t>
      </w:r>
      <w:r w:rsidRPr="00CD1133">
        <w:rPr>
          <w:rFonts w:ascii="Times New Roman" w:eastAsia="Times New Roman" w:hAnsi="Times New Roman" w:cs="Times New Roman"/>
          <w:sz w:val="24"/>
          <w:szCs w:val="24"/>
          <w:lang w:eastAsia="es-ES"/>
        </w:rPr>
        <w:t>.</w:t>
      </w:r>
    </w:p>
    <w:p w:rsidR="00E535F9" w:rsidRPr="00CD1133" w:rsidRDefault="00E535F9" w:rsidP="00E535F9">
      <w:pPr>
        <w:shd w:val="clear" w:color="auto" w:fill="FFFFFF"/>
        <w:spacing w:after="300" w:line="240" w:lineRule="auto"/>
        <w:jc w:val="both"/>
        <w:rPr>
          <w:rFonts w:ascii="Times New Roman" w:eastAsia="Times New Roman" w:hAnsi="Times New Roman" w:cs="Times New Roman"/>
          <w:sz w:val="24"/>
          <w:szCs w:val="24"/>
          <w:lang w:eastAsia="es-ES"/>
        </w:rPr>
      </w:pPr>
      <w:r w:rsidRPr="00CD1133">
        <w:rPr>
          <w:rFonts w:ascii="Times New Roman" w:eastAsia="Times New Roman" w:hAnsi="Times New Roman" w:cs="Times New Roman"/>
          <w:sz w:val="24"/>
          <w:szCs w:val="24"/>
          <w:lang w:eastAsia="es-ES"/>
        </w:rPr>
        <w:t xml:space="preserve">El caso se originó tras la denuncia presentada por el PP de Madrid de Isabel Díaz Ayuso ante la Fiscalía Anticorrupción y se investigan dos contratos del Ministerio de Transportes bajo la dirección de José Luis Ábalos y un tercero del Ministerio del Interior de Fernando Grande-Marlaska. El primero por el suministro de mascarillas para Puertos del Estado por valor de 24,2 millones de euros, el segundo por el también suministro de mascarillas para ADIF por un total de 12,5 millones de euros y un tercero por la adquisición de material de protección sanitario por parte de la Secretaría de Estado de Seguridad por un </w:t>
      </w:r>
      <w:r>
        <w:rPr>
          <w:rFonts w:ascii="Times New Roman" w:eastAsia="Times New Roman" w:hAnsi="Times New Roman" w:cs="Times New Roman"/>
          <w:sz w:val="24"/>
          <w:szCs w:val="24"/>
          <w:lang w:eastAsia="es-ES"/>
        </w:rPr>
        <w:t>total de 3,4 millones de euros.</w:t>
      </w:r>
    </w:p>
    <w:p w:rsidR="00E535F9" w:rsidRPr="00CD1133" w:rsidRDefault="00E535F9" w:rsidP="00E535F9">
      <w:pPr>
        <w:shd w:val="clear" w:color="auto" w:fill="FFFFFF"/>
        <w:spacing w:after="300" w:line="240" w:lineRule="auto"/>
        <w:jc w:val="both"/>
        <w:rPr>
          <w:rFonts w:ascii="Times New Roman" w:eastAsia="Times New Roman" w:hAnsi="Times New Roman" w:cs="Times New Roman"/>
          <w:sz w:val="24"/>
          <w:szCs w:val="24"/>
          <w:lang w:eastAsia="es-ES"/>
        </w:rPr>
      </w:pPr>
      <w:r w:rsidRPr="00CD1133">
        <w:rPr>
          <w:rFonts w:ascii="Times New Roman" w:eastAsia="Times New Roman" w:hAnsi="Times New Roman" w:cs="Times New Roman"/>
          <w:sz w:val="24"/>
          <w:szCs w:val="24"/>
          <w:lang w:eastAsia="es-ES"/>
        </w:rPr>
        <w:t>Las tres operaciones se cerraron con la misma empresa de Zaragoza, Soluciones de Gestión y Apoyo a Empresas S.L. Dicha sociedad facturó un total de 53,1 millones de euros en el año 2020 gracias a los contratos covid que le adjudicaron, Ministerios y Gobiernos autonómicos socialistas. Los ejecutivos de Canarias y Baleares, gobernados por el PSOE, le adjudicaron 13 millones de euros con cargo a los fondos FEDER de la Unión Europea. Un año después, las ventas de la mercantil za</w:t>
      </w:r>
      <w:r>
        <w:rPr>
          <w:rFonts w:ascii="Times New Roman" w:eastAsia="Times New Roman" w:hAnsi="Times New Roman" w:cs="Times New Roman"/>
          <w:sz w:val="24"/>
          <w:szCs w:val="24"/>
          <w:lang w:eastAsia="es-ES"/>
        </w:rPr>
        <w:t>ragozana se desplomaban un 96%.</w:t>
      </w:r>
    </w:p>
    <w:p w:rsidR="00E535F9" w:rsidRPr="00CD1133" w:rsidRDefault="00E535F9" w:rsidP="00E535F9">
      <w:pPr>
        <w:shd w:val="clear" w:color="auto" w:fill="FFFFFF"/>
        <w:spacing w:after="300" w:line="240" w:lineRule="auto"/>
        <w:jc w:val="both"/>
        <w:rPr>
          <w:rFonts w:ascii="Times New Roman" w:eastAsia="Times New Roman" w:hAnsi="Times New Roman" w:cs="Times New Roman"/>
          <w:sz w:val="24"/>
          <w:szCs w:val="24"/>
          <w:lang w:eastAsia="es-ES"/>
        </w:rPr>
      </w:pPr>
      <w:r w:rsidRPr="00CD1133">
        <w:rPr>
          <w:rFonts w:ascii="Times New Roman" w:eastAsia="Times New Roman" w:hAnsi="Times New Roman" w:cs="Times New Roman"/>
          <w:sz w:val="24"/>
          <w:szCs w:val="24"/>
          <w:lang w:eastAsia="es-ES"/>
        </w:rPr>
        <w:t>La empresa Soluciones de Gestión y Apoyo a las Empresas SL realizó numerosos cambios en su accionariado y en sus sociedades partic</w:t>
      </w:r>
      <w:r w:rsidR="008B60CE">
        <w:rPr>
          <w:rFonts w:ascii="Times New Roman" w:eastAsia="Times New Roman" w:hAnsi="Times New Roman" w:cs="Times New Roman"/>
          <w:sz w:val="24"/>
          <w:szCs w:val="24"/>
          <w:lang w:eastAsia="es-ES"/>
        </w:rPr>
        <w:t>ipadas sólo un año después del “pelotazo”</w:t>
      </w:r>
      <w:r w:rsidRPr="00CD1133">
        <w:rPr>
          <w:rFonts w:ascii="Times New Roman" w:eastAsia="Times New Roman" w:hAnsi="Times New Roman" w:cs="Times New Roman"/>
          <w:sz w:val="24"/>
          <w:szCs w:val="24"/>
          <w:lang w:eastAsia="es-ES"/>
        </w:rPr>
        <w:t xml:space="preserve"> con los contratos covid. En junio de 2021, la sociedad Purdey Investment SL, que administraba José Ángel Escorial Senante, cesó a su vez como administrador único de la sociedad zaragozana en f</w:t>
      </w:r>
      <w:r>
        <w:rPr>
          <w:rFonts w:ascii="Times New Roman" w:eastAsia="Times New Roman" w:hAnsi="Times New Roman" w:cs="Times New Roman"/>
          <w:sz w:val="24"/>
          <w:szCs w:val="24"/>
          <w:lang w:eastAsia="es-ES"/>
        </w:rPr>
        <w:t>avor de Daniel Sierra Monedero.</w:t>
      </w:r>
    </w:p>
    <w:p w:rsidR="00E535F9" w:rsidRDefault="00E535F9" w:rsidP="00E535F9">
      <w:pPr>
        <w:shd w:val="clear" w:color="auto" w:fill="FFFFFF"/>
        <w:spacing w:after="300" w:line="240" w:lineRule="auto"/>
        <w:jc w:val="both"/>
        <w:rPr>
          <w:rFonts w:ascii="Times New Roman" w:eastAsia="Times New Roman" w:hAnsi="Times New Roman" w:cs="Times New Roman"/>
          <w:sz w:val="24"/>
          <w:szCs w:val="24"/>
          <w:lang w:eastAsia="es-ES"/>
        </w:rPr>
      </w:pPr>
      <w:r w:rsidRPr="00CD1133">
        <w:rPr>
          <w:rFonts w:ascii="Times New Roman" w:eastAsia="Times New Roman" w:hAnsi="Times New Roman" w:cs="Times New Roman"/>
          <w:sz w:val="24"/>
          <w:szCs w:val="24"/>
          <w:lang w:eastAsia="es-ES"/>
        </w:rPr>
        <w:t>A finales de 2020, la Oficina de Lucha contra la Corrupción de Islas Baleares señaló en un informe que Escorial Senante controlaba varias sociedades off shore, dos de las cuales aparecían en los Paradise Papers, y habría sido investigada por la Guardia Civil y la Audiencia Nacional por el presunto pago de sobornos en Angola.</w:t>
      </w:r>
    </w:p>
    <w:p w:rsidR="00E535F9" w:rsidRDefault="00E535F9" w:rsidP="00E535F9">
      <w:pPr>
        <w:shd w:val="clear" w:color="auto" w:fill="FFFFFF"/>
        <w:spacing w:after="30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CD1133">
        <w:rPr>
          <w:rFonts w:ascii="Times New Roman" w:eastAsia="Times New Roman" w:hAnsi="Times New Roman" w:cs="Times New Roman"/>
          <w:sz w:val="24"/>
          <w:szCs w:val="24"/>
          <w:u w:val="single"/>
          <w:lang w:eastAsia="es-ES"/>
        </w:rPr>
        <w:t>El caso Koldo G</w:t>
      </w:r>
      <w:r w:rsidR="008B60CE">
        <w:rPr>
          <w:rFonts w:ascii="Times New Roman" w:eastAsia="Times New Roman" w:hAnsi="Times New Roman" w:cs="Times New Roman"/>
          <w:sz w:val="24"/>
          <w:szCs w:val="24"/>
          <w:u w:val="single"/>
          <w:lang w:eastAsia="es-ES"/>
        </w:rPr>
        <w:t>arcía amenaza a Santos Cerdán: “</w:t>
      </w:r>
      <w:r w:rsidRPr="00CD1133">
        <w:rPr>
          <w:rFonts w:ascii="Times New Roman" w:eastAsia="Times New Roman" w:hAnsi="Times New Roman" w:cs="Times New Roman"/>
          <w:sz w:val="24"/>
          <w:szCs w:val="24"/>
          <w:u w:val="single"/>
          <w:lang w:eastAsia="es-ES"/>
        </w:rPr>
        <w:t>Fue él el que se lo trajo a Mad</w:t>
      </w:r>
      <w:r w:rsidR="008B60CE">
        <w:rPr>
          <w:rFonts w:ascii="Times New Roman" w:eastAsia="Times New Roman" w:hAnsi="Times New Roman" w:cs="Times New Roman"/>
          <w:sz w:val="24"/>
          <w:szCs w:val="24"/>
          <w:u w:val="single"/>
          <w:lang w:eastAsia="es-ES"/>
        </w:rPr>
        <w:t>rid”</w:t>
      </w:r>
      <w:r>
        <w:rPr>
          <w:rFonts w:ascii="Times New Roman" w:eastAsia="Times New Roman" w:hAnsi="Times New Roman" w:cs="Times New Roman"/>
          <w:sz w:val="24"/>
          <w:szCs w:val="24"/>
          <w:lang w:eastAsia="es-ES"/>
        </w:rPr>
        <w:t xml:space="preserve"> (Libertad Digital - </w:t>
      </w:r>
      <w:r w:rsidRPr="00CD1133">
        <w:rPr>
          <w:rFonts w:ascii="Times New Roman" w:eastAsia="Times New Roman" w:hAnsi="Times New Roman" w:cs="Times New Roman"/>
          <w:b/>
          <w:sz w:val="24"/>
          <w:szCs w:val="24"/>
          <w:lang w:eastAsia="es-ES"/>
        </w:rPr>
        <w:t>22/2/24</w:t>
      </w:r>
      <w:r>
        <w:rPr>
          <w:rFonts w:ascii="Times New Roman" w:eastAsia="Times New Roman" w:hAnsi="Times New Roman" w:cs="Times New Roman"/>
          <w:sz w:val="24"/>
          <w:szCs w:val="24"/>
          <w:lang w:eastAsia="es-ES"/>
        </w:rPr>
        <w:t>)</w:t>
      </w:r>
    </w:p>
    <w:p w:rsidR="00E535F9" w:rsidRPr="00CD1133" w:rsidRDefault="00E535F9" w:rsidP="00E535F9">
      <w:pPr>
        <w:shd w:val="clear" w:color="auto" w:fill="FFFFFF"/>
        <w:spacing w:after="30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(Por </w:t>
      </w:r>
      <w:r w:rsidRPr="00CD1133">
        <w:rPr>
          <w:rFonts w:ascii="Times New Roman" w:eastAsia="Times New Roman" w:hAnsi="Times New Roman" w:cs="Times New Roman"/>
          <w:sz w:val="24"/>
          <w:szCs w:val="24"/>
          <w:lang w:eastAsia="es-ES"/>
        </w:rPr>
        <w:t>Rubén Fernández</w:t>
      </w:r>
      <w:r>
        <w:rPr>
          <w:rFonts w:ascii="Times New Roman" w:eastAsia="Times New Roman" w:hAnsi="Times New Roman" w:cs="Times New Roman"/>
          <w:sz w:val="24"/>
          <w:szCs w:val="24"/>
          <w:lang w:eastAsia="es-ES"/>
        </w:rPr>
        <w:t>)</w:t>
      </w:r>
    </w:p>
    <w:p w:rsidR="00E535F9" w:rsidRPr="00CD1133" w:rsidRDefault="00E535F9" w:rsidP="00E535F9">
      <w:pPr>
        <w:shd w:val="clear" w:color="auto" w:fill="FFFFFF"/>
        <w:spacing w:after="300" w:line="240" w:lineRule="auto"/>
        <w:jc w:val="both"/>
        <w:rPr>
          <w:rFonts w:ascii="Times New Roman" w:eastAsia="Times New Roman" w:hAnsi="Times New Roman" w:cs="Times New Roman"/>
          <w:sz w:val="24"/>
          <w:szCs w:val="24"/>
          <w:lang w:eastAsia="es-ES"/>
        </w:rPr>
      </w:pPr>
      <w:r w:rsidRPr="00CD1133">
        <w:rPr>
          <w:rFonts w:ascii="Times New Roman" w:eastAsia="Times New Roman" w:hAnsi="Times New Roman" w:cs="Times New Roman"/>
          <w:sz w:val="24"/>
          <w:szCs w:val="24"/>
          <w:lang w:eastAsia="es-ES"/>
        </w:rPr>
        <w:t>La detención por corrupción de Koldo García ha sacudido al núcleo duro de Ferraz. Mucho se ha escrito sobre la relación con José Luis Ábalos, del que fue su asesor durante su etapa al frente del ministerio de Transportes. Menos, sobre quien fue su gran valedor: Santos Cerdán. El actual secretario de organización del PSOE fue,</w:t>
      </w:r>
      <w:r w:rsidR="008B60CE">
        <w:rPr>
          <w:rFonts w:ascii="Times New Roman" w:eastAsia="Times New Roman" w:hAnsi="Times New Roman" w:cs="Times New Roman"/>
          <w:sz w:val="24"/>
          <w:szCs w:val="24"/>
          <w:lang w:eastAsia="es-ES"/>
        </w:rPr>
        <w:t xml:space="preserve"> según diversas fuentes, quien “se lo trajo”</w:t>
      </w:r>
      <w:r w:rsidRPr="00CD1133">
        <w:rPr>
          <w:rFonts w:ascii="Times New Roman" w:eastAsia="Times New Roman" w:hAnsi="Times New Roman" w:cs="Times New Roman"/>
          <w:sz w:val="24"/>
          <w:szCs w:val="24"/>
          <w:lang w:eastAsia="es-ES"/>
        </w:rPr>
        <w:t xml:space="preserve"> </w:t>
      </w:r>
      <w:r w:rsidR="008B60CE">
        <w:rPr>
          <w:rFonts w:ascii="Times New Roman" w:eastAsia="Times New Roman" w:hAnsi="Times New Roman" w:cs="Times New Roman"/>
          <w:sz w:val="24"/>
          <w:szCs w:val="24"/>
          <w:lang w:eastAsia="es-ES"/>
        </w:rPr>
        <w:t>a Madrid y posteriormente “se lo traspasó”</w:t>
      </w:r>
      <w:r w:rsidRPr="00CD1133">
        <w:rPr>
          <w:rFonts w:ascii="Times New Roman" w:eastAsia="Times New Roman" w:hAnsi="Times New Roman" w:cs="Times New Roman"/>
          <w:sz w:val="24"/>
          <w:szCs w:val="24"/>
          <w:lang w:eastAsia="es-ES"/>
        </w:rPr>
        <w:t xml:space="preserve"> a Ábal</w:t>
      </w:r>
      <w:r>
        <w:rPr>
          <w:rFonts w:ascii="Times New Roman" w:eastAsia="Times New Roman" w:hAnsi="Times New Roman" w:cs="Times New Roman"/>
          <w:sz w:val="24"/>
          <w:szCs w:val="24"/>
          <w:lang w:eastAsia="es-ES"/>
        </w:rPr>
        <w:t>os, cuando llegó al ministerio.</w:t>
      </w:r>
    </w:p>
    <w:p w:rsidR="00E535F9" w:rsidRPr="00CD1133" w:rsidRDefault="00E535F9" w:rsidP="00E535F9">
      <w:pPr>
        <w:shd w:val="clear" w:color="auto" w:fill="FFFFFF"/>
        <w:spacing w:after="300" w:line="240" w:lineRule="auto"/>
        <w:jc w:val="both"/>
        <w:rPr>
          <w:rFonts w:ascii="Times New Roman" w:eastAsia="Times New Roman" w:hAnsi="Times New Roman" w:cs="Times New Roman"/>
          <w:sz w:val="24"/>
          <w:szCs w:val="24"/>
          <w:lang w:eastAsia="es-ES"/>
        </w:rPr>
      </w:pPr>
      <w:r w:rsidRPr="00CD1133">
        <w:rPr>
          <w:rFonts w:ascii="Times New Roman" w:eastAsia="Times New Roman" w:hAnsi="Times New Roman" w:cs="Times New Roman"/>
          <w:sz w:val="24"/>
          <w:szCs w:val="24"/>
          <w:lang w:eastAsia="es-ES"/>
        </w:rPr>
        <w:t>La historia de Koldo García y Santos Cerdán es casi paralela. Ambos habían sido concejales en dos localidades navarras. García, en el pueblo de Huarte, situado al norte de Pamplona, desde 2011 a 2015. Cerdán, en la localidad de Milagro, situado en la Ribera al sur de la comunidad foral, donde llegó a ser teniente de alcalde hasta el año 2015.</w:t>
      </w:r>
    </w:p>
    <w:p w:rsidR="00E535F9" w:rsidRPr="00CD1133" w:rsidRDefault="00E535F9" w:rsidP="00E535F9">
      <w:pPr>
        <w:shd w:val="clear" w:color="auto" w:fill="FFFFFF"/>
        <w:spacing w:after="300" w:line="240" w:lineRule="auto"/>
        <w:jc w:val="both"/>
        <w:rPr>
          <w:rFonts w:ascii="Times New Roman" w:eastAsia="Times New Roman" w:hAnsi="Times New Roman" w:cs="Times New Roman"/>
          <w:sz w:val="24"/>
          <w:szCs w:val="24"/>
          <w:lang w:eastAsia="es-ES"/>
        </w:rPr>
      </w:pPr>
      <w:r w:rsidRPr="00CD1133">
        <w:rPr>
          <w:rFonts w:ascii="Times New Roman" w:eastAsia="Times New Roman" w:hAnsi="Times New Roman" w:cs="Times New Roman"/>
          <w:sz w:val="24"/>
          <w:szCs w:val="24"/>
          <w:lang w:eastAsia="es-ES"/>
        </w:rPr>
        <w:t xml:space="preserve">Ambos, además, contaban en el momento en el que se conocieron con doble militancia: PSOE y UGT. El salto a Madrid lo dan en 2017, cuando Sánchez, tras ser destituido por el </w:t>
      </w:r>
      <w:r w:rsidRPr="00CD1133">
        <w:rPr>
          <w:rFonts w:ascii="Times New Roman" w:eastAsia="Times New Roman" w:hAnsi="Times New Roman" w:cs="Times New Roman"/>
          <w:sz w:val="24"/>
          <w:szCs w:val="24"/>
          <w:lang w:eastAsia="es-ES"/>
        </w:rPr>
        <w:lastRenderedPageBreak/>
        <w:t xml:space="preserve">Comité Federal, se propone volver a la secretaría general mediante unas primarias. En el núcleo duro de ese sanchismo primigenio ya está, siempre </w:t>
      </w:r>
      <w:r>
        <w:rPr>
          <w:rFonts w:ascii="Times New Roman" w:eastAsia="Times New Roman" w:hAnsi="Times New Roman" w:cs="Times New Roman"/>
          <w:sz w:val="24"/>
          <w:szCs w:val="24"/>
          <w:lang w:eastAsia="es-ES"/>
        </w:rPr>
        <w:t>en segunda fila, Santos Cerdán.</w:t>
      </w:r>
    </w:p>
    <w:p w:rsidR="00E535F9" w:rsidRPr="00CD1133" w:rsidRDefault="00E535F9" w:rsidP="00E535F9">
      <w:pPr>
        <w:shd w:val="clear" w:color="auto" w:fill="FFFFFF"/>
        <w:spacing w:after="300" w:line="240" w:lineRule="auto"/>
        <w:jc w:val="both"/>
        <w:rPr>
          <w:rFonts w:ascii="Times New Roman" w:eastAsia="Times New Roman" w:hAnsi="Times New Roman" w:cs="Times New Roman"/>
          <w:sz w:val="24"/>
          <w:szCs w:val="24"/>
          <w:lang w:eastAsia="es-ES"/>
        </w:rPr>
      </w:pPr>
      <w:r w:rsidRPr="00CD1133">
        <w:rPr>
          <w:rFonts w:ascii="Times New Roman" w:eastAsia="Times New Roman" w:hAnsi="Times New Roman" w:cs="Times New Roman"/>
          <w:sz w:val="24"/>
          <w:szCs w:val="24"/>
          <w:lang w:eastAsia="es-ES"/>
        </w:rPr>
        <w:t>Koldo, el custodio de los avales</w:t>
      </w:r>
    </w:p>
    <w:p w:rsidR="00E535F9" w:rsidRPr="00CD1133" w:rsidRDefault="00E535F9" w:rsidP="00E535F9">
      <w:pPr>
        <w:shd w:val="clear" w:color="auto" w:fill="FFFFFF"/>
        <w:spacing w:after="300" w:line="240" w:lineRule="auto"/>
        <w:jc w:val="both"/>
        <w:rPr>
          <w:rFonts w:ascii="Times New Roman" w:eastAsia="Times New Roman" w:hAnsi="Times New Roman" w:cs="Times New Roman"/>
          <w:sz w:val="24"/>
          <w:szCs w:val="24"/>
          <w:lang w:eastAsia="es-ES"/>
        </w:rPr>
      </w:pPr>
      <w:r w:rsidRPr="00CD1133">
        <w:rPr>
          <w:rFonts w:ascii="Times New Roman" w:eastAsia="Times New Roman" w:hAnsi="Times New Roman" w:cs="Times New Roman"/>
          <w:sz w:val="24"/>
          <w:szCs w:val="24"/>
          <w:lang w:eastAsia="es-ES"/>
        </w:rPr>
        <w:t>El por entonces diputado en el Parlamento navarro recurre a su Koldo García en los momentos más decisivos de la historia reciente del PSOE. A finales del mes de agosto, Cerdán alquila un local para custodiar los 53.117 avales que habían recogido para que Sánchez se pudiesen presentar a las primarias y que iban a entregar al día siguiente en Ferraz.</w:t>
      </w:r>
    </w:p>
    <w:p w:rsidR="00E535F9" w:rsidRPr="00CD1133" w:rsidRDefault="00E535F9" w:rsidP="00E535F9">
      <w:pPr>
        <w:shd w:val="clear" w:color="auto" w:fill="FFFFFF"/>
        <w:spacing w:after="300" w:line="240" w:lineRule="auto"/>
        <w:jc w:val="both"/>
        <w:rPr>
          <w:rFonts w:ascii="Times New Roman" w:eastAsia="Times New Roman" w:hAnsi="Times New Roman" w:cs="Times New Roman"/>
          <w:sz w:val="24"/>
          <w:szCs w:val="24"/>
          <w:lang w:eastAsia="es-ES"/>
        </w:rPr>
      </w:pPr>
      <w:r w:rsidRPr="00CD1133">
        <w:rPr>
          <w:rFonts w:ascii="Times New Roman" w:eastAsia="Times New Roman" w:hAnsi="Times New Roman" w:cs="Times New Roman"/>
          <w:sz w:val="24"/>
          <w:szCs w:val="24"/>
          <w:lang w:eastAsia="es-ES"/>
        </w:rPr>
        <w:t>El temor a que pudiesen ser atacados, o robados, le lleva a recurrir a Koldo García, que había sido portero en un prostí</w:t>
      </w:r>
      <w:r w:rsidR="00D46F00">
        <w:rPr>
          <w:rFonts w:ascii="Times New Roman" w:eastAsia="Times New Roman" w:hAnsi="Times New Roman" w:cs="Times New Roman"/>
          <w:sz w:val="24"/>
          <w:szCs w:val="24"/>
          <w:lang w:eastAsia="es-ES"/>
        </w:rPr>
        <w:t xml:space="preserve">bulo, para que duerma junto a </w:t>
      </w:r>
      <w:r w:rsidRPr="00CD1133">
        <w:rPr>
          <w:rFonts w:ascii="Times New Roman" w:eastAsia="Times New Roman" w:hAnsi="Times New Roman" w:cs="Times New Roman"/>
          <w:sz w:val="24"/>
          <w:szCs w:val="24"/>
          <w:lang w:eastAsia="es-ES"/>
        </w:rPr>
        <w:t>las seis cajas que contenían los avales. Al día siguiente, Cerdán también organiza los cuatro taxis que llevaron las firmas de los militantes hasta la sede del PSOE y que permitieron a Sánchez que se presentase. García también viaja en uno de esos coches. Incluso sale en las fotos de aquel día, al fondo a la izquierda, presentándose como uno de los ciudadanos anónimos que, encabezados p</w:t>
      </w:r>
      <w:r>
        <w:rPr>
          <w:rFonts w:ascii="Times New Roman" w:eastAsia="Times New Roman" w:hAnsi="Times New Roman" w:cs="Times New Roman"/>
          <w:sz w:val="24"/>
          <w:szCs w:val="24"/>
          <w:lang w:eastAsia="es-ES"/>
        </w:rPr>
        <w:t>or Cerdán, llevaban los avales.</w:t>
      </w:r>
    </w:p>
    <w:p w:rsidR="00E535F9" w:rsidRPr="00CD1133" w:rsidRDefault="00E535F9" w:rsidP="00E535F9">
      <w:pPr>
        <w:shd w:val="clear" w:color="auto" w:fill="FFFFFF"/>
        <w:spacing w:after="300" w:line="240" w:lineRule="auto"/>
        <w:jc w:val="both"/>
        <w:rPr>
          <w:rFonts w:ascii="Times New Roman" w:eastAsia="Times New Roman" w:hAnsi="Times New Roman" w:cs="Times New Roman"/>
          <w:sz w:val="24"/>
          <w:szCs w:val="24"/>
          <w:lang w:eastAsia="es-ES"/>
        </w:rPr>
      </w:pPr>
      <w:r w:rsidRPr="00CD1133">
        <w:rPr>
          <w:rFonts w:ascii="Times New Roman" w:eastAsia="Times New Roman" w:hAnsi="Times New Roman" w:cs="Times New Roman"/>
          <w:sz w:val="24"/>
          <w:szCs w:val="24"/>
          <w:lang w:eastAsia="es-ES"/>
        </w:rPr>
        <w:t>Tras la victoria de Sánchez ante Susana Díaz, Koldo García se va introduciendo en Ferraz. Es en ese momento, cuando entra en contacto con Ábalos. El valenciano había sido nombrado secretario de organización y su número dos era Santos Cerdán. Nadie sabe muy bien qué labores desempeñaba García en esos años pero sí que era habitual verle trabajar para ambos. Su trabajo parece ser una especie de hombre para todo. Desde chófer a escolta, pasando por asesor.</w:t>
      </w:r>
    </w:p>
    <w:p w:rsidR="00E535F9" w:rsidRPr="00CD1133" w:rsidRDefault="00E535F9" w:rsidP="00E535F9">
      <w:pPr>
        <w:shd w:val="clear" w:color="auto" w:fill="FFFFFF"/>
        <w:spacing w:after="300" w:line="240" w:lineRule="auto"/>
        <w:jc w:val="both"/>
        <w:rPr>
          <w:rFonts w:ascii="Times New Roman" w:eastAsia="Times New Roman" w:hAnsi="Times New Roman" w:cs="Times New Roman"/>
          <w:sz w:val="24"/>
          <w:szCs w:val="24"/>
          <w:lang w:eastAsia="es-ES"/>
        </w:rPr>
      </w:pPr>
      <w:r w:rsidRPr="00CD1133">
        <w:rPr>
          <w:rFonts w:ascii="Times New Roman" w:eastAsia="Times New Roman" w:hAnsi="Times New Roman" w:cs="Times New Roman"/>
          <w:sz w:val="24"/>
          <w:szCs w:val="24"/>
          <w:lang w:eastAsia="es-ES"/>
        </w:rPr>
        <w:t>Koldo llega al ministerio</w:t>
      </w:r>
    </w:p>
    <w:p w:rsidR="00E535F9" w:rsidRPr="00CD1133" w:rsidRDefault="00E535F9" w:rsidP="00E535F9">
      <w:pPr>
        <w:shd w:val="clear" w:color="auto" w:fill="FFFFFF"/>
        <w:spacing w:after="300" w:line="240" w:lineRule="auto"/>
        <w:jc w:val="both"/>
        <w:rPr>
          <w:rFonts w:ascii="Times New Roman" w:eastAsia="Times New Roman" w:hAnsi="Times New Roman" w:cs="Times New Roman"/>
          <w:sz w:val="24"/>
          <w:szCs w:val="24"/>
          <w:lang w:eastAsia="es-ES"/>
        </w:rPr>
      </w:pPr>
      <w:r w:rsidRPr="00CD1133">
        <w:rPr>
          <w:rFonts w:ascii="Times New Roman" w:eastAsia="Times New Roman" w:hAnsi="Times New Roman" w:cs="Times New Roman"/>
          <w:sz w:val="24"/>
          <w:szCs w:val="24"/>
          <w:lang w:eastAsia="es-ES"/>
        </w:rPr>
        <w:t>Casi a</w:t>
      </w:r>
      <w:r w:rsidR="00D46F00">
        <w:rPr>
          <w:rFonts w:ascii="Times New Roman" w:eastAsia="Times New Roman" w:hAnsi="Times New Roman" w:cs="Times New Roman"/>
          <w:sz w:val="24"/>
          <w:szCs w:val="24"/>
          <w:lang w:eastAsia="es-ES"/>
        </w:rPr>
        <w:t xml:space="preserve"> la par, la mujer de Koldo Garcí</w:t>
      </w:r>
      <w:r w:rsidRPr="00CD1133">
        <w:rPr>
          <w:rFonts w:ascii="Times New Roman" w:eastAsia="Times New Roman" w:hAnsi="Times New Roman" w:cs="Times New Roman"/>
          <w:sz w:val="24"/>
          <w:szCs w:val="24"/>
          <w:lang w:eastAsia="es-ES"/>
        </w:rPr>
        <w:t xml:space="preserve">a, Patricia Úriz, va escalando puestos en el PSN llegando a entrar en la Ejecutiva como vocal de Bienestar Social. El partido socialista en Navarra está controlado férreamente por Cerdán, quien va situando a los peones. Con la llega de Sánchez </w:t>
      </w:r>
      <w:r>
        <w:rPr>
          <w:rFonts w:ascii="Times New Roman" w:eastAsia="Times New Roman" w:hAnsi="Times New Roman" w:cs="Times New Roman"/>
          <w:sz w:val="24"/>
          <w:szCs w:val="24"/>
          <w:lang w:eastAsia="es-ES"/>
        </w:rPr>
        <w:t>a la Moncloa todo da un vuelco.</w:t>
      </w:r>
    </w:p>
    <w:p w:rsidR="00E535F9" w:rsidRPr="00CD1133" w:rsidRDefault="00E535F9" w:rsidP="00E535F9">
      <w:pPr>
        <w:shd w:val="clear" w:color="auto" w:fill="FFFFFF"/>
        <w:spacing w:after="300" w:line="240" w:lineRule="auto"/>
        <w:jc w:val="both"/>
        <w:rPr>
          <w:rFonts w:ascii="Times New Roman" w:eastAsia="Times New Roman" w:hAnsi="Times New Roman" w:cs="Times New Roman"/>
          <w:sz w:val="24"/>
          <w:szCs w:val="24"/>
          <w:lang w:eastAsia="es-ES"/>
        </w:rPr>
      </w:pPr>
      <w:r w:rsidRPr="00CD1133">
        <w:rPr>
          <w:rFonts w:ascii="Times New Roman" w:eastAsia="Times New Roman" w:hAnsi="Times New Roman" w:cs="Times New Roman"/>
          <w:sz w:val="24"/>
          <w:szCs w:val="24"/>
          <w:lang w:eastAsia="es-ES"/>
        </w:rPr>
        <w:t>Ábalos es nombrado ministro de Transportes. En ese momento, Koldo García pasa a ser nombrado a</w:t>
      </w:r>
      <w:r>
        <w:rPr>
          <w:rFonts w:ascii="Times New Roman" w:eastAsia="Times New Roman" w:hAnsi="Times New Roman" w:cs="Times New Roman"/>
          <w:sz w:val="24"/>
          <w:szCs w:val="24"/>
          <w:lang w:eastAsia="es-ES"/>
        </w:rPr>
        <w:t>sesor. Primero como asistente y</w:t>
      </w:r>
      <w:r w:rsidRPr="00CD1133">
        <w:rPr>
          <w:rFonts w:ascii="Times New Roman" w:eastAsia="Times New Roman" w:hAnsi="Times New Roman" w:cs="Times New Roman"/>
          <w:sz w:val="24"/>
          <w:szCs w:val="24"/>
          <w:lang w:eastAsia="es-ES"/>
        </w:rPr>
        <w:t>,</w:t>
      </w:r>
      <w:r>
        <w:rPr>
          <w:rFonts w:ascii="Times New Roman" w:eastAsia="Times New Roman" w:hAnsi="Times New Roman" w:cs="Times New Roman"/>
          <w:sz w:val="24"/>
          <w:szCs w:val="24"/>
          <w:lang w:eastAsia="es-ES"/>
        </w:rPr>
        <w:t xml:space="preserve"> </w:t>
      </w:r>
      <w:r w:rsidRPr="00CD1133">
        <w:rPr>
          <w:rFonts w:ascii="Times New Roman" w:eastAsia="Times New Roman" w:hAnsi="Times New Roman" w:cs="Times New Roman"/>
          <w:sz w:val="24"/>
          <w:szCs w:val="24"/>
          <w:lang w:eastAsia="es-ES"/>
        </w:rPr>
        <w:t>más tarde, como Consejero de Renfe Mercancías. Un año más tarde, es su mujer, Patricia Úriz, la que tambié</w:t>
      </w:r>
      <w:r>
        <w:rPr>
          <w:rFonts w:ascii="Times New Roman" w:eastAsia="Times New Roman" w:hAnsi="Times New Roman" w:cs="Times New Roman"/>
          <w:sz w:val="24"/>
          <w:szCs w:val="24"/>
          <w:lang w:eastAsia="es-ES"/>
        </w:rPr>
        <w:t>n entra como asesora de Ábalos.</w:t>
      </w:r>
    </w:p>
    <w:p w:rsidR="00E535F9" w:rsidRDefault="00E535F9" w:rsidP="00E535F9">
      <w:pPr>
        <w:shd w:val="clear" w:color="auto" w:fill="FFFFFF"/>
        <w:spacing w:after="300" w:line="240" w:lineRule="auto"/>
        <w:jc w:val="both"/>
        <w:rPr>
          <w:rFonts w:ascii="Times New Roman" w:eastAsia="Times New Roman" w:hAnsi="Times New Roman" w:cs="Times New Roman"/>
          <w:sz w:val="24"/>
          <w:szCs w:val="24"/>
          <w:lang w:eastAsia="es-ES"/>
        </w:rPr>
      </w:pPr>
      <w:r w:rsidRPr="00CD1133">
        <w:rPr>
          <w:rFonts w:ascii="Times New Roman" w:eastAsia="Times New Roman" w:hAnsi="Times New Roman" w:cs="Times New Roman"/>
          <w:sz w:val="24"/>
          <w:szCs w:val="24"/>
          <w:lang w:eastAsia="es-ES"/>
        </w:rPr>
        <w:t>Casi a la par, Cerdán va aprovechando el vacío de poder en Ferraz para ir asumiendo más trabajo. Ábalos ya no tiene tanto tiempo para ejercer de secretario de organización y va delegando en su lugarteniente navarro. En la actualidad, según informan en Ferraz, Koldo García ya no es militante del PSOE pero se desconoce el momento en el que se dio de baja y se escudan en que es un</w:t>
      </w:r>
      <w:r w:rsidR="008B60CE">
        <w:rPr>
          <w:rFonts w:ascii="Times New Roman" w:eastAsia="Times New Roman" w:hAnsi="Times New Roman" w:cs="Times New Roman"/>
          <w:sz w:val="24"/>
          <w:szCs w:val="24"/>
          <w:lang w:eastAsia="es-ES"/>
        </w:rPr>
        <w:t>a información “confidencial”</w:t>
      </w:r>
      <w:r w:rsidRPr="00CD1133">
        <w:rPr>
          <w:rFonts w:ascii="Times New Roman" w:eastAsia="Times New Roman" w:hAnsi="Times New Roman" w:cs="Times New Roman"/>
          <w:sz w:val="24"/>
          <w:szCs w:val="24"/>
          <w:lang w:eastAsia="es-ES"/>
        </w:rPr>
        <w:t>.</w:t>
      </w:r>
    </w:p>
    <w:p w:rsidR="00E535F9" w:rsidRPr="000531EA" w:rsidRDefault="00E535F9" w:rsidP="00E535F9">
      <w:pPr>
        <w:shd w:val="clear" w:color="auto" w:fill="FFFFFF"/>
        <w:spacing w:after="30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402DAB">
        <w:rPr>
          <w:rFonts w:ascii="Times New Roman" w:eastAsia="Times New Roman" w:hAnsi="Times New Roman" w:cs="Times New Roman"/>
          <w:sz w:val="24"/>
          <w:szCs w:val="24"/>
          <w:u w:val="single"/>
          <w:lang w:eastAsia="es-ES"/>
        </w:rPr>
        <w:t>Quién es Patricia Úriz, la mujer de Koldo García, detenida en la Operación Delorme</w:t>
      </w:r>
      <w:r>
        <w:rPr>
          <w:rFonts w:ascii="Times New Roman" w:eastAsia="Times New Roman" w:hAnsi="Times New Roman" w:cs="Times New Roman"/>
          <w:sz w:val="24"/>
          <w:szCs w:val="24"/>
          <w:lang w:eastAsia="es-ES"/>
        </w:rPr>
        <w:t xml:space="preserve"> (El Economista - </w:t>
      </w:r>
      <w:r w:rsidRPr="00402DAB">
        <w:rPr>
          <w:rFonts w:ascii="Times New Roman" w:eastAsia="Times New Roman" w:hAnsi="Times New Roman" w:cs="Times New Roman"/>
          <w:b/>
          <w:sz w:val="24"/>
          <w:szCs w:val="24"/>
          <w:lang w:eastAsia="es-ES"/>
        </w:rPr>
        <w:t>21/2/24</w:t>
      </w:r>
      <w:r>
        <w:rPr>
          <w:rFonts w:ascii="Times New Roman" w:eastAsia="Times New Roman" w:hAnsi="Times New Roman" w:cs="Times New Roman"/>
          <w:sz w:val="24"/>
          <w:szCs w:val="24"/>
          <w:lang w:eastAsia="es-ES"/>
        </w:rPr>
        <w:t>)</w:t>
      </w:r>
    </w:p>
    <w:p w:rsidR="00E535F9" w:rsidRPr="000531EA" w:rsidRDefault="00E535F9" w:rsidP="00E535F9">
      <w:pPr>
        <w:shd w:val="clear" w:color="auto" w:fill="FFFFFF"/>
        <w:spacing w:after="300" w:line="240" w:lineRule="auto"/>
        <w:jc w:val="both"/>
        <w:rPr>
          <w:rFonts w:ascii="Times New Roman" w:eastAsia="Times New Roman" w:hAnsi="Times New Roman" w:cs="Times New Roman"/>
          <w:sz w:val="24"/>
          <w:szCs w:val="24"/>
          <w:lang w:eastAsia="es-ES"/>
        </w:rPr>
      </w:pPr>
      <w:r w:rsidRPr="000531EA">
        <w:rPr>
          <w:rFonts w:ascii="Times New Roman" w:eastAsia="Times New Roman" w:hAnsi="Times New Roman" w:cs="Times New Roman"/>
          <w:sz w:val="24"/>
          <w:szCs w:val="24"/>
          <w:lang w:eastAsia="es-ES"/>
        </w:rPr>
        <w:t>El matrimonio está acusado de cobrar comisiones ilegales por las mascarillas en plena pandemia</w:t>
      </w:r>
    </w:p>
    <w:p w:rsidR="00E535F9" w:rsidRPr="000531EA" w:rsidRDefault="00E535F9" w:rsidP="00E535F9">
      <w:pPr>
        <w:shd w:val="clear" w:color="auto" w:fill="FFFFFF"/>
        <w:spacing w:after="300" w:line="240" w:lineRule="auto"/>
        <w:jc w:val="both"/>
        <w:rPr>
          <w:rFonts w:ascii="Times New Roman" w:eastAsia="Times New Roman" w:hAnsi="Times New Roman" w:cs="Times New Roman"/>
          <w:sz w:val="24"/>
          <w:szCs w:val="24"/>
          <w:lang w:eastAsia="es-ES"/>
        </w:rPr>
      </w:pPr>
      <w:r w:rsidRPr="000531EA">
        <w:rPr>
          <w:rFonts w:ascii="Times New Roman" w:eastAsia="Times New Roman" w:hAnsi="Times New Roman" w:cs="Times New Roman"/>
          <w:sz w:val="24"/>
          <w:szCs w:val="24"/>
          <w:lang w:eastAsia="es-ES"/>
        </w:rPr>
        <w:lastRenderedPageBreak/>
        <w:t>Él, que fue portero de un prostíbulo, se convirtió en la mano derecha del exministro Ábalos</w:t>
      </w:r>
    </w:p>
    <w:p w:rsidR="00E535F9" w:rsidRPr="000531EA" w:rsidRDefault="00E535F9" w:rsidP="00E535F9">
      <w:pPr>
        <w:shd w:val="clear" w:color="auto" w:fill="FFFFFF"/>
        <w:spacing w:after="30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(Por </w:t>
      </w:r>
      <w:r w:rsidRPr="000531EA">
        <w:rPr>
          <w:rFonts w:ascii="Times New Roman" w:eastAsia="Times New Roman" w:hAnsi="Times New Roman" w:cs="Times New Roman"/>
          <w:sz w:val="24"/>
          <w:szCs w:val="24"/>
          <w:lang w:eastAsia="es-ES"/>
        </w:rPr>
        <w:t>Martín Alegre</w:t>
      </w:r>
      <w:r>
        <w:rPr>
          <w:rFonts w:ascii="Times New Roman" w:eastAsia="Times New Roman" w:hAnsi="Times New Roman" w:cs="Times New Roman"/>
          <w:sz w:val="24"/>
          <w:szCs w:val="24"/>
          <w:lang w:eastAsia="es-ES"/>
        </w:rPr>
        <w:t>)</w:t>
      </w:r>
    </w:p>
    <w:p w:rsidR="00E535F9" w:rsidRPr="000531EA" w:rsidRDefault="00E535F9" w:rsidP="00E535F9">
      <w:pPr>
        <w:shd w:val="clear" w:color="auto" w:fill="FFFFFF"/>
        <w:spacing w:after="300" w:line="240" w:lineRule="auto"/>
        <w:jc w:val="both"/>
        <w:rPr>
          <w:rFonts w:ascii="Times New Roman" w:eastAsia="Times New Roman" w:hAnsi="Times New Roman" w:cs="Times New Roman"/>
          <w:sz w:val="24"/>
          <w:szCs w:val="24"/>
          <w:lang w:eastAsia="es-ES"/>
        </w:rPr>
      </w:pPr>
      <w:r w:rsidRPr="000531EA">
        <w:rPr>
          <w:rFonts w:ascii="Times New Roman" w:eastAsia="Times New Roman" w:hAnsi="Times New Roman" w:cs="Times New Roman"/>
          <w:sz w:val="24"/>
          <w:szCs w:val="24"/>
          <w:lang w:eastAsia="es-ES"/>
        </w:rPr>
        <w:t>El nombre de Patricia Úriz no era demasiado conocido hasta este miércoles, cuando fue detenida, al igual que una veintena de personas, incluido su marido, Koldo García, ex asesor de ministro Ábalos, en el marco de la Operación Delorme, la investigación de la Unidad Central Operativa (UCO) de la Guardia Civil sobre una s</w:t>
      </w:r>
      <w:r w:rsidR="00272FA7">
        <w:rPr>
          <w:rFonts w:ascii="Times New Roman" w:eastAsia="Times New Roman" w:hAnsi="Times New Roman" w:cs="Times New Roman"/>
          <w:sz w:val="24"/>
          <w:szCs w:val="24"/>
          <w:lang w:eastAsia="es-ES"/>
        </w:rPr>
        <w:t>upuesta trama delictiva por el “pago de comisiones”</w:t>
      </w:r>
      <w:r w:rsidRPr="000531EA">
        <w:rPr>
          <w:rFonts w:ascii="Times New Roman" w:eastAsia="Times New Roman" w:hAnsi="Times New Roman" w:cs="Times New Roman"/>
          <w:sz w:val="24"/>
          <w:szCs w:val="24"/>
          <w:lang w:eastAsia="es-ES"/>
        </w:rPr>
        <w:t xml:space="preserve"> ilegales de mascarillas profilácticas durante la pandemia de Covid-19. Se estima que las operaciones ascienden a 53 millones de euros para los implicados, 10 de los cuales proceden presuntamente de sobornos. José Luis Ába</w:t>
      </w:r>
      <w:r w:rsidR="00272FA7">
        <w:rPr>
          <w:rFonts w:ascii="Times New Roman" w:eastAsia="Times New Roman" w:hAnsi="Times New Roman" w:cs="Times New Roman"/>
          <w:sz w:val="24"/>
          <w:szCs w:val="24"/>
          <w:lang w:eastAsia="es-ES"/>
        </w:rPr>
        <w:t>los dice que él no sabía nada: “</w:t>
      </w:r>
      <w:r w:rsidRPr="000531EA">
        <w:rPr>
          <w:rFonts w:ascii="Times New Roman" w:eastAsia="Times New Roman" w:hAnsi="Times New Roman" w:cs="Times New Roman"/>
          <w:sz w:val="24"/>
          <w:szCs w:val="24"/>
          <w:lang w:eastAsia="es-ES"/>
        </w:rPr>
        <w:t xml:space="preserve">Me he quedado estupefacto, no tengo ni </w:t>
      </w:r>
      <w:r w:rsidR="00272FA7">
        <w:rPr>
          <w:rFonts w:ascii="Times New Roman" w:eastAsia="Times New Roman" w:hAnsi="Times New Roman" w:cs="Times New Roman"/>
          <w:sz w:val="24"/>
          <w:szCs w:val="24"/>
          <w:lang w:eastAsia="es-ES"/>
        </w:rPr>
        <w:t>idea”</w:t>
      </w:r>
      <w:r>
        <w:rPr>
          <w:rFonts w:ascii="Times New Roman" w:eastAsia="Times New Roman" w:hAnsi="Times New Roman" w:cs="Times New Roman"/>
          <w:sz w:val="24"/>
          <w:szCs w:val="24"/>
          <w:lang w:eastAsia="es-ES"/>
        </w:rPr>
        <w:t>, ha dicho en el Congreso.</w:t>
      </w:r>
    </w:p>
    <w:p w:rsidR="00E535F9" w:rsidRPr="000531EA" w:rsidRDefault="00E535F9" w:rsidP="00E535F9">
      <w:pPr>
        <w:shd w:val="clear" w:color="auto" w:fill="FFFFFF"/>
        <w:spacing w:after="300" w:line="240" w:lineRule="auto"/>
        <w:jc w:val="both"/>
        <w:rPr>
          <w:rFonts w:ascii="Times New Roman" w:eastAsia="Times New Roman" w:hAnsi="Times New Roman" w:cs="Times New Roman"/>
          <w:sz w:val="24"/>
          <w:szCs w:val="24"/>
          <w:lang w:eastAsia="es-ES"/>
        </w:rPr>
      </w:pPr>
      <w:r w:rsidRPr="000531EA">
        <w:rPr>
          <w:rFonts w:ascii="Times New Roman" w:eastAsia="Times New Roman" w:hAnsi="Times New Roman" w:cs="Times New Roman"/>
          <w:sz w:val="24"/>
          <w:szCs w:val="24"/>
          <w:lang w:eastAsia="es-ES"/>
        </w:rPr>
        <w:t>La Guardia Civil sospecha que el entramado cobraba a las empresas un 20% de comisión por cada contrato. La investigación comenzó hace más de dos años pero se dio a conocer el martes por la noche. Se han practicado 20 detenciones y 26 registros en toda España. Todas se produjeron este martes en Madrid, Alicante, Murcia, León, Álava, Vizcaya, Zaragoza y Cáceres.</w:t>
      </w:r>
    </w:p>
    <w:p w:rsidR="00E535F9" w:rsidRPr="000531EA" w:rsidRDefault="00E535F9" w:rsidP="00E535F9">
      <w:pPr>
        <w:shd w:val="clear" w:color="auto" w:fill="FFFFFF"/>
        <w:spacing w:after="300" w:line="240" w:lineRule="auto"/>
        <w:jc w:val="both"/>
        <w:rPr>
          <w:rFonts w:ascii="Times New Roman" w:eastAsia="Times New Roman" w:hAnsi="Times New Roman" w:cs="Times New Roman"/>
          <w:sz w:val="24"/>
          <w:szCs w:val="24"/>
          <w:lang w:eastAsia="es-ES"/>
        </w:rPr>
      </w:pPr>
      <w:r w:rsidRPr="000531EA">
        <w:rPr>
          <w:rFonts w:ascii="Times New Roman" w:eastAsia="Times New Roman" w:hAnsi="Times New Roman" w:cs="Times New Roman"/>
          <w:sz w:val="24"/>
          <w:szCs w:val="24"/>
          <w:lang w:eastAsia="es-ES"/>
        </w:rPr>
        <w:t xml:space="preserve">Patricia Úriz, de 47 años, era conocida por sus escarceos políticos en su tierra, Navarra, y por beneficiarse de su cercanía al PSOE y sobre todo al famoso clan Ábalos, el grupo de 'enchufados' alrededor del que fuera ministro de Transportes en los primeros gobiernos de Pedro Sánchez. </w:t>
      </w:r>
      <w:r w:rsidR="008B60CE">
        <w:rPr>
          <w:rFonts w:ascii="Times New Roman" w:eastAsia="Times New Roman" w:hAnsi="Times New Roman" w:cs="Times New Roman"/>
          <w:sz w:val="24"/>
          <w:szCs w:val="24"/>
          <w:lang w:eastAsia="es-ES"/>
        </w:rPr>
        <w:t>Por ejemplo, Patricia Úriz fue “obsequiada”</w:t>
      </w:r>
      <w:r w:rsidRPr="000531EA">
        <w:rPr>
          <w:rFonts w:ascii="Times New Roman" w:eastAsia="Times New Roman" w:hAnsi="Times New Roman" w:cs="Times New Roman"/>
          <w:sz w:val="24"/>
          <w:szCs w:val="24"/>
          <w:lang w:eastAsia="es-ES"/>
        </w:rPr>
        <w:t xml:space="preserve"> por un puesto a dedo, de nivel 17 dentro del ministerio, uno de los más altos a los que podía optar por su formación académica. Su currículum dice que es técnica en Actividades Turísticas y Riesgos Laborales pero no tenía experiencia específica en el ramo de Transportes. Sí </w:t>
      </w:r>
      <w:r w:rsidR="008B60CE">
        <w:rPr>
          <w:rFonts w:ascii="Times New Roman" w:eastAsia="Times New Roman" w:hAnsi="Times New Roman" w:cs="Times New Roman"/>
          <w:sz w:val="24"/>
          <w:szCs w:val="24"/>
          <w:lang w:eastAsia="es-ES"/>
        </w:rPr>
        <w:t>sabemos que había trabajado en “</w:t>
      </w:r>
      <w:r w:rsidRPr="000531EA">
        <w:rPr>
          <w:rFonts w:ascii="Times New Roman" w:eastAsia="Times New Roman" w:hAnsi="Times New Roman" w:cs="Times New Roman"/>
          <w:sz w:val="24"/>
          <w:szCs w:val="24"/>
          <w:lang w:eastAsia="es-ES"/>
        </w:rPr>
        <w:t>el se</w:t>
      </w:r>
      <w:r w:rsidR="008B60CE">
        <w:rPr>
          <w:rFonts w:ascii="Times New Roman" w:eastAsia="Times New Roman" w:hAnsi="Times New Roman" w:cs="Times New Roman"/>
          <w:sz w:val="24"/>
          <w:szCs w:val="24"/>
          <w:lang w:eastAsia="es-ES"/>
        </w:rPr>
        <w:t>ctor de las grandes superficies”</w:t>
      </w:r>
      <w:r w:rsidRPr="000531EA">
        <w:rPr>
          <w:rFonts w:ascii="Times New Roman" w:eastAsia="Times New Roman" w:hAnsi="Times New Roman" w:cs="Times New Roman"/>
          <w:sz w:val="24"/>
          <w:szCs w:val="24"/>
          <w:lang w:eastAsia="es-ES"/>
        </w:rPr>
        <w:t>. No detalla más.</w:t>
      </w:r>
    </w:p>
    <w:p w:rsidR="00E535F9" w:rsidRPr="000531EA" w:rsidRDefault="00E535F9" w:rsidP="00E535F9">
      <w:pPr>
        <w:shd w:val="clear" w:color="auto" w:fill="FFFFFF"/>
        <w:spacing w:after="300" w:line="240" w:lineRule="auto"/>
        <w:jc w:val="both"/>
        <w:rPr>
          <w:rFonts w:ascii="Times New Roman" w:eastAsia="Times New Roman" w:hAnsi="Times New Roman" w:cs="Times New Roman"/>
          <w:sz w:val="24"/>
          <w:szCs w:val="24"/>
          <w:lang w:eastAsia="es-ES"/>
        </w:rPr>
      </w:pPr>
      <w:r w:rsidRPr="000531EA">
        <w:rPr>
          <w:rFonts w:ascii="Times New Roman" w:eastAsia="Times New Roman" w:hAnsi="Times New Roman" w:cs="Times New Roman"/>
          <w:sz w:val="24"/>
          <w:szCs w:val="24"/>
          <w:lang w:eastAsia="es-ES"/>
        </w:rPr>
        <w:t>Por su cercanía con el Partido Socialista de Navarra (PSN), fue vocal de Bienestar Social en la ejecutiva de esa formación política e incluso ocupó el puesto número 29 en las listas del PSN a las elecciones autonómicas de Navarra en 2005. Aquella lista estaba encabezada por María Chivite, actual presidenta de la Comunidad Foral. En plena pandemia, la mujer del que fuera mano derecha de José Luis Ábalos, fue colocada sin oposici</w:t>
      </w:r>
      <w:r>
        <w:rPr>
          <w:rFonts w:ascii="Times New Roman" w:eastAsia="Times New Roman" w:hAnsi="Times New Roman" w:cs="Times New Roman"/>
          <w:sz w:val="24"/>
          <w:szCs w:val="24"/>
          <w:lang w:eastAsia="es-ES"/>
        </w:rPr>
        <w:t>ón como ayudante de secretaría.</w:t>
      </w:r>
    </w:p>
    <w:p w:rsidR="00E535F9" w:rsidRPr="000531EA" w:rsidRDefault="00E535F9" w:rsidP="00E535F9">
      <w:pPr>
        <w:shd w:val="clear" w:color="auto" w:fill="FFFFFF"/>
        <w:spacing w:after="300" w:line="240" w:lineRule="auto"/>
        <w:jc w:val="both"/>
        <w:rPr>
          <w:rFonts w:ascii="Times New Roman" w:eastAsia="Times New Roman" w:hAnsi="Times New Roman" w:cs="Times New Roman"/>
          <w:sz w:val="24"/>
          <w:szCs w:val="24"/>
          <w:lang w:eastAsia="es-ES"/>
        </w:rPr>
      </w:pPr>
      <w:r w:rsidRPr="000531EA">
        <w:rPr>
          <w:rFonts w:ascii="Times New Roman" w:eastAsia="Times New Roman" w:hAnsi="Times New Roman" w:cs="Times New Roman"/>
          <w:sz w:val="24"/>
          <w:szCs w:val="24"/>
          <w:lang w:eastAsia="es-ES"/>
        </w:rPr>
        <w:t>Koldo García y su mujer eran habituales en las listas del PSN de las elecciones municipales en Huarte, una localidad cercana a Pamplona. Koldo encabezó la candidatura de este partido en las elecciones municipales de 2011. Solo obtuvo 170 votos, pero consiguió convertirse en concejal. En las siguientes elecciones fue Patricia quien encabezó las l</w:t>
      </w:r>
      <w:r>
        <w:rPr>
          <w:rFonts w:ascii="Times New Roman" w:eastAsia="Times New Roman" w:hAnsi="Times New Roman" w:cs="Times New Roman"/>
          <w:sz w:val="24"/>
          <w:szCs w:val="24"/>
          <w:lang w:eastAsia="es-ES"/>
        </w:rPr>
        <w:t>istas, pero no resultó elegida.</w:t>
      </w:r>
    </w:p>
    <w:p w:rsidR="00E535F9" w:rsidRPr="000531EA" w:rsidRDefault="00E535F9" w:rsidP="00E535F9">
      <w:pPr>
        <w:shd w:val="clear" w:color="auto" w:fill="FFFFFF"/>
        <w:spacing w:after="300" w:line="240" w:lineRule="auto"/>
        <w:jc w:val="both"/>
        <w:rPr>
          <w:rFonts w:ascii="Times New Roman" w:eastAsia="Times New Roman" w:hAnsi="Times New Roman" w:cs="Times New Roman"/>
          <w:sz w:val="24"/>
          <w:szCs w:val="24"/>
          <w:lang w:eastAsia="es-ES"/>
        </w:rPr>
      </w:pPr>
      <w:r w:rsidRPr="000531EA">
        <w:rPr>
          <w:rFonts w:ascii="Times New Roman" w:eastAsia="Times New Roman" w:hAnsi="Times New Roman" w:cs="Times New Roman"/>
          <w:sz w:val="24"/>
          <w:szCs w:val="24"/>
          <w:lang w:eastAsia="es-ES"/>
        </w:rPr>
        <w:t xml:space="preserve">Antes de su detención este martes, el nombre de Koldo García llenó titulares después del polémico encuentro entre el ministro de Transporte, José Luis Ábalos, y la vicepresidenta de Venezuela, Delcy Rodríguez, en el aeropuerto de Madrid-Barajas el pasado 19 de enero, al acompañar al ministro </w:t>
      </w:r>
      <w:r>
        <w:rPr>
          <w:rFonts w:ascii="Times New Roman" w:eastAsia="Times New Roman" w:hAnsi="Times New Roman" w:cs="Times New Roman"/>
          <w:sz w:val="24"/>
          <w:szCs w:val="24"/>
          <w:lang w:eastAsia="es-ES"/>
        </w:rPr>
        <w:t>a este encuentro con Rodríguez.</w:t>
      </w:r>
    </w:p>
    <w:p w:rsidR="00E535F9" w:rsidRPr="000531EA" w:rsidRDefault="00E535F9" w:rsidP="00E535F9">
      <w:pPr>
        <w:shd w:val="clear" w:color="auto" w:fill="FFFFFF"/>
        <w:spacing w:after="300" w:line="240" w:lineRule="auto"/>
        <w:jc w:val="both"/>
        <w:rPr>
          <w:rFonts w:ascii="Times New Roman" w:eastAsia="Times New Roman" w:hAnsi="Times New Roman" w:cs="Times New Roman"/>
          <w:sz w:val="24"/>
          <w:szCs w:val="24"/>
          <w:lang w:eastAsia="es-ES"/>
        </w:rPr>
      </w:pPr>
      <w:r w:rsidRPr="000531EA">
        <w:rPr>
          <w:rFonts w:ascii="Times New Roman" w:eastAsia="Times New Roman" w:hAnsi="Times New Roman" w:cs="Times New Roman"/>
          <w:sz w:val="24"/>
          <w:szCs w:val="24"/>
          <w:lang w:eastAsia="es-ES"/>
        </w:rPr>
        <w:t xml:space="preserve">La operación aún plantea muchas incógnitas. Todavía hay datos que no se conocen, dado que el Juzgado Central de Instrucción número 2 de la Audiencia Nacional, encabezado por el juez Ismael Moreno, ha decretado el secreto de las actuaciones. Han sido detenidos, entre otros, </w:t>
      </w:r>
      <w:r w:rsidRPr="000531EA">
        <w:rPr>
          <w:rFonts w:ascii="Times New Roman" w:eastAsia="Times New Roman" w:hAnsi="Times New Roman" w:cs="Times New Roman"/>
          <w:sz w:val="24"/>
          <w:szCs w:val="24"/>
          <w:lang w:eastAsia="es-ES"/>
        </w:rPr>
        <w:lastRenderedPageBreak/>
        <w:t>Koldo García, su hermano Joseba y la mujer del primero. La Unidad Central Operativa de la Guardia Civil sospecha de una trama delictiva para adjudicar contratos de productos sanitarios y desp</w:t>
      </w:r>
      <w:r>
        <w:rPr>
          <w:rFonts w:ascii="Times New Roman" w:eastAsia="Times New Roman" w:hAnsi="Times New Roman" w:cs="Times New Roman"/>
          <w:sz w:val="24"/>
          <w:szCs w:val="24"/>
          <w:lang w:eastAsia="es-ES"/>
        </w:rPr>
        <w:t>ués cobrar comisiones ilegales.</w:t>
      </w:r>
    </w:p>
    <w:p w:rsidR="00E535F9" w:rsidRDefault="00E535F9" w:rsidP="00E535F9">
      <w:pPr>
        <w:shd w:val="clear" w:color="auto" w:fill="FFFFFF"/>
        <w:spacing w:after="300" w:line="240" w:lineRule="auto"/>
        <w:jc w:val="both"/>
        <w:rPr>
          <w:rFonts w:ascii="Times New Roman" w:eastAsia="Times New Roman" w:hAnsi="Times New Roman" w:cs="Times New Roman"/>
          <w:sz w:val="24"/>
          <w:szCs w:val="24"/>
          <w:lang w:eastAsia="es-ES"/>
        </w:rPr>
      </w:pPr>
      <w:r w:rsidRPr="000531EA">
        <w:rPr>
          <w:rFonts w:ascii="Times New Roman" w:eastAsia="Times New Roman" w:hAnsi="Times New Roman" w:cs="Times New Roman"/>
          <w:sz w:val="24"/>
          <w:szCs w:val="24"/>
          <w:lang w:eastAsia="es-ES"/>
        </w:rPr>
        <w:t>Koldo García fue portero de prostíbulo, guardaespaldas, aizkolari, concejal, consejero de Renfe, asesor y diputado antes de ser hombre de confianza de José Luis Ábalos, ministro de Transporte (2018-2021) y Secretario de Organización del PSOE (2017-2021). La Fiscalía Anticorrupción les atribuye supuestos delitos de organización criminal, tráfico de influencias, blanqueo de capitales y cohecho. La empresa Soluciones de Gestión y Apoyo a la Empresa, de Zaragoza, no se dedicaba a la compraventa de material sanitario, pero firmó contratos millonarios con el ministerio de José Luis Ábalos, concretamente con Adif y Puertos del Estado.</w:t>
      </w:r>
    </w:p>
    <w:p w:rsidR="001C759F" w:rsidRDefault="001C759F" w:rsidP="001C759F">
      <w:pPr>
        <w:spacing w:line="240" w:lineRule="auto"/>
        <w:jc w:val="both"/>
        <w:rPr>
          <w:rFonts w:ascii="Times New Roman" w:eastAsia="Times New Roman" w:hAnsi="Times New Roman" w:cs="Times New Roman"/>
          <w:sz w:val="24"/>
          <w:szCs w:val="24"/>
          <w:lang w:eastAsia="es-ES"/>
        </w:rPr>
      </w:pPr>
      <w:r w:rsidRPr="001C759F">
        <w:rPr>
          <w:rFonts w:ascii="Times New Roman" w:eastAsia="Times New Roman" w:hAnsi="Times New Roman" w:cs="Times New Roman"/>
          <w:b/>
          <w:sz w:val="24"/>
          <w:szCs w:val="24"/>
          <w:lang w:eastAsia="es-ES"/>
        </w:rPr>
        <w:t>Nota</w:t>
      </w:r>
      <w:r>
        <w:rPr>
          <w:rFonts w:ascii="Times New Roman" w:eastAsia="Times New Roman" w:hAnsi="Times New Roman" w:cs="Times New Roman"/>
          <w:sz w:val="24"/>
          <w:szCs w:val="24"/>
          <w:lang w:eastAsia="es-ES"/>
        </w:rPr>
        <w:t>: B</w:t>
      </w:r>
      <w:r w:rsidRPr="001C759F">
        <w:rPr>
          <w:rFonts w:ascii="Times New Roman" w:eastAsia="Times New Roman" w:hAnsi="Times New Roman" w:cs="Times New Roman"/>
          <w:sz w:val="24"/>
          <w:szCs w:val="24"/>
          <w:lang w:eastAsia="es-ES"/>
        </w:rPr>
        <w:t>ella figura retórica la de la sorpresa ejemplificada en el personaje del comisario Renault de “Casablanca” cuando, al ser preguntado por qué cierra el café de Rick responde ofendido “¡Qué escándalo, qué escándalo, aquí se juega!”, mientras un solícito camarero le entrega sus ganancias.</w:t>
      </w:r>
    </w:p>
    <w:p w:rsidR="00A21F7F" w:rsidRDefault="00A21F7F" w:rsidP="00A21F7F">
      <w:pPr>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DB532A">
        <w:rPr>
          <w:rFonts w:ascii="Times New Roman" w:eastAsia="Times New Roman" w:hAnsi="Times New Roman" w:cs="Times New Roman"/>
          <w:sz w:val="24"/>
          <w:szCs w:val="24"/>
          <w:u w:val="single"/>
          <w:lang w:eastAsia="es-ES"/>
        </w:rPr>
        <w:t>Salvador Illa otorgó contratos a dedo por valor de 3.000 millones en la época de Ábalos y Koldo</w:t>
      </w:r>
      <w:r>
        <w:rPr>
          <w:rFonts w:ascii="Times New Roman" w:eastAsia="Times New Roman" w:hAnsi="Times New Roman" w:cs="Times New Roman"/>
          <w:sz w:val="24"/>
          <w:szCs w:val="24"/>
          <w:lang w:eastAsia="es-ES"/>
        </w:rPr>
        <w:t xml:space="preserve"> (El Economista - </w:t>
      </w:r>
      <w:r w:rsidRPr="00DB532A">
        <w:rPr>
          <w:rFonts w:ascii="Times New Roman" w:eastAsia="Times New Roman" w:hAnsi="Times New Roman" w:cs="Times New Roman"/>
          <w:b/>
          <w:sz w:val="24"/>
          <w:szCs w:val="24"/>
          <w:lang w:eastAsia="es-ES"/>
        </w:rPr>
        <w:t>22/2/24</w:t>
      </w:r>
      <w:r>
        <w:rPr>
          <w:rFonts w:ascii="Times New Roman" w:eastAsia="Times New Roman" w:hAnsi="Times New Roman" w:cs="Times New Roman"/>
          <w:sz w:val="24"/>
          <w:szCs w:val="24"/>
          <w:lang w:eastAsia="es-ES"/>
        </w:rPr>
        <w:t>)</w:t>
      </w:r>
    </w:p>
    <w:p w:rsidR="00A21F7F" w:rsidRPr="00DB532A" w:rsidRDefault="00A21F7F" w:rsidP="00A21F7F">
      <w:pPr>
        <w:spacing w:after="0" w:line="240" w:lineRule="auto"/>
        <w:jc w:val="both"/>
        <w:textAlignment w:val="baseline"/>
        <w:rPr>
          <w:rFonts w:ascii="Times New Roman" w:eastAsia="Times New Roman" w:hAnsi="Times New Roman" w:cs="Times New Roman"/>
          <w:sz w:val="24"/>
          <w:szCs w:val="24"/>
          <w:lang w:eastAsia="es-ES"/>
        </w:rPr>
      </w:pPr>
    </w:p>
    <w:p w:rsidR="00A21F7F" w:rsidRDefault="00A21F7F" w:rsidP="00A21F7F">
      <w:pPr>
        <w:spacing w:after="0" w:line="240" w:lineRule="auto"/>
        <w:jc w:val="both"/>
        <w:textAlignment w:val="baseline"/>
        <w:rPr>
          <w:rFonts w:ascii="Times New Roman" w:eastAsia="Times New Roman" w:hAnsi="Times New Roman" w:cs="Times New Roman"/>
          <w:sz w:val="24"/>
          <w:szCs w:val="24"/>
          <w:lang w:eastAsia="es-ES"/>
        </w:rPr>
      </w:pPr>
      <w:r w:rsidRPr="00DB532A">
        <w:rPr>
          <w:rFonts w:ascii="Times New Roman" w:eastAsia="Times New Roman" w:hAnsi="Times New Roman" w:cs="Times New Roman"/>
          <w:sz w:val="24"/>
          <w:szCs w:val="24"/>
          <w:lang w:eastAsia="es-ES"/>
        </w:rPr>
        <w:t>El Partido Popular denunció irregularidades en 91 contratos de emergencia derivados de la pandemia</w:t>
      </w:r>
    </w:p>
    <w:p w:rsidR="00A21F7F" w:rsidRPr="00DB532A" w:rsidRDefault="00A21F7F" w:rsidP="00A21F7F">
      <w:pPr>
        <w:spacing w:after="0" w:line="240" w:lineRule="auto"/>
        <w:jc w:val="both"/>
        <w:textAlignment w:val="baseline"/>
        <w:rPr>
          <w:rFonts w:ascii="Times New Roman" w:eastAsia="Times New Roman" w:hAnsi="Times New Roman" w:cs="Times New Roman"/>
          <w:sz w:val="24"/>
          <w:szCs w:val="24"/>
          <w:lang w:eastAsia="es-ES"/>
        </w:rPr>
      </w:pPr>
    </w:p>
    <w:p w:rsidR="00A21F7F" w:rsidRDefault="00A21F7F" w:rsidP="00A21F7F">
      <w:pPr>
        <w:spacing w:after="0" w:line="240" w:lineRule="auto"/>
        <w:jc w:val="both"/>
        <w:textAlignment w:val="baseline"/>
        <w:rPr>
          <w:rFonts w:ascii="Times New Roman" w:eastAsia="Times New Roman" w:hAnsi="Times New Roman" w:cs="Times New Roman"/>
          <w:sz w:val="24"/>
          <w:szCs w:val="24"/>
          <w:lang w:eastAsia="es-ES"/>
        </w:rPr>
      </w:pPr>
      <w:r w:rsidRPr="00DB532A">
        <w:rPr>
          <w:rFonts w:ascii="Times New Roman" w:eastAsia="Times New Roman" w:hAnsi="Times New Roman" w:cs="Times New Roman"/>
          <w:sz w:val="24"/>
          <w:szCs w:val="24"/>
          <w:lang w:eastAsia="es-ES"/>
        </w:rPr>
        <w:t>El importe de los contratos otorgados por Sanidad y que están en el punto de mira es de 286 millones</w:t>
      </w:r>
    </w:p>
    <w:p w:rsidR="00A21F7F" w:rsidRPr="00DB532A" w:rsidRDefault="00A21F7F" w:rsidP="00A21F7F">
      <w:pPr>
        <w:spacing w:after="0" w:line="240" w:lineRule="auto"/>
        <w:jc w:val="both"/>
        <w:textAlignment w:val="baseline"/>
        <w:rPr>
          <w:rFonts w:ascii="Times New Roman" w:eastAsia="Times New Roman" w:hAnsi="Times New Roman" w:cs="Times New Roman"/>
          <w:sz w:val="24"/>
          <w:szCs w:val="24"/>
          <w:lang w:eastAsia="es-ES"/>
        </w:rPr>
      </w:pPr>
    </w:p>
    <w:p w:rsidR="00A21F7F" w:rsidRDefault="00A21F7F" w:rsidP="00A21F7F">
      <w:pPr>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(Por </w:t>
      </w:r>
      <w:r w:rsidRPr="00DB532A">
        <w:rPr>
          <w:rFonts w:ascii="Times New Roman" w:eastAsia="Times New Roman" w:hAnsi="Times New Roman" w:cs="Times New Roman"/>
          <w:sz w:val="24"/>
          <w:szCs w:val="24"/>
          <w:lang w:eastAsia="es-ES"/>
        </w:rPr>
        <w:t>María Juárez</w:t>
      </w:r>
      <w:r>
        <w:rPr>
          <w:rFonts w:ascii="Times New Roman" w:eastAsia="Times New Roman" w:hAnsi="Times New Roman" w:cs="Times New Roman"/>
          <w:sz w:val="24"/>
          <w:szCs w:val="24"/>
          <w:lang w:eastAsia="es-ES"/>
        </w:rPr>
        <w:t>)</w:t>
      </w:r>
    </w:p>
    <w:p w:rsidR="00A21F7F" w:rsidRPr="00DB532A" w:rsidRDefault="00A21F7F" w:rsidP="00A21F7F">
      <w:pPr>
        <w:spacing w:after="0" w:line="240" w:lineRule="auto"/>
        <w:jc w:val="both"/>
        <w:textAlignment w:val="baseline"/>
        <w:rPr>
          <w:rFonts w:ascii="Times New Roman" w:eastAsia="Times New Roman" w:hAnsi="Times New Roman" w:cs="Times New Roman"/>
          <w:sz w:val="24"/>
          <w:szCs w:val="24"/>
          <w:lang w:eastAsia="es-ES"/>
        </w:rPr>
      </w:pPr>
    </w:p>
    <w:p w:rsidR="00A21F7F" w:rsidRPr="00DB532A" w:rsidRDefault="00A21F7F" w:rsidP="00A21F7F">
      <w:pPr>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El “caso Koldo”</w:t>
      </w:r>
      <w:r w:rsidRPr="00DB532A">
        <w:rPr>
          <w:rFonts w:ascii="Times New Roman" w:eastAsia="Times New Roman" w:hAnsi="Times New Roman" w:cs="Times New Roman"/>
          <w:sz w:val="24"/>
          <w:szCs w:val="24"/>
          <w:lang w:eastAsia="es-ES"/>
        </w:rPr>
        <w:t xml:space="preserve"> ha hecho saltar todo por los aires y ahora Salvador Illa, exministro de Sanidad, vuelve a estar en el punto de mira por los contratos a dedo otorgados durante la pandemia. Cuando comenzó la pandemia todo fue un caos e Illa ya estuvo salpicado por un sinfín de contratos, presuntamente, irregulares. De acuerdo con los datos recogidos en la Plataforma de Contratación del Estado y las resoluciones publicadas en el Boletín Oficial del Estado (BOE) recopiladas por la Fundación Civio, la cartera de Sanidad adjudicó contratos a dedo por una cantidad de, aproximadamente, 3.000 millones destinados sobre todo a la compra de material (mascarillas, vacunas, guantes, etc.) entre 2020 y 2021, coincidiendo con la etapa de José Luis Ábalos como ministro de Transportes.</w:t>
      </w:r>
    </w:p>
    <w:p w:rsidR="00A21F7F" w:rsidRPr="00DB532A" w:rsidRDefault="00A21F7F" w:rsidP="00A21F7F">
      <w:pPr>
        <w:spacing w:after="0" w:line="240" w:lineRule="auto"/>
        <w:jc w:val="both"/>
        <w:textAlignment w:val="baseline"/>
        <w:rPr>
          <w:rFonts w:ascii="Times New Roman" w:eastAsia="Times New Roman" w:hAnsi="Times New Roman" w:cs="Times New Roman"/>
          <w:sz w:val="24"/>
          <w:szCs w:val="24"/>
          <w:lang w:eastAsia="es-ES"/>
        </w:rPr>
      </w:pPr>
    </w:p>
    <w:p w:rsidR="00A21F7F" w:rsidRPr="00DB532A" w:rsidRDefault="00A21F7F" w:rsidP="00A21F7F">
      <w:pPr>
        <w:spacing w:after="0" w:line="240" w:lineRule="auto"/>
        <w:jc w:val="both"/>
        <w:textAlignment w:val="baseline"/>
        <w:rPr>
          <w:rFonts w:ascii="Times New Roman" w:eastAsia="Times New Roman" w:hAnsi="Times New Roman" w:cs="Times New Roman"/>
          <w:sz w:val="24"/>
          <w:szCs w:val="24"/>
          <w:lang w:eastAsia="es-ES"/>
        </w:rPr>
      </w:pPr>
      <w:r w:rsidRPr="00DB532A">
        <w:rPr>
          <w:rFonts w:ascii="Times New Roman" w:eastAsia="Times New Roman" w:hAnsi="Times New Roman" w:cs="Times New Roman"/>
          <w:sz w:val="24"/>
          <w:szCs w:val="24"/>
          <w:lang w:eastAsia="es-ES"/>
        </w:rPr>
        <w:t>En marzo de 2022, el Partido Popular de Madrid presentó una demanda por las irregularidades de los contratos de emergencia derivados de la pandemia. El PP va "contra todas aquellas autoridades, funcionarios y particulares que pudieran ser responsables (...) por presunta comisión de posibles delitos de prevaricación, tráfico de influencias, negociaciones prohibidas y malversación de caudales públicos", dicta la denuncia.</w:t>
      </w:r>
    </w:p>
    <w:p w:rsidR="00A21F7F" w:rsidRPr="00DB532A" w:rsidRDefault="00A21F7F" w:rsidP="00A21F7F">
      <w:pPr>
        <w:spacing w:after="0" w:line="240" w:lineRule="auto"/>
        <w:jc w:val="both"/>
        <w:textAlignment w:val="baseline"/>
        <w:rPr>
          <w:rFonts w:ascii="Times New Roman" w:eastAsia="Times New Roman" w:hAnsi="Times New Roman" w:cs="Times New Roman"/>
          <w:sz w:val="24"/>
          <w:szCs w:val="24"/>
          <w:lang w:eastAsia="es-ES"/>
        </w:rPr>
      </w:pPr>
    </w:p>
    <w:p w:rsidR="00A21F7F" w:rsidRPr="00DB532A" w:rsidRDefault="00A21F7F" w:rsidP="00A21F7F">
      <w:pPr>
        <w:spacing w:after="0" w:line="240" w:lineRule="auto"/>
        <w:jc w:val="both"/>
        <w:textAlignment w:val="baseline"/>
        <w:rPr>
          <w:rFonts w:ascii="Times New Roman" w:eastAsia="Times New Roman" w:hAnsi="Times New Roman" w:cs="Times New Roman"/>
          <w:sz w:val="24"/>
          <w:szCs w:val="24"/>
          <w:lang w:eastAsia="es-ES"/>
        </w:rPr>
      </w:pPr>
      <w:r w:rsidRPr="00DB532A">
        <w:rPr>
          <w:rFonts w:ascii="Times New Roman" w:eastAsia="Times New Roman" w:hAnsi="Times New Roman" w:cs="Times New Roman"/>
          <w:sz w:val="24"/>
          <w:szCs w:val="24"/>
          <w:lang w:eastAsia="es-ES"/>
        </w:rPr>
        <w:t>Pero, ¿se puede volver a ver el exministro de Sanidad perjudicado en este caso? De los 91 contratos que señala la demanda del Partido Popular y</w:t>
      </w:r>
      <w:r>
        <w:rPr>
          <w:rFonts w:ascii="Times New Roman" w:eastAsia="Times New Roman" w:hAnsi="Times New Roman" w:cs="Times New Roman"/>
          <w:sz w:val="24"/>
          <w:szCs w:val="24"/>
          <w:lang w:eastAsia="es-ES"/>
        </w:rPr>
        <w:t xml:space="preserve"> que están relacionados con el “caso Koldo”</w:t>
      </w:r>
      <w:r w:rsidRPr="00DB532A">
        <w:rPr>
          <w:rFonts w:ascii="Times New Roman" w:eastAsia="Times New Roman" w:hAnsi="Times New Roman" w:cs="Times New Roman"/>
          <w:sz w:val="24"/>
          <w:szCs w:val="24"/>
          <w:lang w:eastAsia="es-ES"/>
        </w:rPr>
        <w:t>, cuatro han sido adjudicados por Sanidad y alcanzan un importe de 286,1 millones. La mayor partida</w:t>
      </w:r>
      <w:r>
        <w:rPr>
          <w:rFonts w:ascii="Times New Roman" w:eastAsia="Times New Roman" w:hAnsi="Times New Roman" w:cs="Times New Roman"/>
          <w:sz w:val="24"/>
          <w:szCs w:val="24"/>
          <w:lang w:eastAsia="es-ES"/>
        </w:rPr>
        <w:t xml:space="preserve"> la recibió FCS Select Products</w:t>
      </w:r>
      <w:r w:rsidRPr="00DB532A">
        <w:rPr>
          <w:rFonts w:ascii="Times New Roman" w:eastAsia="Times New Roman" w:hAnsi="Times New Roman" w:cs="Times New Roman"/>
          <w:sz w:val="24"/>
          <w:szCs w:val="24"/>
          <w:lang w:eastAsia="es-ES"/>
        </w:rPr>
        <w:t xml:space="preserve">, con contratos por valor de 263,1 millones. Además, Member of the Tribe SL recibió 9,4 millones; Weihai Textile, 10,2 millones e </w:t>
      </w:r>
      <w:r w:rsidRPr="00DB532A">
        <w:rPr>
          <w:rFonts w:ascii="Times New Roman" w:eastAsia="Times New Roman" w:hAnsi="Times New Roman" w:cs="Times New Roman"/>
          <w:sz w:val="24"/>
          <w:szCs w:val="24"/>
          <w:lang w:eastAsia="es-ES"/>
        </w:rPr>
        <w:lastRenderedPageBreak/>
        <w:t>Hyperin Grupo Empresarial, 3,3 millones. No obstante, el Tribu</w:t>
      </w:r>
      <w:r>
        <w:rPr>
          <w:rFonts w:ascii="Times New Roman" w:eastAsia="Times New Roman" w:hAnsi="Times New Roman" w:cs="Times New Roman"/>
          <w:sz w:val="24"/>
          <w:szCs w:val="24"/>
          <w:lang w:eastAsia="es-ES"/>
        </w:rPr>
        <w:t>nal de Cuentas ya alertó de la “incidencia en la ejecución”</w:t>
      </w:r>
      <w:r w:rsidRPr="00DB532A">
        <w:rPr>
          <w:rFonts w:ascii="Times New Roman" w:eastAsia="Times New Roman" w:hAnsi="Times New Roman" w:cs="Times New Roman"/>
          <w:sz w:val="24"/>
          <w:szCs w:val="24"/>
          <w:lang w:eastAsia="es-ES"/>
        </w:rPr>
        <w:t xml:space="preserve"> en uno de cada cinco contratos adjudicados por Sanidad. El organismo analizó 49 expedientes suscritos durante 2020 por una cuantía global de algo más de 551 millones de euros.</w:t>
      </w:r>
    </w:p>
    <w:p w:rsidR="00A21F7F" w:rsidRPr="00DB532A" w:rsidRDefault="00A21F7F" w:rsidP="00A21F7F">
      <w:pPr>
        <w:spacing w:after="0" w:line="240" w:lineRule="auto"/>
        <w:jc w:val="both"/>
        <w:textAlignment w:val="baseline"/>
        <w:rPr>
          <w:rFonts w:ascii="Times New Roman" w:eastAsia="Times New Roman" w:hAnsi="Times New Roman" w:cs="Times New Roman"/>
          <w:sz w:val="24"/>
          <w:szCs w:val="24"/>
          <w:lang w:eastAsia="es-ES"/>
        </w:rPr>
      </w:pPr>
    </w:p>
    <w:p w:rsidR="00A21F7F" w:rsidRPr="00DB532A" w:rsidRDefault="00A21F7F" w:rsidP="00A21F7F">
      <w:pPr>
        <w:spacing w:after="0" w:line="240" w:lineRule="auto"/>
        <w:jc w:val="both"/>
        <w:textAlignment w:val="baseline"/>
        <w:rPr>
          <w:rFonts w:ascii="Times New Roman" w:eastAsia="Times New Roman" w:hAnsi="Times New Roman" w:cs="Times New Roman"/>
          <w:sz w:val="24"/>
          <w:szCs w:val="24"/>
          <w:lang w:eastAsia="es-ES"/>
        </w:rPr>
      </w:pPr>
      <w:r w:rsidRPr="00DB532A">
        <w:rPr>
          <w:rFonts w:ascii="Times New Roman" w:eastAsia="Times New Roman" w:hAnsi="Times New Roman" w:cs="Times New Roman"/>
          <w:sz w:val="24"/>
          <w:szCs w:val="24"/>
          <w:lang w:eastAsia="es-ES"/>
        </w:rPr>
        <w:t>Desde el año pasado, la Audiencia Nacional está investigando la presunta corrupción en tres contratos de la empresa proveedora del exministro de Transportes, José Luis Ábalos. La investigación comenzó en 2021 debido a que se detectaron presuntas irregul</w:t>
      </w:r>
      <w:r>
        <w:rPr>
          <w:rFonts w:ascii="Times New Roman" w:eastAsia="Times New Roman" w:hAnsi="Times New Roman" w:cs="Times New Roman"/>
          <w:sz w:val="24"/>
          <w:szCs w:val="24"/>
          <w:lang w:eastAsia="es-ES"/>
        </w:rPr>
        <w:t>aridades en las adjudicaciones “a dedo”</w:t>
      </w:r>
      <w:r w:rsidRPr="00DB532A">
        <w:rPr>
          <w:rFonts w:ascii="Times New Roman" w:eastAsia="Times New Roman" w:hAnsi="Times New Roman" w:cs="Times New Roman"/>
          <w:sz w:val="24"/>
          <w:szCs w:val="24"/>
          <w:lang w:eastAsia="es-ES"/>
        </w:rPr>
        <w:t xml:space="preserve"> de mascarillas, ya que, supuestamente, otorgaba contratos a cambio de comisiones. Además, fuentes c</w:t>
      </w:r>
      <w:r>
        <w:rPr>
          <w:rFonts w:ascii="Times New Roman" w:eastAsia="Times New Roman" w:hAnsi="Times New Roman" w:cs="Times New Roman"/>
          <w:sz w:val="24"/>
          <w:szCs w:val="24"/>
          <w:lang w:eastAsia="es-ES"/>
        </w:rPr>
        <w:t>ercanas al partido señalan que “</w:t>
      </w:r>
      <w:r w:rsidRPr="00DB532A">
        <w:rPr>
          <w:rFonts w:ascii="Times New Roman" w:eastAsia="Times New Roman" w:hAnsi="Times New Roman" w:cs="Times New Roman"/>
          <w:sz w:val="24"/>
          <w:szCs w:val="24"/>
          <w:lang w:eastAsia="es-ES"/>
        </w:rPr>
        <w:t>cuando Ábalos fue sustituido como ministro es porque al</w:t>
      </w:r>
      <w:r>
        <w:rPr>
          <w:rFonts w:ascii="Times New Roman" w:eastAsia="Times New Roman" w:hAnsi="Times New Roman" w:cs="Times New Roman"/>
          <w:sz w:val="24"/>
          <w:szCs w:val="24"/>
          <w:lang w:eastAsia="es-ES"/>
        </w:rPr>
        <w:t>go debía de saber Pedro Sánchez”</w:t>
      </w:r>
      <w:r w:rsidRPr="00DB532A">
        <w:rPr>
          <w:rFonts w:ascii="Times New Roman" w:eastAsia="Times New Roman" w:hAnsi="Times New Roman" w:cs="Times New Roman"/>
          <w:sz w:val="24"/>
          <w:szCs w:val="24"/>
          <w:lang w:eastAsia="es-ES"/>
        </w:rPr>
        <w:t>.</w:t>
      </w:r>
    </w:p>
    <w:p w:rsidR="00A21F7F" w:rsidRPr="00DB532A" w:rsidRDefault="00A21F7F" w:rsidP="00A21F7F">
      <w:pPr>
        <w:spacing w:after="0" w:line="240" w:lineRule="auto"/>
        <w:jc w:val="both"/>
        <w:textAlignment w:val="baseline"/>
        <w:rPr>
          <w:rFonts w:ascii="Times New Roman" w:eastAsia="Times New Roman" w:hAnsi="Times New Roman" w:cs="Times New Roman"/>
          <w:sz w:val="24"/>
          <w:szCs w:val="24"/>
          <w:lang w:eastAsia="es-ES"/>
        </w:rPr>
      </w:pPr>
    </w:p>
    <w:p w:rsidR="00A21F7F" w:rsidRDefault="00A21F7F" w:rsidP="00A21F7F">
      <w:pPr>
        <w:spacing w:after="0" w:line="240" w:lineRule="auto"/>
        <w:jc w:val="both"/>
        <w:textAlignment w:val="baseline"/>
        <w:rPr>
          <w:rFonts w:ascii="Times New Roman" w:eastAsia="Times New Roman" w:hAnsi="Times New Roman" w:cs="Times New Roman"/>
          <w:sz w:val="24"/>
          <w:szCs w:val="24"/>
          <w:lang w:eastAsia="es-ES"/>
        </w:rPr>
      </w:pPr>
      <w:r w:rsidRPr="00DB532A">
        <w:rPr>
          <w:rFonts w:ascii="Times New Roman" w:eastAsia="Times New Roman" w:hAnsi="Times New Roman" w:cs="Times New Roman"/>
          <w:sz w:val="24"/>
          <w:szCs w:val="24"/>
          <w:lang w:eastAsia="es-ES"/>
        </w:rPr>
        <w:t>De hecho, la Fiscalía Anticorrupción ya alegó que hay indicios para abrir causa a la empresa Soluciones de Gestión y Apoyo a Empresas SL. Una compañía que recibió un contrato de 24,2 millones por parte del Ministerio de Transportes para suministrar mascarillas y otro por 12,5 millones, adjudicado por Adif para lo mismo. La denuncia resalta que la emp</w:t>
      </w:r>
      <w:r>
        <w:rPr>
          <w:rFonts w:ascii="Times New Roman" w:eastAsia="Times New Roman" w:hAnsi="Times New Roman" w:cs="Times New Roman"/>
          <w:sz w:val="24"/>
          <w:szCs w:val="24"/>
          <w:lang w:eastAsia="es-ES"/>
        </w:rPr>
        <w:t>resa zaragozana “</w:t>
      </w:r>
      <w:r w:rsidRPr="00DB532A">
        <w:rPr>
          <w:rFonts w:ascii="Times New Roman" w:eastAsia="Times New Roman" w:hAnsi="Times New Roman" w:cs="Times New Roman"/>
          <w:sz w:val="24"/>
          <w:szCs w:val="24"/>
          <w:lang w:eastAsia="es-ES"/>
        </w:rPr>
        <w:t>no parece que su actividad tenga relación con el objeto del contrato, ni relación con China, para poder ser un suminis</w:t>
      </w:r>
      <w:r>
        <w:rPr>
          <w:rFonts w:ascii="Times New Roman" w:eastAsia="Times New Roman" w:hAnsi="Times New Roman" w:cs="Times New Roman"/>
          <w:sz w:val="24"/>
          <w:szCs w:val="24"/>
          <w:lang w:eastAsia="es-ES"/>
        </w:rPr>
        <w:t>trador referente de mascarillas”</w:t>
      </w:r>
      <w:r w:rsidRPr="00DB532A">
        <w:rPr>
          <w:rFonts w:ascii="Times New Roman" w:eastAsia="Times New Roman" w:hAnsi="Times New Roman" w:cs="Times New Roman"/>
          <w:sz w:val="24"/>
          <w:szCs w:val="24"/>
          <w:lang w:eastAsia="es-ES"/>
        </w:rPr>
        <w:t>. La compañía se dedica, según el Registro Mercantil, a servicios técnicos de ingeniería y asesoramiento técnico</w:t>
      </w:r>
      <w:r>
        <w:rPr>
          <w:rFonts w:ascii="Times New Roman" w:eastAsia="Times New Roman" w:hAnsi="Times New Roman" w:cs="Times New Roman"/>
          <w:sz w:val="24"/>
          <w:szCs w:val="24"/>
          <w:lang w:eastAsia="es-ES"/>
        </w:rPr>
        <w:t>…</w:t>
      </w:r>
    </w:p>
    <w:p w:rsidR="00A21F7F" w:rsidRPr="00DB532A" w:rsidRDefault="00A21F7F" w:rsidP="00A21F7F">
      <w:pPr>
        <w:spacing w:after="0" w:line="240" w:lineRule="auto"/>
        <w:jc w:val="both"/>
        <w:textAlignment w:val="baseline"/>
        <w:rPr>
          <w:rFonts w:ascii="Times New Roman" w:eastAsia="Times New Roman" w:hAnsi="Times New Roman" w:cs="Times New Roman"/>
          <w:sz w:val="24"/>
          <w:szCs w:val="24"/>
          <w:lang w:eastAsia="es-ES"/>
        </w:rPr>
      </w:pPr>
    </w:p>
    <w:p w:rsidR="00A21F7F" w:rsidRPr="00DB532A" w:rsidRDefault="00A21F7F" w:rsidP="00A21F7F">
      <w:pPr>
        <w:spacing w:after="0" w:line="240" w:lineRule="auto"/>
        <w:jc w:val="both"/>
        <w:textAlignment w:val="baseline"/>
        <w:rPr>
          <w:rFonts w:ascii="Times New Roman" w:eastAsia="Times New Roman" w:hAnsi="Times New Roman" w:cs="Times New Roman"/>
          <w:sz w:val="24"/>
          <w:szCs w:val="24"/>
          <w:lang w:eastAsia="es-ES"/>
        </w:rPr>
      </w:pPr>
      <w:r w:rsidRPr="00DB532A">
        <w:rPr>
          <w:rFonts w:ascii="Times New Roman" w:eastAsia="Times New Roman" w:hAnsi="Times New Roman" w:cs="Times New Roman"/>
          <w:sz w:val="24"/>
          <w:szCs w:val="24"/>
          <w:lang w:eastAsia="es-ES"/>
        </w:rPr>
        <w:t>Los contratos de emergencia fueron una herramienta que creció a raíz de la pandemia, porque tenían como objetivo agilizar los trámites. Solo durante el 2020 se formalizaron un total de 22.379 contratos de este tipo y el problema es que carecen de los controles previos, lo que ha derivado en dificultades a la hora de verificar los datos.</w:t>
      </w:r>
    </w:p>
    <w:p w:rsidR="00A21F7F" w:rsidRPr="00DB532A" w:rsidRDefault="00A21F7F" w:rsidP="00A21F7F">
      <w:pPr>
        <w:spacing w:after="0" w:line="240" w:lineRule="auto"/>
        <w:jc w:val="both"/>
        <w:textAlignment w:val="baseline"/>
        <w:rPr>
          <w:rFonts w:ascii="Times New Roman" w:eastAsia="Times New Roman" w:hAnsi="Times New Roman" w:cs="Times New Roman"/>
          <w:sz w:val="24"/>
          <w:szCs w:val="24"/>
          <w:lang w:eastAsia="es-ES"/>
        </w:rPr>
      </w:pPr>
    </w:p>
    <w:p w:rsidR="00A21F7F" w:rsidRDefault="00A21F7F" w:rsidP="00A21F7F">
      <w:pPr>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DB532A">
        <w:rPr>
          <w:rFonts w:ascii="Times New Roman" w:eastAsia="Times New Roman" w:hAnsi="Times New Roman" w:cs="Times New Roman"/>
          <w:sz w:val="24"/>
          <w:szCs w:val="24"/>
          <w:lang w:eastAsia="es-ES"/>
        </w:rPr>
        <w:t>En los contratos de emergencia como consecuencia del Covid, se han identificado una serie de publicaciones con anomalías o confusión de conceptos que no permite identificar de forma adecuada la publicación individualizada de cada contrato y la información que debe consta</w:t>
      </w:r>
      <w:r>
        <w:rPr>
          <w:rFonts w:ascii="Times New Roman" w:eastAsia="Times New Roman" w:hAnsi="Times New Roman" w:cs="Times New Roman"/>
          <w:sz w:val="24"/>
          <w:szCs w:val="24"/>
          <w:lang w:eastAsia="es-ES"/>
        </w:rPr>
        <w:t>r en el correspondiente anuncio”</w:t>
      </w:r>
      <w:r w:rsidRPr="00DB532A">
        <w:rPr>
          <w:rFonts w:ascii="Times New Roman" w:eastAsia="Times New Roman" w:hAnsi="Times New Roman" w:cs="Times New Roman"/>
          <w:sz w:val="24"/>
          <w:szCs w:val="24"/>
          <w:lang w:eastAsia="es-ES"/>
        </w:rPr>
        <w:t>, declaraba Oficina Independiente de Regulación y Supervisión de la Contratación (OIReScon), un órgano independiente, pero que a su vez está adscrito a la Subsecretaría de Hacienda.</w:t>
      </w:r>
    </w:p>
    <w:p w:rsidR="00A21F7F" w:rsidRDefault="00A21F7F" w:rsidP="00A21F7F">
      <w:pPr>
        <w:spacing w:after="0" w:line="240" w:lineRule="auto"/>
        <w:jc w:val="both"/>
        <w:textAlignment w:val="baseline"/>
        <w:rPr>
          <w:rFonts w:ascii="Times New Roman" w:eastAsia="Times New Roman" w:hAnsi="Times New Roman" w:cs="Times New Roman"/>
          <w:sz w:val="24"/>
          <w:szCs w:val="24"/>
          <w:lang w:eastAsia="es-ES"/>
        </w:rPr>
      </w:pPr>
    </w:p>
    <w:p w:rsidR="00526B2B" w:rsidRDefault="00A21F7F" w:rsidP="002B640F">
      <w:pPr>
        <w:spacing w:after="0" w:line="240" w:lineRule="auto"/>
        <w:jc w:val="both"/>
        <w:textAlignment w:val="baseline"/>
        <w:rPr>
          <w:rFonts w:ascii="Times New Roman" w:eastAsia="Times New Roman" w:hAnsi="Times New Roman" w:cs="Times New Roman"/>
          <w:sz w:val="24"/>
          <w:szCs w:val="24"/>
          <w:lang w:eastAsia="es-ES"/>
        </w:rPr>
      </w:pPr>
      <w:r w:rsidRPr="00A21F7F">
        <w:rPr>
          <w:rFonts w:ascii="Times New Roman" w:eastAsia="Times New Roman" w:hAnsi="Times New Roman" w:cs="Times New Roman"/>
          <w:b/>
          <w:sz w:val="24"/>
          <w:szCs w:val="24"/>
          <w:lang w:eastAsia="es-ES"/>
        </w:rPr>
        <w:t>Nota</w:t>
      </w:r>
      <w:r>
        <w:rPr>
          <w:rFonts w:ascii="Times New Roman" w:eastAsia="Times New Roman" w:hAnsi="Times New Roman" w:cs="Times New Roman"/>
          <w:sz w:val="24"/>
          <w:szCs w:val="24"/>
          <w:lang w:eastAsia="es-ES"/>
        </w:rPr>
        <w:t xml:space="preserve">: después de haber negado la pandemia durante 2 meses (hasta la celebración del Día de la Mujer), de haber </w:t>
      </w:r>
      <w:r w:rsidR="00AD16E4">
        <w:rPr>
          <w:rFonts w:ascii="Times New Roman" w:eastAsia="Times New Roman" w:hAnsi="Times New Roman" w:cs="Times New Roman"/>
          <w:sz w:val="24"/>
          <w:szCs w:val="24"/>
          <w:lang w:eastAsia="es-ES"/>
        </w:rPr>
        <w:t>confinado a la población durante 99 días</w:t>
      </w:r>
      <w:r>
        <w:rPr>
          <w:rFonts w:ascii="Times New Roman" w:eastAsia="Times New Roman" w:hAnsi="Times New Roman" w:cs="Times New Roman"/>
          <w:sz w:val="24"/>
          <w:szCs w:val="24"/>
          <w:lang w:eastAsia="es-ES"/>
        </w:rPr>
        <w:t xml:space="preserve">, de haber dejado a los </w:t>
      </w:r>
      <w:r w:rsidRPr="00A21F7F">
        <w:rPr>
          <w:rFonts w:ascii="Times New Roman" w:eastAsia="Times New Roman" w:hAnsi="Times New Roman" w:cs="Times New Roman"/>
          <w:sz w:val="24"/>
          <w:szCs w:val="24"/>
          <w:lang w:eastAsia="es-ES"/>
        </w:rPr>
        <w:t>colectivos vulnerables</w:t>
      </w:r>
      <w:r>
        <w:rPr>
          <w:rFonts w:ascii="Times New Roman" w:eastAsia="Times New Roman" w:hAnsi="Times New Roman" w:cs="Times New Roman"/>
          <w:sz w:val="24"/>
          <w:szCs w:val="24"/>
          <w:lang w:eastAsia="es-ES"/>
        </w:rPr>
        <w:t xml:space="preserve"> sin el equipamiento adecuado,</w:t>
      </w:r>
      <w:r w:rsidR="00AD16E4">
        <w:rPr>
          <w:rFonts w:ascii="Times New Roman" w:eastAsia="Times New Roman" w:hAnsi="Times New Roman" w:cs="Times New Roman"/>
          <w:sz w:val="24"/>
          <w:szCs w:val="24"/>
          <w:lang w:eastAsia="es-ES"/>
        </w:rPr>
        <w:t xml:space="preserve"> de la falta de coordinación y de medios, de haber cerrado el Parlamento durante la pandemia, y de haber causado 140.000 </w:t>
      </w:r>
      <w:r w:rsidR="00D21E27">
        <w:rPr>
          <w:rFonts w:ascii="Times New Roman" w:eastAsia="Times New Roman" w:hAnsi="Times New Roman" w:cs="Times New Roman"/>
          <w:sz w:val="24"/>
          <w:szCs w:val="24"/>
          <w:lang w:eastAsia="es-ES"/>
        </w:rPr>
        <w:t>muertos (muchos en soledad y sin poder ser enterrados por su familia), ahora sabemos que se aprovechó el estado de necesidad y urgencia, para tráfico de influencias,</w:t>
      </w:r>
      <w:r w:rsidR="002B640F">
        <w:rPr>
          <w:rFonts w:ascii="Times New Roman" w:eastAsia="Times New Roman" w:hAnsi="Times New Roman" w:cs="Times New Roman"/>
          <w:sz w:val="24"/>
          <w:szCs w:val="24"/>
          <w:lang w:eastAsia="es-ES"/>
        </w:rPr>
        <w:t xml:space="preserve"> malversación, y corrupción. Altos funcionarios (y sus siervos) se sirvieron del miedo, y dolor de la gente, para el lucro personal.</w:t>
      </w:r>
      <w:r w:rsidR="00D21E27">
        <w:rPr>
          <w:rFonts w:ascii="Times New Roman" w:eastAsia="Times New Roman" w:hAnsi="Times New Roman" w:cs="Times New Roman"/>
          <w:sz w:val="24"/>
          <w:szCs w:val="24"/>
          <w:lang w:eastAsia="es-ES"/>
        </w:rPr>
        <w:t xml:space="preserve">  </w:t>
      </w:r>
    </w:p>
    <w:p w:rsidR="00526B2B" w:rsidRDefault="00526B2B" w:rsidP="002B640F">
      <w:pPr>
        <w:spacing w:after="0" w:line="240" w:lineRule="auto"/>
        <w:jc w:val="both"/>
        <w:textAlignment w:val="baseline"/>
        <w:rPr>
          <w:rFonts w:ascii="Times New Roman" w:eastAsia="Times New Roman" w:hAnsi="Times New Roman" w:cs="Times New Roman"/>
          <w:sz w:val="24"/>
          <w:szCs w:val="24"/>
          <w:lang w:eastAsia="es-ES"/>
        </w:rPr>
      </w:pPr>
    </w:p>
    <w:p w:rsidR="00E535F9" w:rsidRDefault="00E535F9" w:rsidP="002B640F">
      <w:pPr>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54056C">
        <w:rPr>
          <w:rFonts w:ascii="Times New Roman" w:eastAsia="Times New Roman" w:hAnsi="Times New Roman" w:cs="Times New Roman"/>
          <w:sz w:val="24"/>
          <w:szCs w:val="24"/>
          <w:u w:val="single"/>
          <w:lang w:eastAsia="es-ES"/>
        </w:rPr>
        <w:t>Sánchez convierte a España en la economía peor gestionada de Europa: el ranking de la vergüenza</w:t>
      </w:r>
      <w:r>
        <w:rPr>
          <w:rFonts w:ascii="Times New Roman" w:eastAsia="Times New Roman" w:hAnsi="Times New Roman" w:cs="Times New Roman"/>
          <w:sz w:val="24"/>
          <w:szCs w:val="24"/>
          <w:lang w:eastAsia="es-ES"/>
        </w:rPr>
        <w:t xml:space="preserve"> (Libertad Digital - </w:t>
      </w:r>
      <w:r w:rsidRPr="0054056C">
        <w:rPr>
          <w:rFonts w:ascii="Times New Roman" w:eastAsia="Times New Roman" w:hAnsi="Times New Roman" w:cs="Times New Roman"/>
          <w:b/>
          <w:sz w:val="24"/>
          <w:szCs w:val="24"/>
          <w:lang w:eastAsia="es-ES"/>
        </w:rPr>
        <w:t>22/2/24</w:t>
      </w:r>
      <w:r>
        <w:rPr>
          <w:rFonts w:ascii="Times New Roman" w:eastAsia="Times New Roman" w:hAnsi="Times New Roman" w:cs="Times New Roman"/>
          <w:sz w:val="24"/>
          <w:szCs w:val="24"/>
          <w:lang w:eastAsia="es-ES"/>
        </w:rPr>
        <w:t>)</w:t>
      </w:r>
    </w:p>
    <w:p w:rsidR="002B640F" w:rsidRPr="0054056C" w:rsidRDefault="002B640F" w:rsidP="002B640F">
      <w:pPr>
        <w:spacing w:after="0" w:line="240" w:lineRule="auto"/>
        <w:jc w:val="both"/>
        <w:textAlignment w:val="baseline"/>
        <w:rPr>
          <w:rFonts w:ascii="Times New Roman" w:eastAsia="Times New Roman" w:hAnsi="Times New Roman" w:cs="Times New Roman"/>
          <w:sz w:val="24"/>
          <w:szCs w:val="24"/>
          <w:lang w:eastAsia="es-ES"/>
        </w:rPr>
      </w:pPr>
    </w:p>
    <w:p w:rsidR="00E535F9" w:rsidRPr="0054056C" w:rsidRDefault="00E535F9" w:rsidP="00E535F9">
      <w:pPr>
        <w:shd w:val="clear" w:color="auto" w:fill="FFFFFF"/>
        <w:spacing w:after="30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(Por </w:t>
      </w:r>
      <w:r w:rsidRPr="0054056C">
        <w:rPr>
          <w:rFonts w:ascii="Times New Roman" w:eastAsia="Times New Roman" w:hAnsi="Times New Roman" w:cs="Times New Roman"/>
          <w:sz w:val="24"/>
          <w:szCs w:val="24"/>
          <w:lang w:eastAsia="es-ES"/>
        </w:rPr>
        <w:t>Diego Sánchez de la Cruz</w:t>
      </w:r>
      <w:r>
        <w:rPr>
          <w:rFonts w:ascii="Times New Roman" w:eastAsia="Times New Roman" w:hAnsi="Times New Roman" w:cs="Times New Roman"/>
          <w:sz w:val="24"/>
          <w:szCs w:val="24"/>
          <w:lang w:eastAsia="es-ES"/>
        </w:rPr>
        <w:t>)</w:t>
      </w:r>
    </w:p>
    <w:p w:rsidR="00E535F9" w:rsidRPr="0054056C" w:rsidRDefault="00E535F9" w:rsidP="00E535F9">
      <w:pPr>
        <w:shd w:val="clear" w:color="auto" w:fill="FFFFFF"/>
        <w:spacing w:after="300" w:line="240" w:lineRule="auto"/>
        <w:jc w:val="both"/>
        <w:rPr>
          <w:rFonts w:ascii="Times New Roman" w:eastAsia="Times New Roman" w:hAnsi="Times New Roman" w:cs="Times New Roman"/>
          <w:sz w:val="24"/>
          <w:szCs w:val="24"/>
          <w:lang w:eastAsia="es-ES"/>
        </w:rPr>
      </w:pPr>
      <w:r w:rsidRPr="0054056C">
        <w:rPr>
          <w:rFonts w:ascii="Times New Roman" w:eastAsia="Times New Roman" w:hAnsi="Times New Roman" w:cs="Times New Roman"/>
          <w:sz w:val="24"/>
          <w:szCs w:val="24"/>
          <w:lang w:eastAsia="es-ES"/>
        </w:rPr>
        <w:t>Así lo acredita un demoledor estudio del Instituto Juan de Mariana que compara 27 países en base a cinco variables clave como el PIB o el empleo.</w:t>
      </w:r>
      <w:r w:rsidR="008B60CE">
        <w:rPr>
          <w:rFonts w:ascii="Times New Roman" w:eastAsia="Times New Roman" w:hAnsi="Times New Roman" w:cs="Times New Roman"/>
          <w:sz w:val="24"/>
          <w:szCs w:val="24"/>
          <w:lang w:eastAsia="es-ES"/>
        </w:rPr>
        <w:t xml:space="preserve"> </w:t>
      </w:r>
      <w:r w:rsidRPr="0054056C">
        <w:rPr>
          <w:rFonts w:ascii="Times New Roman" w:eastAsia="Times New Roman" w:hAnsi="Times New Roman" w:cs="Times New Roman"/>
          <w:sz w:val="24"/>
          <w:szCs w:val="24"/>
          <w:lang w:eastAsia="es-ES"/>
        </w:rPr>
        <w:t>El secretario general del PSOE y presidente del Gobierno, Pedro Sánchez, deja a Es</w:t>
      </w:r>
      <w:r w:rsidR="008B60CE">
        <w:rPr>
          <w:rFonts w:ascii="Times New Roman" w:eastAsia="Times New Roman" w:hAnsi="Times New Roman" w:cs="Times New Roman"/>
          <w:sz w:val="24"/>
          <w:szCs w:val="24"/>
          <w:lang w:eastAsia="es-ES"/>
        </w:rPr>
        <w:t xml:space="preserve">paña a la cola de Europa. </w:t>
      </w:r>
    </w:p>
    <w:p w:rsidR="00E535F9" w:rsidRPr="0054056C" w:rsidRDefault="00E535F9" w:rsidP="00E535F9">
      <w:pPr>
        <w:shd w:val="clear" w:color="auto" w:fill="FFFFFF"/>
        <w:spacing w:after="300" w:line="240" w:lineRule="auto"/>
        <w:jc w:val="both"/>
        <w:rPr>
          <w:rFonts w:ascii="Times New Roman" w:eastAsia="Times New Roman" w:hAnsi="Times New Roman" w:cs="Times New Roman"/>
          <w:sz w:val="24"/>
          <w:szCs w:val="24"/>
          <w:lang w:eastAsia="es-ES"/>
        </w:rPr>
      </w:pPr>
      <w:r w:rsidRPr="0054056C">
        <w:rPr>
          <w:rFonts w:ascii="Times New Roman" w:eastAsia="Times New Roman" w:hAnsi="Times New Roman" w:cs="Times New Roman"/>
          <w:sz w:val="24"/>
          <w:szCs w:val="24"/>
          <w:lang w:eastAsia="es-ES"/>
        </w:rPr>
        <w:lastRenderedPageBreak/>
        <w:t>El Indicador de Gestión Económica (IGE) del Instituto Juan de Mariana (IJM) mide el desempeño de las veintisiete economías de la Unión Europea (U2-27) a partir de cinco categorías de estudio: crecimiento del PIB, creación de empleo, moderación de la presión fiscal, mejora del poder adquisitivo de las familias</w:t>
      </w:r>
      <w:r>
        <w:rPr>
          <w:rFonts w:ascii="Times New Roman" w:eastAsia="Times New Roman" w:hAnsi="Times New Roman" w:cs="Times New Roman"/>
          <w:sz w:val="24"/>
          <w:szCs w:val="24"/>
          <w:lang w:eastAsia="es-ES"/>
        </w:rPr>
        <w:t xml:space="preserve"> y control de la deuda pública.</w:t>
      </w:r>
    </w:p>
    <w:p w:rsidR="00E535F9" w:rsidRPr="0054056C" w:rsidRDefault="00E535F9" w:rsidP="00E535F9">
      <w:pPr>
        <w:shd w:val="clear" w:color="auto" w:fill="FFFFFF"/>
        <w:spacing w:after="300" w:line="240" w:lineRule="auto"/>
        <w:jc w:val="both"/>
        <w:rPr>
          <w:rFonts w:ascii="Times New Roman" w:eastAsia="Times New Roman" w:hAnsi="Times New Roman" w:cs="Times New Roman"/>
          <w:sz w:val="24"/>
          <w:szCs w:val="24"/>
          <w:lang w:eastAsia="es-ES"/>
        </w:rPr>
      </w:pPr>
      <w:r w:rsidRPr="0054056C">
        <w:rPr>
          <w:rFonts w:ascii="Times New Roman" w:eastAsia="Times New Roman" w:hAnsi="Times New Roman" w:cs="Times New Roman"/>
          <w:sz w:val="24"/>
          <w:szCs w:val="24"/>
          <w:lang w:eastAsia="es-ES"/>
        </w:rPr>
        <w:t xml:space="preserve">Esta métrica pretende reflejar cuál ha sido la evolución de las distintas economías comunitarias a lo largo del último lustro (2019-2023), de modo que se puede interpretar como un ranking que valora qué países han estado mejor o peor gestionados en un periodo complejo, marcado por la </w:t>
      </w:r>
      <w:r>
        <w:rPr>
          <w:rFonts w:ascii="Times New Roman" w:eastAsia="Times New Roman" w:hAnsi="Times New Roman" w:cs="Times New Roman"/>
          <w:sz w:val="24"/>
          <w:szCs w:val="24"/>
          <w:lang w:eastAsia="es-ES"/>
        </w:rPr>
        <w:t>pandemia del coronavirus.</w:t>
      </w:r>
    </w:p>
    <w:p w:rsidR="00E535F9" w:rsidRPr="0054056C" w:rsidRDefault="00E535F9" w:rsidP="00E535F9">
      <w:pPr>
        <w:shd w:val="clear" w:color="auto" w:fill="FFFFFF"/>
        <w:spacing w:after="300" w:line="240" w:lineRule="auto"/>
        <w:jc w:val="both"/>
        <w:rPr>
          <w:rFonts w:ascii="Times New Roman" w:eastAsia="Times New Roman" w:hAnsi="Times New Roman" w:cs="Times New Roman"/>
          <w:sz w:val="24"/>
          <w:szCs w:val="24"/>
          <w:lang w:eastAsia="es-ES"/>
        </w:rPr>
      </w:pPr>
      <w:r w:rsidRPr="0054056C">
        <w:rPr>
          <w:rFonts w:ascii="Times New Roman" w:eastAsia="Times New Roman" w:hAnsi="Times New Roman" w:cs="Times New Roman"/>
          <w:sz w:val="24"/>
          <w:szCs w:val="24"/>
          <w:lang w:eastAsia="es-ES"/>
        </w:rPr>
        <w:t>Si medimos el crecimiento del PIB entre 2019 y 2023, encontramos que la evolución media de la producción española arroja un tímido aumento de 2,3 puntos. Esto nos sitúa en el número 22 del ranking europeo, con una evolución del PIB que se sitúa más de un 50% por debajo de la media europea, que describe un aumento de 5,6 puntos para los mismos cinco años analizados.</w:t>
      </w:r>
    </w:p>
    <w:p w:rsidR="00E535F9" w:rsidRPr="0054056C" w:rsidRDefault="00E535F9" w:rsidP="00E535F9">
      <w:pPr>
        <w:shd w:val="clear" w:color="auto" w:fill="FFFFFF"/>
        <w:spacing w:after="300" w:line="240" w:lineRule="auto"/>
        <w:jc w:val="both"/>
        <w:rPr>
          <w:rFonts w:ascii="Times New Roman" w:eastAsia="Times New Roman" w:hAnsi="Times New Roman" w:cs="Times New Roman"/>
          <w:sz w:val="24"/>
          <w:szCs w:val="24"/>
          <w:lang w:eastAsia="es-ES"/>
        </w:rPr>
      </w:pPr>
      <w:r w:rsidRPr="0054056C">
        <w:rPr>
          <w:rFonts w:ascii="Times New Roman" w:eastAsia="Times New Roman" w:hAnsi="Times New Roman" w:cs="Times New Roman"/>
          <w:sz w:val="24"/>
          <w:szCs w:val="24"/>
          <w:lang w:eastAsia="es-ES"/>
        </w:rPr>
        <w:t>En cuanto al mercado laboral, el estudio recalca que el 90% de la reducción del paro oficial observada entre 2019 y 2023 se explica por el maquillaje estadístico del gobierno, apreciado por ejemplo mediante la reclasificación de los contratos fijos discontinuos. Así, cuando medimos el paro efectivo, encontramos que la caída del desempleo registrada en España entre 2019 y 2023 ha sido de apenas un 1,4%, lo que nos coloca en un mediocre puesto 18 de la lista. Grecia ha sido el país con mejores resultados en términos de reducción del paro. Pese a esto, la vicepresidenta del gobierno de Pedro Sánchez y ministra de Trabajo, Yolanda Díaz, ha criticado las reformas laborales introducidas por el país heleno.</w:t>
      </w:r>
    </w:p>
    <w:p w:rsidR="00E535F9" w:rsidRPr="0054056C" w:rsidRDefault="00E535F9" w:rsidP="00E535F9">
      <w:pPr>
        <w:shd w:val="clear" w:color="auto" w:fill="FFFFFF"/>
        <w:spacing w:after="300" w:line="240" w:lineRule="auto"/>
        <w:jc w:val="both"/>
        <w:rPr>
          <w:rFonts w:ascii="Times New Roman" w:eastAsia="Times New Roman" w:hAnsi="Times New Roman" w:cs="Times New Roman"/>
          <w:sz w:val="24"/>
          <w:szCs w:val="24"/>
          <w:lang w:eastAsia="es-ES"/>
        </w:rPr>
      </w:pPr>
      <w:r w:rsidRPr="0054056C">
        <w:rPr>
          <w:rFonts w:ascii="Times New Roman" w:eastAsia="Times New Roman" w:hAnsi="Times New Roman" w:cs="Times New Roman"/>
          <w:sz w:val="24"/>
          <w:szCs w:val="24"/>
          <w:lang w:eastAsia="es-ES"/>
        </w:rPr>
        <w:t>La presión fiscal ha subido en 2,9 puntos del PIB entre 2019 y 2023, pasando del 35,4% al 38,3% del PIB. España figura como el segundo país de la UE-27 con mayor aumento de los impuestos para el periodo analizado, solamente por detrás de Chipre. El promedio comunitario arroja una subida de apenas 0,1 puntos del PIB, con trece países miembros que han reducido su presión fiscal y otros siete que la han aumentado de forma muy moderada. Por lo tanto, la senda de la tributación observada en España se aleja claramente de los patrones observados en el Viejo Continente y pone de manifiesto que los contribuyentes</w:t>
      </w:r>
      <w:r w:rsidR="008B60CE">
        <w:rPr>
          <w:rFonts w:ascii="Times New Roman" w:eastAsia="Times New Roman" w:hAnsi="Times New Roman" w:cs="Times New Roman"/>
          <w:sz w:val="24"/>
          <w:szCs w:val="24"/>
          <w:lang w:eastAsia="es-ES"/>
        </w:rPr>
        <w:t xml:space="preserve"> de nuestro país han vivido un “</w:t>
      </w:r>
      <w:r w:rsidRPr="0054056C">
        <w:rPr>
          <w:rFonts w:ascii="Times New Roman" w:eastAsia="Times New Roman" w:hAnsi="Times New Roman" w:cs="Times New Roman"/>
          <w:sz w:val="24"/>
          <w:szCs w:val="24"/>
          <w:lang w:eastAsia="es-ES"/>
        </w:rPr>
        <w:t>es</w:t>
      </w:r>
      <w:r w:rsidR="008B60CE">
        <w:rPr>
          <w:rFonts w:ascii="Times New Roman" w:eastAsia="Times New Roman" w:hAnsi="Times New Roman" w:cs="Times New Roman"/>
          <w:sz w:val="24"/>
          <w:szCs w:val="24"/>
          <w:lang w:eastAsia="es-ES"/>
        </w:rPr>
        <w:t>tallido fiscal”</w:t>
      </w:r>
      <w:r w:rsidRPr="0054056C">
        <w:rPr>
          <w:rFonts w:ascii="Times New Roman" w:eastAsia="Times New Roman" w:hAnsi="Times New Roman" w:cs="Times New Roman"/>
          <w:sz w:val="24"/>
          <w:szCs w:val="24"/>
          <w:lang w:eastAsia="es-ES"/>
        </w:rPr>
        <w:t xml:space="preserve"> en toda regla.</w:t>
      </w:r>
    </w:p>
    <w:p w:rsidR="00E535F9" w:rsidRPr="0054056C" w:rsidRDefault="00E535F9" w:rsidP="00E535F9">
      <w:pPr>
        <w:shd w:val="clear" w:color="auto" w:fill="FFFFFF"/>
        <w:spacing w:after="300" w:line="240" w:lineRule="auto"/>
        <w:jc w:val="both"/>
        <w:rPr>
          <w:rFonts w:ascii="Times New Roman" w:eastAsia="Times New Roman" w:hAnsi="Times New Roman" w:cs="Times New Roman"/>
          <w:sz w:val="24"/>
          <w:szCs w:val="24"/>
          <w:lang w:eastAsia="es-ES"/>
        </w:rPr>
      </w:pPr>
      <w:r w:rsidRPr="0054056C">
        <w:rPr>
          <w:rFonts w:ascii="Times New Roman" w:eastAsia="Times New Roman" w:hAnsi="Times New Roman" w:cs="Times New Roman"/>
          <w:sz w:val="24"/>
          <w:szCs w:val="24"/>
          <w:lang w:eastAsia="es-ES"/>
        </w:rPr>
        <w:t>Si medimos la renta per cápita en paridad de poder adquisitivo, encontramos que este indicador cae un -5,5% de 2019 a 2023 en el caso de España. Este desplome explica por qué la brecha de renta que separa a España del promedio europeo ha crecido de 9 a 14 puntos porcentuales. El país con mejores resultados en esta rúbrica es Irlanda, mientras que el</w:t>
      </w:r>
      <w:r>
        <w:rPr>
          <w:rFonts w:ascii="Times New Roman" w:eastAsia="Times New Roman" w:hAnsi="Times New Roman" w:cs="Times New Roman"/>
          <w:sz w:val="24"/>
          <w:szCs w:val="24"/>
          <w:lang w:eastAsia="es-ES"/>
        </w:rPr>
        <w:t xml:space="preserve"> peor d de la tabla es Francia.</w:t>
      </w:r>
    </w:p>
    <w:p w:rsidR="00E535F9" w:rsidRDefault="00E535F9" w:rsidP="00E535F9">
      <w:pPr>
        <w:shd w:val="clear" w:color="auto" w:fill="FFFFFF"/>
        <w:spacing w:after="300" w:line="240" w:lineRule="auto"/>
        <w:jc w:val="both"/>
        <w:rPr>
          <w:rFonts w:ascii="Times New Roman" w:eastAsia="Times New Roman" w:hAnsi="Times New Roman" w:cs="Times New Roman"/>
          <w:sz w:val="24"/>
          <w:szCs w:val="24"/>
          <w:lang w:eastAsia="es-ES"/>
        </w:rPr>
      </w:pPr>
      <w:r w:rsidRPr="0054056C">
        <w:rPr>
          <w:rFonts w:ascii="Times New Roman" w:eastAsia="Times New Roman" w:hAnsi="Times New Roman" w:cs="Times New Roman"/>
          <w:sz w:val="24"/>
          <w:szCs w:val="24"/>
          <w:lang w:eastAsia="es-ES"/>
        </w:rPr>
        <w:t>El peso de la deuda pública sobre el PIB ha subido de forma moderada en la UE-27, con una subida de 3,3 puntos entre 2019 y 2023. En cambio, en España se observa un repunte del 10,8 que triplica la media comunitaria. En 2023, la deuda pública subió a un ritmo de 165 millones al día. De hecho, a lo largo del mandato de Pedro Sánchez, por cada 1 euro de aumento del PIB se han emitido 2 euros de deuda pública.</w:t>
      </w:r>
    </w:p>
    <w:p w:rsidR="00E535F9" w:rsidRPr="0054056C" w:rsidRDefault="00E535F9" w:rsidP="00E535F9">
      <w:pPr>
        <w:shd w:val="clear" w:color="auto" w:fill="FFFFFF"/>
        <w:spacing w:after="300" w:line="240" w:lineRule="auto"/>
        <w:jc w:val="both"/>
        <w:rPr>
          <w:rFonts w:ascii="Times New Roman" w:eastAsia="Times New Roman" w:hAnsi="Times New Roman" w:cs="Times New Roman"/>
          <w:sz w:val="24"/>
          <w:szCs w:val="24"/>
          <w:lang w:eastAsia="es-ES"/>
        </w:rPr>
      </w:pPr>
      <w:r w:rsidRPr="0054056C">
        <w:rPr>
          <w:rFonts w:ascii="Times New Roman" w:eastAsia="Times New Roman" w:hAnsi="Times New Roman" w:cs="Times New Roman"/>
          <w:sz w:val="24"/>
          <w:szCs w:val="24"/>
          <w:lang w:eastAsia="es-ES"/>
        </w:rPr>
        <w:t>El ranking de la vergüenza</w:t>
      </w:r>
    </w:p>
    <w:p w:rsidR="00E535F9" w:rsidRDefault="00E535F9" w:rsidP="00E535F9">
      <w:pPr>
        <w:shd w:val="clear" w:color="auto" w:fill="FFFFFF"/>
        <w:spacing w:after="300" w:line="240" w:lineRule="auto"/>
        <w:jc w:val="both"/>
        <w:rPr>
          <w:rFonts w:ascii="Times New Roman" w:eastAsia="Times New Roman" w:hAnsi="Times New Roman" w:cs="Times New Roman"/>
          <w:sz w:val="24"/>
          <w:szCs w:val="24"/>
          <w:lang w:eastAsia="es-ES"/>
        </w:rPr>
      </w:pPr>
      <w:r w:rsidRPr="0054056C">
        <w:rPr>
          <w:rFonts w:ascii="Times New Roman" w:eastAsia="Times New Roman" w:hAnsi="Times New Roman" w:cs="Times New Roman"/>
          <w:sz w:val="24"/>
          <w:szCs w:val="24"/>
          <w:lang w:eastAsia="es-ES"/>
        </w:rPr>
        <w:t>Si agregamos estas cinco variables, obtenemos la siguiente tabla de resultados:</w:t>
      </w:r>
    </w:p>
    <w:p w:rsidR="00E535F9" w:rsidRDefault="00E535F9" w:rsidP="00E535F9">
      <w:pPr>
        <w:shd w:val="clear" w:color="auto" w:fill="FFFFFF"/>
        <w:spacing w:after="300" w:line="240" w:lineRule="auto"/>
        <w:jc w:val="both"/>
        <w:rPr>
          <w:rFonts w:ascii="Times New Roman" w:eastAsia="Times New Roman" w:hAnsi="Times New Roman" w:cs="Times New Roman"/>
          <w:sz w:val="24"/>
          <w:szCs w:val="24"/>
          <w:lang w:eastAsia="es-ES"/>
        </w:rPr>
      </w:pPr>
      <w:r>
        <w:rPr>
          <w:noProof/>
          <w:lang w:eastAsia="es-ES"/>
        </w:rPr>
        <w:lastRenderedPageBreak/>
        <w:drawing>
          <wp:inline distT="0" distB="0" distL="0" distR="0" wp14:anchorId="5DE0B59E" wp14:editId="10A4653D">
            <wp:extent cx="5732758" cy="6807200"/>
            <wp:effectExtent l="0" t="0" r="1905" b="0"/>
            <wp:docPr id="1" name="Imagen 1" descr="https://s.libertaddigital.com/2024/02/19/tabla-resultados-ige-indicador-gestion-economica-instituto-juan-de-mariana-espana-a-la-cola-de-europ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libertaddigital.com/2024/02/19/tabla-resultados-ige-indicador-gestion-economica-instituto-juan-de-mariana-espana-a-la-cola-de-europa.pn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31510" cy="6805718"/>
                    </a:xfrm>
                    <a:prstGeom prst="rect">
                      <a:avLst/>
                    </a:prstGeom>
                    <a:noFill/>
                    <a:ln>
                      <a:noFill/>
                    </a:ln>
                  </pic:spPr>
                </pic:pic>
              </a:graphicData>
            </a:graphic>
          </wp:inline>
        </w:drawing>
      </w:r>
    </w:p>
    <w:p w:rsidR="002B640F" w:rsidRDefault="002B640F" w:rsidP="002B640F">
      <w:pPr>
        <w:shd w:val="clear" w:color="auto" w:fill="FFFFFF"/>
        <w:spacing w:after="300" w:line="240" w:lineRule="auto"/>
        <w:jc w:val="both"/>
        <w:rPr>
          <w:rFonts w:ascii="Times New Roman" w:eastAsia="Times New Roman" w:hAnsi="Times New Roman" w:cs="Times New Roman"/>
          <w:sz w:val="24"/>
          <w:szCs w:val="24"/>
          <w:lang w:eastAsia="es-ES"/>
        </w:rPr>
      </w:pPr>
      <w:r w:rsidRPr="0054056C">
        <w:rPr>
          <w:rFonts w:ascii="Times New Roman" w:eastAsia="Times New Roman" w:hAnsi="Times New Roman" w:cs="Times New Roman"/>
          <w:sz w:val="24"/>
          <w:szCs w:val="24"/>
          <w:lang w:eastAsia="es-ES"/>
        </w:rPr>
        <w:t>Como puede verse,</w:t>
      </w:r>
      <w:r>
        <w:rPr>
          <w:rFonts w:ascii="Times New Roman" w:eastAsia="Times New Roman" w:hAnsi="Times New Roman" w:cs="Times New Roman"/>
          <w:sz w:val="24"/>
          <w:szCs w:val="24"/>
          <w:lang w:eastAsia="es-ES"/>
        </w:rPr>
        <w:t xml:space="preserve"> en el anterior cuadro,</w:t>
      </w:r>
      <w:r w:rsidRPr="0054056C">
        <w:rPr>
          <w:rFonts w:ascii="Times New Roman" w:eastAsia="Times New Roman" w:hAnsi="Times New Roman" w:cs="Times New Roman"/>
          <w:sz w:val="24"/>
          <w:szCs w:val="24"/>
          <w:lang w:eastAsia="es-ES"/>
        </w:rPr>
        <w:t xml:space="preserve"> los resultados que arroja el Indicador de Gestión Económica (IGE) sitúan a España como el país con peores resultados para el periodo 2019-2023. Bajo mandato de Pedro Sánchez, somos el farolillo rojo del Viejo Continente porque el PIB ha crecido muy lentamente, el empleo apenas ha mejorado una vez se descuenta el maquillaje estadístico, la presión fiscal se ha disparado con fuerza, el poder adquisitivo de las familias está cada vez más lejos de los niveles observados en el resto de Europa y la deuda pública ha subido de forma significativa. De hecho, agregando todas las puntuaciones del IGE, estamos un 7,4% por debajo de la clasificación promedio alcanzada en la UE-27.</w:t>
      </w:r>
    </w:p>
    <w:p w:rsidR="00526B2B" w:rsidRDefault="00526B2B" w:rsidP="00E535F9">
      <w:pPr>
        <w:shd w:val="clear" w:color="auto" w:fill="FFFFFF"/>
        <w:spacing w:after="300" w:line="240" w:lineRule="auto"/>
        <w:jc w:val="both"/>
        <w:rPr>
          <w:rFonts w:ascii="Times New Roman" w:eastAsia="Times New Roman" w:hAnsi="Times New Roman" w:cs="Times New Roman"/>
          <w:b/>
          <w:sz w:val="24"/>
          <w:szCs w:val="24"/>
          <w:lang w:eastAsia="es-ES"/>
        </w:rPr>
      </w:pPr>
    </w:p>
    <w:p w:rsidR="00CD4CCA" w:rsidRDefault="00524498" w:rsidP="00E535F9">
      <w:pPr>
        <w:shd w:val="clear" w:color="auto" w:fill="FFFFFF"/>
        <w:spacing w:after="300" w:line="240" w:lineRule="auto"/>
        <w:jc w:val="both"/>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lastRenderedPageBreak/>
        <w:t xml:space="preserve">Nota: ¿Entienden ahora, porque digo que España terminará solicitando su ingreso al Mercosur, y al Grupo de Puebla? </w:t>
      </w:r>
    </w:p>
    <w:p w:rsidR="00524498" w:rsidRDefault="002B640F" w:rsidP="00E535F9">
      <w:pPr>
        <w:shd w:val="clear" w:color="auto" w:fill="FFFFFF"/>
        <w:spacing w:after="300" w:line="240" w:lineRule="auto"/>
        <w:jc w:val="both"/>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Después de tan brutal período</w:t>
      </w:r>
      <w:r w:rsidR="00CD4CCA">
        <w:rPr>
          <w:rFonts w:ascii="Times New Roman" w:eastAsia="Times New Roman" w:hAnsi="Times New Roman" w:cs="Times New Roman"/>
          <w:b/>
          <w:sz w:val="24"/>
          <w:szCs w:val="24"/>
          <w:lang w:eastAsia="es-ES"/>
        </w:rPr>
        <w:t xml:space="preserve"> de ineficacia</w:t>
      </w:r>
      <w:r w:rsidR="00297673">
        <w:rPr>
          <w:rFonts w:ascii="Times New Roman" w:eastAsia="Times New Roman" w:hAnsi="Times New Roman" w:cs="Times New Roman"/>
          <w:b/>
          <w:sz w:val="24"/>
          <w:szCs w:val="24"/>
          <w:lang w:eastAsia="es-ES"/>
        </w:rPr>
        <w:t>, atropell</w:t>
      </w:r>
      <w:r w:rsidR="00465ABA">
        <w:rPr>
          <w:rFonts w:ascii="Times New Roman" w:eastAsia="Times New Roman" w:hAnsi="Times New Roman" w:cs="Times New Roman"/>
          <w:b/>
          <w:sz w:val="24"/>
          <w:szCs w:val="24"/>
          <w:lang w:eastAsia="es-ES"/>
        </w:rPr>
        <w:t>o de la separación de poderes, quiebre</w:t>
      </w:r>
      <w:r w:rsidR="00297673">
        <w:rPr>
          <w:rFonts w:ascii="Times New Roman" w:eastAsia="Times New Roman" w:hAnsi="Times New Roman" w:cs="Times New Roman"/>
          <w:b/>
          <w:sz w:val="24"/>
          <w:szCs w:val="24"/>
          <w:lang w:eastAsia="es-ES"/>
        </w:rPr>
        <w:t xml:space="preserve"> </w:t>
      </w:r>
      <w:r w:rsidR="00465ABA">
        <w:rPr>
          <w:rFonts w:ascii="Times New Roman" w:eastAsia="Times New Roman" w:hAnsi="Times New Roman" w:cs="Times New Roman"/>
          <w:b/>
          <w:sz w:val="24"/>
          <w:szCs w:val="24"/>
          <w:lang w:eastAsia="es-ES"/>
        </w:rPr>
        <w:t>d</w:t>
      </w:r>
      <w:r w:rsidR="00297673">
        <w:rPr>
          <w:rFonts w:ascii="Times New Roman" w:eastAsia="Times New Roman" w:hAnsi="Times New Roman" w:cs="Times New Roman"/>
          <w:b/>
          <w:sz w:val="24"/>
          <w:szCs w:val="24"/>
          <w:lang w:eastAsia="es-ES"/>
        </w:rPr>
        <w:t xml:space="preserve">el régimen constitucional, </w:t>
      </w:r>
      <w:r w:rsidR="00465ABA">
        <w:rPr>
          <w:rFonts w:ascii="Times New Roman" w:eastAsia="Times New Roman" w:hAnsi="Times New Roman" w:cs="Times New Roman"/>
          <w:b/>
          <w:sz w:val="24"/>
          <w:szCs w:val="24"/>
          <w:lang w:eastAsia="es-ES"/>
        </w:rPr>
        <w:t>vulneración de</w:t>
      </w:r>
      <w:r w:rsidR="00297673">
        <w:rPr>
          <w:rFonts w:ascii="Times New Roman" w:eastAsia="Times New Roman" w:hAnsi="Times New Roman" w:cs="Times New Roman"/>
          <w:b/>
          <w:sz w:val="24"/>
          <w:szCs w:val="24"/>
          <w:lang w:eastAsia="es-ES"/>
        </w:rPr>
        <w:t xml:space="preserve"> la legalidad</w:t>
      </w:r>
      <w:r w:rsidR="00465ABA">
        <w:rPr>
          <w:rFonts w:ascii="Times New Roman" w:eastAsia="Times New Roman" w:hAnsi="Times New Roman" w:cs="Times New Roman"/>
          <w:b/>
          <w:sz w:val="24"/>
          <w:szCs w:val="24"/>
          <w:lang w:eastAsia="es-ES"/>
        </w:rPr>
        <w:t xml:space="preserve"> vigente</w:t>
      </w:r>
      <w:r w:rsidR="00297673">
        <w:rPr>
          <w:rFonts w:ascii="Times New Roman" w:eastAsia="Times New Roman" w:hAnsi="Times New Roman" w:cs="Times New Roman"/>
          <w:b/>
          <w:sz w:val="24"/>
          <w:szCs w:val="24"/>
          <w:lang w:eastAsia="es-ES"/>
        </w:rPr>
        <w:t xml:space="preserve"> y corrupción generalizada,</w:t>
      </w:r>
      <w:r w:rsidR="00465ABA">
        <w:rPr>
          <w:rFonts w:ascii="Times New Roman" w:eastAsia="Times New Roman" w:hAnsi="Times New Roman" w:cs="Times New Roman"/>
          <w:b/>
          <w:sz w:val="24"/>
          <w:szCs w:val="24"/>
          <w:lang w:eastAsia="es-ES"/>
        </w:rPr>
        <w:t xml:space="preserve"> por parte del</w:t>
      </w:r>
      <w:r w:rsidR="00CD4CCA">
        <w:rPr>
          <w:rFonts w:ascii="Times New Roman" w:eastAsia="Times New Roman" w:hAnsi="Times New Roman" w:cs="Times New Roman"/>
          <w:b/>
          <w:sz w:val="24"/>
          <w:szCs w:val="24"/>
          <w:lang w:eastAsia="es-ES"/>
        </w:rPr>
        <w:t xml:space="preserve"> gobierno social-comunista-separatista… ¿dónde pueden seguir “empujando la soga”? ¿quién puede prestarles el corpus ideológico? ¿cómo seguir manteniendo la doble moral de una élite (política, empresarial,</w:t>
      </w:r>
      <w:r w:rsidR="00465ABA">
        <w:rPr>
          <w:rFonts w:ascii="Times New Roman" w:eastAsia="Times New Roman" w:hAnsi="Times New Roman" w:cs="Times New Roman"/>
          <w:b/>
          <w:sz w:val="24"/>
          <w:szCs w:val="24"/>
          <w:lang w:eastAsia="es-ES"/>
        </w:rPr>
        <w:t xml:space="preserve"> y</w:t>
      </w:r>
      <w:r w:rsidR="00CD4CCA">
        <w:rPr>
          <w:rFonts w:ascii="Times New Roman" w:eastAsia="Times New Roman" w:hAnsi="Times New Roman" w:cs="Times New Roman"/>
          <w:b/>
          <w:sz w:val="24"/>
          <w:szCs w:val="24"/>
          <w:lang w:eastAsia="es-ES"/>
        </w:rPr>
        <w:t xml:space="preserve"> sindical) a la que las reglas no alcanzan? ¿cómo seguir manteniendo sus privilegios? ¿cómo seguir estando más arriba que la población? ¿cómo seguir con tanta falta de respuesta de la parte política? ¿cómo seguir “cagándose de risa” en la cara de los ciudadanos?</w:t>
      </w:r>
    </w:p>
    <w:p w:rsidR="00524498" w:rsidRDefault="00524498" w:rsidP="00E535F9">
      <w:pPr>
        <w:shd w:val="clear" w:color="auto" w:fill="FFFFFF"/>
        <w:spacing w:after="300" w:line="240" w:lineRule="auto"/>
        <w:jc w:val="both"/>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Modelo de solicitud</w:t>
      </w:r>
      <w:r w:rsidR="00121CE2">
        <w:rPr>
          <w:rFonts w:ascii="Times New Roman" w:eastAsia="Times New Roman" w:hAnsi="Times New Roman" w:cs="Times New Roman"/>
          <w:b/>
          <w:sz w:val="24"/>
          <w:szCs w:val="24"/>
          <w:lang w:eastAsia="es-ES"/>
        </w:rPr>
        <w:t>:</w:t>
      </w:r>
    </w:p>
    <w:p w:rsidR="00272FA7" w:rsidRDefault="00272FA7" w:rsidP="00E535F9">
      <w:pPr>
        <w:shd w:val="clear" w:color="auto" w:fill="FFFFFF"/>
        <w:spacing w:after="300" w:line="240" w:lineRule="auto"/>
        <w:jc w:val="both"/>
        <w:rPr>
          <w:rFonts w:ascii="Times New Roman" w:eastAsia="Times New Roman" w:hAnsi="Times New Roman" w:cs="Times New Roman"/>
          <w:b/>
          <w:sz w:val="24"/>
          <w:szCs w:val="24"/>
          <w:lang w:eastAsia="es-ES"/>
        </w:rPr>
      </w:pPr>
      <w:r w:rsidRPr="00524498">
        <w:rPr>
          <w:rFonts w:ascii="Times New Roman" w:eastAsia="Times New Roman" w:hAnsi="Times New Roman" w:cs="Times New Roman"/>
          <w:b/>
          <w:sz w:val="24"/>
          <w:szCs w:val="24"/>
          <w:lang w:eastAsia="es-ES"/>
        </w:rPr>
        <w:t>Progresando hacia la irrelevancia, lo que queda de España, solicita formalmente su incorporación al Mercosur (por desahucio de la Unión Europea), así como su inclusión en el Grupo de Puebla (por afinidad e ideología), con el aval del cartel de los Soles, Nicolás Maduro, Gustavo Petro, Evo Morales, Lula da Silva, y otros Santos Patronos del narcotráfico.</w:t>
      </w:r>
      <w:r w:rsidR="00524498">
        <w:rPr>
          <w:rFonts w:ascii="Times New Roman" w:eastAsia="Times New Roman" w:hAnsi="Times New Roman" w:cs="Times New Roman"/>
          <w:b/>
          <w:sz w:val="24"/>
          <w:szCs w:val="24"/>
          <w:lang w:eastAsia="es-ES"/>
        </w:rPr>
        <w:t xml:space="preserve"> </w:t>
      </w:r>
    </w:p>
    <w:p w:rsidR="00526B2B" w:rsidRDefault="00526B2B" w:rsidP="00526B2B">
      <w:pPr>
        <w:shd w:val="clear" w:color="auto" w:fill="FFFFFF"/>
        <w:spacing w:after="300" w:line="240" w:lineRule="auto"/>
        <w:jc w:val="both"/>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Nota: Al final, si la memoria de pez, y las tragaderas de hipopótamo, de los españoles, hace que aprueben, consientan, acepten, toleren, admitan, soporten, que España ingrese en el Mercosur, y el en Grupo de Puebla, como “sudaca” que se quemó con leche…, les sugiero que la delegación, embajada, centro de operaciones, o como se dé en llamar, la monten en Rosario (Santa Fe), donde los narcos tienen su “no-go zone” preferente, y la “famiglia” Pujol controla su puerto.  Siempre, con la “bendición” distópica de CFK.</w:t>
      </w:r>
    </w:p>
    <w:p w:rsidR="00526B2B" w:rsidRDefault="00526B2B" w:rsidP="00526B2B">
      <w:pPr>
        <w:spacing w:after="0" w:line="240" w:lineRule="auto"/>
        <w:jc w:val="both"/>
        <w:textAlignment w:val="baseline"/>
        <w:rPr>
          <w:rFonts w:ascii="Times New Roman" w:eastAsia="Times New Roman" w:hAnsi="Times New Roman" w:cs="Times New Roman"/>
          <w:b/>
          <w:sz w:val="24"/>
          <w:szCs w:val="24"/>
          <w:lang w:eastAsia="es-ES"/>
        </w:rPr>
      </w:pPr>
      <w:r>
        <w:rPr>
          <w:rFonts w:ascii="Times New Roman" w:hAnsi="Times New Roman" w:cs="Times New Roman"/>
          <w:b/>
          <w:color w:val="000000"/>
          <w:sz w:val="24"/>
          <w:szCs w:val="24"/>
          <w:shd w:val="clear" w:color="auto" w:fill="FFFFFF"/>
        </w:rPr>
        <w:t xml:space="preserve">Y, la “progresfera” dirá: </w:t>
      </w:r>
      <w:r>
        <w:rPr>
          <w:rFonts w:ascii="Times New Roman" w:eastAsia="Times New Roman" w:hAnsi="Times New Roman" w:cs="Times New Roman"/>
          <w:b/>
          <w:sz w:val="24"/>
          <w:szCs w:val="24"/>
          <w:lang w:eastAsia="es-ES"/>
        </w:rPr>
        <w:t>“Sí, son</w:t>
      </w:r>
      <w:r w:rsidRPr="00900157">
        <w:rPr>
          <w:rFonts w:ascii="Times New Roman" w:eastAsia="Times New Roman" w:hAnsi="Times New Roman" w:cs="Times New Roman"/>
          <w:b/>
          <w:sz w:val="24"/>
          <w:szCs w:val="24"/>
          <w:lang w:eastAsia="es-ES"/>
        </w:rPr>
        <w:t xml:space="preserve"> un</w:t>
      </w:r>
      <w:r>
        <w:rPr>
          <w:rFonts w:ascii="Times New Roman" w:eastAsia="Times New Roman" w:hAnsi="Times New Roman" w:cs="Times New Roman"/>
          <w:b/>
          <w:sz w:val="24"/>
          <w:szCs w:val="24"/>
          <w:lang w:eastAsia="es-ES"/>
        </w:rPr>
        <w:t>os</w:t>
      </w:r>
      <w:r w:rsidRPr="00900157">
        <w:rPr>
          <w:rFonts w:ascii="Times New Roman" w:eastAsia="Times New Roman" w:hAnsi="Times New Roman" w:cs="Times New Roman"/>
          <w:b/>
          <w:sz w:val="24"/>
          <w:szCs w:val="24"/>
          <w:lang w:eastAsia="es-ES"/>
        </w:rPr>
        <w:t xml:space="preserve"> hijo</w:t>
      </w:r>
      <w:r>
        <w:rPr>
          <w:rFonts w:ascii="Times New Roman" w:eastAsia="Times New Roman" w:hAnsi="Times New Roman" w:cs="Times New Roman"/>
          <w:b/>
          <w:sz w:val="24"/>
          <w:szCs w:val="24"/>
          <w:lang w:eastAsia="es-ES"/>
        </w:rPr>
        <w:t>s de puta, pero son</w:t>
      </w:r>
      <w:r w:rsidRPr="00900157">
        <w:rPr>
          <w:rFonts w:ascii="Times New Roman" w:eastAsia="Times New Roman" w:hAnsi="Times New Roman" w:cs="Times New Roman"/>
          <w:b/>
          <w:sz w:val="24"/>
          <w:szCs w:val="24"/>
          <w:lang w:eastAsia="es-ES"/>
        </w:rPr>
        <w:t xml:space="preserve"> </w:t>
      </w:r>
      <w:r>
        <w:rPr>
          <w:rFonts w:ascii="Times New Roman" w:eastAsia="Times New Roman" w:hAnsi="Times New Roman" w:cs="Times New Roman"/>
          <w:b/>
          <w:sz w:val="24"/>
          <w:szCs w:val="24"/>
          <w:lang w:eastAsia="es-ES"/>
        </w:rPr>
        <w:t>“</w:t>
      </w:r>
      <w:r w:rsidRPr="00900157">
        <w:rPr>
          <w:rFonts w:ascii="Times New Roman" w:eastAsia="Times New Roman" w:hAnsi="Times New Roman" w:cs="Times New Roman"/>
          <w:b/>
          <w:sz w:val="24"/>
          <w:szCs w:val="24"/>
          <w:lang w:eastAsia="es-ES"/>
        </w:rPr>
        <w:t>nues</w:t>
      </w:r>
      <w:r>
        <w:rPr>
          <w:rFonts w:ascii="Times New Roman" w:eastAsia="Times New Roman" w:hAnsi="Times New Roman" w:cs="Times New Roman"/>
          <w:b/>
          <w:sz w:val="24"/>
          <w:szCs w:val="24"/>
          <w:lang w:eastAsia="es-ES"/>
        </w:rPr>
        <w:t>tros” hijo de puta”.</w:t>
      </w:r>
    </w:p>
    <w:p w:rsidR="00526B2B" w:rsidRPr="00900157" w:rsidRDefault="00526B2B" w:rsidP="00526B2B">
      <w:pPr>
        <w:spacing w:after="0" w:line="240" w:lineRule="auto"/>
        <w:jc w:val="both"/>
        <w:textAlignment w:val="baseline"/>
        <w:rPr>
          <w:rFonts w:ascii="Times New Roman" w:hAnsi="Times New Roman" w:cs="Times New Roman"/>
          <w:b/>
          <w:color w:val="000000"/>
          <w:sz w:val="24"/>
          <w:szCs w:val="24"/>
          <w:shd w:val="clear" w:color="auto" w:fill="FFFFFF"/>
        </w:rPr>
      </w:pPr>
    </w:p>
    <w:p w:rsidR="00990DA0" w:rsidRDefault="00990DA0" w:rsidP="00E535F9">
      <w:pPr>
        <w:shd w:val="clear" w:color="auto" w:fill="FFFFFF"/>
        <w:spacing w:after="300" w:line="240" w:lineRule="auto"/>
        <w:jc w:val="both"/>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The Spain connection - El tríptico de Sánchez: Narcotráfico-Corrupción</w:t>
      </w:r>
      <w:r w:rsidR="007D1EED">
        <w:rPr>
          <w:rFonts w:ascii="Times New Roman" w:eastAsia="Times New Roman" w:hAnsi="Times New Roman" w:cs="Times New Roman"/>
          <w:b/>
          <w:sz w:val="24"/>
          <w:szCs w:val="24"/>
          <w:lang w:eastAsia="es-ES"/>
        </w:rPr>
        <w:t>-</w:t>
      </w:r>
      <w:r>
        <w:rPr>
          <w:rFonts w:ascii="Times New Roman" w:eastAsia="Times New Roman" w:hAnsi="Times New Roman" w:cs="Times New Roman"/>
          <w:b/>
          <w:sz w:val="24"/>
          <w:szCs w:val="24"/>
          <w:lang w:eastAsia="es-ES"/>
        </w:rPr>
        <w:t>Amnistía</w:t>
      </w:r>
    </w:p>
    <w:p w:rsidR="00990DA0" w:rsidRPr="00990DA0" w:rsidRDefault="00990DA0" w:rsidP="00990DA0">
      <w:pPr>
        <w:autoSpaceDE w:val="0"/>
        <w:autoSpaceDN w:val="0"/>
        <w:adjustRightInd w:val="0"/>
        <w:spacing w:after="0" w:line="240" w:lineRule="auto"/>
        <w:jc w:val="both"/>
        <w:rPr>
          <w:rFonts w:ascii="Times New Roman" w:hAnsi="Times New Roman" w:cs="Times New Roman"/>
          <w:sz w:val="24"/>
          <w:szCs w:val="24"/>
        </w:rPr>
      </w:pPr>
      <w:r w:rsidRPr="00990DA0">
        <w:rPr>
          <w:rFonts w:ascii="Times New Roman" w:hAnsi="Times New Roman" w:cs="Times New Roman"/>
          <w:sz w:val="24"/>
          <w:szCs w:val="24"/>
        </w:rPr>
        <w:t>¿Hasta cuándo aguantará la tolerancia de los españoles esta realidad sin precedentes?</w:t>
      </w:r>
    </w:p>
    <w:p w:rsidR="00990DA0" w:rsidRPr="00990DA0" w:rsidRDefault="00990DA0" w:rsidP="00990DA0">
      <w:pPr>
        <w:autoSpaceDE w:val="0"/>
        <w:autoSpaceDN w:val="0"/>
        <w:adjustRightInd w:val="0"/>
        <w:spacing w:after="0" w:line="240" w:lineRule="auto"/>
        <w:jc w:val="both"/>
        <w:rPr>
          <w:rFonts w:ascii="Times New Roman" w:hAnsi="Times New Roman" w:cs="Times New Roman"/>
          <w:sz w:val="24"/>
          <w:szCs w:val="24"/>
        </w:rPr>
      </w:pPr>
      <w:r w:rsidRPr="00990DA0">
        <w:rPr>
          <w:rFonts w:ascii="Times New Roman" w:hAnsi="Times New Roman" w:cs="Times New Roman"/>
          <w:sz w:val="24"/>
          <w:szCs w:val="24"/>
        </w:rPr>
        <w:t>¿Cuánta distracción es indispensable para soportar tan mínima previsibilidad?</w:t>
      </w:r>
    </w:p>
    <w:p w:rsidR="00990DA0" w:rsidRPr="00990DA0" w:rsidRDefault="00990DA0" w:rsidP="00990DA0">
      <w:pPr>
        <w:autoSpaceDE w:val="0"/>
        <w:autoSpaceDN w:val="0"/>
        <w:adjustRightInd w:val="0"/>
        <w:spacing w:after="0" w:line="240" w:lineRule="auto"/>
        <w:jc w:val="both"/>
        <w:rPr>
          <w:rFonts w:ascii="Times New Roman" w:hAnsi="Times New Roman" w:cs="Times New Roman"/>
          <w:sz w:val="24"/>
          <w:szCs w:val="24"/>
        </w:rPr>
      </w:pPr>
      <w:r w:rsidRPr="00990DA0">
        <w:rPr>
          <w:rFonts w:ascii="Times New Roman" w:hAnsi="Times New Roman" w:cs="Times New Roman"/>
          <w:sz w:val="24"/>
          <w:szCs w:val="24"/>
        </w:rPr>
        <w:t>¿Cuánta complacencia es imprescindible para aceptar tanta imparable degradación?</w:t>
      </w:r>
    </w:p>
    <w:p w:rsidR="00990DA0" w:rsidRPr="00990DA0" w:rsidRDefault="00990DA0" w:rsidP="00990DA0">
      <w:pPr>
        <w:autoSpaceDE w:val="0"/>
        <w:autoSpaceDN w:val="0"/>
        <w:adjustRightInd w:val="0"/>
        <w:spacing w:after="0" w:line="240" w:lineRule="auto"/>
        <w:jc w:val="both"/>
        <w:rPr>
          <w:rFonts w:ascii="Times New Roman" w:hAnsi="Times New Roman" w:cs="Times New Roman"/>
          <w:sz w:val="24"/>
          <w:szCs w:val="24"/>
        </w:rPr>
      </w:pPr>
      <w:r w:rsidRPr="00990DA0">
        <w:rPr>
          <w:rFonts w:ascii="Times New Roman" w:hAnsi="Times New Roman" w:cs="Times New Roman"/>
          <w:sz w:val="24"/>
          <w:szCs w:val="24"/>
        </w:rPr>
        <w:t>¿Cuánto sectarismo es necesario para tolerar tanto despotismo iletrado y corrupción?</w:t>
      </w:r>
    </w:p>
    <w:p w:rsidR="00990DA0" w:rsidRPr="00990DA0" w:rsidRDefault="00990DA0" w:rsidP="00990DA0">
      <w:pPr>
        <w:autoSpaceDE w:val="0"/>
        <w:autoSpaceDN w:val="0"/>
        <w:adjustRightInd w:val="0"/>
        <w:spacing w:after="0" w:line="240" w:lineRule="auto"/>
        <w:jc w:val="both"/>
        <w:rPr>
          <w:rFonts w:ascii="Times New Roman" w:hAnsi="Times New Roman" w:cs="Times New Roman"/>
          <w:sz w:val="24"/>
          <w:szCs w:val="24"/>
        </w:rPr>
      </w:pPr>
      <w:r w:rsidRPr="00990DA0">
        <w:rPr>
          <w:rFonts w:ascii="Times New Roman" w:hAnsi="Times New Roman" w:cs="Times New Roman"/>
          <w:sz w:val="24"/>
          <w:szCs w:val="24"/>
        </w:rPr>
        <w:t>¿Cuántos lodos necesitan ver los ciudadanos para preguntarse de dónde salieron los polvos?</w:t>
      </w:r>
    </w:p>
    <w:p w:rsidR="00990DA0" w:rsidRPr="00990DA0" w:rsidRDefault="00990DA0" w:rsidP="00990DA0">
      <w:pPr>
        <w:autoSpaceDE w:val="0"/>
        <w:autoSpaceDN w:val="0"/>
        <w:adjustRightInd w:val="0"/>
        <w:spacing w:after="0" w:line="240" w:lineRule="auto"/>
        <w:jc w:val="both"/>
        <w:rPr>
          <w:rFonts w:ascii="Times New Roman" w:hAnsi="Times New Roman" w:cs="Times New Roman"/>
          <w:sz w:val="24"/>
          <w:szCs w:val="24"/>
        </w:rPr>
      </w:pPr>
      <w:r w:rsidRPr="00990DA0">
        <w:rPr>
          <w:rFonts w:ascii="Times New Roman" w:hAnsi="Times New Roman" w:cs="Times New Roman"/>
          <w:sz w:val="24"/>
          <w:szCs w:val="24"/>
        </w:rPr>
        <w:t>¿Hasta cuándo la superioridad moral de la izquierda podrá sobrevivir a tal vertido tóxico?</w:t>
      </w:r>
    </w:p>
    <w:p w:rsidR="00990DA0" w:rsidRPr="00990DA0" w:rsidRDefault="00990DA0" w:rsidP="00990DA0">
      <w:pPr>
        <w:autoSpaceDE w:val="0"/>
        <w:autoSpaceDN w:val="0"/>
        <w:adjustRightInd w:val="0"/>
        <w:spacing w:after="0" w:line="240" w:lineRule="auto"/>
        <w:jc w:val="both"/>
        <w:rPr>
          <w:rFonts w:ascii="Times New Roman" w:hAnsi="Times New Roman" w:cs="Times New Roman"/>
          <w:sz w:val="24"/>
          <w:szCs w:val="24"/>
        </w:rPr>
      </w:pPr>
      <w:r w:rsidRPr="00990DA0">
        <w:rPr>
          <w:rFonts w:ascii="Times New Roman" w:hAnsi="Times New Roman" w:cs="Times New Roman"/>
          <w:sz w:val="24"/>
          <w:szCs w:val="24"/>
        </w:rPr>
        <w:t>¿Cuántos muertos necesitan sobre la mesa para señalar a los responsables?</w:t>
      </w:r>
    </w:p>
    <w:p w:rsidR="00990DA0" w:rsidRPr="00990DA0" w:rsidRDefault="00990DA0" w:rsidP="00990DA0">
      <w:pPr>
        <w:autoSpaceDE w:val="0"/>
        <w:autoSpaceDN w:val="0"/>
        <w:adjustRightInd w:val="0"/>
        <w:spacing w:after="0" w:line="240" w:lineRule="auto"/>
        <w:jc w:val="both"/>
        <w:rPr>
          <w:rFonts w:ascii="Times New Roman" w:hAnsi="Times New Roman" w:cs="Times New Roman"/>
          <w:sz w:val="24"/>
          <w:szCs w:val="24"/>
        </w:rPr>
      </w:pPr>
      <w:r w:rsidRPr="00990DA0">
        <w:rPr>
          <w:rFonts w:ascii="Times New Roman" w:hAnsi="Times New Roman" w:cs="Times New Roman"/>
          <w:sz w:val="24"/>
          <w:szCs w:val="24"/>
        </w:rPr>
        <w:t>¿Qué fracción, o despojo, del territorio español, quedará para representar a sus ciudadanos?</w:t>
      </w:r>
    </w:p>
    <w:p w:rsidR="00990DA0" w:rsidRPr="00990DA0" w:rsidRDefault="00990DA0" w:rsidP="00990DA0">
      <w:pPr>
        <w:autoSpaceDE w:val="0"/>
        <w:autoSpaceDN w:val="0"/>
        <w:adjustRightInd w:val="0"/>
        <w:spacing w:after="0" w:line="240" w:lineRule="auto"/>
        <w:jc w:val="both"/>
        <w:rPr>
          <w:rFonts w:ascii="Times New Roman" w:hAnsi="Times New Roman" w:cs="Times New Roman"/>
          <w:sz w:val="24"/>
          <w:szCs w:val="24"/>
        </w:rPr>
      </w:pPr>
      <w:r w:rsidRPr="00990DA0">
        <w:rPr>
          <w:rFonts w:ascii="Times New Roman" w:hAnsi="Times New Roman" w:cs="Times New Roman"/>
          <w:sz w:val="24"/>
          <w:szCs w:val="24"/>
        </w:rPr>
        <w:t>¿Cuántos frutos podridos del árbol de la mentira necesitan en el suelo para hachar el tronco?</w:t>
      </w:r>
    </w:p>
    <w:p w:rsidR="00990DA0" w:rsidRDefault="00990DA0" w:rsidP="00990DA0">
      <w:pPr>
        <w:autoSpaceDE w:val="0"/>
        <w:autoSpaceDN w:val="0"/>
        <w:adjustRightInd w:val="0"/>
        <w:spacing w:after="0" w:line="240" w:lineRule="auto"/>
        <w:jc w:val="both"/>
        <w:rPr>
          <w:rFonts w:ascii="Times New Roman" w:hAnsi="Times New Roman" w:cs="Times New Roman"/>
          <w:sz w:val="24"/>
          <w:szCs w:val="24"/>
        </w:rPr>
      </w:pPr>
      <w:r w:rsidRPr="00990DA0">
        <w:rPr>
          <w:rFonts w:ascii="Times New Roman" w:hAnsi="Times New Roman" w:cs="Times New Roman"/>
          <w:sz w:val="24"/>
          <w:szCs w:val="24"/>
        </w:rPr>
        <w:t>¿Hasta dónde debe llegar el aquelarre del nepotismo (family &amp; friends) para que digan basta?</w:t>
      </w:r>
    </w:p>
    <w:p w:rsidR="00526B2B" w:rsidRPr="00526B2B" w:rsidRDefault="00526B2B" w:rsidP="00526B2B">
      <w:pPr>
        <w:autoSpaceDE w:val="0"/>
        <w:autoSpaceDN w:val="0"/>
        <w:adjustRightInd w:val="0"/>
        <w:spacing w:after="0" w:line="240" w:lineRule="auto"/>
        <w:jc w:val="both"/>
        <w:rPr>
          <w:rFonts w:ascii="Times New Roman" w:hAnsi="Times New Roman" w:cs="Times New Roman"/>
          <w:sz w:val="24"/>
          <w:szCs w:val="24"/>
        </w:rPr>
      </w:pPr>
      <w:r w:rsidRPr="00526B2B">
        <w:rPr>
          <w:rFonts w:ascii="Times New Roman" w:hAnsi="Times New Roman" w:cs="Times New Roman"/>
          <w:sz w:val="24"/>
          <w:szCs w:val="24"/>
        </w:rPr>
        <w:t>¿Cuántas pruebas más</w:t>
      </w:r>
      <w:r>
        <w:rPr>
          <w:rFonts w:ascii="Times New Roman" w:hAnsi="Times New Roman" w:cs="Times New Roman"/>
          <w:sz w:val="24"/>
          <w:szCs w:val="24"/>
        </w:rPr>
        <w:t>,</w:t>
      </w:r>
      <w:r w:rsidRPr="00526B2B">
        <w:rPr>
          <w:rFonts w:ascii="Times New Roman" w:hAnsi="Times New Roman" w:cs="Times New Roman"/>
          <w:sz w:val="24"/>
          <w:szCs w:val="24"/>
        </w:rPr>
        <w:t xml:space="preserve"> de lacerante decadencia</w:t>
      </w:r>
      <w:r>
        <w:rPr>
          <w:rFonts w:ascii="Times New Roman" w:hAnsi="Times New Roman" w:cs="Times New Roman"/>
          <w:sz w:val="24"/>
          <w:szCs w:val="24"/>
        </w:rPr>
        <w:t>,</w:t>
      </w:r>
      <w:r w:rsidRPr="00526B2B">
        <w:rPr>
          <w:rFonts w:ascii="Times New Roman" w:hAnsi="Times New Roman" w:cs="Times New Roman"/>
          <w:sz w:val="24"/>
          <w:szCs w:val="24"/>
        </w:rPr>
        <w:t xml:space="preserve"> necesitan los ciudadanos para despertar?</w:t>
      </w:r>
    </w:p>
    <w:p w:rsidR="00526B2B" w:rsidRPr="00526B2B" w:rsidRDefault="00526B2B" w:rsidP="00526B2B">
      <w:pPr>
        <w:autoSpaceDE w:val="0"/>
        <w:autoSpaceDN w:val="0"/>
        <w:adjustRightInd w:val="0"/>
        <w:spacing w:after="0" w:line="240" w:lineRule="auto"/>
        <w:jc w:val="both"/>
        <w:rPr>
          <w:rFonts w:ascii="Times New Roman" w:hAnsi="Times New Roman" w:cs="Times New Roman"/>
          <w:sz w:val="24"/>
          <w:szCs w:val="24"/>
        </w:rPr>
      </w:pPr>
      <w:r w:rsidRPr="00526B2B">
        <w:rPr>
          <w:rFonts w:ascii="Times New Roman" w:hAnsi="Times New Roman" w:cs="Times New Roman"/>
          <w:sz w:val="24"/>
          <w:szCs w:val="24"/>
        </w:rPr>
        <w:t>¿Qué unos hijos de puta se lucraran cuando la gente se moría por Covid, no es condenable?</w:t>
      </w:r>
    </w:p>
    <w:p w:rsidR="00526B2B" w:rsidRPr="00526B2B" w:rsidRDefault="00526B2B" w:rsidP="00990DA0">
      <w:pPr>
        <w:autoSpaceDE w:val="0"/>
        <w:autoSpaceDN w:val="0"/>
        <w:adjustRightInd w:val="0"/>
        <w:spacing w:after="0" w:line="240" w:lineRule="auto"/>
        <w:jc w:val="both"/>
        <w:rPr>
          <w:rFonts w:ascii="Times New Roman" w:hAnsi="Times New Roman" w:cs="Times New Roman"/>
          <w:sz w:val="24"/>
          <w:szCs w:val="24"/>
        </w:rPr>
      </w:pPr>
    </w:p>
    <w:p w:rsidR="00526B2B" w:rsidRPr="00526B2B" w:rsidRDefault="00526B2B" w:rsidP="00526B2B">
      <w:pPr>
        <w:autoSpaceDE w:val="0"/>
        <w:autoSpaceDN w:val="0"/>
        <w:adjustRightInd w:val="0"/>
        <w:spacing w:after="0" w:line="240" w:lineRule="auto"/>
        <w:jc w:val="both"/>
        <w:rPr>
          <w:rFonts w:ascii="Times New Roman" w:hAnsi="Times New Roman" w:cs="Times New Roman"/>
          <w:b/>
          <w:sz w:val="24"/>
          <w:szCs w:val="24"/>
        </w:rPr>
      </w:pPr>
      <w:r w:rsidRPr="00526B2B">
        <w:rPr>
          <w:rFonts w:ascii="Times New Roman" w:hAnsi="Times New Roman" w:cs="Times New Roman"/>
          <w:b/>
          <w:sz w:val="24"/>
          <w:szCs w:val="24"/>
        </w:rPr>
        <w:t>Hasta en un país como España donde la verdad no figura entre las virtudes políticas, debería provocar náuseas, que el Tito Berni haya votado para abolir la prostitución (antes de irse a un puticlub y ponerse ciego de coca)</w:t>
      </w:r>
      <w:r>
        <w:rPr>
          <w:rFonts w:ascii="Times New Roman" w:hAnsi="Times New Roman" w:cs="Times New Roman"/>
          <w:b/>
          <w:sz w:val="24"/>
          <w:szCs w:val="24"/>
        </w:rPr>
        <w:t>,</w:t>
      </w:r>
      <w:r w:rsidRPr="00526B2B">
        <w:rPr>
          <w:rFonts w:ascii="Times New Roman" w:hAnsi="Times New Roman" w:cs="Times New Roman"/>
          <w:b/>
          <w:sz w:val="24"/>
          <w:szCs w:val="24"/>
        </w:rPr>
        <w:t xml:space="preserve"> y que Ábalos vaya a presidir la comisión anticorrupción (después del estallido de caso Koldo, sobre corrupción en el aprovisionamiento de</w:t>
      </w:r>
      <w:r>
        <w:rPr>
          <w:rFonts w:ascii="Times New Roman" w:hAnsi="Times New Roman" w:cs="Times New Roman"/>
          <w:b/>
          <w:sz w:val="24"/>
          <w:szCs w:val="24"/>
        </w:rPr>
        <w:t xml:space="preserve"> material sanitario durante el C</w:t>
      </w:r>
      <w:r w:rsidRPr="00526B2B">
        <w:rPr>
          <w:rFonts w:ascii="Times New Roman" w:hAnsi="Times New Roman" w:cs="Times New Roman"/>
          <w:b/>
          <w:sz w:val="24"/>
          <w:szCs w:val="24"/>
        </w:rPr>
        <w:t>ovid). Por más “pigs” que sean, todo tiene un límite. ¡Hay que echarlos!</w:t>
      </w:r>
      <w:r>
        <w:rPr>
          <w:rFonts w:ascii="Times New Roman" w:hAnsi="Times New Roman" w:cs="Times New Roman"/>
          <w:b/>
          <w:sz w:val="24"/>
          <w:szCs w:val="24"/>
        </w:rPr>
        <w:t xml:space="preserve"> Antes que</w:t>
      </w:r>
      <w:r w:rsidR="00777847">
        <w:rPr>
          <w:rFonts w:ascii="Times New Roman" w:hAnsi="Times New Roman" w:cs="Times New Roman"/>
          <w:b/>
          <w:sz w:val="24"/>
          <w:szCs w:val="24"/>
        </w:rPr>
        <w:t xml:space="preserve"> pudran todo:</w:t>
      </w:r>
      <w:r>
        <w:rPr>
          <w:rFonts w:ascii="Times New Roman" w:hAnsi="Times New Roman" w:cs="Times New Roman"/>
          <w:b/>
          <w:sz w:val="24"/>
          <w:szCs w:val="24"/>
        </w:rPr>
        <w:t xml:space="preserve"> </w:t>
      </w:r>
      <w:r w:rsidRPr="00526B2B">
        <w:rPr>
          <w:rFonts w:ascii="Times New Roman" w:hAnsi="Times New Roman" w:cs="Times New Roman"/>
          <w:b/>
          <w:sz w:val="24"/>
          <w:szCs w:val="24"/>
        </w:rPr>
        <w:t>¡</w:t>
      </w:r>
      <w:r w:rsidR="00777847">
        <w:rPr>
          <w:rFonts w:ascii="Times New Roman" w:hAnsi="Times New Roman" w:cs="Times New Roman"/>
          <w:b/>
          <w:sz w:val="24"/>
          <w:szCs w:val="24"/>
        </w:rPr>
        <w:t>h</w:t>
      </w:r>
      <w:r w:rsidRPr="00526B2B">
        <w:rPr>
          <w:rFonts w:ascii="Times New Roman" w:hAnsi="Times New Roman" w:cs="Times New Roman"/>
          <w:b/>
          <w:sz w:val="24"/>
          <w:szCs w:val="24"/>
        </w:rPr>
        <w:t>ay que echarlos!</w:t>
      </w:r>
      <w:r>
        <w:rPr>
          <w:rFonts w:ascii="Times New Roman" w:hAnsi="Times New Roman" w:cs="Times New Roman"/>
          <w:b/>
          <w:sz w:val="24"/>
          <w:szCs w:val="24"/>
        </w:rPr>
        <w:t xml:space="preserve">  </w:t>
      </w:r>
    </w:p>
    <w:sectPr w:rsidR="00526B2B" w:rsidRPr="00526B2B">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76743"/>
    <w:rsid w:val="0000687F"/>
    <w:rsid w:val="000551DD"/>
    <w:rsid w:val="00060EE0"/>
    <w:rsid w:val="0006317B"/>
    <w:rsid w:val="00073A06"/>
    <w:rsid w:val="0007625F"/>
    <w:rsid w:val="00081FD4"/>
    <w:rsid w:val="00083637"/>
    <w:rsid w:val="00086C3B"/>
    <w:rsid w:val="00097F1C"/>
    <w:rsid w:val="000A3726"/>
    <w:rsid w:val="000A393D"/>
    <w:rsid w:val="000C0B06"/>
    <w:rsid w:val="000D55C7"/>
    <w:rsid w:val="000D56F2"/>
    <w:rsid w:val="000E404A"/>
    <w:rsid w:val="000E4FC5"/>
    <w:rsid w:val="000F233B"/>
    <w:rsid w:val="00112CD2"/>
    <w:rsid w:val="00120D8C"/>
    <w:rsid w:val="00121CE2"/>
    <w:rsid w:val="00130304"/>
    <w:rsid w:val="001346B8"/>
    <w:rsid w:val="00141667"/>
    <w:rsid w:val="00144B82"/>
    <w:rsid w:val="001508C0"/>
    <w:rsid w:val="0015195F"/>
    <w:rsid w:val="00151B9F"/>
    <w:rsid w:val="00153D52"/>
    <w:rsid w:val="00157A62"/>
    <w:rsid w:val="001670E2"/>
    <w:rsid w:val="001838D1"/>
    <w:rsid w:val="00183F6D"/>
    <w:rsid w:val="0018478B"/>
    <w:rsid w:val="0018502F"/>
    <w:rsid w:val="001A7DC7"/>
    <w:rsid w:val="001B640C"/>
    <w:rsid w:val="001B7BF9"/>
    <w:rsid w:val="001C6BFD"/>
    <w:rsid w:val="001C759F"/>
    <w:rsid w:val="001C7B8B"/>
    <w:rsid w:val="001C7DB1"/>
    <w:rsid w:val="001D7943"/>
    <w:rsid w:val="001F4F10"/>
    <w:rsid w:val="00212EF0"/>
    <w:rsid w:val="00217007"/>
    <w:rsid w:val="002212AA"/>
    <w:rsid w:val="00223849"/>
    <w:rsid w:val="00227322"/>
    <w:rsid w:val="002513BD"/>
    <w:rsid w:val="002546E5"/>
    <w:rsid w:val="002636D5"/>
    <w:rsid w:val="00264D12"/>
    <w:rsid w:val="00270159"/>
    <w:rsid w:val="00270A44"/>
    <w:rsid w:val="00272FA7"/>
    <w:rsid w:val="00297673"/>
    <w:rsid w:val="002B0FBC"/>
    <w:rsid w:val="002B640F"/>
    <w:rsid w:val="002C081C"/>
    <w:rsid w:val="002C4B13"/>
    <w:rsid w:val="002D50BF"/>
    <w:rsid w:val="002D52C6"/>
    <w:rsid w:val="002E0064"/>
    <w:rsid w:val="002E4221"/>
    <w:rsid w:val="002F6A95"/>
    <w:rsid w:val="00322567"/>
    <w:rsid w:val="00344B20"/>
    <w:rsid w:val="00360F27"/>
    <w:rsid w:val="003631F3"/>
    <w:rsid w:val="00374E94"/>
    <w:rsid w:val="003772D5"/>
    <w:rsid w:val="003802A9"/>
    <w:rsid w:val="00385F15"/>
    <w:rsid w:val="00390B3B"/>
    <w:rsid w:val="003A2CB2"/>
    <w:rsid w:val="003A4A65"/>
    <w:rsid w:val="003A7DB7"/>
    <w:rsid w:val="003B3BC2"/>
    <w:rsid w:val="003D5945"/>
    <w:rsid w:val="003E496B"/>
    <w:rsid w:val="003E7BDB"/>
    <w:rsid w:val="003F4406"/>
    <w:rsid w:val="003F63E1"/>
    <w:rsid w:val="004008F5"/>
    <w:rsid w:val="004028C4"/>
    <w:rsid w:val="00404E43"/>
    <w:rsid w:val="00406A6B"/>
    <w:rsid w:val="00412FEB"/>
    <w:rsid w:val="004240B4"/>
    <w:rsid w:val="004273F9"/>
    <w:rsid w:val="004320B1"/>
    <w:rsid w:val="00432EBD"/>
    <w:rsid w:val="00442810"/>
    <w:rsid w:val="00443468"/>
    <w:rsid w:val="00452E9C"/>
    <w:rsid w:val="00465ABA"/>
    <w:rsid w:val="00467239"/>
    <w:rsid w:val="004737F1"/>
    <w:rsid w:val="00482052"/>
    <w:rsid w:val="00487F94"/>
    <w:rsid w:val="00497949"/>
    <w:rsid w:val="004A29E6"/>
    <w:rsid w:val="004B4F81"/>
    <w:rsid w:val="004E4254"/>
    <w:rsid w:val="005104BF"/>
    <w:rsid w:val="00524498"/>
    <w:rsid w:val="00526B2B"/>
    <w:rsid w:val="0055645B"/>
    <w:rsid w:val="00571559"/>
    <w:rsid w:val="00595FE2"/>
    <w:rsid w:val="005A0733"/>
    <w:rsid w:val="005A6C8F"/>
    <w:rsid w:val="005B0652"/>
    <w:rsid w:val="005B74B4"/>
    <w:rsid w:val="005C30A5"/>
    <w:rsid w:val="005D186C"/>
    <w:rsid w:val="005E5DD4"/>
    <w:rsid w:val="005F033B"/>
    <w:rsid w:val="005F12E1"/>
    <w:rsid w:val="005F6195"/>
    <w:rsid w:val="005F7C52"/>
    <w:rsid w:val="00602850"/>
    <w:rsid w:val="00614932"/>
    <w:rsid w:val="0065781E"/>
    <w:rsid w:val="00666229"/>
    <w:rsid w:val="00673FB2"/>
    <w:rsid w:val="00676743"/>
    <w:rsid w:val="00677CF9"/>
    <w:rsid w:val="00684671"/>
    <w:rsid w:val="00693471"/>
    <w:rsid w:val="00694771"/>
    <w:rsid w:val="006B5576"/>
    <w:rsid w:val="006D032D"/>
    <w:rsid w:val="006E05F8"/>
    <w:rsid w:val="006F14F0"/>
    <w:rsid w:val="006F491B"/>
    <w:rsid w:val="00700A41"/>
    <w:rsid w:val="00704604"/>
    <w:rsid w:val="0072652A"/>
    <w:rsid w:val="007271DF"/>
    <w:rsid w:val="00730CDD"/>
    <w:rsid w:val="00752699"/>
    <w:rsid w:val="007625B4"/>
    <w:rsid w:val="00767F35"/>
    <w:rsid w:val="00777847"/>
    <w:rsid w:val="0078209A"/>
    <w:rsid w:val="007911D0"/>
    <w:rsid w:val="00791697"/>
    <w:rsid w:val="007A45B4"/>
    <w:rsid w:val="007B4A27"/>
    <w:rsid w:val="007C5070"/>
    <w:rsid w:val="007C7906"/>
    <w:rsid w:val="007D1EED"/>
    <w:rsid w:val="007E3DC5"/>
    <w:rsid w:val="007F5BD5"/>
    <w:rsid w:val="00802CF9"/>
    <w:rsid w:val="00807EDC"/>
    <w:rsid w:val="008154FF"/>
    <w:rsid w:val="00835479"/>
    <w:rsid w:val="0084146E"/>
    <w:rsid w:val="00846E11"/>
    <w:rsid w:val="00861A0D"/>
    <w:rsid w:val="00865AA4"/>
    <w:rsid w:val="00866562"/>
    <w:rsid w:val="00870C6D"/>
    <w:rsid w:val="00886297"/>
    <w:rsid w:val="00895782"/>
    <w:rsid w:val="0089702F"/>
    <w:rsid w:val="008A49AA"/>
    <w:rsid w:val="008B60CE"/>
    <w:rsid w:val="008B7150"/>
    <w:rsid w:val="008C1154"/>
    <w:rsid w:val="008D009C"/>
    <w:rsid w:val="008D5215"/>
    <w:rsid w:val="008E24C9"/>
    <w:rsid w:val="008E6CDE"/>
    <w:rsid w:val="008F44EF"/>
    <w:rsid w:val="00900157"/>
    <w:rsid w:val="00903696"/>
    <w:rsid w:val="009038ED"/>
    <w:rsid w:val="00903F4A"/>
    <w:rsid w:val="00915070"/>
    <w:rsid w:val="0091545B"/>
    <w:rsid w:val="00927F55"/>
    <w:rsid w:val="0093291A"/>
    <w:rsid w:val="00934D9E"/>
    <w:rsid w:val="00935A42"/>
    <w:rsid w:val="00950B42"/>
    <w:rsid w:val="00952159"/>
    <w:rsid w:val="0095623F"/>
    <w:rsid w:val="009607D3"/>
    <w:rsid w:val="0096081B"/>
    <w:rsid w:val="00964AF0"/>
    <w:rsid w:val="00964DCE"/>
    <w:rsid w:val="0096791E"/>
    <w:rsid w:val="00974F48"/>
    <w:rsid w:val="00990DA0"/>
    <w:rsid w:val="0099489B"/>
    <w:rsid w:val="009A7759"/>
    <w:rsid w:val="009B32A2"/>
    <w:rsid w:val="009B41FC"/>
    <w:rsid w:val="009E4E4A"/>
    <w:rsid w:val="009F3D7B"/>
    <w:rsid w:val="00A12A3A"/>
    <w:rsid w:val="00A13012"/>
    <w:rsid w:val="00A206E6"/>
    <w:rsid w:val="00A21F7F"/>
    <w:rsid w:val="00A26467"/>
    <w:rsid w:val="00A275C0"/>
    <w:rsid w:val="00A40EB8"/>
    <w:rsid w:val="00A7018B"/>
    <w:rsid w:val="00A73013"/>
    <w:rsid w:val="00A751D0"/>
    <w:rsid w:val="00A838F5"/>
    <w:rsid w:val="00A8617A"/>
    <w:rsid w:val="00A97B9F"/>
    <w:rsid w:val="00A97FF9"/>
    <w:rsid w:val="00AA5D76"/>
    <w:rsid w:val="00AA71E4"/>
    <w:rsid w:val="00AB11C1"/>
    <w:rsid w:val="00AB480F"/>
    <w:rsid w:val="00AB637A"/>
    <w:rsid w:val="00AC62AC"/>
    <w:rsid w:val="00AD16E4"/>
    <w:rsid w:val="00AD5BE4"/>
    <w:rsid w:val="00AF22CF"/>
    <w:rsid w:val="00B0096F"/>
    <w:rsid w:val="00B0224F"/>
    <w:rsid w:val="00B148FC"/>
    <w:rsid w:val="00B201CD"/>
    <w:rsid w:val="00B61507"/>
    <w:rsid w:val="00B625C0"/>
    <w:rsid w:val="00B668C5"/>
    <w:rsid w:val="00B9251E"/>
    <w:rsid w:val="00B93DBE"/>
    <w:rsid w:val="00B94992"/>
    <w:rsid w:val="00BA1218"/>
    <w:rsid w:val="00BB5B68"/>
    <w:rsid w:val="00BB6509"/>
    <w:rsid w:val="00BE7B64"/>
    <w:rsid w:val="00BF74AF"/>
    <w:rsid w:val="00C1161B"/>
    <w:rsid w:val="00C24550"/>
    <w:rsid w:val="00C30440"/>
    <w:rsid w:val="00C365D7"/>
    <w:rsid w:val="00C36B9E"/>
    <w:rsid w:val="00C527BF"/>
    <w:rsid w:val="00C60963"/>
    <w:rsid w:val="00C87020"/>
    <w:rsid w:val="00C95228"/>
    <w:rsid w:val="00CB1888"/>
    <w:rsid w:val="00CC6478"/>
    <w:rsid w:val="00CD2CD4"/>
    <w:rsid w:val="00CD4A48"/>
    <w:rsid w:val="00CD4CCA"/>
    <w:rsid w:val="00CE030D"/>
    <w:rsid w:val="00CE5107"/>
    <w:rsid w:val="00CE7AFA"/>
    <w:rsid w:val="00D21E27"/>
    <w:rsid w:val="00D42A0E"/>
    <w:rsid w:val="00D46F00"/>
    <w:rsid w:val="00D55C58"/>
    <w:rsid w:val="00D56E58"/>
    <w:rsid w:val="00D60B09"/>
    <w:rsid w:val="00D61918"/>
    <w:rsid w:val="00DD4D44"/>
    <w:rsid w:val="00DD6750"/>
    <w:rsid w:val="00DE25C8"/>
    <w:rsid w:val="00DE3CA3"/>
    <w:rsid w:val="00DF2447"/>
    <w:rsid w:val="00E03ABE"/>
    <w:rsid w:val="00E03DF2"/>
    <w:rsid w:val="00E268CC"/>
    <w:rsid w:val="00E40B02"/>
    <w:rsid w:val="00E535F9"/>
    <w:rsid w:val="00E554B0"/>
    <w:rsid w:val="00E613CF"/>
    <w:rsid w:val="00E62AF6"/>
    <w:rsid w:val="00E66ED5"/>
    <w:rsid w:val="00E67214"/>
    <w:rsid w:val="00E67425"/>
    <w:rsid w:val="00E804DD"/>
    <w:rsid w:val="00E815C7"/>
    <w:rsid w:val="00E8167E"/>
    <w:rsid w:val="00E972D3"/>
    <w:rsid w:val="00EA7A2A"/>
    <w:rsid w:val="00EB7F9F"/>
    <w:rsid w:val="00EC6EB6"/>
    <w:rsid w:val="00EE03C3"/>
    <w:rsid w:val="00EE1539"/>
    <w:rsid w:val="00EF3DA7"/>
    <w:rsid w:val="00EF7351"/>
    <w:rsid w:val="00F11C87"/>
    <w:rsid w:val="00F20124"/>
    <w:rsid w:val="00F20D96"/>
    <w:rsid w:val="00F26AA5"/>
    <w:rsid w:val="00F307B7"/>
    <w:rsid w:val="00F630CD"/>
    <w:rsid w:val="00F640DE"/>
    <w:rsid w:val="00F64188"/>
    <w:rsid w:val="00F77B5B"/>
    <w:rsid w:val="00F85E81"/>
    <w:rsid w:val="00F872F0"/>
    <w:rsid w:val="00F95653"/>
    <w:rsid w:val="00F977FF"/>
    <w:rsid w:val="00FA07A6"/>
    <w:rsid w:val="00FE7692"/>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rsid w:val="0096081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link w:val="Ttulo2Car"/>
    <w:uiPriority w:val="9"/>
    <w:qFormat/>
    <w:rsid w:val="00673FB2"/>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18502F"/>
    <w:pPr>
      <w:ind w:left="720"/>
      <w:contextualSpacing/>
    </w:pPr>
  </w:style>
  <w:style w:type="character" w:styleId="nfasis">
    <w:name w:val="Emphasis"/>
    <w:basedOn w:val="Fuentedeprrafopredeter"/>
    <w:uiPriority w:val="20"/>
    <w:qFormat/>
    <w:rsid w:val="00666229"/>
    <w:rPr>
      <w:i/>
      <w:iCs/>
    </w:rPr>
  </w:style>
  <w:style w:type="paragraph" w:styleId="NormalWeb">
    <w:name w:val="Normal (Web)"/>
    <w:basedOn w:val="Normal"/>
    <w:uiPriority w:val="99"/>
    <w:unhideWhenUsed/>
    <w:rsid w:val="0084146E"/>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unhideWhenUsed/>
    <w:rsid w:val="0084146E"/>
    <w:rPr>
      <w:color w:val="0000FF"/>
      <w:u w:val="single"/>
    </w:rPr>
  </w:style>
  <w:style w:type="paragraph" w:styleId="Textodeglobo">
    <w:name w:val="Balloon Text"/>
    <w:basedOn w:val="Normal"/>
    <w:link w:val="TextodegloboCar"/>
    <w:uiPriority w:val="99"/>
    <w:semiHidden/>
    <w:unhideWhenUsed/>
    <w:rsid w:val="009B41FC"/>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B41FC"/>
    <w:rPr>
      <w:rFonts w:ascii="Tahoma" w:hAnsi="Tahoma" w:cs="Tahoma"/>
      <w:sz w:val="16"/>
      <w:szCs w:val="16"/>
    </w:rPr>
  </w:style>
  <w:style w:type="character" w:customStyle="1" w:styleId="Ttulo2Car">
    <w:name w:val="Título 2 Car"/>
    <w:basedOn w:val="Fuentedeprrafopredeter"/>
    <w:link w:val="Ttulo2"/>
    <w:uiPriority w:val="9"/>
    <w:rsid w:val="00673FB2"/>
    <w:rPr>
      <w:rFonts w:ascii="Times New Roman" w:eastAsia="Times New Roman" w:hAnsi="Times New Roman" w:cs="Times New Roman"/>
      <w:b/>
      <w:bCs/>
      <w:sz w:val="36"/>
      <w:szCs w:val="36"/>
      <w:lang w:eastAsia="es-ES"/>
    </w:rPr>
  </w:style>
  <w:style w:type="character" w:styleId="Textoennegrita">
    <w:name w:val="Strong"/>
    <w:basedOn w:val="Fuentedeprrafopredeter"/>
    <w:uiPriority w:val="22"/>
    <w:qFormat/>
    <w:rsid w:val="00673FB2"/>
    <w:rPr>
      <w:b/>
      <w:bCs/>
    </w:rPr>
  </w:style>
  <w:style w:type="character" w:customStyle="1" w:styleId="Ttulo1Car">
    <w:name w:val="Título 1 Car"/>
    <w:basedOn w:val="Fuentedeprrafopredeter"/>
    <w:link w:val="Ttulo1"/>
    <w:uiPriority w:val="9"/>
    <w:rsid w:val="0096081B"/>
    <w:rPr>
      <w:rFonts w:asciiTheme="majorHAnsi" w:eastAsiaTheme="majorEastAsia" w:hAnsiTheme="majorHAnsi" w:cstheme="majorBidi"/>
      <w:b/>
      <w:bCs/>
      <w:color w:val="365F91" w:themeColor="accent1" w:themeShade="BF"/>
      <w:sz w:val="28"/>
      <w:szCs w:val="28"/>
    </w:rPr>
  </w:style>
  <w:style w:type="character" w:customStyle="1" w:styleId="hgkelc">
    <w:name w:val="hgkelc"/>
    <w:basedOn w:val="Fuentedeprrafopredeter"/>
    <w:rsid w:val="003B3BC2"/>
  </w:style>
  <w:style w:type="character" w:customStyle="1" w:styleId="kx21rb">
    <w:name w:val="kx21rb"/>
    <w:basedOn w:val="Fuentedeprrafopredeter"/>
    <w:rsid w:val="003B3BC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rsid w:val="0096081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link w:val="Ttulo2Car"/>
    <w:uiPriority w:val="9"/>
    <w:qFormat/>
    <w:rsid w:val="00673FB2"/>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18502F"/>
    <w:pPr>
      <w:ind w:left="720"/>
      <w:contextualSpacing/>
    </w:pPr>
  </w:style>
  <w:style w:type="character" w:styleId="nfasis">
    <w:name w:val="Emphasis"/>
    <w:basedOn w:val="Fuentedeprrafopredeter"/>
    <w:uiPriority w:val="20"/>
    <w:qFormat/>
    <w:rsid w:val="00666229"/>
    <w:rPr>
      <w:i/>
      <w:iCs/>
    </w:rPr>
  </w:style>
  <w:style w:type="paragraph" w:styleId="NormalWeb">
    <w:name w:val="Normal (Web)"/>
    <w:basedOn w:val="Normal"/>
    <w:uiPriority w:val="99"/>
    <w:unhideWhenUsed/>
    <w:rsid w:val="0084146E"/>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unhideWhenUsed/>
    <w:rsid w:val="0084146E"/>
    <w:rPr>
      <w:color w:val="0000FF"/>
      <w:u w:val="single"/>
    </w:rPr>
  </w:style>
  <w:style w:type="paragraph" w:styleId="Textodeglobo">
    <w:name w:val="Balloon Text"/>
    <w:basedOn w:val="Normal"/>
    <w:link w:val="TextodegloboCar"/>
    <w:uiPriority w:val="99"/>
    <w:semiHidden/>
    <w:unhideWhenUsed/>
    <w:rsid w:val="009B41FC"/>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B41FC"/>
    <w:rPr>
      <w:rFonts w:ascii="Tahoma" w:hAnsi="Tahoma" w:cs="Tahoma"/>
      <w:sz w:val="16"/>
      <w:szCs w:val="16"/>
    </w:rPr>
  </w:style>
  <w:style w:type="character" w:customStyle="1" w:styleId="Ttulo2Car">
    <w:name w:val="Título 2 Car"/>
    <w:basedOn w:val="Fuentedeprrafopredeter"/>
    <w:link w:val="Ttulo2"/>
    <w:uiPriority w:val="9"/>
    <w:rsid w:val="00673FB2"/>
    <w:rPr>
      <w:rFonts w:ascii="Times New Roman" w:eastAsia="Times New Roman" w:hAnsi="Times New Roman" w:cs="Times New Roman"/>
      <w:b/>
      <w:bCs/>
      <w:sz w:val="36"/>
      <w:szCs w:val="36"/>
      <w:lang w:eastAsia="es-ES"/>
    </w:rPr>
  </w:style>
  <w:style w:type="character" w:styleId="Textoennegrita">
    <w:name w:val="Strong"/>
    <w:basedOn w:val="Fuentedeprrafopredeter"/>
    <w:uiPriority w:val="22"/>
    <w:qFormat/>
    <w:rsid w:val="00673FB2"/>
    <w:rPr>
      <w:b/>
      <w:bCs/>
    </w:rPr>
  </w:style>
  <w:style w:type="character" w:customStyle="1" w:styleId="Ttulo1Car">
    <w:name w:val="Título 1 Car"/>
    <w:basedOn w:val="Fuentedeprrafopredeter"/>
    <w:link w:val="Ttulo1"/>
    <w:uiPriority w:val="9"/>
    <w:rsid w:val="0096081B"/>
    <w:rPr>
      <w:rFonts w:asciiTheme="majorHAnsi" w:eastAsiaTheme="majorEastAsia" w:hAnsiTheme="majorHAnsi" w:cstheme="majorBidi"/>
      <w:b/>
      <w:bCs/>
      <w:color w:val="365F91" w:themeColor="accent1" w:themeShade="BF"/>
      <w:sz w:val="28"/>
      <w:szCs w:val="28"/>
    </w:rPr>
  </w:style>
  <w:style w:type="character" w:customStyle="1" w:styleId="hgkelc">
    <w:name w:val="hgkelc"/>
    <w:basedOn w:val="Fuentedeprrafopredeter"/>
    <w:rsid w:val="003B3BC2"/>
  </w:style>
  <w:style w:type="character" w:customStyle="1" w:styleId="kx21rb">
    <w:name w:val="kx21rb"/>
    <w:basedOn w:val="Fuentedeprrafopredeter"/>
    <w:rsid w:val="003B3BC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1825652">
      <w:bodyDiv w:val="1"/>
      <w:marLeft w:val="0"/>
      <w:marRight w:val="0"/>
      <w:marTop w:val="0"/>
      <w:marBottom w:val="0"/>
      <w:divBdr>
        <w:top w:val="none" w:sz="0" w:space="0" w:color="auto"/>
        <w:left w:val="none" w:sz="0" w:space="0" w:color="auto"/>
        <w:bottom w:val="none" w:sz="0" w:space="0" w:color="auto"/>
        <w:right w:val="none" w:sz="0" w:space="0" w:color="auto"/>
      </w:divBdr>
    </w:div>
    <w:div w:id="584193020">
      <w:bodyDiv w:val="1"/>
      <w:marLeft w:val="0"/>
      <w:marRight w:val="0"/>
      <w:marTop w:val="0"/>
      <w:marBottom w:val="0"/>
      <w:divBdr>
        <w:top w:val="none" w:sz="0" w:space="0" w:color="auto"/>
        <w:left w:val="none" w:sz="0" w:space="0" w:color="auto"/>
        <w:bottom w:val="none" w:sz="0" w:space="0" w:color="auto"/>
        <w:right w:val="none" w:sz="0" w:space="0" w:color="auto"/>
      </w:divBdr>
      <w:divsChild>
        <w:div w:id="1916433993">
          <w:marLeft w:val="0"/>
          <w:marRight w:val="0"/>
          <w:marTop w:val="0"/>
          <w:marBottom w:val="360"/>
          <w:divBdr>
            <w:top w:val="none" w:sz="0" w:space="0" w:color="auto"/>
            <w:left w:val="none" w:sz="0" w:space="0" w:color="auto"/>
            <w:bottom w:val="none" w:sz="0" w:space="0" w:color="auto"/>
            <w:right w:val="none" w:sz="0" w:space="0" w:color="auto"/>
          </w:divBdr>
          <w:divsChild>
            <w:div w:id="43413838">
              <w:marLeft w:val="0"/>
              <w:marRight w:val="0"/>
              <w:marTop w:val="0"/>
              <w:marBottom w:val="360"/>
              <w:divBdr>
                <w:top w:val="none" w:sz="0" w:space="0" w:color="auto"/>
                <w:left w:val="none" w:sz="0" w:space="0" w:color="auto"/>
                <w:bottom w:val="none" w:sz="0" w:space="0" w:color="auto"/>
                <w:right w:val="none" w:sz="0" w:space="0" w:color="auto"/>
              </w:divBdr>
              <w:divsChild>
                <w:div w:id="1234702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9399193">
      <w:bodyDiv w:val="1"/>
      <w:marLeft w:val="0"/>
      <w:marRight w:val="0"/>
      <w:marTop w:val="0"/>
      <w:marBottom w:val="0"/>
      <w:divBdr>
        <w:top w:val="none" w:sz="0" w:space="0" w:color="auto"/>
        <w:left w:val="none" w:sz="0" w:space="0" w:color="auto"/>
        <w:bottom w:val="none" w:sz="0" w:space="0" w:color="auto"/>
        <w:right w:val="none" w:sz="0" w:space="0" w:color="auto"/>
      </w:divBdr>
    </w:div>
    <w:div w:id="10772434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6.png"/><Relationship Id="rId42" Type="http://schemas.openxmlformats.org/officeDocument/2006/relationships/image" Target="media/image35.jpeg"/><Relationship Id="rId47" Type="http://schemas.openxmlformats.org/officeDocument/2006/relationships/image" Target="media/image40.png"/><Relationship Id="rId63" Type="http://schemas.openxmlformats.org/officeDocument/2006/relationships/image" Target="media/image54.png"/><Relationship Id="rId68" Type="http://schemas.openxmlformats.org/officeDocument/2006/relationships/image" Target="media/image59.png"/><Relationship Id="rId2" Type="http://schemas.openxmlformats.org/officeDocument/2006/relationships/styles" Target="styles.xml"/><Relationship Id="rId16" Type="http://schemas.openxmlformats.org/officeDocument/2006/relationships/image" Target="media/image11.png"/><Relationship Id="rId29" Type="http://schemas.openxmlformats.org/officeDocument/2006/relationships/image" Target="media/image22.png"/><Relationship Id="rId11" Type="http://schemas.openxmlformats.org/officeDocument/2006/relationships/image" Target="media/image6.png"/><Relationship Id="rId24" Type="http://schemas.openxmlformats.org/officeDocument/2006/relationships/image" Target="media/image18.jpeg"/><Relationship Id="rId32" Type="http://schemas.openxmlformats.org/officeDocument/2006/relationships/image" Target="media/image25.jpe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jpeg"/><Relationship Id="rId53" Type="http://schemas.openxmlformats.org/officeDocument/2006/relationships/image" Target="media/image46.png"/><Relationship Id="rId58" Type="http://schemas.openxmlformats.org/officeDocument/2006/relationships/image" Target="media/image49.png"/><Relationship Id="rId66" Type="http://schemas.openxmlformats.org/officeDocument/2006/relationships/image" Target="media/image57.png"/><Relationship Id="rId74"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2.png"/><Relationship Id="rId19" Type="http://schemas.openxmlformats.org/officeDocument/2006/relationships/image" Target="media/image1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png"/><Relationship Id="rId43" Type="http://schemas.openxmlformats.org/officeDocument/2006/relationships/image" Target="media/image36.jpeg"/><Relationship Id="rId48" Type="http://schemas.openxmlformats.org/officeDocument/2006/relationships/image" Target="media/image41.png"/><Relationship Id="rId56" Type="http://schemas.openxmlformats.org/officeDocument/2006/relationships/hyperlink" Target="http://www.laescalera1906.es" TargetMode="External"/><Relationship Id="rId64" Type="http://schemas.openxmlformats.org/officeDocument/2006/relationships/image" Target="media/image55.png"/><Relationship Id="rId69" Type="http://schemas.openxmlformats.org/officeDocument/2006/relationships/image" Target="media/image60.png"/><Relationship Id="rId8" Type="http://schemas.openxmlformats.org/officeDocument/2006/relationships/image" Target="media/image3.png"/><Relationship Id="rId51" Type="http://schemas.openxmlformats.org/officeDocument/2006/relationships/image" Target="media/image44.png"/><Relationship Id="rId72" Type="http://schemas.openxmlformats.org/officeDocument/2006/relationships/image" Target="media/image62.png"/><Relationship Id="rId3" Type="http://schemas.microsoft.com/office/2007/relationships/stylesWithEffects" Target="stylesWithEffect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hyperlink" Target="https://s.libertaddigital.com/2024/01/29/pobge2.jpg" TargetMode="External"/><Relationship Id="rId33" Type="http://schemas.openxmlformats.org/officeDocument/2006/relationships/image" Target="media/image26.jpeg"/><Relationship Id="rId38" Type="http://schemas.openxmlformats.org/officeDocument/2006/relationships/image" Target="media/image31.png"/><Relationship Id="rId46" Type="http://schemas.openxmlformats.org/officeDocument/2006/relationships/image" Target="media/image39.jpe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5.png"/><Relationship Id="rId41" Type="http://schemas.openxmlformats.org/officeDocument/2006/relationships/image" Target="media/image34.jpeg"/><Relationship Id="rId54" Type="http://schemas.openxmlformats.org/officeDocument/2006/relationships/image" Target="media/image47.png"/><Relationship Id="rId62" Type="http://schemas.openxmlformats.org/officeDocument/2006/relationships/image" Target="media/image53.png"/><Relationship Id="rId70" Type="http://schemas.openxmlformats.org/officeDocument/2006/relationships/image" Target="media/image61.gif"/><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hyperlink" Target="https://s.libertaddigital.com/2024/01/29/pobge1.jpg" TargetMode="External"/><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hyperlink" Target="https://www.educaweb.com/noticia/2019/12/03/pisa-2018-espana-debajo-media-ocde-matematicas-ciencias-19011/" TargetMode="External"/><Relationship Id="rId10" Type="http://schemas.openxmlformats.org/officeDocument/2006/relationships/image" Target="media/image5.pn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png"/><Relationship Id="rId60" Type="http://schemas.openxmlformats.org/officeDocument/2006/relationships/image" Target="media/image51.png"/><Relationship Id="rId65" Type="http://schemas.openxmlformats.org/officeDocument/2006/relationships/image" Target="media/image56.gif"/><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gif"/><Relationship Id="rId13" Type="http://schemas.openxmlformats.org/officeDocument/2006/relationships/image" Target="media/image8.png"/><Relationship Id="rId18" Type="http://schemas.openxmlformats.org/officeDocument/2006/relationships/image" Target="media/image13.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 Type="http://schemas.openxmlformats.org/officeDocument/2006/relationships/image" Target="media/image2.png"/><Relationship Id="rId71" Type="http://schemas.openxmlformats.org/officeDocument/2006/relationships/hyperlink" Target="https://www.vozpopuli.com/espana/david-miguel-angel-agentes-guardia-civil-barbate.html"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943075-7FE2-4188-938C-22AA55D8CA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158</Pages>
  <Words>66844</Words>
  <Characters>367644</Characters>
  <Application>Microsoft Office Word</Application>
  <DocSecurity>0</DocSecurity>
  <Lines>3063</Lines>
  <Paragraphs>867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433621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2024-02-27T09:35:00Z</dcterms:created>
  <dcterms:modified xsi:type="dcterms:W3CDTF">2024-02-27T09:35:00Z</dcterms:modified>
</cp:coreProperties>
</file>