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A47C6" w:rsidRPr="00E803AF" w:rsidRDefault="009A47C6" w:rsidP="009A47C6">
      <w:pPr>
        <w:spacing w:line="240" w:lineRule="auto"/>
        <w:jc w:val="both"/>
        <w:rPr>
          <w:rFonts w:ascii="Times New Roman" w:hAnsi="Times New Roman" w:cs="Times New Roman"/>
          <w:b/>
          <w:sz w:val="24"/>
          <w:szCs w:val="24"/>
        </w:rPr>
      </w:pPr>
      <w:r w:rsidRPr="00E803AF">
        <w:rPr>
          <w:rFonts w:ascii="Times New Roman" w:hAnsi="Times New Roman" w:cs="Times New Roman"/>
          <w:b/>
          <w:sz w:val="24"/>
          <w:szCs w:val="24"/>
        </w:rPr>
        <w:t xml:space="preserve">Ensayo: Juventud europea (en estado de incapacidad voluntaria): “nesum dorma” </w:t>
      </w:r>
    </w:p>
    <w:p w:rsidR="00D920AF" w:rsidRPr="00E803AF" w:rsidRDefault="00D920AF" w:rsidP="009A47C6">
      <w:pPr>
        <w:spacing w:line="240" w:lineRule="auto"/>
        <w:jc w:val="both"/>
        <w:rPr>
          <w:rFonts w:ascii="Times New Roman" w:hAnsi="Times New Roman" w:cs="Times New Roman"/>
          <w:b/>
          <w:sz w:val="24"/>
          <w:szCs w:val="24"/>
        </w:rPr>
      </w:pPr>
      <w:r w:rsidRPr="00E803AF">
        <w:rPr>
          <w:noProof/>
          <w:lang w:eastAsia="es-ES"/>
        </w:rPr>
        <w:drawing>
          <wp:inline distT="0" distB="0" distL="0" distR="0" wp14:anchorId="2C7BAB1B" wp14:editId="1F6003C0">
            <wp:extent cx="5731932" cy="4083050"/>
            <wp:effectExtent l="0" t="0" r="2540" b="0"/>
            <wp:docPr id="29" name="Imagen 29" descr="Foto: Una mujer con una bandera de la UE, en mayo de 2024. (EFE/Dumitru Dor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oto: Una mujer con una bandera de la UE, en mayo de 2024. (EFE/Dumitru Doru)"/>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731510" cy="4082749"/>
                    </a:xfrm>
                    <a:prstGeom prst="rect">
                      <a:avLst/>
                    </a:prstGeom>
                    <a:noFill/>
                    <a:ln>
                      <a:noFill/>
                    </a:ln>
                  </pic:spPr>
                </pic:pic>
              </a:graphicData>
            </a:graphic>
          </wp:inline>
        </w:drawing>
      </w:r>
    </w:p>
    <w:p w:rsidR="00D920AF" w:rsidRPr="00E803AF" w:rsidRDefault="00D920AF" w:rsidP="009A47C6">
      <w:pPr>
        <w:spacing w:line="240" w:lineRule="auto"/>
        <w:jc w:val="both"/>
        <w:rPr>
          <w:rFonts w:ascii="Times New Roman" w:hAnsi="Times New Roman" w:cs="Times New Roman"/>
          <w:b/>
          <w:sz w:val="24"/>
          <w:szCs w:val="24"/>
        </w:rPr>
      </w:pPr>
      <w:r w:rsidRPr="00E803AF">
        <w:rPr>
          <w:rFonts w:ascii="Times New Roman" w:hAnsi="Times New Roman" w:cs="Times New Roman"/>
          <w:b/>
          <w:sz w:val="24"/>
          <w:szCs w:val="24"/>
        </w:rPr>
        <w:t>Situaciones insostenibles, co</w:t>
      </w:r>
      <w:r w:rsidR="002F6073" w:rsidRPr="00E803AF">
        <w:rPr>
          <w:rFonts w:ascii="Times New Roman" w:hAnsi="Times New Roman" w:cs="Times New Roman"/>
          <w:b/>
          <w:sz w:val="24"/>
          <w:szCs w:val="24"/>
        </w:rPr>
        <w:t xml:space="preserve">nductas inaceptables, </w:t>
      </w:r>
      <w:r w:rsidR="00360D41" w:rsidRPr="00E803AF">
        <w:rPr>
          <w:rFonts w:ascii="Times New Roman" w:hAnsi="Times New Roman" w:cs="Times New Roman"/>
          <w:b/>
          <w:sz w:val="24"/>
          <w:szCs w:val="24"/>
        </w:rPr>
        <w:t>“</w:t>
      </w:r>
      <w:r w:rsidR="002F6073" w:rsidRPr="00E803AF">
        <w:rPr>
          <w:rFonts w:ascii="Times New Roman" w:hAnsi="Times New Roman" w:cs="Times New Roman"/>
          <w:b/>
          <w:sz w:val="24"/>
          <w:szCs w:val="24"/>
        </w:rPr>
        <w:t>silenciadas</w:t>
      </w:r>
      <w:r w:rsidR="00360D41" w:rsidRPr="00E803AF">
        <w:rPr>
          <w:rFonts w:ascii="Times New Roman" w:hAnsi="Times New Roman" w:cs="Times New Roman"/>
          <w:b/>
          <w:sz w:val="24"/>
          <w:szCs w:val="24"/>
        </w:rPr>
        <w:t xml:space="preserve">” por la burbuja de los teléfonos móviles, las redes sociales, y las plataformas algorítmicas - El “soma” 5.0 </w:t>
      </w:r>
      <w:r w:rsidRPr="00E803AF">
        <w:rPr>
          <w:rFonts w:ascii="Times New Roman" w:hAnsi="Times New Roman" w:cs="Times New Roman"/>
          <w:b/>
          <w:sz w:val="24"/>
          <w:szCs w:val="24"/>
        </w:rPr>
        <w:t xml:space="preserve"> </w:t>
      </w:r>
    </w:p>
    <w:p w:rsidR="009A47C6" w:rsidRPr="00E803AF" w:rsidRDefault="009A47C6" w:rsidP="009A47C6">
      <w:pPr>
        <w:spacing w:line="240" w:lineRule="auto"/>
        <w:jc w:val="both"/>
        <w:rPr>
          <w:rFonts w:ascii="Times New Roman" w:hAnsi="Times New Roman" w:cs="Times New Roman"/>
          <w:b/>
          <w:sz w:val="24"/>
          <w:szCs w:val="24"/>
        </w:rPr>
      </w:pPr>
      <w:r w:rsidRPr="00E803AF">
        <w:rPr>
          <w:rFonts w:ascii="Times New Roman" w:hAnsi="Times New Roman" w:cs="Times New Roman"/>
          <w:noProof/>
          <w:sz w:val="24"/>
          <w:szCs w:val="24"/>
          <w:lang w:eastAsia="es-ES"/>
        </w:rPr>
        <w:drawing>
          <wp:inline distT="0" distB="0" distL="0" distR="0" wp14:anchorId="00B86B66" wp14:editId="3DFCDBC1">
            <wp:extent cx="5726928" cy="3454400"/>
            <wp:effectExtent l="0" t="0" r="7620" b="0"/>
            <wp:docPr id="58" name="Imagen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stretch>
                      <a:fillRect/>
                    </a:stretch>
                  </pic:blipFill>
                  <pic:spPr>
                    <a:xfrm>
                      <a:off x="0" y="0"/>
                      <a:ext cx="5731510" cy="3457164"/>
                    </a:xfrm>
                    <a:prstGeom prst="rect">
                      <a:avLst/>
                    </a:prstGeom>
                  </pic:spPr>
                </pic:pic>
              </a:graphicData>
            </a:graphic>
          </wp:inline>
        </w:drawing>
      </w:r>
    </w:p>
    <w:p w:rsidR="002F6073" w:rsidRDefault="002F6073" w:rsidP="009A47C6">
      <w:pPr>
        <w:spacing w:line="240" w:lineRule="auto"/>
        <w:jc w:val="both"/>
        <w:rPr>
          <w:rFonts w:ascii="Times New Roman" w:hAnsi="Times New Roman" w:cs="Times New Roman"/>
          <w:b/>
          <w:sz w:val="24"/>
          <w:szCs w:val="24"/>
        </w:rPr>
      </w:pPr>
      <w:r w:rsidRPr="00E803AF">
        <w:rPr>
          <w:rFonts w:ascii="Times New Roman" w:hAnsi="Times New Roman" w:cs="Times New Roman"/>
          <w:b/>
          <w:sz w:val="24"/>
          <w:szCs w:val="24"/>
        </w:rPr>
        <w:t xml:space="preserve">Vivir en la </w:t>
      </w:r>
      <w:r w:rsidR="00360D41" w:rsidRPr="00E803AF">
        <w:rPr>
          <w:rFonts w:ascii="Times New Roman" w:hAnsi="Times New Roman" w:cs="Times New Roman"/>
          <w:b/>
          <w:sz w:val="24"/>
          <w:szCs w:val="24"/>
        </w:rPr>
        <w:t>“</w:t>
      </w:r>
      <w:r w:rsidRPr="00E803AF">
        <w:rPr>
          <w:rFonts w:ascii="Times New Roman" w:hAnsi="Times New Roman" w:cs="Times New Roman"/>
          <w:b/>
          <w:sz w:val="24"/>
          <w:szCs w:val="24"/>
        </w:rPr>
        <w:t>nube</w:t>
      </w:r>
      <w:r w:rsidR="00360D41" w:rsidRPr="00E803AF">
        <w:rPr>
          <w:rFonts w:ascii="Times New Roman" w:hAnsi="Times New Roman" w:cs="Times New Roman"/>
          <w:b/>
          <w:sz w:val="24"/>
          <w:szCs w:val="24"/>
        </w:rPr>
        <w:t>”</w:t>
      </w:r>
      <w:r w:rsidRPr="00E803AF">
        <w:rPr>
          <w:rFonts w:ascii="Times New Roman" w:hAnsi="Times New Roman" w:cs="Times New Roman"/>
          <w:b/>
          <w:sz w:val="24"/>
          <w:szCs w:val="24"/>
        </w:rPr>
        <w:t>: “lo importante, es estar conectados”… ¿conectados, a qué?</w:t>
      </w:r>
    </w:p>
    <w:p w:rsidR="00D11385" w:rsidRDefault="00D11385" w:rsidP="00D11385">
      <w:pPr>
        <w:rPr>
          <w:rFonts w:ascii="Times New Roman" w:hAnsi="Times New Roman" w:cs="Times New Roman"/>
          <w:sz w:val="24"/>
          <w:szCs w:val="24"/>
        </w:rPr>
      </w:pPr>
    </w:p>
    <w:p w:rsidR="00D11385" w:rsidRDefault="00D11385" w:rsidP="00D11385">
      <w:pPr>
        <w:rPr>
          <w:rFonts w:ascii="Times New Roman" w:hAnsi="Times New Roman" w:cs="Times New Roman"/>
          <w:sz w:val="24"/>
          <w:szCs w:val="24"/>
        </w:rPr>
      </w:pPr>
    </w:p>
    <w:p w:rsidR="00D11385" w:rsidRDefault="00D11385" w:rsidP="00D11385">
      <w:pPr>
        <w:rPr>
          <w:rFonts w:ascii="Times New Roman" w:hAnsi="Times New Roman" w:cs="Times New Roman"/>
          <w:sz w:val="24"/>
          <w:szCs w:val="24"/>
        </w:rPr>
      </w:pPr>
    </w:p>
    <w:p w:rsidR="00D11385" w:rsidRDefault="00D11385" w:rsidP="00D11385">
      <w:pPr>
        <w:rPr>
          <w:rFonts w:ascii="Times New Roman" w:hAnsi="Times New Roman" w:cs="Times New Roman"/>
          <w:sz w:val="24"/>
          <w:szCs w:val="24"/>
        </w:rPr>
      </w:pPr>
    </w:p>
    <w:p w:rsidR="00D11385" w:rsidRDefault="00D11385" w:rsidP="00D11385">
      <w:pPr>
        <w:rPr>
          <w:rFonts w:ascii="Times New Roman" w:hAnsi="Times New Roman" w:cs="Times New Roman"/>
          <w:sz w:val="24"/>
          <w:szCs w:val="24"/>
        </w:rPr>
      </w:pPr>
    </w:p>
    <w:p w:rsidR="00D11385" w:rsidRDefault="00D11385" w:rsidP="00D11385">
      <w:pPr>
        <w:rPr>
          <w:rFonts w:ascii="Times New Roman" w:hAnsi="Times New Roman" w:cs="Times New Roman"/>
          <w:sz w:val="24"/>
          <w:szCs w:val="24"/>
        </w:rPr>
      </w:pPr>
    </w:p>
    <w:p w:rsidR="00D11385" w:rsidRDefault="00D11385" w:rsidP="00D11385">
      <w:pPr>
        <w:rPr>
          <w:rFonts w:ascii="Times New Roman" w:hAnsi="Times New Roman" w:cs="Times New Roman"/>
          <w:sz w:val="24"/>
          <w:szCs w:val="24"/>
        </w:rPr>
      </w:pPr>
    </w:p>
    <w:p w:rsidR="00D11385" w:rsidRDefault="00D11385" w:rsidP="00D11385">
      <w:pPr>
        <w:rPr>
          <w:rFonts w:ascii="Times New Roman" w:hAnsi="Times New Roman" w:cs="Times New Roman"/>
          <w:sz w:val="24"/>
          <w:szCs w:val="24"/>
        </w:rPr>
      </w:pPr>
    </w:p>
    <w:p w:rsidR="00D11385" w:rsidRDefault="00D11385" w:rsidP="00D11385">
      <w:pPr>
        <w:rPr>
          <w:rFonts w:ascii="Times New Roman" w:hAnsi="Times New Roman" w:cs="Times New Roman"/>
          <w:sz w:val="24"/>
          <w:szCs w:val="24"/>
        </w:rPr>
      </w:pPr>
    </w:p>
    <w:p w:rsidR="00D11385" w:rsidRDefault="00D11385" w:rsidP="00D11385">
      <w:pPr>
        <w:rPr>
          <w:rFonts w:ascii="Times New Roman" w:hAnsi="Times New Roman" w:cs="Times New Roman"/>
          <w:sz w:val="24"/>
          <w:szCs w:val="24"/>
        </w:rPr>
      </w:pPr>
    </w:p>
    <w:p w:rsidR="00D11385" w:rsidRDefault="00D11385" w:rsidP="00D11385">
      <w:pPr>
        <w:rPr>
          <w:rFonts w:ascii="Times New Roman" w:hAnsi="Times New Roman" w:cs="Times New Roman"/>
          <w:sz w:val="24"/>
          <w:szCs w:val="24"/>
        </w:rPr>
      </w:pPr>
    </w:p>
    <w:p w:rsidR="00D11385" w:rsidRDefault="00D11385" w:rsidP="00D11385">
      <w:pPr>
        <w:rPr>
          <w:rFonts w:ascii="Times New Roman" w:hAnsi="Times New Roman" w:cs="Times New Roman"/>
          <w:sz w:val="24"/>
          <w:szCs w:val="24"/>
        </w:rPr>
      </w:pPr>
    </w:p>
    <w:p w:rsidR="00D11385" w:rsidRDefault="00D11385" w:rsidP="00D11385">
      <w:pPr>
        <w:rPr>
          <w:rFonts w:ascii="Times New Roman" w:hAnsi="Times New Roman" w:cs="Times New Roman"/>
          <w:sz w:val="24"/>
          <w:szCs w:val="24"/>
        </w:rPr>
      </w:pPr>
    </w:p>
    <w:p w:rsidR="00D11385" w:rsidRDefault="00D11385" w:rsidP="00D11385">
      <w:pPr>
        <w:rPr>
          <w:rFonts w:ascii="Times New Roman" w:hAnsi="Times New Roman" w:cs="Times New Roman"/>
          <w:sz w:val="24"/>
          <w:szCs w:val="24"/>
        </w:rPr>
      </w:pPr>
    </w:p>
    <w:p w:rsidR="00D11385" w:rsidRDefault="00D11385" w:rsidP="00D11385">
      <w:pPr>
        <w:rPr>
          <w:rFonts w:ascii="Times New Roman" w:hAnsi="Times New Roman" w:cs="Times New Roman"/>
          <w:sz w:val="24"/>
          <w:szCs w:val="24"/>
        </w:rPr>
      </w:pPr>
    </w:p>
    <w:p w:rsidR="00D11385" w:rsidRDefault="00D11385" w:rsidP="00D11385">
      <w:pPr>
        <w:rPr>
          <w:rFonts w:ascii="Times New Roman" w:hAnsi="Times New Roman" w:cs="Times New Roman"/>
          <w:sz w:val="24"/>
          <w:szCs w:val="24"/>
        </w:rPr>
      </w:pPr>
    </w:p>
    <w:p w:rsidR="00D11385" w:rsidRDefault="00D11385" w:rsidP="00D11385">
      <w:pPr>
        <w:rPr>
          <w:rFonts w:ascii="Times New Roman" w:hAnsi="Times New Roman" w:cs="Times New Roman"/>
          <w:sz w:val="24"/>
          <w:szCs w:val="24"/>
        </w:rPr>
      </w:pPr>
    </w:p>
    <w:p w:rsidR="00D11385" w:rsidRDefault="00D11385" w:rsidP="00D11385">
      <w:pPr>
        <w:jc w:val="both"/>
        <w:rPr>
          <w:rFonts w:ascii="Times New Roman" w:hAnsi="Times New Roman" w:cs="Times New Roman"/>
          <w:b/>
          <w:sz w:val="24"/>
          <w:szCs w:val="24"/>
        </w:rPr>
      </w:pPr>
      <w:r w:rsidRPr="009D59AA">
        <w:rPr>
          <w:rFonts w:ascii="Times New Roman" w:hAnsi="Times New Roman" w:cs="Times New Roman"/>
          <w:b/>
          <w:sz w:val="24"/>
          <w:szCs w:val="24"/>
        </w:rPr>
        <w:t>Dedicatoria: A todos aquellos jóvenes que no quieren ser unos “riders” eternos.</w:t>
      </w:r>
    </w:p>
    <w:p w:rsidR="00094A92" w:rsidRPr="009D59AA" w:rsidRDefault="00094A92" w:rsidP="00D11385">
      <w:pPr>
        <w:jc w:val="both"/>
        <w:rPr>
          <w:rFonts w:ascii="Times New Roman" w:hAnsi="Times New Roman" w:cs="Times New Roman"/>
          <w:b/>
          <w:sz w:val="24"/>
          <w:szCs w:val="24"/>
        </w:rPr>
      </w:pPr>
      <w:r>
        <w:rPr>
          <w:rFonts w:ascii="Times New Roman" w:hAnsi="Times New Roman" w:cs="Times New Roman"/>
          <w:b/>
          <w:sz w:val="24"/>
          <w:szCs w:val="24"/>
        </w:rPr>
        <w:tab/>
        <w:t xml:space="preserve">          A todos aquellos</w:t>
      </w:r>
      <w:r w:rsidR="0019607B">
        <w:rPr>
          <w:rFonts w:ascii="Times New Roman" w:hAnsi="Times New Roman" w:cs="Times New Roman"/>
          <w:b/>
          <w:sz w:val="24"/>
          <w:szCs w:val="24"/>
        </w:rPr>
        <w:t xml:space="preserve"> jóvenes que no quieren ser los </w:t>
      </w:r>
      <w:r>
        <w:rPr>
          <w:rFonts w:ascii="Times New Roman" w:hAnsi="Times New Roman" w:cs="Times New Roman"/>
          <w:b/>
          <w:sz w:val="24"/>
          <w:szCs w:val="24"/>
        </w:rPr>
        <w:t>“esclavos felices” de la economía disruptiva</w:t>
      </w:r>
    </w:p>
    <w:p w:rsidR="00D11385" w:rsidRPr="009D59AA" w:rsidRDefault="00D11385" w:rsidP="00D11385">
      <w:pPr>
        <w:ind w:left="708" w:firstLine="537"/>
        <w:jc w:val="both"/>
        <w:rPr>
          <w:rFonts w:ascii="Times New Roman" w:hAnsi="Times New Roman" w:cs="Times New Roman"/>
          <w:b/>
          <w:sz w:val="24"/>
          <w:szCs w:val="24"/>
        </w:rPr>
      </w:pPr>
      <w:r>
        <w:rPr>
          <w:rFonts w:ascii="Times New Roman" w:hAnsi="Times New Roman" w:cs="Times New Roman"/>
          <w:b/>
          <w:sz w:val="24"/>
          <w:szCs w:val="24"/>
        </w:rPr>
        <w:t xml:space="preserve"> </w:t>
      </w:r>
      <w:r w:rsidRPr="009D59AA">
        <w:rPr>
          <w:rFonts w:ascii="Times New Roman" w:hAnsi="Times New Roman" w:cs="Times New Roman"/>
          <w:b/>
          <w:sz w:val="24"/>
          <w:szCs w:val="24"/>
        </w:rPr>
        <w:t>A todos aquellos jóvenes que se niegan a ser tratados como unos “ciber idiotas”.</w:t>
      </w:r>
    </w:p>
    <w:p w:rsidR="00D11385" w:rsidRPr="009D59AA" w:rsidRDefault="00D11385" w:rsidP="00D11385">
      <w:pPr>
        <w:ind w:left="708"/>
        <w:jc w:val="both"/>
        <w:rPr>
          <w:rFonts w:ascii="Times New Roman" w:hAnsi="Times New Roman" w:cs="Times New Roman"/>
          <w:b/>
          <w:sz w:val="24"/>
          <w:szCs w:val="24"/>
        </w:rPr>
      </w:pPr>
      <w:r w:rsidRPr="009D59AA">
        <w:rPr>
          <w:rFonts w:ascii="Times New Roman" w:hAnsi="Times New Roman" w:cs="Times New Roman"/>
          <w:b/>
          <w:sz w:val="24"/>
          <w:szCs w:val="24"/>
        </w:rPr>
        <w:t xml:space="preserve">         </w:t>
      </w:r>
      <w:r>
        <w:rPr>
          <w:rFonts w:ascii="Times New Roman" w:hAnsi="Times New Roman" w:cs="Times New Roman"/>
          <w:b/>
          <w:sz w:val="24"/>
          <w:szCs w:val="24"/>
        </w:rPr>
        <w:t xml:space="preserve"> </w:t>
      </w:r>
      <w:r w:rsidRPr="009D59AA">
        <w:rPr>
          <w:rFonts w:ascii="Times New Roman" w:hAnsi="Times New Roman" w:cs="Times New Roman"/>
          <w:b/>
          <w:sz w:val="24"/>
          <w:szCs w:val="24"/>
        </w:rPr>
        <w:t>A todos</w:t>
      </w:r>
      <w:r w:rsidR="0019607B">
        <w:rPr>
          <w:rFonts w:ascii="Times New Roman" w:hAnsi="Times New Roman" w:cs="Times New Roman"/>
          <w:b/>
          <w:sz w:val="24"/>
          <w:szCs w:val="24"/>
        </w:rPr>
        <w:t xml:space="preserve"> aquellos jóvenes que se niegan a</w:t>
      </w:r>
      <w:r w:rsidRPr="009D59AA">
        <w:rPr>
          <w:rFonts w:ascii="Times New Roman" w:hAnsi="Times New Roman" w:cs="Times New Roman"/>
          <w:b/>
          <w:sz w:val="24"/>
          <w:szCs w:val="24"/>
        </w:rPr>
        <w:t xml:space="preserve"> chapalear en el “estercolero” de las redes sociales.</w:t>
      </w:r>
    </w:p>
    <w:p w:rsidR="00D11385" w:rsidRDefault="00D11385" w:rsidP="00D11385">
      <w:pPr>
        <w:spacing w:line="240" w:lineRule="auto"/>
        <w:ind w:left="7080"/>
        <w:jc w:val="both"/>
        <w:rPr>
          <w:rFonts w:ascii="Times New Roman" w:hAnsi="Times New Roman" w:cs="Times New Roman"/>
          <w:b/>
          <w:sz w:val="24"/>
          <w:szCs w:val="24"/>
        </w:rPr>
      </w:pPr>
      <w:r>
        <w:rPr>
          <w:rFonts w:ascii="Times New Roman" w:hAnsi="Times New Roman" w:cs="Times New Roman"/>
          <w:b/>
          <w:sz w:val="24"/>
          <w:szCs w:val="24"/>
        </w:rPr>
        <w:t xml:space="preserve">   Ricardo Lomoro</w:t>
      </w:r>
    </w:p>
    <w:p w:rsidR="00D11385" w:rsidRDefault="00213D8A" w:rsidP="00D11385">
      <w:pPr>
        <w:spacing w:line="240" w:lineRule="auto"/>
        <w:jc w:val="both"/>
        <w:rPr>
          <w:rFonts w:ascii="Times New Roman" w:hAnsi="Times New Roman" w:cs="Times New Roman"/>
          <w:b/>
          <w:sz w:val="24"/>
          <w:szCs w:val="24"/>
        </w:rPr>
      </w:pP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t xml:space="preserve">   Marzo</w:t>
      </w:r>
      <w:bookmarkStart w:id="0" w:name="_GoBack"/>
      <w:bookmarkEnd w:id="0"/>
      <w:r w:rsidR="00D11385">
        <w:rPr>
          <w:rFonts w:ascii="Times New Roman" w:hAnsi="Times New Roman" w:cs="Times New Roman"/>
          <w:b/>
          <w:sz w:val="24"/>
          <w:szCs w:val="24"/>
        </w:rPr>
        <w:t xml:space="preserve"> 2025</w:t>
      </w:r>
    </w:p>
    <w:p w:rsidR="00D11385" w:rsidRDefault="00D11385" w:rsidP="00D11385">
      <w:pPr>
        <w:spacing w:line="240" w:lineRule="auto"/>
        <w:jc w:val="both"/>
        <w:rPr>
          <w:rFonts w:ascii="Times New Roman" w:hAnsi="Times New Roman" w:cs="Times New Roman"/>
          <w:b/>
          <w:sz w:val="24"/>
          <w:szCs w:val="24"/>
        </w:rPr>
      </w:pPr>
    </w:p>
    <w:p w:rsidR="00D11385" w:rsidRDefault="00D11385" w:rsidP="00D11385">
      <w:pPr>
        <w:spacing w:line="240" w:lineRule="auto"/>
        <w:jc w:val="both"/>
        <w:rPr>
          <w:rFonts w:ascii="Times New Roman" w:hAnsi="Times New Roman" w:cs="Times New Roman"/>
          <w:b/>
          <w:sz w:val="24"/>
          <w:szCs w:val="24"/>
        </w:rPr>
      </w:pPr>
    </w:p>
    <w:p w:rsidR="00094A92" w:rsidRDefault="00094A92" w:rsidP="00D11385">
      <w:pPr>
        <w:spacing w:line="240" w:lineRule="auto"/>
        <w:jc w:val="both"/>
        <w:rPr>
          <w:rFonts w:ascii="Times New Roman" w:hAnsi="Times New Roman" w:cs="Times New Roman"/>
          <w:b/>
          <w:sz w:val="24"/>
          <w:szCs w:val="24"/>
        </w:rPr>
      </w:pPr>
    </w:p>
    <w:p w:rsidR="00D11385" w:rsidRDefault="00D11385" w:rsidP="00D11385">
      <w:pPr>
        <w:spacing w:line="240" w:lineRule="auto"/>
        <w:jc w:val="both"/>
        <w:rPr>
          <w:rFonts w:ascii="Times New Roman" w:hAnsi="Times New Roman" w:cs="Times New Roman"/>
          <w:b/>
          <w:sz w:val="24"/>
          <w:szCs w:val="24"/>
        </w:rPr>
      </w:pPr>
      <w:r>
        <w:rPr>
          <w:rFonts w:ascii="Times New Roman" w:hAnsi="Times New Roman" w:cs="Times New Roman"/>
          <w:b/>
          <w:sz w:val="24"/>
          <w:szCs w:val="24"/>
        </w:rPr>
        <w:t>Temario</w:t>
      </w:r>
    </w:p>
    <w:p w:rsidR="00D11385" w:rsidRDefault="00D11385" w:rsidP="00D11385">
      <w:pPr>
        <w:spacing w:line="240" w:lineRule="auto"/>
        <w:jc w:val="both"/>
        <w:rPr>
          <w:rFonts w:ascii="Times New Roman" w:hAnsi="Times New Roman" w:cs="Times New Roman"/>
          <w:b/>
          <w:sz w:val="24"/>
          <w:szCs w:val="24"/>
        </w:rPr>
      </w:pPr>
    </w:p>
    <w:p w:rsidR="00D11385" w:rsidRDefault="00D11385" w:rsidP="00D11385">
      <w:pPr>
        <w:spacing w:line="240" w:lineRule="auto"/>
        <w:jc w:val="both"/>
        <w:rPr>
          <w:rFonts w:ascii="Times New Roman" w:hAnsi="Times New Roman" w:cs="Times New Roman"/>
          <w:b/>
          <w:sz w:val="24"/>
          <w:szCs w:val="24"/>
        </w:rPr>
      </w:pPr>
      <w:r>
        <w:rPr>
          <w:rFonts w:ascii="Times New Roman" w:hAnsi="Times New Roman" w:cs="Times New Roman"/>
          <w:b/>
          <w:sz w:val="24"/>
          <w:szCs w:val="24"/>
        </w:rPr>
        <w:t>Parte I</w:t>
      </w:r>
    </w:p>
    <w:p w:rsidR="00D11385" w:rsidRDefault="00D11385" w:rsidP="00D11385">
      <w:pPr>
        <w:spacing w:line="240" w:lineRule="auto"/>
        <w:jc w:val="both"/>
        <w:rPr>
          <w:rFonts w:ascii="Times New Roman" w:hAnsi="Times New Roman" w:cs="Times New Roman"/>
          <w:b/>
          <w:sz w:val="24"/>
          <w:szCs w:val="24"/>
        </w:rPr>
      </w:pPr>
    </w:p>
    <w:p w:rsidR="00D11385" w:rsidRPr="00E803AF" w:rsidRDefault="00D11385" w:rsidP="00D11385">
      <w:pPr>
        <w:spacing w:line="240" w:lineRule="auto"/>
        <w:jc w:val="both"/>
        <w:rPr>
          <w:rFonts w:ascii="Times New Roman" w:hAnsi="Times New Roman" w:cs="Times New Roman"/>
          <w:b/>
          <w:sz w:val="24"/>
          <w:szCs w:val="24"/>
        </w:rPr>
      </w:pPr>
      <w:r w:rsidRPr="00E803AF">
        <w:rPr>
          <w:rFonts w:ascii="Times New Roman" w:hAnsi="Times New Roman" w:cs="Times New Roman"/>
          <w:b/>
          <w:sz w:val="24"/>
          <w:szCs w:val="24"/>
        </w:rPr>
        <w:t>- Introducción: “¿Por qué me lo preguntas, si sabes que no quiero responder?”</w:t>
      </w:r>
    </w:p>
    <w:p w:rsidR="00D11385" w:rsidRPr="00E803AF" w:rsidRDefault="00D11385" w:rsidP="00D11385">
      <w:pPr>
        <w:spacing w:line="240" w:lineRule="auto"/>
        <w:jc w:val="both"/>
        <w:rPr>
          <w:rFonts w:ascii="Times New Roman" w:hAnsi="Times New Roman" w:cs="Times New Roman"/>
          <w:b/>
          <w:sz w:val="24"/>
          <w:szCs w:val="24"/>
        </w:rPr>
      </w:pPr>
      <w:r w:rsidRPr="00E803AF">
        <w:rPr>
          <w:rFonts w:ascii="Times New Roman" w:hAnsi="Times New Roman" w:cs="Times New Roman"/>
          <w:b/>
          <w:sz w:val="24"/>
          <w:szCs w:val="24"/>
        </w:rPr>
        <w:t>- El paisaje laboral europeo</w:t>
      </w:r>
    </w:p>
    <w:p w:rsidR="00D11385" w:rsidRPr="001B6250" w:rsidRDefault="00D11385" w:rsidP="00D11385">
      <w:pPr>
        <w:spacing w:line="240" w:lineRule="auto"/>
        <w:jc w:val="both"/>
        <w:rPr>
          <w:rFonts w:ascii="Times New Roman" w:hAnsi="Times New Roman" w:cs="Times New Roman"/>
          <w:sz w:val="24"/>
          <w:szCs w:val="24"/>
        </w:rPr>
      </w:pPr>
      <w:r w:rsidRPr="001B6250">
        <w:rPr>
          <w:rFonts w:ascii="Times New Roman" w:hAnsi="Times New Roman" w:cs="Times New Roman"/>
          <w:b/>
          <w:sz w:val="24"/>
          <w:szCs w:val="24"/>
        </w:rPr>
        <w:t xml:space="preserve">- Qué le ofrece el mercado laboral a los jóvenes europeos </w:t>
      </w:r>
    </w:p>
    <w:p w:rsidR="00D11385" w:rsidRPr="00182A95" w:rsidRDefault="00D11385" w:rsidP="00D11385">
      <w:pPr>
        <w:spacing w:line="240" w:lineRule="auto"/>
        <w:jc w:val="both"/>
        <w:rPr>
          <w:rFonts w:ascii="Times New Roman" w:hAnsi="Times New Roman" w:cs="Times New Roman"/>
          <w:color w:val="FF0000"/>
          <w:sz w:val="24"/>
          <w:szCs w:val="24"/>
        </w:rPr>
      </w:pPr>
      <w:r w:rsidRPr="006147F9">
        <w:rPr>
          <w:rFonts w:ascii="Times New Roman" w:hAnsi="Times New Roman" w:cs="Times New Roman"/>
          <w:b/>
          <w:sz w:val="24"/>
          <w:szCs w:val="24"/>
        </w:rPr>
        <w:t xml:space="preserve">- ¿Qué soluciones aportan la UE y/o los gobiernos al problema laboral de los jóvenes? </w:t>
      </w:r>
    </w:p>
    <w:p w:rsidR="00D11385" w:rsidRPr="005A30AC" w:rsidRDefault="00D11385" w:rsidP="00D11385">
      <w:pPr>
        <w:spacing w:line="240" w:lineRule="auto"/>
        <w:jc w:val="both"/>
        <w:rPr>
          <w:rFonts w:ascii="Times New Roman" w:hAnsi="Times New Roman" w:cs="Times New Roman"/>
          <w:sz w:val="24"/>
          <w:szCs w:val="24"/>
        </w:rPr>
      </w:pPr>
      <w:r w:rsidRPr="00D1703E">
        <w:rPr>
          <w:rFonts w:ascii="Times New Roman" w:hAnsi="Times New Roman" w:cs="Times New Roman"/>
          <w:b/>
          <w:sz w:val="24"/>
          <w:szCs w:val="24"/>
        </w:rPr>
        <w:t>- ¿Cuál es la actitud de los jóvenes europeos ante la problemática laboral?</w:t>
      </w:r>
    </w:p>
    <w:p w:rsidR="00D11385" w:rsidRPr="00EB671B" w:rsidRDefault="00D11385" w:rsidP="00D11385">
      <w:pPr>
        <w:spacing w:line="240" w:lineRule="auto"/>
        <w:jc w:val="both"/>
        <w:rPr>
          <w:rFonts w:ascii="Times New Roman" w:hAnsi="Times New Roman" w:cs="Times New Roman"/>
          <w:sz w:val="24"/>
          <w:szCs w:val="24"/>
        </w:rPr>
      </w:pPr>
      <w:r w:rsidRPr="00EB671B">
        <w:rPr>
          <w:rFonts w:ascii="Times New Roman" w:hAnsi="Times New Roman" w:cs="Times New Roman"/>
          <w:b/>
          <w:sz w:val="24"/>
          <w:szCs w:val="24"/>
        </w:rPr>
        <w:t>- Eurobarómetro: ¿qué opinan los jóvenes sobre la Unión Europea?</w:t>
      </w:r>
    </w:p>
    <w:p w:rsidR="00D11385" w:rsidRPr="00844D2A" w:rsidRDefault="00D11385" w:rsidP="00D11385">
      <w:pPr>
        <w:pStyle w:val="NormalWeb"/>
        <w:spacing w:after="0"/>
        <w:jc w:val="both"/>
      </w:pPr>
      <w:r w:rsidRPr="00746EC5">
        <w:rPr>
          <w:b/>
        </w:rPr>
        <w:t>- El invierno demográfico europeo, y los jóvenes sin hijos</w:t>
      </w:r>
    </w:p>
    <w:p w:rsidR="00D11385" w:rsidRPr="0055757B" w:rsidRDefault="00D11385" w:rsidP="00D11385">
      <w:pPr>
        <w:spacing w:line="240" w:lineRule="auto"/>
        <w:jc w:val="both"/>
        <w:rPr>
          <w:rFonts w:ascii="Times New Roman" w:hAnsi="Times New Roman" w:cs="Times New Roman"/>
          <w:color w:val="FF0000"/>
          <w:sz w:val="24"/>
          <w:szCs w:val="24"/>
        </w:rPr>
      </w:pPr>
      <w:r w:rsidRPr="00B07E14">
        <w:rPr>
          <w:rFonts w:ascii="Times New Roman" w:eastAsia="Times New Roman" w:hAnsi="Times New Roman" w:cs="Times New Roman"/>
          <w:b/>
          <w:sz w:val="24"/>
          <w:szCs w:val="24"/>
          <w:lang w:eastAsia="es-ES"/>
        </w:rPr>
        <w:t>- Inmigración versus nacimientos: “that is the question”</w:t>
      </w:r>
    </w:p>
    <w:p w:rsidR="00D11385" w:rsidRPr="0012101C" w:rsidRDefault="00D11385" w:rsidP="00D11385">
      <w:pPr>
        <w:pStyle w:val="NormalWeb"/>
        <w:spacing w:after="0"/>
        <w:jc w:val="both"/>
      </w:pPr>
      <w:r w:rsidRPr="00B07E14">
        <w:rPr>
          <w:b/>
        </w:rPr>
        <w:t>- Cálculo políticamente incorrecto: cuánto cuesta un MENA, y cuánto cuesta un Ni</w:t>
      </w:r>
      <w:r>
        <w:rPr>
          <w:b/>
        </w:rPr>
        <w:t>n</w:t>
      </w:r>
      <w:r w:rsidRPr="00B07E14">
        <w:rPr>
          <w:b/>
        </w:rPr>
        <w:t xml:space="preserve">i </w:t>
      </w:r>
    </w:p>
    <w:p w:rsidR="00D11385" w:rsidRPr="00403F78" w:rsidRDefault="00D11385" w:rsidP="00D11385">
      <w:pPr>
        <w:spacing w:line="240" w:lineRule="auto"/>
        <w:jc w:val="both"/>
        <w:rPr>
          <w:rFonts w:ascii="Times New Roman" w:hAnsi="Times New Roman" w:cs="Times New Roman"/>
          <w:sz w:val="24"/>
          <w:szCs w:val="24"/>
        </w:rPr>
      </w:pPr>
      <w:r w:rsidRPr="00403F78">
        <w:rPr>
          <w:rFonts w:ascii="Times New Roman" w:hAnsi="Times New Roman" w:cs="Times New Roman"/>
          <w:b/>
          <w:sz w:val="24"/>
          <w:szCs w:val="24"/>
        </w:rPr>
        <w:t>- La ampliación de la brecha social, y la pérdida de capital social</w:t>
      </w:r>
    </w:p>
    <w:p w:rsidR="00D11385" w:rsidRDefault="00D11385" w:rsidP="00D11385">
      <w:pPr>
        <w:spacing w:line="240" w:lineRule="auto"/>
        <w:jc w:val="both"/>
        <w:rPr>
          <w:rFonts w:ascii="Times New Roman" w:hAnsi="Times New Roman" w:cs="Times New Roman"/>
          <w:b/>
          <w:sz w:val="24"/>
          <w:szCs w:val="24"/>
        </w:rPr>
      </w:pPr>
      <w:r w:rsidRPr="007B6233">
        <w:rPr>
          <w:rFonts w:ascii="Times New Roman" w:hAnsi="Times New Roman" w:cs="Times New Roman"/>
          <w:b/>
          <w:sz w:val="24"/>
          <w:szCs w:val="24"/>
        </w:rPr>
        <w:t xml:space="preserve">- </w:t>
      </w:r>
      <w:r>
        <w:rPr>
          <w:rFonts w:ascii="Times New Roman" w:hAnsi="Times New Roman" w:cs="Times New Roman"/>
          <w:b/>
          <w:sz w:val="24"/>
          <w:szCs w:val="24"/>
        </w:rPr>
        <w:t>Euronews</w:t>
      </w:r>
      <w:r w:rsidRPr="007B6233">
        <w:rPr>
          <w:rFonts w:ascii="Times New Roman" w:hAnsi="Times New Roman" w:cs="Times New Roman"/>
          <w:b/>
          <w:sz w:val="24"/>
          <w:szCs w:val="24"/>
        </w:rPr>
        <w:t>:</w:t>
      </w:r>
      <w:r>
        <w:rPr>
          <w:rFonts w:ascii="Times New Roman" w:hAnsi="Times New Roman" w:cs="Times New Roman"/>
          <w:b/>
          <w:sz w:val="24"/>
          <w:szCs w:val="24"/>
        </w:rPr>
        <w:t xml:space="preserve"> “Fotos y fatos” -  N</w:t>
      </w:r>
      <w:r w:rsidRPr="007B6233">
        <w:rPr>
          <w:rFonts w:ascii="Times New Roman" w:hAnsi="Times New Roman" w:cs="Times New Roman"/>
          <w:b/>
          <w:sz w:val="24"/>
          <w:szCs w:val="24"/>
        </w:rPr>
        <w:t>o se consuela el que no quiere (¿tonto el último?)</w:t>
      </w:r>
    </w:p>
    <w:p w:rsidR="00D11385" w:rsidRDefault="00D11385" w:rsidP="00D11385">
      <w:pPr>
        <w:pStyle w:val="NormalWeb"/>
        <w:spacing w:before="0" w:beforeAutospacing="0" w:after="0" w:afterAutospacing="0"/>
        <w:jc w:val="both"/>
        <w:rPr>
          <w:b/>
          <w:shd w:val="clear" w:color="auto" w:fill="FFFFFF"/>
        </w:rPr>
      </w:pPr>
      <w:r w:rsidRPr="001B62E8">
        <w:rPr>
          <w:b/>
          <w:shd w:val="clear" w:color="auto" w:fill="FFFFFF"/>
        </w:rPr>
        <w:t xml:space="preserve">- A modo de final - Una carta a los nietos: </w:t>
      </w:r>
      <w:r>
        <w:rPr>
          <w:b/>
          <w:shd w:val="clear" w:color="auto" w:fill="FFFFFF"/>
        </w:rPr>
        <w:t>“</w:t>
      </w:r>
      <w:r w:rsidRPr="001B62E8">
        <w:rPr>
          <w:b/>
          <w:shd w:val="clear" w:color="auto" w:fill="FFFFFF"/>
        </w:rPr>
        <w:t>No se entreguen, sin luchar</w:t>
      </w:r>
      <w:r>
        <w:rPr>
          <w:b/>
          <w:shd w:val="clear" w:color="auto" w:fill="FFFFFF"/>
        </w:rPr>
        <w:t>”</w:t>
      </w:r>
    </w:p>
    <w:p w:rsidR="00D11385" w:rsidRDefault="00D11385" w:rsidP="00D11385">
      <w:pPr>
        <w:pStyle w:val="NormalWeb"/>
        <w:spacing w:before="0" w:beforeAutospacing="0" w:after="0" w:afterAutospacing="0"/>
        <w:jc w:val="both"/>
        <w:rPr>
          <w:b/>
          <w:shd w:val="clear" w:color="auto" w:fill="FFFFFF"/>
        </w:rPr>
      </w:pPr>
    </w:p>
    <w:p w:rsidR="00D11385" w:rsidRDefault="00D11385" w:rsidP="00D11385">
      <w:pPr>
        <w:pStyle w:val="NormalWeb"/>
        <w:spacing w:before="0" w:beforeAutospacing="0" w:after="0" w:afterAutospacing="0"/>
        <w:jc w:val="both"/>
        <w:rPr>
          <w:b/>
          <w:shd w:val="clear" w:color="auto" w:fill="FFFFFF"/>
        </w:rPr>
      </w:pPr>
    </w:p>
    <w:p w:rsidR="00D11385" w:rsidRDefault="00D11385" w:rsidP="00D11385">
      <w:pPr>
        <w:pStyle w:val="NormalWeb"/>
        <w:spacing w:before="0" w:beforeAutospacing="0" w:after="0" w:afterAutospacing="0"/>
        <w:jc w:val="both"/>
        <w:rPr>
          <w:b/>
          <w:shd w:val="clear" w:color="auto" w:fill="FFFFFF"/>
        </w:rPr>
      </w:pPr>
      <w:r>
        <w:rPr>
          <w:b/>
          <w:shd w:val="clear" w:color="auto" w:fill="FFFFFF"/>
        </w:rPr>
        <w:t>Parte II</w:t>
      </w:r>
    </w:p>
    <w:p w:rsidR="00D11385" w:rsidRDefault="00D11385" w:rsidP="00D11385">
      <w:pPr>
        <w:pStyle w:val="NormalWeb"/>
        <w:spacing w:before="0" w:beforeAutospacing="0" w:after="0" w:afterAutospacing="0"/>
        <w:jc w:val="both"/>
        <w:rPr>
          <w:b/>
          <w:shd w:val="clear" w:color="auto" w:fill="FFFFFF"/>
        </w:rPr>
      </w:pPr>
    </w:p>
    <w:p w:rsidR="00D11385" w:rsidRPr="001B62E8" w:rsidRDefault="00D11385" w:rsidP="00D11385">
      <w:pPr>
        <w:pStyle w:val="NormalWeb"/>
        <w:spacing w:before="0" w:beforeAutospacing="0" w:after="0" w:afterAutospacing="0"/>
        <w:jc w:val="both"/>
        <w:rPr>
          <w:b/>
          <w:shd w:val="clear" w:color="auto" w:fill="FFFFFF"/>
        </w:rPr>
      </w:pPr>
    </w:p>
    <w:p w:rsidR="00D11385" w:rsidRPr="001A1958" w:rsidRDefault="00D11385" w:rsidP="00D11385">
      <w:pPr>
        <w:spacing w:line="240" w:lineRule="auto"/>
        <w:jc w:val="both"/>
        <w:rPr>
          <w:rFonts w:ascii="Times New Roman" w:hAnsi="Times New Roman" w:cs="Times New Roman"/>
          <w:b/>
          <w:sz w:val="24"/>
          <w:szCs w:val="24"/>
        </w:rPr>
      </w:pPr>
      <w:r w:rsidRPr="001A1958">
        <w:rPr>
          <w:rFonts w:ascii="Times New Roman" w:hAnsi="Times New Roman" w:cs="Times New Roman"/>
          <w:b/>
          <w:sz w:val="24"/>
          <w:szCs w:val="24"/>
        </w:rPr>
        <w:t>Anexo I: Base de datos (</w:t>
      </w:r>
      <w:r>
        <w:rPr>
          <w:rFonts w:ascii="Times New Roman" w:hAnsi="Times New Roman" w:cs="Times New Roman"/>
          <w:b/>
          <w:sz w:val="24"/>
          <w:szCs w:val="24"/>
        </w:rPr>
        <w:t>‘</w:t>
      </w:r>
      <w:r w:rsidRPr="001A1958">
        <w:rPr>
          <w:rFonts w:ascii="Times New Roman" w:hAnsi="Times New Roman" w:cs="Times New Roman"/>
          <w:b/>
          <w:sz w:val="24"/>
          <w:szCs w:val="24"/>
        </w:rPr>
        <w:t>Hay mentiras, malditas mentiras y estadísticas</w:t>
      </w:r>
      <w:r>
        <w:rPr>
          <w:rFonts w:ascii="Times New Roman" w:hAnsi="Times New Roman" w:cs="Times New Roman"/>
          <w:b/>
          <w:sz w:val="24"/>
          <w:szCs w:val="24"/>
        </w:rPr>
        <w:t>’</w:t>
      </w:r>
      <w:r w:rsidRPr="001A1958">
        <w:rPr>
          <w:rFonts w:ascii="Times New Roman" w:hAnsi="Times New Roman" w:cs="Times New Roman"/>
          <w:b/>
          <w:sz w:val="24"/>
          <w:szCs w:val="24"/>
        </w:rPr>
        <w:t xml:space="preserve"> - Mark Twain)</w:t>
      </w:r>
    </w:p>
    <w:p w:rsidR="00D11385" w:rsidRDefault="00D11385" w:rsidP="00D11385">
      <w:pPr>
        <w:spacing w:line="240" w:lineRule="auto"/>
        <w:jc w:val="both"/>
        <w:rPr>
          <w:rFonts w:ascii="Times New Roman" w:hAnsi="Times New Roman" w:cs="Times New Roman"/>
          <w:b/>
          <w:sz w:val="24"/>
          <w:szCs w:val="24"/>
        </w:rPr>
      </w:pPr>
      <w:r w:rsidRPr="00935B2C">
        <w:rPr>
          <w:rFonts w:ascii="Times New Roman" w:hAnsi="Times New Roman" w:cs="Times New Roman"/>
          <w:b/>
          <w:sz w:val="24"/>
          <w:szCs w:val="24"/>
        </w:rPr>
        <w:t>Anexo II: El “caso” de España (los campeones europeos de paro juvenil)</w:t>
      </w:r>
    </w:p>
    <w:p w:rsidR="00D11385" w:rsidRDefault="00D11385" w:rsidP="00D11385">
      <w:pPr>
        <w:pStyle w:val="NormalWeb"/>
        <w:spacing w:before="0" w:beforeAutospacing="0" w:after="0" w:afterAutospacing="0"/>
        <w:jc w:val="both"/>
        <w:rPr>
          <w:b/>
        </w:rPr>
      </w:pPr>
      <w:r w:rsidRPr="00935B2C">
        <w:rPr>
          <w:b/>
        </w:rPr>
        <w:t xml:space="preserve">Anexo III: La larga agonía de Europa (felpudo de USA, y mercado cautivo de China) </w:t>
      </w:r>
    </w:p>
    <w:p w:rsidR="00D11385" w:rsidRDefault="00D11385" w:rsidP="00D11385">
      <w:pPr>
        <w:pStyle w:val="NormalWeb"/>
        <w:spacing w:before="0" w:beforeAutospacing="0" w:after="0" w:afterAutospacing="0"/>
        <w:jc w:val="both"/>
        <w:rPr>
          <w:b/>
        </w:rPr>
      </w:pPr>
    </w:p>
    <w:p w:rsidR="00D11385" w:rsidRPr="00935B2C" w:rsidRDefault="00D11385" w:rsidP="00D11385">
      <w:pPr>
        <w:shd w:val="clear" w:color="auto" w:fill="FFFFFF"/>
        <w:spacing w:after="0" w:line="240" w:lineRule="auto"/>
        <w:jc w:val="both"/>
        <w:textAlignment w:val="baseline"/>
        <w:rPr>
          <w:rFonts w:ascii="Times New Roman" w:eastAsia="Times New Roman" w:hAnsi="Times New Roman" w:cs="Times New Roman"/>
          <w:b/>
          <w:sz w:val="24"/>
          <w:szCs w:val="24"/>
          <w:lang w:eastAsia="es-ES"/>
        </w:rPr>
      </w:pPr>
      <w:r w:rsidRPr="00935B2C">
        <w:rPr>
          <w:rFonts w:ascii="Times New Roman" w:eastAsia="Times New Roman" w:hAnsi="Times New Roman" w:cs="Times New Roman"/>
          <w:b/>
          <w:sz w:val="24"/>
          <w:szCs w:val="24"/>
          <w:lang w:eastAsia="es-ES"/>
        </w:rPr>
        <w:t xml:space="preserve">Anexo IV: ¿Y cómo va la cosa en </w:t>
      </w:r>
      <w:r w:rsidR="0019607B">
        <w:rPr>
          <w:rFonts w:ascii="Times New Roman" w:eastAsia="Times New Roman" w:hAnsi="Times New Roman" w:cs="Times New Roman"/>
          <w:b/>
          <w:sz w:val="24"/>
          <w:szCs w:val="24"/>
          <w:lang w:eastAsia="es-ES"/>
        </w:rPr>
        <w:t>los EEUU? (aparte del fentanilo,</w:t>
      </w:r>
      <w:r w:rsidRPr="00935B2C">
        <w:rPr>
          <w:rFonts w:ascii="Times New Roman" w:eastAsia="Times New Roman" w:hAnsi="Times New Roman" w:cs="Times New Roman"/>
          <w:b/>
          <w:sz w:val="24"/>
          <w:szCs w:val="24"/>
          <w:lang w:eastAsia="es-ES"/>
        </w:rPr>
        <w:t xml:space="preserve"> y los acampados por Palestina, ¿queda algún joven interesado en trabajar, en el imperio menguante?</w:t>
      </w:r>
      <w:r w:rsidR="0019607B">
        <w:rPr>
          <w:rFonts w:ascii="Times New Roman" w:eastAsia="Times New Roman" w:hAnsi="Times New Roman" w:cs="Times New Roman"/>
          <w:b/>
          <w:sz w:val="24"/>
          <w:szCs w:val="24"/>
          <w:lang w:eastAsia="es-ES"/>
        </w:rPr>
        <w:t>)</w:t>
      </w:r>
    </w:p>
    <w:p w:rsidR="00D11385" w:rsidRPr="00935B2C" w:rsidRDefault="00D11385" w:rsidP="00D11385">
      <w:pPr>
        <w:spacing w:line="240" w:lineRule="auto"/>
        <w:jc w:val="both"/>
        <w:rPr>
          <w:rFonts w:ascii="Times New Roman" w:hAnsi="Times New Roman" w:cs="Times New Roman"/>
          <w:b/>
          <w:sz w:val="24"/>
          <w:szCs w:val="24"/>
        </w:rPr>
      </w:pPr>
    </w:p>
    <w:p w:rsidR="00D11385" w:rsidRPr="00094A92" w:rsidRDefault="00094A92" w:rsidP="00D1138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(Nota: Las </w:t>
      </w:r>
      <w:r w:rsidRPr="00094A92">
        <w:rPr>
          <w:rFonts w:ascii="Times New Roman" w:hAnsi="Times New Roman" w:cs="Times New Roman"/>
          <w:b/>
          <w:sz w:val="24"/>
          <w:szCs w:val="24"/>
        </w:rPr>
        <w:t>Partes I y II</w:t>
      </w:r>
      <w:r w:rsidRPr="00094A92">
        <w:rPr>
          <w:rFonts w:ascii="Times New Roman" w:hAnsi="Times New Roman" w:cs="Times New Roman"/>
          <w:sz w:val="24"/>
          <w:szCs w:val="24"/>
        </w:rPr>
        <w:t>, se publican por separado</w:t>
      </w:r>
      <w:r>
        <w:rPr>
          <w:rFonts w:ascii="Times New Roman" w:hAnsi="Times New Roman" w:cs="Times New Roman"/>
          <w:sz w:val="24"/>
          <w:szCs w:val="24"/>
        </w:rPr>
        <w:t>,</w:t>
      </w:r>
      <w:r w:rsidRPr="00094A92">
        <w:rPr>
          <w:rFonts w:ascii="Times New Roman" w:hAnsi="Times New Roman" w:cs="Times New Roman"/>
          <w:sz w:val="24"/>
          <w:szCs w:val="24"/>
        </w:rPr>
        <w:t xml:space="preserve"> por razones técnicas)</w:t>
      </w:r>
    </w:p>
    <w:p w:rsidR="00D11385" w:rsidRDefault="00D11385" w:rsidP="00D11385">
      <w:pPr>
        <w:spacing w:line="240" w:lineRule="auto"/>
        <w:jc w:val="both"/>
        <w:rPr>
          <w:rFonts w:ascii="Times New Roman" w:hAnsi="Times New Roman" w:cs="Times New Roman"/>
          <w:b/>
          <w:sz w:val="24"/>
          <w:szCs w:val="24"/>
        </w:rPr>
      </w:pPr>
    </w:p>
    <w:p w:rsidR="00D11385" w:rsidRDefault="00D11385" w:rsidP="00D11385">
      <w:pPr>
        <w:spacing w:line="240" w:lineRule="auto"/>
        <w:jc w:val="both"/>
        <w:rPr>
          <w:rFonts w:ascii="Times New Roman" w:hAnsi="Times New Roman" w:cs="Times New Roman"/>
          <w:b/>
          <w:sz w:val="24"/>
          <w:szCs w:val="24"/>
        </w:rPr>
      </w:pPr>
    </w:p>
    <w:p w:rsidR="00D11385" w:rsidRDefault="00D11385" w:rsidP="00D11385">
      <w:pPr>
        <w:ind w:left="708"/>
        <w:jc w:val="both"/>
        <w:rPr>
          <w:rFonts w:ascii="Times New Roman" w:hAnsi="Times New Roman" w:cs="Times New Roman"/>
          <w:sz w:val="24"/>
          <w:szCs w:val="24"/>
        </w:rPr>
      </w:pPr>
    </w:p>
    <w:p w:rsidR="009A47C6" w:rsidRPr="00E803AF" w:rsidRDefault="009A47C6" w:rsidP="009A47C6">
      <w:pPr>
        <w:spacing w:line="240" w:lineRule="auto"/>
        <w:jc w:val="both"/>
        <w:rPr>
          <w:rFonts w:ascii="Times New Roman" w:hAnsi="Times New Roman" w:cs="Times New Roman"/>
          <w:b/>
          <w:sz w:val="24"/>
          <w:szCs w:val="24"/>
        </w:rPr>
      </w:pPr>
      <w:r w:rsidRPr="00E803AF">
        <w:rPr>
          <w:rFonts w:ascii="Times New Roman" w:hAnsi="Times New Roman" w:cs="Times New Roman"/>
          <w:b/>
          <w:sz w:val="24"/>
          <w:szCs w:val="24"/>
        </w:rPr>
        <w:lastRenderedPageBreak/>
        <w:t>- Introducción: “¿Por qué me lo preguntas, si sabes que no quiero responder?”</w:t>
      </w:r>
    </w:p>
    <w:p w:rsidR="009A47C6" w:rsidRPr="00E803AF" w:rsidRDefault="009A47C6" w:rsidP="009A47C6">
      <w:pPr>
        <w:spacing w:line="240" w:lineRule="auto"/>
        <w:jc w:val="both"/>
        <w:rPr>
          <w:rFonts w:ascii="Times New Roman" w:hAnsi="Times New Roman" w:cs="Times New Roman"/>
          <w:b/>
          <w:sz w:val="24"/>
          <w:szCs w:val="24"/>
        </w:rPr>
      </w:pPr>
      <w:r w:rsidRPr="00E803AF">
        <w:rPr>
          <w:rFonts w:ascii="Times New Roman" w:hAnsi="Times New Roman" w:cs="Times New Roman"/>
          <w:b/>
          <w:noProof/>
          <w:sz w:val="24"/>
          <w:szCs w:val="24"/>
          <w:lang w:eastAsia="es-ES"/>
        </w:rPr>
        <w:drawing>
          <wp:inline distT="0" distB="0" distL="0" distR="0" wp14:anchorId="61D49A49" wp14:editId="342FD875">
            <wp:extent cx="5353050" cy="2921000"/>
            <wp:effectExtent l="0" t="0" r="0" b="0"/>
            <wp:docPr id="38" name="Imagen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5360023" cy="2924805"/>
                    </a:xfrm>
                    <a:prstGeom prst="rect">
                      <a:avLst/>
                    </a:prstGeom>
                  </pic:spPr>
                </pic:pic>
              </a:graphicData>
            </a:graphic>
          </wp:inline>
        </w:drawing>
      </w:r>
    </w:p>
    <w:p w:rsidR="009A47C6" w:rsidRPr="00E803AF" w:rsidRDefault="009A47C6" w:rsidP="009A47C6">
      <w:pPr>
        <w:spacing w:line="240" w:lineRule="auto"/>
        <w:jc w:val="both"/>
        <w:rPr>
          <w:rFonts w:ascii="Times New Roman" w:hAnsi="Times New Roman" w:cs="Times New Roman"/>
          <w:sz w:val="24"/>
          <w:szCs w:val="24"/>
        </w:rPr>
      </w:pPr>
      <w:r w:rsidRPr="00E803AF">
        <w:rPr>
          <w:rFonts w:ascii="Times New Roman" w:hAnsi="Times New Roman" w:cs="Times New Roman"/>
          <w:sz w:val="24"/>
          <w:szCs w:val="24"/>
        </w:rPr>
        <w:t xml:space="preserve">Ante la precarización masiva de unos jóvenes sin presente y sin futuro… ¿por qué no reaccionan? ¿no han logrado detectar al enemigo? ¿tanto los anestesia el móvil? ¿las anfetas no les dejan pensar? ¿se conforman con la sopa boba de las paguitas oficiales? ¿les parece razonable ser unos parásitos familiares? ¿por qué acampan por el pueblo palestino, y no lo hacen por vuestro futuro? ¿podrán despertar, aunque sea duro? ¿no están cansados de aceptar? ¿creen que la IA, los va a salvar de la estupidez universal? ¿seguirán colgando selfies, en Facebook o Instagram, de vuestro viaje a los infiernos? ¿se sienten realizados estando pegados a sus teléfonos varias horas al día, usando las redes sociales para mandarse mensajitos, cerrando los ojos ante lo evidente, en lugar de tomar conciencia de la realidad,  debatir alternativas de acción, y exigir a los políticos, que dejen de robarles el futuro? </w:t>
      </w:r>
    </w:p>
    <w:p w:rsidR="009A47C6" w:rsidRPr="00E803AF" w:rsidRDefault="009A47C6" w:rsidP="009A47C6">
      <w:pPr>
        <w:spacing w:line="240" w:lineRule="auto"/>
        <w:jc w:val="both"/>
        <w:rPr>
          <w:rFonts w:ascii="Times New Roman" w:hAnsi="Times New Roman" w:cs="Times New Roman"/>
          <w:sz w:val="24"/>
          <w:szCs w:val="24"/>
        </w:rPr>
      </w:pPr>
      <w:r w:rsidRPr="00E803AF">
        <w:rPr>
          <w:rFonts w:ascii="Times New Roman" w:hAnsi="Times New Roman" w:cs="Times New Roman"/>
          <w:sz w:val="24"/>
          <w:szCs w:val="24"/>
        </w:rPr>
        <w:t xml:space="preserve">¿Tienen pulso? ¿están muertos, y nadie se anima a decírselo? ¿se sienten bien en el rol de adolecentes eternos? ¿creen que podrán ganar, incompareciendo? ¿se conforman con la alfalfa de la economía disruptiva? ¿se sienten realizados pedaleando para Deliveroo? ¿están contentos trabajando como falsos autónomos,  sobrecapacitados, subutilizados, o siendo unos becarios eternos? ¿les parece razonable seguir viviendo en la casa de sus padres, no poder independizarse, alquilar o comprar una vivienda, formar una familia, tener hijos? ¿se resignan a vivir siempre de la limosna, paguita, propinas, como unos pobristas agradecidos, bajo la tentación de perseverar en el reparto de los despojos? </w:t>
      </w:r>
    </w:p>
    <w:p w:rsidR="009A47C6" w:rsidRPr="00E803AF" w:rsidRDefault="009A47C6" w:rsidP="009A47C6">
      <w:pPr>
        <w:spacing w:line="240" w:lineRule="auto"/>
        <w:jc w:val="both"/>
        <w:rPr>
          <w:rFonts w:ascii="Times New Roman" w:hAnsi="Times New Roman" w:cs="Times New Roman"/>
          <w:sz w:val="24"/>
          <w:szCs w:val="24"/>
        </w:rPr>
      </w:pPr>
      <w:r w:rsidRPr="00E803AF">
        <w:rPr>
          <w:rFonts w:ascii="Times New Roman" w:hAnsi="Times New Roman" w:cs="Times New Roman"/>
          <w:sz w:val="24"/>
          <w:szCs w:val="24"/>
        </w:rPr>
        <w:t>La culpa del desastre</w:t>
      </w:r>
    </w:p>
    <w:p w:rsidR="009A47C6" w:rsidRPr="00E803AF" w:rsidRDefault="009A47C6" w:rsidP="009A47C6">
      <w:pPr>
        <w:spacing w:line="240" w:lineRule="auto"/>
        <w:jc w:val="both"/>
        <w:rPr>
          <w:rFonts w:ascii="Times New Roman" w:hAnsi="Times New Roman" w:cs="Times New Roman"/>
          <w:sz w:val="24"/>
          <w:szCs w:val="24"/>
        </w:rPr>
      </w:pPr>
      <w:r w:rsidRPr="00E803AF">
        <w:rPr>
          <w:rFonts w:ascii="Times New Roman" w:hAnsi="Times New Roman" w:cs="Times New Roman"/>
          <w:sz w:val="24"/>
          <w:szCs w:val="24"/>
        </w:rPr>
        <w:t xml:space="preserve">Los nostálgicos del liberalismo de la globalización dorada son una isla cada vez más pequeña, muy centrada en Europa y en buena parte de sus clases dirigentes, en reductos como The Economist y The New York Times, que sigue manejándose a partir de las viejas ideas. </w:t>
      </w:r>
    </w:p>
    <w:p w:rsidR="009A47C6" w:rsidRPr="00E803AF" w:rsidRDefault="009A47C6" w:rsidP="009A47C6">
      <w:pPr>
        <w:spacing w:line="240" w:lineRule="auto"/>
        <w:jc w:val="both"/>
        <w:rPr>
          <w:rFonts w:ascii="Times New Roman" w:hAnsi="Times New Roman" w:cs="Times New Roman"/>
          <w:sz w:val="24"/>
          <w:szCs w:val="24"/>
        </w:rPr>
      </w:pPr>
      <w:r w:rsidRPr="00E803AF">
        <w:rPr>
          <w:rFonts w:ascii="Times New Roman" w:hAnsi="Times New Roman" w:cs="Times New Roman"/>
          <w:sz w:val="24"/>
          <w:szCs w:val="24"/>
        </w:rPr>
        <w:t xml:space="preserve">Sus reuniones en los foros internacionales, siguen con el mismo mantra: todo irá bien, a pesar de las crecientes amenazas, el momento se solventará y se regresará, más o menos, a la institucionalidad y a la economía de la época del fin de la historia. </w:t>
      </w:r>
    </w:p>
    <w:p w:rsidR="009A47C6" w:rsidRPr="00E803AF" w:rsidRDefault="009A47C6" w:rsidP="009A47C6">
      <w:pPr>
        <w:spacing w:line="240" w:lineRule="auto"/>
        <w:jc w:val="both"/>
        <w:rPr>
          <w:rFonts w:ascii="Times New Roman" w:hAnsi="Times New Roman" w:cs="Times New Roman"/>
          <w:sz w:val="24"/>
          <w:szCs w:val="24"/>
        </w:rPr>
      </w:pPr>
      <w:r w:rsidRPr="00E803AF">
        <w:rPr>
          <w:rFonts w:ascii="Times New Roman" w:hAnsi="Times New Roman" w:cs="Times New Roman"/>
          <w:sz w:val="24"/>
          <w:szCs w:val="24"/>
        </w:rPr>
        <w:t xml:space="preserve">Nada hace pensar que el futuro nos depare ese regreso, más bien al contrario. El viejo orden se está derrumbando y el primero que empuja en ese sentido es EEUU. Biden acaba de dictar </w:t>
      </w:r>
      <w:r w:rsidRPr="00E803AF">
        <w:rPr>
          <w:rFonts w:ascii="Times New Roman" w:hAnsi="Times New Roman" w:cs="Times New Roman"/>
          <w:sz w:val="24"/>
          <w:szCs w:val="24"/>
        </w:rPr>
        <w:lastRenderedPageBreak/>
        <w:t>aranceles elevadísimos a los coches eléctricos chinos, que son aranceles indirectos a la industria alemana, muy implantada en China, por señalar el último ejemplo. Putin y Xi Jinping refuerzan su alianza en Pekín con una escenificación significativa; nadie en el mundo, fuera de Occidente (y este solo en parte) cree en el orden basado en reglas, y menos después de la guerra de</w:t>
      </w:r>
      <w:r w:rsidR="004443D2" w:rsidRPr="00E803AF">
        <w:rPr>
          <w:rFonts w:ascii="Times New Roman" w:hAnsi="Times New Roman" w:cs="Times New Roman"/>
          <w:sz w:val="24"/>
          <w:szCs w:val="24"/>
        </w:rPr>
        <w:t xml:space="preserve"> Gaza; la extrema derecha crece</w:t>
      </w:r>
      <w:r w:rsidRPr="00E803AF">
        <w:rPr>
          <w:rFonts w:ascii="Times New Roman" w:hAnsi="Times New Roman" w:cs="Times New Roman"/>
          <w:sz w:val="24"/>
          <w:szCs w:val="24"/>
        </w:rPr>
        <w:t xml:space="preserve"> en Europa; Oriente Medio es cada vez más inestable. </w:t>
      </w:r>
    </w:p>
    <w:p w:rsidR="009A47C6" w:rsidRPr="00E803AF" w:rsidRDefault="009A47C6" w:rsidP="009A47C6">
      <w:pPr>
        <w:spacing w:line="240" w:lineRule="auto"/>
        <w:jc w:val="both"/>
        <w:rPr>
          <w:rFonts w:ascii="Times New Roman" w:hAnsi="Times New Roman" w:cs="Times New Roman"/>
          <w:sz w:val="24"/>
          <w:szCs w:val="24"/>
        </w:rPr>
      </w:pPr>
      <w:r w:rsidRPr="00E803AF">
        <w:rPr>
          <w:rFonts w:ascii="Times New Roman" w:hAnsi="Times New Roman" w:cs="Times New Roman"/>
          <w:sz w:val="24"/>
          <w:szCs w:val="24"/>
        </w:rPr>
        <w:t>Sin embargo, todos estos giros no están causados por el decaimiento del orden liberal de las últimas décadas: han sido producidos por él. Son la consecuencia de la aplicación de las ideas de esas élites liberales que hoy sienten sobre sus hombros el peso de la melancolía. Con sus acciones destruyeron la economía de las clases medias occidentales y empobrecieron a las trabajadoras, se llevaron las industrias a Asia, cerraron muchas empresas por la vía de las fusiones y adquisiciones</w:t>
      </w:r>
      <w:r w:rsidR="004443D2" w:rsidRPr="00E803AF">
        <w:rPr>
          <w:rFonts w:ascii="Times New Roman" w:hAnsi="Times New Roman" w:cs="Times New Roman"/>
          <w:sz w:val="24"/>
          <w:szCs w:val="24"/>
        </w:rPr>
        <w:t>,</w:t>
      </w:r>
      <w:r w:rsidRPr="00E803AF">
        <w:rPr>
          <w:rFonts w:ascii="Times New Roman" w:hAnsi="Times New Roman" w:cs="Times New Roman"/>
          <w:sz w:val="24"/>
          <w:szCs w:val="24"/>
        </w:rPr>
        <w:t xml:space="preserve"> y generaron una inseguridad vital elevada con los altos precios de los bienes esenciales. </w:t>
      </w:r>
    </w:p>
    <w:p w:rsidR="009A47C6" w:rsidRPr="00E803AF" w:rsidRDefault="009A47C6" w:rsidP="009A47C6">
      <w:pPr>
        <w:spacing w:line="240" w:lineRule="auto"/>
        <w:jc w:val="both"/>
        <w:rPr>
          <w:rFonts w:ascii="Times New Roman" w:hAnsi="Times New Roman" w:cs="Times New Roman"/>
          <w:sz w:val="24"/>
          <w:szCs w:val="24"/>
        </w:rPr>
      </w:pPr>
      <w:r w:rsidRPr="00E803AF">
        <w:rPr>
          <w:rFonts w:ascii="Times New Roman" w:hAnsi="Times New Roman" w:cs="Times New Roman"/>
          <w:sz w:val="24"/>
          <w:szCs w:val="24"/>
        </w:rPr>
        <w:t xml:space="preserve">Aquel mundo abierto, que trajo guerras sucesivas como las de Afganistán, Irak y Siria, no hizo el mundo más seguro, sino que contribuyó al enorme desajuste en el que vive Oriente Medio, y con él, el mundo entero. </w:t>
      </w:r>
    </w:p>
    <w:p w:rsidR="009A47C6" w:rsidRPr="00E803AF" w:rsidRDefault="009A47C6" w:rsidP="009A47C6">
      <w:pPr>
        <w:spacing w:line="240" w:lineRule="auto"/>
        <w:jc w:val="both"/>
        <w:rPr>
          <w:rFonts w:ascii="Times New Roman" w:hAnsi="Times New Roman" w:cs="Times New Roman"/>
          <w:sz w:val="24"/>
          <w:szCs w:val="24"/>
        </w:rPr>
      </w:pPr>
      <w:r w:rsidRPr="00E803AF">
        <w:rPr>
          <w:rFonts w:ascii="Times New Roman" w:hAnsi="Times New Roman" w:cs="Times New Roman"/>
          <w:sz w:val="24"/>
          <w:szCs w:val="24"/>
        </w:rPr>
        <w:t xml:space="preserve">Fue su impulso deslocalizador, que volvería la economía más eficiente y los precios más baratos, el que proporcionó a China las industrias, el capital, la tecnología y el saber hacer necesario para que hoy Pekín sea una gran potencia cuyos vínculos con Europa y EEUU sean muy difíciles de desatar. Esa visión generó un desastre productivo en Europa y en EEUU, de modo que cuando han hecho falta bienes esenciales, no los teníamos porque se fabricaban muy lejos, como ocurrió en la pandemia. </w:t>
      </w:r>
    </w:p>
    <w:p w:rsidR="009A47C6" w:rsidRPr="00E803AF" w:rsidRDefault="009A47C6" w:rsidP="009A47C6">
      <w:pPr>
        <w:spacing w:line="240" w:lineRule="auto"/>
        <w:jc w:val="both"/>
        <w:rPr>
          <w:rFonts w:ascii="Times New Roman" w:hAnsi="Times New Roman" w:cs="Times New Roman"/>
          <w:sz w:val="24"/>
          <w:szCs w:val="24"/>
        </w:rPr>
      </w:pPr>
      <w:r w:rsidRPr="00E803AF">
        <w:rPr>
          <w:rFonts w:ascii="Times New Roman" w:hAnsi="Times New Roman" w:cs="Times New Roman"/>
          <w:sz w:val="24"/>
          <w:szCs w:val="24"/>
        </w:rPr>
        <w:t xml:space="preserve">Ni siquiera pueden enviar a Ucrania el armamento y las municiones precisas porque la producción en Occidente no permite cubrir la demanda. Y, por si fuera poco, los precios baratos se han convertido en una inflación elevada: la concentración empresarial creó oligopolios y la productiva llevó a que las fábricas se situaran en muy pocos y lejanos lugares, lo que ha provocado que, en momentos como este, los precios aumenten. </w:t>
      </w:r>
    </w:p>
    <w:p w:rsidR="009A47C6" w:rsidRPr="00E803AF" w:rsidRDefault="009A47C6" w:rsidP="009A47C6">
      <w:pPr>
        <w:spacing w:line="240" w:lineRule="auto"/>
        <w:jc w:val="both"/>
        <w:rPr>
          <w:rFonts w:ascii="Times New Roman" w:hAnsi="Times New Roman" w:cs="Times New Roman"/>
          <w:sz w:val="24"/>
          <w:szCs w:val="24"/>
        </w:rPr>
      </w:pPr>
      <w:r w:rsidRPr="00E803AF">
        <w:rPr>
          <w:rFonts w:ascii="Times New Roman" w:hAnsi="Times New Roman" w:cs="Times New Roman"/>
          <w:sz w:val="24"/>
          <w:szCs w:val="24"/>
        </w:rPr>
        <w:t xml:space="preserve">Da casi ternura escuchar al Biden de los 90 que se burlaba cuando los rusos amenazaban con girar hacia China si Occidente les presionaba en exceso: ahora ya tienen a China y Rusia yendo de la mano, eso que Kissinger logró evitar, y con Irán dentro de su mismo coche. </w:t>
      </w:r>
    </w:p>
    <w:p w:rsidR="009A47C6" w:rsidRPr="00E803AF" w:rsidRDefault="009A47C6" w:rsidP="009A47C6">
      <w:pPr>
        <w:spacing w:line="240" w:lineRule="auto"/>
        <w:jc w:val="both"/>
        <w:rPr>
          <w:rFonts w:ascii="Times New Roman" w:hAnsi="Times New Roman" w:cs="Times New Roman"/>
          <w:sz w:val="24"/>
          <w:szCs w:val="24"/>
        </w:rPr>
      </w:pPr>
      <w:r w:rsidRPr="00E803AF">
        <w:rPr>
          <w:rFonts w:ascii="Times New Roman" w:hAnsi="Times New Roman" w:cs="Times New Roman"/>
          <w:sz w:val="24"/>
          <w:szCs w:val="24"/>
        </w:rPr>
        <w:t xml:space="preserve">Han creado una economía notablemente desigual que se basa en productos financieros ficticios, y que está sostenida por las deudas, en lugar de impulsar el crecimiento; es rentista, no productiva. </w:t>
      </w:r>
    </w:p>
    <w:p w:rsidR="009A47C6" w:rsidRPr="00E803AF" w:rsidRDefault="009A47C6" w:rsidP="009A47C6">
      <w:pPr>
        <w:spacing w:line="240" w:lineRule="auto"/>
        <w:jc w:val="both"/>
        <w:rPr>
          <w:rFonts w:ascii="Times New Roman" w:hAnsi="Times New Roman" w:cs="Times New Roman"/>
          <w:sz w:val="24"/>
          <w:szCs w:val="24"/>
        </w:rPr>
      </w:pPr>
      <w:r w:rsidRPr="00E803AF">
        <w:rPr>
          <w:rFonts w:ascii="Times New Roman" w:hAnsi="Times New Roman" w:cs="Times New Roman"/>
          <w:sz w:val="24"/>
          <w:szCs w:val="24"/>
        </w:rPr>
        <w:t>Por si fuera poco, la guerra de Gaza ha dado la puntilla al orden basado en reglas y EEUU es acusado de hipocresía cada vez que lo menciona. De modo que hay pocos aspectos en los que las ideas de la época dorada no hayan sido un desastre. El cost</w:t>
      </w:r>
      <w:r w:rsidR="004443D2" w:rsidRPr="00E803AF">
        <w:rPr>
          <w:rFonts w:ascii="Times New Roman" w:hAnsi="Times New Roman" w:cs="Times New Roman"/>
          <w:sz w:val="24"/>
          <w:szCs w:val="24"/>
        </w:rPr>
        <w:t>e lo estamos pagando ahora y será</w:t>
      </w:r>
      <w:r w:rsidRPr="00E803AF">
        <w:rPr>
          <w:rFonts w:ascii="Times New Roman" w:hAnsi="Times New Roman" w:cs="Times New Roman"/>
          <w:sz w:val="24"/>
          <w:szCs w:val="24"/>
        </w:rPr>
        <w:t xml:space="preserve"> mayor en los años venideros. En este contexto, nuestras élites se preguntan por qué crece la extrema derecha. La pregunta real es </w:t>
      </w:r>
      <w:r w:rsidR="004443D2" w:rsidRPr="00E803AF">
        <w:rPr>
          <w:rFonts w:ascii="Times New Roman" w:hAnsi="Times New Roman" w:cs="Times New Roman"/>
          <w:sz w:val="24"/>
          <w:szCs w:val="24"/>
        </w:rPr>
        <w:t>por qué no ha barrido ya en toda</w:t>
      </w:r>
      <w:r w:rsidRPr="00E803AF">
        <w:rPr>
          <w:rFonts w:ascii="Times New Roman" w:hAnsi="Times New Roman" w:cs="Times New Roman"/>
          <w:sz w:val="24"/>
          <w:szCs w:val="24"/>
        </w:rPr>
        <w:t xml:space="preserve"> Europa con este historial de objetivos alcanzados. </w:t>
      </w:r>
    </w:p>
    <w:p w:rsidR="009A47C6" w:rsidRPr="00E803AF" w:rsidRDefault="009A47C6" w:rsidP="009A47C6">
      <w:pPr>
        <w:spacing w:line="240" w:lineRule="auto"/>
        <w:jc w:val="both"/>
        <w:rPr>
          <w:rFonts w:ascii="Times New Roman" w:hAnsi="Times New Roman" w:cs="Times New Roman"/>
          <w:sz w:val="24"/>
          <w:szCs w:val="24"/>
        </w:rPr>
      </w:pPr>
      <w:r w:rsidRPr="00E803AF">
        <w:rPr>
          <w:rFonts w:ascii="Times New Roman" w:hAnsi="Times New Roman" w:cs="Times New Roman"/>
          <w:sz w:val="24"/>
          <w:szCs w:val="24"/>
        </w:rPr>
        <w:t xml:space="preserve">Aceptar estos efectos como parte de sus acciones tiene que resultar doloroso, y por eso resulta tan difícil de asimilar. Lo lógico sería entender el momento, reconocer la realidad, reaccionar y activar un camino de salida para Europa y Occidente. Pero el giro del establishment europeo, provocado por el malestar más que por la toma de conciencia, amenaza no con seguir anclado en el mundo que anhelan, sino con asir el volante con fuerza y apretar el </w:t>
      </w:r>
      <w:r w:rsidRPr="00E803AF">
        <w:rPr>
          <w:rFonts w:ascii="Times New Roman" w:hAnsi="Times New Roman" w:cs="Times New Roman"/>
          <w:sz w:val="24"/>
          <w:szCs w:val="24"/>
        </w:rPr>
        <w:lastRenderedPageBreak/>
        <w:t xml:space="preserve">acelerador. Lo previsible es que se refugien en las políticas que han llevado a cabo hasta la fecha, pero con una insistencia y una profundidad mayores. Ese es el proyecto de las élites enfadadas, y cada vez tiene más aspecto de comenzar a realizarse. </w:t>
      </w:r>
    </w:p>
    <w:p w:rsidR="009A47C6" w:rsidRPr="00E803AF" w:rsidRDefault="009A47C6" w:rsidP="009A47C6">
      <w:pPr>
        <w:spacing w:line="240" w:lineRule="auto"/>
        <w:jc w:val="both"/>
        <w:rPr>
          <w:rFonts w:ascii="Times New Roman" w:hAnsi="Times New Roman" w:cs="Times New Roman"/>
          <w:sz w:val="24"/>
          <w:szCs w:val="24"/>
        </w:rPr>
      </w:pPr>
      <w:r w:rsidRPr="00E803AF">
        <w:rPr>
          <w:rFonts w:ascii="Times New Roman" w:hAnsi="Times New Roman" w:cs="Times New Roman"/>
          <w:sz w:val="24"/>
          <w:szCs w:val="24"/>
        </w:rPr>
        <w:t xml:space="preserve">Su opción preferida para </w:t>
      </w:r>
      <w:r w:rsidR="004443D2" w:rsidRPr="00E803AF">
        <w:rPr>
          <w:rFonts w:ascii="Times New Roman" w:hAnsi="Times New Roman" w:cs="Times New Roman"/>
          <w:sz w:val="24"/>
          <w:szCs w:val="24"/>
        </w:rPr>
        <w:t>el futuro no es otra que la de “</w:t>
      </w:r>
      <w:r w:rsidRPr="00E803AF">
        <w:rPr>
          <w:rFonts w:ascii="Times New Roman" w:hAnsi="Times New Roman" w:cs="Times New Roman"/>
          <w:sz w:val="24"/>
          <w:szCs w:val="24"/>
        </w:rPr>
        <w:t>seguir una política económica verdaderamente liberal no distorsionada por objet</w:t>
      </w:r>
      <w:r w:rsidR="004443D2" w:rsidRPr="00E803AF">
        <w:rPr>
          <w:rFonts w:ascii="Times New Roman" w:hAnsi="Times New Roman" w:cs="Times New Roman"/>
          <w:sz w:val="24"/>
          <w:szCs w:val="24"/>
        </w:rPr>
        <w:t>ivos que limitan el crecimiento”</w:t>
      </w:r>
      <w:r w:rsidRPr="00E803AF">
        <w:rPr>
          <w:rFonts w:ascii="Times New Roman" w:hAnsi="Times New Roman" w:cs="Times New Roman"/>
          <w:sz w:val="24"/>
          <w:szCs w:val="24"/>
        </w:rPr>
        <w:t xml:space="preserve">, es decir, continuar por la vieja senda que nos ha conducido a todos los problemas que afrontamos, pero caminando a más velocidad y con más ritmo. Cada vez hay más posturas entre las élites europeas favorables a esa posición: más neoliberalismo en economía, más neoconservadurismo en política nacional e internacional. </w:t>
      </w:r>
    </w:p>
    <w:p w:rsidR="009A47C6" w:rsidRPr="00E803AF" w:rsidRDefault="009A47C6" w:rsidP="009A47C6">
      <w:pPr>
        <w:spacing w:line="240" w:lineRule="auto"/>
        <w:jc w:val="both"/>
        <w:rPr>
          <w:rFonts w:ascii="Times New Roman" w:hAnsi="Times New Roman" w:cs="Times New Roman"/>
          <w:sz w:val="24"/>
          <w:szCs w:val="24"/>
        </w:rPr>
      </w:pPr>
      <w:r w:rsidRPr="00E803AF">
        <w:rPr>
          <w:rFonts w:ascii="Times New Roman" w:hAnsi="Times New Roman" w:cs="Times New Roman"/>
          <w:sz w:val="24"/>
          <w:szCs w:val="24"/>
        </w:rPr>
        <w:t xml:space="preserve">Este es el momento bipolar del liberalismo. Muchos liberales atraídos por los grandes conceptos de su clásica doctrina, quieren defender la democracia de las derechas populistas, pero al mismo tiempo están de acuerdo con su visión económica. Harían bien en dejar de engañarse, porque no se puede querer a la vez liberalismo político y neoliberalismo económico. El segundo destruye al primero, y hemos recogido numerosas pruebas en los últimos tiempos. </w:t>
      </w:r>
    </w:p>
    <w:p w:rsidR="009A47C6" w:rsidRPr="00E803AF" w:rsidRDefault="009A47C6" w:rsidP="009A47C6">
      <w:pPr>
        <w:spacing w:line="240" w:lineRule="auto"/>
        <w:jc w:val="both"/>
        <w:rPr>
          <w:rFonts w:ascii="Times New Roman" w:hAnsi="Times New Roman" w:cs="Times New Roman"/>
          <w:sz w:val="24"/>
          <w:szCs w:val="24"/>
        </w:rPr>
      </w:pPr>
      <w:r w:rsidRPr="00E803AF">
        <w:rPr>
          <w:rFonts w:ascii="Times New Roman" w:hAnsi="Times New Roman" w:cs="Times New Roman"/>
          <w:sz w:val="24"/>
          <w:szCs w:val="24"/>
        </w:rPr>
        <w:t>De manera que si quieren democracia, instituciones sólidas y libertades garantizadas, si quieren alejarse de esos autoritarismos que tanto les repugnan, tendrán que elegir en algún momento. Mientras tanto, el enfado de las élites con tantos reveses y su refugio en la nostalgia de lo conocido y en el resentimiento contra quienes les mueven el marco constituyen nuestro momento histórico.</w:t>
      </w:r>
    </w:p>
    <w:p w:rsidR="009A47C6" w:rsidRPr="00E803AF" w:rsidRDefault="009A47C6" w:rsidP="009A47C6">
      <w:pPr>
        <w:spacing w:line="240" w:lineRule="auto"/>
        <w:jc w:val="both"/>
        <w:rPr>
          <w:rFonts w:ascii="Times New Roman" w:hAnsi="Times New Roman" w:cs="Times New Roman"/>
          <w:sz w:val="24"/>
          <w:szCs w:val="24"/>
        </w:rPr>
      </w:pPr>
      <w:r w:rsidRPr="00E803AF">
        <w:rPr>
          <w:rFonts w:ascii="Times New Roman" w:hAnsi="Times New Roman" w:cs="Times New Roman"/>
          <w:sz w:val="24"/>
          <w:szCs w:val="24"/>
        </w:rPr>
        <w:t xml:space="preserve">En esta encrucijada, aunque no les guste… </w:t>
      </w:r>
      <w:r w:rsidR="004443D2" w:rsidRPr="00E803AF">
        <w:rPr>
          <w:rFonts w:ascii="Times New Roman" w:hAnsi="Times New Roman" w:cs="Times New Roman"/>
          <w:sz w:val="24"/>
          <w:szCs w:val="24"/>
        </w:rPr>
        <w:t xml:space="preserve">los jóvenes, </w:t>
      </w:r>
      <w:r w:rsidRPr="00E803AF">
        <w:rPr>
          <w:rFonts w:ascii="Times New Roman" w:hAnsi="Times New Roman" w:cs="Times New Roman"/>
          <w:sz w:val="24"/>
          <w:szCs w:val="24"/>
        </w:rPr>
        <w:t xml:space="preserve">están condenados a revelarse.  </w:t>
      </w:r>
    </w:p>
    <w:p w:rsidR="009A47C6" w:rsidRPr="00E803AF" w:rsidRDefault="009A47C6" w:rsidP="009A47C6">
      <w:pPr>
        <w:spacing w:line="240" w:lineRule="auto"/>
        <w:jc w:val="both"/>
        <w:rPr>
          <w:rFonts w:ascii="Times New Roman" w:hAnsi="Times New Roman" w:cs="Times New Roman"/>
          <w:sz w:val="24"/>
          <w:szCs w:val="24"/>
        </w:rPr>
      </w:pPr>
      <w:r w:rsidRPr="00E803AF">
        <w:rPr>
          <w:rFonts w:ascii="Times New Roman" w:hAnsi="Times New Roman" w:cs="Times New Roman"/>
          <w:sz w:val="24"/>
          <w:szCs w:val="24"/>
        </w:rPr>
        <w:t>Aunque sientan la atracción del ir tirando hasta que el cuerpo aguante; la cobardía del mejor callar y esperar a ver; el miedo a abrir la boca y romper el velo de tanta infamia, ante el putrefacto futuro que la economía de casino y plataformas les ofrece… están condenados a revelarse.</w:t>
      </w:r>
    </w:p>
    <w:p w:rsidR="009A47C6" w:rsidRPr="00E803AF" w:rsidRDefault="009A47C6" w:rsidP="009A47C6">
      <w:pPr>
        <w:spacing w:line="240" w:lineRule="auto"/>
        <w:jc w:val="both"/>
        <w:rPr>
          <w:rFonts w:ascii="Times New Roman" w:hAnsi="Times New Roman" w:cs="Times New Roman"/>
          <w:sz w:val="24"/>
          <w:szCs w:val="24"/>
        </w:rPr>
      </w:pPr>
      <w:r w:rsidRPr="00E803AF">
        <w:rPr>
          <w:rFonts w:ascii="Times New Roman" w:hAnsi="Times New Roman" w:cs="Times New Roman"/>
          <w:sz w:val="24"/>
          <w:szCs w:val="24"/>
        </w:rPr>
        <w:t>Ni siquiera abducidos por los teléfonos móviles, dopados por las redes sociales, entretenidos por TikTok, van a poder aguantar tanta precariedad, humillación, e insignificancia… y están condenados a revelarse.</w:t>
      </w:r>
    </w:p>
    <w:p w:rsidR="009A47C6" w:rsidRPr="00E803AF" w:rsidRDefault="009A47C6" w:rsidP="009A47C6">
      <w:pPr>
        <w:spacing w:line="240" w:lineRule="auto"/>
        <w:jc w:val="both"/>
        <w:rPr>
          <w:rFonts w:ascii="Times New Roman" w:hAnsi="Times New Roman" w:cs="Times New Roman"/>
          <w:sz w:val="24"/>
          <w:szCs w:val="24"/>
        </w:rPr>
      </w:pPr>
      <w:r w:rsidRPr="00E803AF">
        <w:rPr>
          <w:rFonts w:ascii="Times New Roman" w:hAnsi="Times New Roman" w:cs="Times New Roman"/>
          <w:sz w:val="24"/>
          <w:szCs w:val="24"/>
        </w:rPr>
        <w:t>Esta situación no da más de sí, no va a ser posible seguir intentando empujar la soga… están condenados a revelarse.</w:t>
      </w:r>
    </w:p>
    <w:p w:rsidR="009A47C6" w:rsidRPr="00E803AF" w:rsidRDefault="009A47C6" w:rsidP="009A47C6">
      <w:pPr>
        <w:spacing w:line="240" w:lineRule="auto"/>
        <w:jc w:val="both"/>
        <w:rPr>
          <w:rFonts w:ascii="Times New Roman" w:hAnsi="Times New Roman" w:cs="Times New Roman"/>
          <w:sz w:val="24"/>
          <w:szCs w:val="24"/>
        </w:rPr>
      </w:pPr>
      <w:r w:rsidRPr="00E803AF">
        <w:rPr>
          <w:rFonts w:ascii="Times New Roman" w:hAnsi="Times New Roman" w:cs="Times New Roman"/>
          <w:sz w:val="24"/>
          <w:szCs w:val="24"/>
        </w:rPr>
        <w:t>La pobreza se hereda: las probabilidades de llegar a ser renta alta se han reducido a la mitad</w:t>
      </w:r>
      <w:r w:rsidR="004443D2" w:rsidRPr="00E803AF">
        <w:rPr>
          <w:rFonts w:ascii="Times New Roman" w:hAnsi="Times New Roman" w:cs="Times New Roman"/>
          <w:sz w:val="24"/>
          <w:szCs w:val="24"/>
        </w:rPr>
        <w:t>.</w:t>
      </w:r>
    </w:p>
    <w:p w:rsidR="009A47C6" w:rsidRPr="00E803AF" w:rsidRDefault="009A47C6" w:rsidP="009A47C6">
      <w:pPr>
        <w:spacing w:line="240" w:lineRule="auto"/>
        <w:jc w:val="both"/>
        <w:rPr>
          <w:rFonts w:ascii="Times New Roman" w:hAnsi="Times New Roman" w:cs="Times New Roman"/>
          <w:sz w:val="24"/>
          <w:szCs w:val="24"/>
        </w:rPr>
      </w:pPr>
      <w:r w:rsidRPr="00E803AF">
        <w:rPr>
          <w:rFonts w:ascii="Times New Roman" w:hAnsi="Times New Roman" w:cs="Times New Roman"/>
          <w:sz w:val="24"/>
          <w:szCs w:val="24"/>
        </w:rPr>
        <w:t>La movilidad social se ha reducido notablemente en las últimas décadas. El ascensor social, que funcionó con relativo éxito al inicio de la Unión Europea, se ha bloqueado por las sucesivas crisis y la consolidación de la desigualdad.</w:t>
      </w:r>
    </w:p>
    <w:p w:rsidR="009A47C6" w:rsidRPr="00E803AF" w:rsidRDefault="009A47C6" w:rsidP="009A47C6">
      <w:pPr>
        <w:spacing w:line="240" w:lineRule="auto"/>
        <w:jc w:val="both"/>
        <w:rPr>
          <w:rFonts w:ascii="Times New Roman" w:hAnsi="Times New Roman" w:cs="Times New Roman"/>
          <w:sz w:val="24"/>
          <w:szCs w:val="24"/>
        </w:rPr>
      </w:pPr>
      <w:r w:rsidRPr="00E803AF">
        <w:rPr>
          <w:rFonts w:ascii="Times New Roman" w:hAnsi="Times New Roman" w:cs="Times New Roman"/>
          <w:sz w:val="24"/>
          <w:szCs w:val="24"/>
        </w:rPr>
        <w:t>La igualdad de oportunidades en Europa sigue siendo una quimera. Los últimos datos disponibles constatan cómo se han reducido las probabilidades de las rentas bajas de escalar hasta las clases más altas. El ascensor social ya no funciona como a finales del siglo XX. Los jóvenes de hoy lo tienen más difícil que sus padres para progresar. Pero eso también significa que quienes están arriba son los hijos de las clases altas, esto es, el ascensor tampoco va hacia abajo. Estos están reteniendo los privilegios de sus padres mejor de lo que lo hizo la generación anterior. Para ellos, el riesgo de caer en la pobreza se ha reducido de forma notable…</w:t>
      </w:r>
    </w:p>
    <w:p w:rsidR="009A47C6" w:rsidRPr="00E803AF" w:rsidRDefault="009A47C6" w:rsidP="009A47C6">
      <w:pPr>
        <w:spacing w:line="240" w:lineRule="auto"/>
        <w:jc w:val="both"/>
        <w:rPr>
          <w:rFonts w:ascii="Times New Roman" w:hAnsi="Times New Roman" w:cs="Times New Roman"/>
          <w:b/>
          <w:sz w:val="24"/>
          <w:szCs w:val="24"/>
        </w:rPr>
      </w:pPr>
      <w:r w:rsidRPr="00E803AF">
        <w:rPr>
          <w:rFonts w:ascii="Times New Roman" w:hAnsi="Times New Roman" w:cs="Times New Roman"/>
          <w:b/>
          <w:sz w:val="24"/>
          <w:szCs w:val="24"/>
        </w:rPr>
        <w:lastRenderedPageBreak/>
        <w:t xml:space="preserve">- </w:t>
      </w:r>
      <w:r w:rsidR="00D80CB4" w:rsidRPr="00E803AF">
        <w:rPr>
          <w:rFonts w:ascii="Times New Roman" w:hAnsi="Times New Roman" w:cs="Times New Roman"/>
          <w:b/>
          <w:sz w:val="24"/>
          <w:szCs w:val="24"/>
        </w:rPr>
        <w:t>El paisaje laboral europeo</w:t>
      </w:r>
    </w:p>
    <w:p w:rsidR="00D80CB4" w:rsidRPr="00E803AF" w:rsidRDefault="00D80CB4" w:rsidP="009A47C6">
      <w:pPr>
        <w:spacing w:line="240" w:lineRule="auto"/>
        <w:jc w:val="both"/>
        <w:rPr>
          <w:rFonts w:ascii="Times New Roman" w:hAnsi="Times New Roman" w:cs="Times New Roman"/>
          <w:b/>
          <w:sz w:val="24"/>
          <w:szCs w:val="24"/>
        </w:rPr>
      </w:pPr>
      <w:r w:rsidRPr="00E803AF">
        <w:rPr>
          <w:rFonts w:ascii="Times New Roman" w:hAnsi="Times New Roman" w:cs="Times New Roman"/>
          <w:b/>
          <w:sz w:val="24"/>
          <w:szCs w:val="24"/>
        </w:rPr>
        <w:t>Tasa de desempleo general</w:t>
      </w:r>
    </w:p>
    <w:p w:rsidR="00D80CB4" w:rsidRDefault="00D80CB4" w:rsidP="009A47C6">
      <w:pPr>
        <w:spacing w:line="240" w:lineRule="auto"/>
        <w:jc w:val="both"/>
        <w:rPr>
          <w:rFonts w:ascii="Times New Roman" w:hAnsi="Times New Roman" w:cs="Times New Roman"/>
          <w:b/>
          <w:color w:val="FF0000"/>
          <w:sz w:val="24"/>
          <w:szCs w:val="24"/>
        </w:rPr>
      </w:pPr>
      <w:r>
        <w:rPr>
          <w:noProof/>
          <w:lang w:eastAsia="es-ES"/>
        </w:rPr>
        <w:drawing>
          <wp:inline distT="0" distB="0" distL="0" distR="0" wp14:anchorId="14AFAE3A" wp14:editId="32BBB286">
            <wp:extent cx="5732783" cy="3860800"/>
            <wp:effectExtent l="0" t="0" r="1270" b="6350"/>
            <wp:docPr id="55" name="Imagen 55" descr="https://s.libertaddigital.com/2024/05/21/3empleo-eurosta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libertaddigital.com/2024/05/21/3empleo-eurostat.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731510" cy="3859942"/>
                    </a:xfrm>
                    <a:prstGeom prst="rect">
                      <a:avLst/>
                    </a:prstGeom>
                    <a:noFill/>
                    <a:ln>
                      <a:noFill/>
                    </a:ln>
                  </pic:spPr>
                </pic:pic>
              </a:graphicData>
            </a:graphic>
          </wp:inline>
        </w:drawing>
      </w:r>
    </w:p>
    <w:p w:rsidR="00D80CB4" w:rsidRPr="00E803AF" w:rsidRDefault="00D80CB4" w:rsidP="009A47C6">
      <w:pPr>
        <w:spacing w:line="240" w:lineRule="auto"/>
        <w:jc w:val="both"/>
        <w:rPr>
          <w:rFonts w:ascii="Times New Roman" w:hAnsi="Times New Roman" w:cs="Times New Roman"/>
          <w:b/>
          <w:sz w:val="24"/>
          <w:szCs w:val="24"/>
        </w:rPr>
      </w:pPr>
      <w:r w:rsidRPr="00E803AF">
        <w:rPr>
          <w:rFonts w:ascii="Times New Roman" w:hAnsi="Times New Roman" w:cs="Times New Roman"/>
          <w:b/>
          <w:sz w:val="24"/>
          <w:szCs w:val="24"/>
        </w:rPr>
        <w:t>Tasa de desempleo juvenil</w:t>
      </w:r>
    </w:p>
    <w:p w:rsidR="00D80CB4" w:rsidRDefault="00D80CB4" w:rsidP="009A47C6">
      <w:pPr>
        <w:spacing w:line="240" w:lineRule="auto"/>
        <w:jc w:val="both"/>
        <w:rPr>
          <w:rFonts w:ascii="Times New Roman" w:hAnsi="Times New Roman" w:cs="Times New Roman"/>
          <w:b/>
          <w:color w:val="FF0000"/>
          <w:sz w:val="24"/>
          <w:szCs w:val="24"/>
        </w:rPr>
      </w:pPr>
      <w:r>
        <w:rPr>
          <w:noProof/>
          <w:lang w:eastAsia="es-ES"/>
        </w:rPr>
        <w:drawing>
          <wp:inline distT="0" distB="0" distL="0" distR="0" wp14:anchorId="755CE138" wp14:editId="07390514">
            <wp:extent cx="5728590" cy="3581400"/>
            <wp:effectExtent l="0" t="0" r="5715" b="0"/>
            <wp:docPr id="59" name="Imagen 59" descr="https://s.libertaddigital.com/2024/05/21/4empleo-eurosta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s.libertaddigital.com/2024/05/21/4empleo-eurostat.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731510" cy="3583225"/>
                    </a:xfrm>
                    <a:prstGeom prst="rect">
                      <a:avLst/>
                    </a:prstGeom>
                    <a:noFill/>
                    <a:ln>
                      <a:noFill/>
                    </a:ln>
                  </pic:spPr>
                </pic:pic>
              </a:graphicData>
            </a:graphic>
          </wp:inline>
        </w:drawing>
      </w:r>
    </w:p>
    <w:p w:rsidR="00D80CB4" w:rsidRPr="009A47C6" w:rsidRDefault="00D80CB4" w:rsidP="009A47C6">
      <w:pPr>
        <w:spacing w:line="240" w:lineRule="auto"/>
        <w:jc w:val="both"/>
        <w:rPr>
          <w:rFonts w:ascii="Times New Roman" w:hAnsi="Times New Roman" w:cs="Times New Roman"/>
          <w:b/>
          <w:color w:val="FF0000"/>
          <w:sz w:val="24"/>
          <w:szCs w:val="24"/>
        </w:rPr>
      </w:pPr>
    </w:p>
    <w:p w:rsidR="00D80CB4" w:rsidRDefault="00D80CB4" w:rsidP="009A47C6">
      <w:pPr>
        <w:spacing w:line="240" w:lineRule="auto"/>
        <w:jc w:val="both"/>
        <w:rPr>
          <w:rFonts w:ascii="Times New Roman" w:hAnsi="Times New Roman" w:cs="Times New Roman"/>
          <w:b/>
          <w:color w:val="FF0000"/>
          <w:sz w:val="24"/>
          <w:szCs w:val="24"/>
        </w:rPr>
      </w:pPr>
      <w:r>
        <w:rPr>
          <w:noProof/>
          <w:lang w:eastAsia="es-ES"/>
        </w:rPr>
        <w:lastRenderedPageBreak/>
        <w:drawing>
          <wp:inline distT="0" distB="0" distL="0" distR="0" wp14:anchorId="2202084C" wp14:editId="4304FD83">
            <wp:extent cx="5731510" cy="3171190"/>
            <wp:effectExtent l="0" t="0" r="2540" b="0"/>
            <wp:docPr id="164" name="Imagen 164" descr="Desempleo juvenil Unión Europe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empleo juvenil Unión Europea"/>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731510" cy="3171190"/>
                    </a:xfrm>
                    <a:prstGeom prst="rect">
                      <a:avLst/>
                    </a:prstGeom>
                    <a:noFill/>
                    <a:ln>
                      <a:noFill/>
                    </a:ln>
                  </pic:spPr>
                </pic:pic>
              </a:graphicData>
            </a:graphic>
          </wp:inline>
        </w:drawing>
      </w:r>
    </w:p>
    <w:p w:rsidR="00B60E6E" w:rsidRDefault="00B60E6E" w:rsidP="00B60E6E">
      <w:pPr>
        <w:rPr>
          <w:rFonts w:ascii="Times New Roman" w:hAnsi="Times New Roman" w:cs="Times New Roman"/>
          <w:b/>
          <w:sz w:val="24"/>
          <w:szCs w:val="24"/>
        </w:rPr>
      </w:pPr>
      <w:r>
        <w:rPr>
          <w:rFonts w:ascii="Times New Roman" w:hAnsi="Times New Roman" w:cs="Times New Roman"/>
          <w:b/>
          <w:sz w:val="24"/>
          <w:szCs w:val="24"/>
        </w:rPr>
        <w:t>Banco Mundial - Datos</w:t>
      </w:r>
    </w:p>
    <w:p w:rsidR="00B60E6E" w:rsidRDefault="00B60E6E" w:rsidP="00B60E6E">
      <w:pPr>
        <w:rPr>
          <w:rFonts w:ascii="Times New Roman" w:hAnsi="Times New Roman" w:cs="Times New Roman"/>
          <w:b/>
          <w:sz w:val="24"/>
          <w:szCs w:val="24"/>
        </w:rPr>
      </w:pPr>
      <w:r w:rsidRPr="00EB44C0">
        <w:rPr>
          <w:rFonts w:ascii="Times New Roman" w:hAnsi="Times New Roman" w:cs="Times New Roman"/>
          <w:b/>
          <w:noProof/>
          <w:sz w:val="24"/>
          <w:szCs w:val="24"/>
          <w:lang w:eastAsia="es-ES"/>
        </w:rPr>
        <w:drawing>
          <wp:inline distT="0" distB="0" distL="0" distR="0" wp14:anchorId="2A87A102" wp14:editId="3038A165">
            <wp:extent cx="5733225" cy="4540250"/>
            <wp:effectExtent l="0" t="0" r="1270" b="0"/>
            <wp:docPr id="163" name="Imagen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5731510" cy="4538892"/>
                    </a:xfrm>
                    <a:prstGeom prst="rect">
                      <a:avLst/>
                    </a:prstGeom>
                  </pic:spPr>
                </pic:pic>
              </a:graphicData>
            </a:graphic>
          </wp:inline>
        </w:drawing>
      </w:r>
    </w:p>
    <w:p w:rsidR="00B60E6E" w:rsidRDefault="00B60E6E" w:rsidP="00B60E6E">
      <w:pPr>
        <w:rPr>
          <w:rFonts w:ascii="Times New Roman" w:hAnsi="Times New Roman" w:cs="Times New Roman"/>
          <w:b/>
          <w:sz w:val="24"/>
          <w:szCs w:val="24"/>
        </w:rPr>
      </w:pPr>
    </w:p>
    <w:p w:rsidR="00B60E6E" w:rsidRDefault="00B60E6E" w:rsidP="00B60E6E">
      <w:pPr>
        <w:rPr>
          <w:rFonts w:ascii="Times New Roman" w:hAnsi="Times New Roman" w:cs="Times New Roman"/>
          <w:b/>
          <w:sz w:val="24"/>
          <w:szCs w:val="24"/>
        </w:rPr>
      </w:pPr>
      <w:r w:rsidRPr="00E91278">
        <w:rPr>
          <w:rFonts w:ascii="Times New Roman" w:hAnsi="Times New Roman" w:cs="Times New Roman"/>
          <w:b/>
          <w:noProof/>
          <w:sz w:val="24"/>
          <w:szCs w:val="24"/>
          <w:lang w:eastAsia="es-ES"/>
        </w:rPr>
        <w:lastRenderedPageBreak/>
        <w:drawing>
          <wp:inline distT="0" distB="0" distL="0" distR="0" wp14:anchorId="0794671A" wp14:editId="634407E4">
            <wp:extent cx="5727700" cy="4330700"/>
            <wp:effectExtent l="0" t="0" r="6350" b="0"/>
            <wp:docPr id="161" name="Imagen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5731510" cy="4333581"/>
                    </a:xfrm>
                    <a:prstGeom prst="rect">
                      <a:avLst/>
                    </a:prstGeom>
                  </pic:spPr>
                </pic:pic>
              </a:graphicData>
            </a:graphic>
          </wp:inline>
        </w:drawing>
      </w:r>
    </w:p>
    <w:p w:rsidR="00B60E6E" w:rsidRDefault="00B60E6E" w:rsidP="00B60E6E">
      <w:pPr>
        <w:rPr>
          <w:rFonts w:ascii="Times New Roman" w:hAnsi="Times New Roman" w:cs="Times New Roman"/>
          <w:b/>
          <w:sz w:val="24"/>
          <w:szCs w:val="24"/>
        </w:rPr>
      </w:pPr>
      <w:r w:rsidRPr="00EB44C0">
        <w:rPr>
          <w:rFonts w:ascii="Times New Roman" w:hAnsi="Times New Roman" w:cs="Times New Roman"/>
          <w:b/>
          <w:noProof/>
          <w:sz w:val="24"/>
          <w:szCs w:val="24"/>
          <w:lang w:eastAsia="es-ES"/>
        </w:rPr>
        <w:drawing>
          <wp:inline distT="0" distB="0" distL="0" distR="0" wp14:anchorId="43EF9F8D" wp14:editId="5AC8C960">
            <wp:extent cx="5732224" cy="4273550"/>
            <wp:effectExtent l="0" t="0" r="1905" b="0"/>
            <wp:docPr id="162" name="Imagen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5731510" cy="4273017"/>
                    </a:xfrm>
                    <a:prstGeom prst="rect">
                      <a:avLst/>
                    </a:prstGeom>
                  </pic:spPr>
                </pic:pic>
              </a:graphicData>
            </a:graphic>
          </wp:inline>
        </w:drawing>
      </w:r>
    </w:p>
    <w:p w:rsidR="00B60E6E" w:rsidRPr="00E803AF" w:rsidRDefault="00B60E6E" w:rsidP="009A47C6">
      <w:pPr>
        <w:spacing w:line="240" w:lineRule="auto"/>
        <w:jc w:val="both"/>
        <w:rPr>
          <w:rFonts w:ascii="Times New Roman" w:hAnsi="Times New Roman" w:cs="Times New Roman"/>
          <w:sz w:val="24"/>
          <w:szCs w:val="24"/>
        </w:rPr>
      </w:pPr>
      <w:r w:rsidRPr="00E803AF">
        <w:rPr>
          <w:rFonts w:ascii="Times New Roman" w:hAnsi="Times New Roman" w:cs="Times New Roman"/>
          <w:sz w:val="24"/>
          <w:szCs w:val="24"/>
        </w:rPr>
        <w:lastRenderedPageBreak/>
        <w:t>En enero de 2024, la tasa de paro juvenil en la Unión Europea fue del 14,5 % y en la eurozona del 14,9 %, ambos registros estables respecto al mes precedente.</w:t>
      </w:r>
    </w:p>
    <w:p w:rsidR="00B60E6E" w:rsidRPr="00E803AF" w:rsidRDefault="00B60E6E" w:rsidP="00B60E6E">
      <w:pPr>
        <w:spacing w:line="240" w:lineRule="auto"/>
        <w:jc w:val="both"/>
        <w:rPr>
          <w:rFonts w:ascii="Times New Roman" w:hAnsi="Times New Roman" w:cs="Times New Roman"/>
          <w:sz w:val="24"/>
          <w:szCs w:val="24"/>
        </w:rPr>
      </w:pPr>
      <w:r w:rsidRPr="00E803AF">
        <w:rPr>
          <w:rFonts w:ascii="Times New Roman" w:hAnsi="Times New Roman" w:cs="Times New Roman"/>
          <w:sz w:val="24"/>
          <w:szCs w:val="24"/>
        </w:rPr>
        <w:t>En el conjunto de la Unión Europea había un total de 2,8 millones de jóvenes menores de 25 años en paro, de los que 2,3 millones corresponden a la zona euro.</w:t>
      </w:r>
    </w:p>
    <w:p w:rsidR="00B60E6E" w:rsidRPr="00E803AF" w:rsidRDefault="00B60E6E" w:rsidP="00B60E6E">
      <w:pPr>
        <w:spacing w:line="240" w:lineRule="auto"/>
        <w:jc w:val="both"/>
        <w:rPr>
          <w:rFonts w:ascii="Times New Roman" w:hAnsi="Times New Roman" w:cs="Times New Roman"/>
          <w:sz w:val="24"/>
          <w:szCs w:val="24"/>
        </w:rPr>
      </w:pPr>
      <w:r w:rsidRPr="00E803AF">
        <w:rPr>
          <w:rFonts w:ascii="Times New Roman" w:hAnsi="Times New Roman" w:cs="Times New Roman"/>
          <w:sz w:val="24"/>
          <w:szCs w:val="24"/>
        </w:rPr>
        <w:t>En comparación con diciembre de 2023, el desempleo juvenil cayó en 4.000 personas tanto en la UE como en la eurozona, agregó Eurostat, que añadió que respecto a enero de 2023 el desempleo juvenil aumentó en 168.000 personas en la UE y en 66.000 personas en la zona euro.</w:t>
      </w:r>
    </w:p>
    <w:p w:rsidR="00B60E6E" w:rsidRPr="00E803AF" w:rsidRDefault="00B60E6E" w:rsidP="00B60E6E">
      <w:pPr>
        <w:spacing w:line="240" w:lineRule="auto"/>
        <w:jc w:val="both"/>
        <w:rPr>
          <w:rFonts w:ascii="Times New Roman" w:hAnsi="Times New Roman" w:cs="Times New Roman"/>
          <w:sz w:val="24"/>
          <w:szCs w:val="24"/>
        </w:rPr>
      </w:pPr>
      <w:r w:rsidRPr="00E803AF">
        <w:rPr>
          <w:rFonts w:ascii="Times New Roman" w:hAnsi="Times New Roman" w:cs="Times New Roman"/>
          <w:sz w:val="24"/>
          <w:szCs w:val="24"/>
        </w:rPr>
        <w:t>España se situó a la cabeza del desempleo juvenil en enero, con una proporción del 28,6 %, por delante de Grecia (22,9 %), Italia (21,8 %), Luxemburgo (20 %), Estonia (18,1 %) y Francia (17,3 %), mientras que las tasas más bajas se las apuntaron Alemania (5,7 %), Malta (7,8 %) y Chequia (8,1 %).</w:t>
      </w:r>
    </w:p>
    <w:p w:rsidR="00B60E6E" w:rsidRPr="00E803AF" w:rsidRDefault="00B60E6E" w:rsidP="00B60E6E">
      <w:pPr>
        <w:spacing w:line="240" w:lineRule="auto"/>
        <w:jc w:val="both"/>
        <w:rPr>
          <w:rFonts w:ascii="Times New Roman" w:hAnsi="Times New Roman" w:cs="Times New Roman"/>
          <w:sz w:val="24"/>
          <w:szCs w:val="24"/>
        </w:rPr>
      </w:pPr>
      <w:r w:rsidRPr="00E803AF">
        <w:rPr>
          <w:rFonts w:ascii="Times New Roman" w:hAnsi="Times New Roman" w:cs="Times New Roman"/>
          <w:sz w:val="24"/>
          <w:szCs w:val="24"/>
        </w:rPr>
        <w:t>El desempleo juvenil en España sigue siendo un desafío socioeconómico preocupante. Según datos recientes, la tasa de desempleo entre los jóvenes menores de 30 años se sitúa en un 22%, y se eleva al alarmante 29% para aquellos que tienen menos de 24 años. (16 abr 2024)</w:t>
      </w:r>
    </w:p>
    <w:p w:rsidR="00E87D8F" w:rsidRPr="00E803AF" w:rsidRDefault="00EC27FA" w:rsidP="00E87D8F">
      <w:pPr>
        <w:spacing w:line="240" w:lineRule="auto"/>
        <w:jc w:val="both"/>
        <w:rPr>
          <w:rFonts w:ascii="Times New Roman" w:hAnsi="Times New Roman" w:cs="Times New Roman"/>
          <w:b/>
          <w:sz w:val="24"/>
          <w:szCs w:val="24"/>
        </w:rPr>
      </w:pPr>
      <w:r>
        <w:rPr>
          <w:rFonts w:ascii="Times New Roman" w:hAnsi="Times New Roman" w:cs="Times New Roman"/>
          <w:b/>
          <w:sz w:val="24"/>
          <w:szCs w:val="24"/>
        </w:rPr>
        <w:t>Un recorrido por la “Maldita H</w:t>
      </w:r>
      <w:r w:rsidR="00E87D8F" w:rsidRPr="00E803AF">
        <w:rPr>
          <w:rFonts w:ascii="Times New Roman" w:hAnsi="Times New Roman" w:cs="Times New Roman"/>
          <w:b/>
          <w:sz w:val="24"/>
          <w:szCs w:val="24"/>
        </w:rPr>
        <w:t>emeroteca”: Los jóvenes europeos, de crisis en crisis</w:t>
      </w:r>
    </w:p>
    <w:p w:rsidR="00B60E6E" w:rsidRDefault="00B60E6E" w:rsidP="00B60E6E">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 </w:t>
      </w:r>
      <w:r w:rsidRPr="008729F8">
        <w:rPr>
          <w:rFonts w:ascii="Times New Roman" w:eastAsia="Times New Roman" w:hAnsi="Times New Roman" w:cs="Times New Roman"/>
          <w:sz w:val="24"/>
          <w:szCs w:val="24"/>
          <w:u w:val="single"/>
          <w:lang w:eastAsia="es-ES"/>
        </w:rPr>
        <w:t>La generación de las crisis encadenadas: radiografía de la precariedad enquistada de los jóvenes</w:t>
      </w:r>
      <w:r>
        <w:rPr>
          <w:rFonts w:ascii="Times New Roman" w:eastAsia="Times New Roman" w:hAnsi="Times New Roman" w:cs="Times New Roman"/>
          <w:sz w:val="24"/>
          <w:szCs w:val="24"/>
          <w:lang w:eastAsia="es-ES"/>
        </w:rPr>
        <w:t xml:space="preserve"> (El Economista - </w:t>
      </w:r>
      <w:r w:rsidRPr="008729F8">
        <w:rPr>
          <w:rFonts w:ascii="Times New Roman" w:eastAsia="Times New Roman" w:hAnsi="Times New Roman" w:cs="Times New Roman"/>
          <w:b/>
          <w:sz w:val="24"/>
          <w:szCs w:val="24"/>
          <w:lang w:eastAsia="es-ES"/>
        </w:rPr>
        <w:t>14/11/23</w:t>
      </w:r>
      <w:r>
        <w:rPr>
          <w:rFonts w:ascii="Times New Roman" w:eastAsia="Times New Roman" w:hAnsi="Times New Roman" w:cs="Times New Roman"/>
          <w:sz w:val="24"/>
          <w:szCs w:val="24"/>
          <w:lang w:eastAsia="es-ES"/>
        </w:rPr>
        <w:t>)</w:t>
      </w:r>
    </w:p>
    <w:p w:rsidR="00B60E6E" w:rsidRPr="008729F8" w:rsidRDefault="00B60E6E" w:rsidP="00B60E6E">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B60E6E" w:rsidRPr="007500C1" w:rsidRDefault="00B60E6E" w:rsidP="00B60E6E">
      <w:pPr>
        <w:shd w:val="clear" w:color="auto" w:fill="FFFFFF"/>
        <w:spacing w:after="0" w:line="240" w:lineRule="auto"/>
        <w:jc w:val="both"/>
        <w:textAlignment w:val="baseline"/>
        <w:rPr>
          <w:rFonts w:ascii="Times New Roman" w:eastAsia="Times New Roman" w:hAnsi="Times New Roman" w:cs="Times New Roman"/>
          <w:color w:val="FF0000"/>
          <w:sz w:val="24"/>
          <w:szCs w:val="24"/>
          <w:lang w:eastAsia="es-ES"/>
        </w:rPr>
      </w:pPr>
      <w:r w:rsidRPr="007500C1">
        <w:rPr>
          <w:rFonts w:ascii="Times New Roman" w:eastAsia="Times New Roman" w:hAnsi="Times New Roman" w:cs="Times New Roman"/>
          <w:color w:val="FF0000"/>
          <w:sz w:val="24"/>
          <w:szCs w:val="24"/>
          <w:lang w:eastAsia="es-ES"/>
        </w:rPr>
        <w:t>El sistema educativo es el primer factor determinante de la precariedad</w:t>
      </w:r>
    </w:p>
    <w:p w:rsidR="00B60E6E" w:rsidRPr="007500C1" w:rsidRDefault="00B60E6E" w:rsidP="00B60E6E">
      <w:pPr>
        <w:shd w:val="clear" w:color="auto" w:fill="FFFFFF"/>
        <w:spacing w:after="0" w:line="240" w:lineRule="auto"/>
        <w:jc w:val="both"/>
        <w:textAlignment w:val="baseline"/>
        <w:rPr>
          <w:rFonts w:ascii="Times New Roman" w:eastAsia="Times New Roman" w:hAnsi="Times New Roman" w:cs="Times New Roman"/>
          <w:color w:val="FF0000"/>
          <w:sz w:val="24"/>
          <w:szCs w:val="24"/>
          <w:lang w:eastAsia="es-ES"/>
        </w:rPr>
      </w:pPr>
      <w:r w:rsidRPr="007500C1">
        <w:rPr>
          <w:rFonts w:ascii="Times New Roman" w:eastAsia="Times New Roman" w:hAnsi="Times New Roman" w:cs="Times New Roman"/>
          <w:color w:val="FF0000"/>
          <w:sz w:val="24"/>
          <w:szCs w:val="24"/>
          <w:lang w:eastAsia="es-ES"/>
        </w:rPr>
        <w:t>El mercado laboral segmentado aleja el acceso a un salario competi</w:t>
      </w:r>
      <w:r>
        <w:rPr>
          <w:rFonts w:ascii="Times New Roman" w:eastAsia="Times New Roman" w:hAnsi="Times New Roman" w:cs="Times New Roman"/>
          <w:color w:val="FF0000"/>
          <w:sz w:val="24"/>
          <w:szCs w:val="24"/>
          <w:lang w:eastAsia="es-ES"/>
        </w:rPr>
        <w:t>ti</w:t>
      </w:r>
      <w:r w:rsidRPr="007500C1">
        <w:rPr>
          <w:rFonts w:ascii="Times New Roman" w:eastAsia="Times New Roman" w:hAnsi="Times New Roman" w:cs="Times New Roman"/>
          <w:color w:val="FF0000"/>
          <w:sz w:val="24"/>
          <w:szCs w:val="24"/>
          <w:lang w:eastAsia="es-ES"/>
        </w:rPr>
        <w:t>vo</w:t>
      </w:r>
    </w:p>
    <w:p w:rsidR="00B60E6E" w:rsidRDefault="00B60E6E" w:rsidP="00B60E6E">
      <w:pPr>
        <w:shd w:val="clear" w:color="auto" w:fill="FFFFFF"/>
        <w:spacing w:after="0" w:line="240" w:lineRule="auto"/>
        <w:jc w:val="both"/>
        <w:textAlignment w:val="baseline"/>
        <w:rPr>
          <w:rFonts w:ascii="Times New Roman" w:eastAsia="Times New Roman" w:hAnsi="Times New Roman" w:cs="Times New Roman"/>
          <w:color w:val="FF0000"/>
          <w:sz w:val="24"/>
          <w:szCs w:val="24"/>
          <w:lang w:eastAsia="es-ES"/>
        </w:rPr>
      </w:pPr>
      <w:r w:rsidRPr="007500C1">
        <w:rPr>
          <w:rFonts w:ascii="Times New Roman" w:eastAsia="Times New Roman" w:hAnsi="Times New Roman" w:cs="Times New Roman"/>
          <w:color w:val="FF0000"/>
          <w:sz w:val="24"/>
          <w:szCs w:val="24"/>
          <w:lang w:eastAsia="es-ES"/>
        </w:rPr>
        <w:t>Transitar a la vida adulta (emanciparse) se complica en este contexto</w:t>
      </w:r>
    </w:p>
    <w:p w:rsidR="00B60E6E" w:rsidRDefault="00B60E6E" w:rsidP="00B60E6E">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lang w:eastAsia="es-ES"/>
        </w:rPr>
      </w:pPr>
    </w:p>
    <w:p w:rsidR="00B60E6E" w:rsidRPr="007500C1" w:rsidRDefault="00B60E6E" w:rsidP="00B60E6E">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lang w:eastAsia="es-ES"/>
        </w:rPr>
      </w:pPr>
      <w:r w:rsidRPr="007500C1">
        <w:rPr>
          <w:rFonts w:ascii="Times New Roman" w:eastAsia="Times New Roman" w:hAnsi="Times New Roman" w:cs="Times New Roman"/>
          <w:color w:val="FF0000"/>
          <w:sz w:val="24"/>
          <w:szCs w:val="24"/>
          <w:u w:val="single"/>
          <w:lang w:eastAsia="es-ES"/>
        </w:rPr>
        <w:t>Cuando ahorrar es difícil, emanciparse es prácticamente imposible. La precaria situación económica de los jóvenes españoles se nutre de varios factores que da un lugar a un bucle infinito auspiciado, sobre todo, por la precariedad del empleo. Las generaciones de las crisis encadenadas han crecido en un contexto enquistado de incertidumbre que complica el tránsito a la vida adulta.</w:t>
      </w:r>
    </w:p>
    <w:p w:rsidR="00B60E6E" w:rsidRPr="008729F8" w:rsidRDefault="00B60E6E" w:rsidP="00B60E6E">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B60E6E" w:rsidRPr="007500C1" w:rsidRDefault="00765E64" w:rsidP="00B60E6E">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lang w:eastAsia="es-ES"/>
        </w:rPr>
      </w:pPr>
      <w:r>
        <w:rPr>
          <w:rFonts w:ascii="Times New Roman" w:eastAsia="Times New Roman" w:hAnsi="Times New Roman" w:cs="Times New Roman"/>
          <w:sz w:val="24"/>
          <w:szCs w:val="24"/>
          <w:u w:val="single"/>
          <w:lang w:eastAsia="es-ES"/>
        </w:rPr>
        <w:t>El estudio “</w:t>
      </w:r>
      <w:r w:rsidR="00B60E6E" w:rsidRPr="007500C1">
        <w:rPr>
          <w:rFonts w:ascii="Times New Roman" w:eastAsia="Times New Roman" w:hAnsi="Times New Roman" w:cs="Times New Roman"/>
          <w:sz w:val="24"/>
          <w:szCs w:val="24"/>
          <w:u w:val="single"/>
          <w:lang w:eastAsia="es-ES"/>
        </w:rPr>
        <w:t>La juventud mediterránea frente a los d</w:t>
      </w:r>
      <w:r>
        <w:rPr>
          <w:rFonts w:ascii="Times New Roman" w:eastAsia="Times New Roman" w:hAnsi="Times New Roman" w:cs="Times New Roman"/>
          <w:sz w:val="24"/>
          <w:szCs w:val="24"/>
          <w:u w:val="single"/>
          <w:lang w:eastAsia="es-ES"/>
        </w:rPr>
        <w:t>esafíos de la crisis permanente”</w:t>
      </w:r>
      <w:r w:rsidR="00B60E6E" w:rsidRPr="007500C1">
        <w:rPr>
          <w:rFonts w:ascii="Times New Roman" w:eastAsia="Times New Roman" w:hAnsi="Times New Roman" w:cs="Times New Roman"/>
          <w:sz w:val="24"/>
          <w:szCs w:val="24"/>
          <w:u w:val="single"/>
          <w:lang w:eastAsia="es-ES"/>
        </w:rPr>
        <w:t xml:space="preserve"> de EsadeEcPol y Friedrich Naumann Foundation realizado entre jóvenes de 18 a 34 años de España, Italia, Portugal, Líbano, Marruecos, Túnez o Jordania pone el foco en la compleja realidad socioeconómica de las generaciones más jóvenes que han transitado a la vida adulta acompañados de varias crisis consecutivas</w:t>
      </w:r>
      <w:r w:rsidR="00B60E6E" w:rsidRPr="008729F8">
        <w:rPr>
          <w:rFonts w:ascii="Times New Roman" w:eastAsia="Times New Roman" w:hAnsi="Times New Roman" w:cs="Times New Roman"/>
          <w:sz w:val="24"/>
          <w:szCs w:val="24"/>
          <w:lang w:eastAsia="es-ES"/>
        </w:rPr>
        <w:t xml:space="preserve">. </w:t>
      </w:r>
      <w:r w:rsidR="00B60E6E" w:rsidRPr="007500C1">
        <w:rPr>
          <w:rFonts w:ascii="Times New Roman" w:eastAsia="Times New Roman" w:hAnsi="Times New Roman" w:cs="Times New Roman"/>
          <w:color w:val="FF0000"/>
          <w:sz w:val="24"/>
          <w:szCs w:val="24"/>
          <w:u w:val="single"/>
          <w:lang w:eastAsia="es-ES"/>
        </w:rPr>
        <w:t>Las generaciones nacidas entre 1980 y 2005 se han enfrentado a la Gran Recesión de 2008 con la crisis de deuda pública (2010-2014) desatada después, el palo para la economía que supuso la pandemia y la inflación al alza (con crisis energética de por medio) desde que Rusia iniciara la guerra en Ucrania.</w:t>
      </w:r>
    </w:p>
    <w:p w:rsidR="00B60E6E" w:rsidRPr="008729F8" w:rsidRDefault="00B60E6E" w:rsidP="00B60E6E">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B60E6E" w:rsidRPr="007500C1" w:rsidRDefault="00765E64" w:rsidP="00B60E6E">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lang w:eastAsia="es-ES"/>
        </w:rPr>
      </w:pPr>
      <w:r>
        <w:rPr>
          <w:rFonts w:ascii="Times New Roman" w:eastAsia="Times New Roman" w:hAnsi="Times New Roman" w:cs="Times New Roman"/>
          <w:color w:val="FF0000"/>
          <w:sz w:val="24"/>
          <w:szCs w:val="24"/>
          <w:u w:val="single"/>
          <w:lang w:eastAsia="es-ES"/>
        </w:rPr>
        <w:t>“</w:t>
      </w:r>
      <w:r w:rsidR="00B60E6E" w:rsidRPr="007500C1">
        <w:rPr>
          <w:rFonts w:ascii="Times New Roman" w:eastAsia="Times New Roman" w:hAnsi="Times New Roman" w:cs="Times New Roman"/>
          <w:color w:val="FF0000"/>
          <w:sz w:val="24"/>
          <w:szCs w:val="24"/>
          <w:u w:val="single"/>
          <w:lang w:eastAsia="es-ES"/>
        </w:rPr>
        <w:t>Frecuentemente se caracteriza a los jóvenes del sur de Europa y del Mediterráneo como un</w:t>
      </w:r>
      <w:r>
        <w:rPr>
          <w:rFonts w:ascii="Times New Roman" w:eastAsia="Times New Roman" w:hAnsi="Times New Roman" w:cs="Times New Roman"/>
          <w:color w:val="FF0000"/>
          <w:sz w:val="24"/>
          <w:szCs w:val="24"/>
          <w:u w:val="single"/>
          <w:lang w:eastAsia="es-ES"/>
        </w:rPr>
        <w:t xml:space="preserve"> grupo en una situación difícil”</w:t>
      </w:r>
      <w:r w:rsidR="00B60E6E" w:rsidRPr="007500C1">
        <w:rPr>
          <w:rFonts w:ascii="Times New Roman" w:eastAsia="Times New Roman" w:hAnsi="Times New Roman" w:cs="Times New Roman"/>
          <w:color w:val="FF0000"/>
          <w:sz w:val="24"/>
          <w:szCs w:val="24"/>
          <w:u w:val="single"/>
          <w:lang w:eastAsia="es-ES"/>
        </w:rPr>
        <w:t xml:space="preserve">, señalan Ignacio Gerardo y Jorge Galindo, firmantes del estudio. Esto tiene dos responsables: un sistema educativo que tiende a expulsar de manera temprana a una alta porción de estudiantes (y aquellos que continúan no siempre adquieren las competencias necesarias para el mercado laboral) y una dinámica laboral que segmenta el mercado de trabajo entre empleos estables (que suelen estar ligados a la edad y la experiencia) y precarios (los que generalmente se encuentran al inicio de las carreras laborales). En este contexto, el acceso a salarios competitivos resulta complicado, y de ahí, </w:t>
      </w:r>
      <w:r w:rsidR="00B60E6E" w:rsidRPr="007500C1">
        <w:rPr>
          <w:rFonts w:ascii="Times New Roman" w:eastAsia="Times New Roman" w:hAnsi="Times New Roman" w:cs="Times New Roman"/>
          <w:color w:val="FF0000"/>
          <w:sz w:val="24"/>
          <w:szCs w:val="24"/>
          <w:u w:val="single"/>
          <w:lang w:eastAsia="es-ES"/>
        </w:rPr>
        <w:lastRenderedPageBreak/>
        <w:t>los elevados niveles de desempleo juvenil en el sur de Europa (con España a la cabeza) y el norte de África.</w:t>
      </w:r>
    </w:p>
    <w:p w:rsidR="00B60E6E" w:rsidRPr="008729F8" w:rsidRDefault="00B60E6E" w:rsidP="00B60E6E">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B60E6E" w:rsidRDefault="00B60E6E" w:rsidP="00B60E6E">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8729F8">
        <w:rPr>
          <w:rFonts w:ascii="Times New Roman" w:eastAsia="Times New Roman" w:hAnsi="Times New Roman" w:cs="Times New Roman"/>
          <w:sz w:val="24"/>
          <w:szCs w:val="24"/>
          <w:lang w:eastAsia="es-ES"/>
        </w:rPr>
        <w:t>De no poder ahorrar a no poder independizarse</w:t>
      </w:r>
    </w:p>
    <w:p w:rsidR="00B60E6E" w:rsidRPr="008729F8" w:rsidRDefault="00B60E6E" w:rsidP="00B60E6E">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B60E6E" w:rsidRPr="007500C1" w:rsidRDefault="00B60E6E" w:rsidP="00B60E6E">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lang w:eastAsia="es-ES"/>
        </w:rPr>
      </w:pPr>
      <w:r w:rsidRPr="007500C1">
        <w:rPr>
          <w:rFonts w:ascii="Times New Roman" w:eastAsia="Times New Roman" w:hAnsi="Times New Roman" w:cs="Times New Roman"/>
          <w:color w:val="FF0000"/>
          <w:sz w:val="24"/>
          <w:szCs w:val="24"/>
          <w:u w:val="single"/>
          <w:lang w:eastAsia="es-ES"/>
        </w:rPr>
        <w:t>Según se desprende de los resultados, menos de la mitad de los jóvenes españoles (42%) declaran poder cubrir de manera adecuada sus gastos básicos (alimentación, vivienda, transporte o energía) mientras que algo menos del 30% es capaz de afrontar emergencias económicas y el 40% reconoce dificultades para ahorrar a corto plazo. A largo plazo, la cosa se complica y casi la mitad de los encuestados reconoce no tener capacidad de ahorro en esta dimensión y sólo un 24% cree que sí.</w:t>
      </w:r>
    </w:p>
    <w:p w:rsidR="00B60E6E" w:rsidRPr="007500C1" w:rsidRDefault="00B60E6E" w:rsidP="00B60E6E">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lang w:eastAsia="es-ES"/>
        </w:rPr>
      </w:pPr>
    </w:p>
    <w:p w:rsidR="00B60E6E" w:rsidRPr="007500C1" w:rsidRDefault="00B60E6E" w:rsidP="00B60E6E">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lang w:eastAsia="es-ES"/>
        </w:rPr>
      </w:pPr>
      <w:r w:rsidRPr="007500C1">
        <w:rPr>
          <w:rFonts w:ascii="Times New Roman" w:eastAsia="Times New Roman" w:hAnsi="Times New Roman" w:cs="Times New Roman"/>
          <w:color w:val="FF0000"/>
          <w:sz w:val="24"/>
          <w:szCs w:val="24"/>
          <w:u w:val="single"/>
          <w:lang w:eastAsia="es-ES"/>
        </w:rPr>
        <w:t>Esta situación tiene efecto directo en la in</w:t>
      </w:r>
      <w:r w:rsidR="00765E64">
        <w:rPr>
          <w:rFonts w:ascii="Times New Roman" w:eastAsia="Times New Roman" w:hAnsi="Times New Roman" w:cs="Times New Roman"/>
          <w:color w:val="FF0000"/>
          <w:sz w:val="24"/>
          <w:szCs w:val="24"/>
          <w:u w:val="single"/>
          <w:lang w:eastAsia="es-ES"/>
        </w:rPr>
        <w:t>tegración de los jóvenes en la “rueda”</w:t>
      </w:r>
      <w:r w:rsidRPr="007500C1">
        <w:rPr>
          <w:rFonts w:ascii="Times New Roman" w:eastAsia="Times New Roman" w:hAnsi="Times New Roman" w:cs="Times New Roman"/>
          <w:color w:val="FF0000"/>
          <w:sz w:val="24"/>
          <w:szCs w:val="24"/>
          <w:u w:val="single"/>
          <w:lang w:eastAsia="es-ES"/>
        </w:rPr>
        <w:t xml:space="preserve"> social, con la emancipación como punto clave del paso a la vida adulta. Los investigadores apuntan a que en España, la edad más común para independizarse asciende a los </w:t>
      </w:r>
      <w:r w:rsidR="00765E64">
        <w:rPr>
          <w:rFonts w:ascii="Times New Roman" w:eastAsia="Times New Roman" w:hAnsi="Times New Roman" w:cs="Times New Roman"/>
          <w:color w:val="FF0000"/>
          <w:sz w:val="24"/>
          <w:szCs w:val="24"/>
          <w:u w:val="single"/>
          <w:lang w:eastAsia="es-ES"/>
        </w:rPr>
        <w:t>28 años, aunque reconocen como “preocupante”</w:t>
      </w:r>
      <w:r w:rsidRPr="007500C1">
        <w:rPr>
          <w:rFonts w:ascii="Times New Roman" w:eastAsia="Times New Roman" w:hAnsi="Times New Roman" w:cs="Times New Roman"/>
          <w:color w:val="FF0000"/>
          <w:sz w:val="24"/>
          <w:szCs w:val="24"/>
          <w:u w:val="single"/>
          <w:lang w:eastAsia="es-ES"/>
        </w:rPr>
        <w:t xml:space="preserve"> que el progreso la emancipación se ralentiza en las edades más mayores de quienes no pudieron hacerlo antes: a los 30 años, más de un 30% aún no se ha independizado y a los 35, el 20% todavía vive con sus padres.</w:t>
      </w:r>
    </w:p>
    <w:p w:rsidR="00B60E6E" w:rsidRPr="008729F8" w:rsidRDefault="00B60E6E" w:rsidP="00B60E6E">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B60E6E" w:rsidRPr="008729F8" w:rsidRDefault="00B60E6E" w:rsidP="00B60E6E">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7500C1">
        <w:rPr>
          <w:rFonts w:ascii="Times New Roman" w:eastAsia="Times New Roman" w:hAnsi="Times New Roman" w:cs="Times New Roman"/>
          <w:color w:val="FF0000"/>
          <w:sz w:val="24"/>
          <w:szCs w:val="24"/>
          <w:u w:val="single"/>
          <w:lang w:eastAsia="es-ES"/>
        </w:rPr>
        <w:t>La falta de ingresos propios suficientes es el motivo principal para seguir en el hogar familiar para el 66% de los jóvenes españoles, unida a la poca capacidad de ahorro</w:t>
      </w:r>
      <w:r w:rsidRPr="008729F8">
        <w:rPr>
          <w:rFonts w:ascii="Times New Roman" w:eastAsia="Times New Roman" w:hAnsi="Times New Roman" w:cs="Times New Roman"/>
          <w:sz w:val="24"/>
          <w:szCs w:val="24"/>
          <w:lang w:eastAsia="es-ES"/>
        </w:rPr>
        <w:t>. Entre quienes logran emanciparse, el 32% se va de alquiler, la forma más frecuente en España. Quienes logran comprar una propiedad lo hacen gracias a la ayuda familiar, según reconoce un 65% de los jóvenes propietarios consultados. En este sentido, España tiene la edad de compra de vivienda más alta de los países analizados: 25,3 años, frente al Líbano que tiene la más baja, 23,2.</w:t>
      </w:r>
    </w:p>
    <w:p w:rsidR="00B60E6E" w:rsidRPr="008729F8" w:rsidRDefault="00B60E6E" w:rsidP="00B60E6E">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B60E6E" w:rsidRPr="008729F8" w:rsidRDefault="00B60E6E" w:rsidP="00B60E6E">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8729F8">
        <w:rPr>
          <w:rFonts w:ascii="Times New Roman" w:eastAsia="Times New Roman" w:hAnsi="Times New Roman" w:cs="Times New Roman"/>
          <w:sz w:val="24"/>
          <w:szCs w:val="24"/>
          <w:lang w:eastAsia="es-ES"/>
        </w:rPr>
        <w:t>Las perspectivas negativas presentes guardan un hueco para el optimismo. La encuesta revela que el 62% de los jóvenes creen que su capacidad de gasto será buena o muy buena y sólo el 11% considera que es poco o nada probable que pueda comprar una vivienda en la próxima década.</w:t>
      </w:r>
    </w:p>
    <w:p w:rsidR="00B60E6E" w:rsidRPr="008729F8" w:rsidRDefault="00B60E6E" w:rsidP="00B60E6E">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B60E6E" w:rsidRPr="008729F8" w:rsidRDefault="00B60E6E" w:rsidP="00B60E6E">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8729F8">
        <w:rPr>
          <w:rFonts w:ascii="Times New Roman" w:eastAsia="Times New Roman" w:hAnsi="Times New Roman" w:cs="Times New Roman"/>
          <w:sz w:val="24"/>
          <w:szCs w:val="24"/>
          <w:lang w:eastAsia="es-ES"/>
        </w:rPr>
        <w:t>Este optimismo se traslada al futuro del país. Los jóvenes creen que el nivel de prosperidad de España no es bajo, pero consideran que está mal repartido y apuestan por un crecimiento económico más equilibrado que favorezca más la distribución de la riqueza que su creación.</w:t>
      </w:r>
    </w:p>
    <w:p w:rsidR="00B60E6E" w:rsidRPr="008729F8" w:rsidRDefault="00B60E6E" w:rsidP="00B60E6E">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B60E6E" w:rsidRDefault="00B60E6E" w:rsidP="00B60E6E">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8729F8">
        <w:rPr>
          <w:rFonts w:ascii="Times New Roman" w:eastAsia="Times New Roman" w:hAnsi="Times New Roman" w:cs="Times New Roman"/>
          <w:sz w:val="24"/>
          <w:szCs w:val="24"/>
          <w:lang w:eastAsia="es-ES"/>
        </w:rPr>
        <w:t xml:space="preserve">Esta visión se da sobre todo entre mujeres, jóvenes con estudios terciarios, identificados algo más a la izquierda. Los investigadores destacan que pese a ser el grupo que con menos frecuencia tienen salarios por encima de los </w:t>
      </w:r>
      <w:r w:rsidR="00765E64">
        <w:rPr>
          <w:rFonts w:ascii="Times New Roman" w:eastAsia="Times New Roman" w:hAnsi="Times New Roman" w:cs="Times New Roman"/>
          <w:sz w:val="24"/>
          <w:szCs w:val="24"/>
          <w:lang w:eastAsia="es-ES"/>
        </w:rPr>
        <w:t>2.000 euros o son propietarios “</w:t>
      </w:r>
      <w:r w:rsidRPr="008729F8">
        <w:rPr>
          <w:rFonts w:ascii="Times New Roman" w:eastAsia="Times New Roman" w:hAnsi="Times New Roman" w:cs="Times New Roman"/>
          <w:sz w:val="24"/>
          <w:szCs w:val="24"/>
          <w:lang w:eastAsia="es-ES"/>
        </w:rPr>
        <w:t>tiene mejores expectativas sobre el futuro progreso de su hogar en l</w:t>
      </w:r>
      <w:r w:rsidR="00765E64">
        <w:rPr>
          <w:rFonts w:ascii="Times New Roman" w:eastAsia="Times New Roman" w:hAnsi="Times New Roman" w:cs="Times New Roman"/>
          <w:sz w:val="24"/>
          <w:szCs w:val="24"/>
          <w:lang w:eastAsia="es-ES"/>
        </w:rPr>
        <w:t>a escala socioeconómica estatal”</w:t>
      </w:r>
      <w:r w:rsidRPr="008729F8">
        <w:rPr>
          <w:rFonts w:ascii="Times New Roman" w:eastAsia="Times New Roman" w:hAnsi="Times New Roman" w:cs="Times New Roman"/>
          <w:sz w:val="24"/>
          <w:szCs w:val="24"/>
          <w:lang w:eastAsia="es-ES"/>
        </w:rPr>
        <w:t>.</w:t>
      </w:r>
    </w:p>
    <w:p w:rsidR="00B60E6E" w:rsidRDefault="00B60E6E" w:rsidP="00B60E6E">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B60E6E" w:rsidRDefault="00B60E6E" w:rsidP="00B60E6E">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 </w:t>
      </w:r>
      <w:r w:rsidRPr="008729F8">
        <w:rPr>
          <w:rFonts w:ascii="Times New Roman" w:eastAsia="Times New Roman" w:hAnsi="Times New Roman" w:cs="Times New Roman"/>
          <w:sz w:val="24"/>
          <w:szCs w:val="24"/>
          <w:u w:val="single"/>
          <w:lang w:eastAsia="es-ES"/>
        </w:rPr>
        <w:t>La precariedad laboral condena a los jóvenes españoles a toda una vida de bajos salarios</w:t>
      </w:r>
      <w:r>
        <w:rPr>
          <w:rFonts w:ascii="Times New Roman" w:eastAsia="Times New Roman" w:hAnsi="Times New Roman" w:cs="Times New Roman"/>
          <w:sz w:val="24"/>
          <w:szCs w:val="24"/>
          <w:lang w:eastAsia="es-ES"/>
        </w:rPr>
        <w:t xml:space="preserve"> (El Economista - </w:t>
      </w:r>
      <w:r w:rsidRPr="008729F8">
        <w:rPr>
          <w:rFonts w:ascii="Times New Roman" w:eastAsia="Times New Roman" w:hAnsi="Times New Roman" w:cs="Times New Roman"/>
          <w:b/>
          <w:sz w:val="24"/>
          <w:szCs w:val="24"/>
          <w:lang w:eastAsia="es-ES"/>
        </w:rPr>
        <w:t>5/1/24</w:t>
      </w:r>
      <w:r>
        <w:rPr>
          <w:rFonts w:ascii="Times New Roman" w:eastAsia="Times New Roman" w:hAnsi="Times New Roman" w:cs="Times New Roman"/>
          <w:sz w:val="24"/>
          <w:szCs w:val="24"/>
          <w:lang w:eastAsia="es-ES"/>
        </w:rPr>
        <w:t>)</w:t>
      </w:r>
    </w:p>
    <w:p w:rsidR="00B60E6E" w:rsidRPr="008729F8" w:rsidRDefault="00B60E6E" w:rsidP="00B60E6E">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B60E6E" w:rsidRPr="009554DF" w:rsidRDefault="00B60E6E" w:rsidP="00B60E6E">
      <w:pPr>
        <w:shd w:val="clear" w:color="auto" w:fill="FFFFFF"/>
        <w:spacing w:after="0" w:line="240" w:lineRule="auto"/>
        <w:jc w:val="both"/>
        <w:textAlignment w:val="baseline"/>
        <w:rPr>
          <w:rFonts w:ascii="Times New Roman" w:eastAsia="Times New Roman" w:hAnsi="Times New Roman" w:cs="Times New Roman"/>
          <w:color w:val="FF0000"/>
          <w:sz w:val="24"/>
          <w:szCs w:val="24"/>
          <w:lang w:eastAsia="es-ES"/>
        </w:rPr>
      </w:pPr>
      <w:r w:rsidRPr="009554DF">
        <w:rPr>
          <w:rFonts w:ascii="Times New Roman" w:eastAsia="Times New Roman" w:hAnsi="Times New Roman" w:cs="Times New Roman"/>
          <w:color w:val="FF0000"/>
          <w:sz w:val="24"/>
          <w:szCs w:val="24"/>
          <w:lang w:eastAsia="es-ES"/>
        </w:rPr>
        <w:t>Tardan siete años más en alcanzar el sueldo medio que sus  mayores</w:t>
      </w:r>
    </w:p>
    <w:p w:rsidR="00B60E6E" w:rsidRPr="009554DF" w:rsidRDefault="00B60E6E" w:rsidP="00B60E6E">
      <w:pPr>
        <w:shd w:val="clear" w:color="auto" w:fill="FFFFFF"/>
        <w:spacing w:after="0" w:line="240" w:lineRule="auto"/>
        <w:jc w:val="both"/>
        <w:textAlignment w:val="baseline"/>
        <w:rPr>
          <w:rFonts w:ascii="Times New Roman" w:eastAsia="Times New Roman" w:hAnsi="Times New Roman" w:cs="Times New Roman"/>
          <w:color w:val="FF0000"/>
          <w:sz w:val="24"/>
          <w:szCs w:val="24"/>
          <w:lang w:eastAsia="es-ES"/>
        </w:rPr>
      </w:pPr>
      <w:r w:rsidRPr="009554DF">
        <w:rPr>
          <w:rFonts w:ascii="Times New Roman" w:eastAsia="Times New Roman" w:hAnsi="Times New Roman" w:cs="Times New Roman"/>
          <w:color w:val="FF0000"/>
          <w:sz w:val="24"/>
          <w:szCs w:val="24"/>
          <w:lang w:eastAsia="es-ES"/>
        </w:rPr>
        <w:t xml:space="preserve">El sistema educativo no resuelve los problemas del ascensor social </w:t>
      </w:r>
    </w:p>
    <w:p w:rsidR="00B60E6E" w:rsidRPr="009554DF" w:rsidRDefault="00B60E6E" w:rsidP="00B60E6E">
      <w:pPr>
        <w:shd w:val="clear" w:color="auto" w:fill="FFFFFF"/>
        <w:spacing w:after="0" w:line="240" w:lineRule="auto"/>
        <w:jc w:val="both"/>
        <w:textAlignment w:val="baseline"/>
        <w:rPr>
          <w:rFonts w:ascii="Times New Roman" w:eastAsia="Times New Roman" w:hAnsi="Times New Roman" w:cs="Times New Roman"/>
          <w:color w:val="FF0000"/>
          <w:sz w:val="24"/>
          <w:szCs w:val="24"/>
          <w:lang w:eastAsia="es-ES"/>
        </w:rPr>
      </w:pPr>
      <w:r w:rsidRPr="009554DF">
        <w:rPr>
          <w:rFonts w:ascii="Times New Roman" w:eastAsia="Times New Roman" w:hAnsi="Times New Roman" w:cs="Times New Roman"/>
          <w:color w:val="FF0000"/>
          <w:sz w:val="24"/>
          <w:szCs w:val="24"/>
          <w:lang w:eastAsia="es-ES"/>
        </w:rPr>
        <w:t>Incluso los más cualificados sufren contratos inestables e infraempleo</w:t>
      </w:r>
    </w:p>
    <w:p w:rsidR="00B60E6E" w:rsidRDefault="00B60E6E" w:rsidP="00B60E6E">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B60E6E" w:rsidRPr="008729F8" w:rsidRDefault="00B60E6E" w:rsidP="00B60E6E">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(Por </w:t>
      </w:r>
      <w:r w:rsidRPr="008729F8">
        <w:rPr>
          <w:rFonts w:ascii="Times New Roman" w:eastAsia="Times New Roman" w:hAnsi="Times New Roman" w:cs="Times New Roman"/>
          <w:sz w:val="24"/>
          <w:szCs w:val="24"/>
          <w:lang w:eastAsia="es-ES"/>
        </w:rPr>
        <w:t>Javier Esteban</w:t>
      </w:r>
      <w:r>
        <w:rPr>
          <w:rFonts w:ascii="Times New Roman" w:eastAsia="Times New Roman" w:hAnsi="Times New Roman" w:cs="Times New Roman"/>
          <w:sz w:val="24"/>
          <w:szCs w:val="24"/>
          <w:lang w:eastAsia="es-ES"/>
        </w:rPr>
        <w:t>)</w:t>
      </w:r>
    </w:p>
    <w:p w:rsidR="00B60E6E" w:rsidRPr="008729F8" w:rsidRDefault="00B60E6E" w:rsidP="00B60E6E">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B60E6E" w:rsidRPr="007500C1" w:rsidRDefault="00B60E6E" w:rsidP="00B60E6E">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lang w:eastAsia="es-ES"/>
        </w:rPr>
      </w:pPr>
      <w:r w:rsidRPr="007500C1">
        <w:rPr>
          <w:rFonts w:ascii="Times New Roman" w:eastAsia="Times New Roman" w:hAnsi="Times New Roman" w:cs="Times New Roman"/>
          <w:color w:val="FF0000"/>
          <w:sz w:val="24"/>
          <w:szCs w:val="24"/>
          <w:u w:val="single"/>
          <w:lang w:eastAsia="es-ES"/>
        </w:rPr>
        <w:lastRenderedPageBreak/>
        <w:t>El 30% de los jóvenes españoles viven en riesgo de pobreza o exclusión social, una situación que amenaza cada vez más con enquistarse para el resto de sus vidas. Así lo señala un informe elaborado por la Fundación BBVA y el Instituto Valenciano de Investigaciones Ec</w:t>
      </w:r>
      <w:r w:rsidR="00765E64">
        <w:rPr>
          <w:rFonts w:ascii="Times New Roman" w:eastAsia="Times New Roman" w:hAnsi="Times New Roman" w:cs="Times New Roman"/>
          <w:color w:val="FF0000"/>
          <w:sz w:val="24"/>
          <w:szCs w:val="24"/>
          <w:u w:val="single"/>
          <w:lang w:eastAsia="es-ES"/>
        </w:rPr>
        <w:t>onómicas (IVIE), que apunta la “precariedad laboral” afecta a muchos jóvenes de “</w:t>
      </w:r>
      <w:r w:rsidRPr="007500C1">
        <w:rPr>
          <w:rFonts w:ascii="Times New Roman" w:eastAsia="Times New Roman" w:hAnsi="Times New Roman" w:cs="Times New Roman"/>
          <w:color w:val="FF0000"/>
          <w:sz w:val="24"/>
          <w:szCs w:val="24"/>
          <w:u w:val="single"/>
          <w:lang w:eastAsia="es-ES"/>
        </w:rPr>
        <w:t>mane</w:t>
      </w:r>
      <w:r w:rsidR="00765E64">
        <w:rPr>
          <w:rFonts w:ascii="Times New Roman" w:eastAsia="Times New Roman" w:hAnsi="Times New Roman" w:cs="Times New Roman"/>
          <w:color w:val="FF0000"/>
          <w:sz w:val="24"/>
          <w:szCs w:val="24"/>
          <w:u w:val="single"/>
          <w:lang w:eastAsia="es-ES"/>
        </w:rPr>
        <w:t>ra duradera” y puede condicionar su “calidad de vida”</w:t>
      </w:r>
      <w:r w:rsidRPr="007500C1">
        <w:rPr>
          <w:rFonts w:ascii="Times New Roman" w:eastAsia="Times New Roman" w:hAnsi="Times New Roman" w:cs="Times New Roman"/>
          <w:color w:val="FF0000"/>
          <w:sz w:val="24"/>
          <w:szCs w:val="24"/>
          <w:u w:val="single"/>
          <w:lang w:eastAsia="es-ES"/>
        </w:rPr>
        <w:t xml:space="preserve"> no solo a lo largo de su cicl</w:t>
      </w:r>
      <w:r w:rsidR="00765E64">
        <w:rPr>
          <w:rFonts w:ascii="Times New Roman" w:eastAsia="Times New Roman" w:hAnsi="Times New Roman" w:cs="Times New Roman"/>
          <w:color w:val="FF0000"/>
          <w:sz w:val="24"/>
          <w:szCs w:val="24"/>
          <w:u w:val="single"/>
          <w:lang w:eastAsia="es-ES"/>
        </w:rPr>
        <w:t>o laboral, sino también cuando “sean pensionistas”</w:t>
      </w:r>
      <w:r w:rsidRPr="007500C1">
        <w:rPr>
          <w:rFonts w:ascii="Times New Roman" w:eastAsia="Times New Roman" w:hAnsi="Times New Roman" w:cs="Times New Roman"/>
          <w:color w:val="FF0000"/>
          <w:sz w:val="24"/>
          <w:szCs w:val="24"/>
          <w:u w:val="single"/>
          <w:lang w:eastAsia="es-ES"/>
        </w:rPr>
        <w:t>.</w:t>
      </w:r>
    </w:p>
    <w:p w:rsidR="00B60E6E" w:rsidRPr="007500C1" w:rsidRDefault="00B60E6E" w:rsidP="00B60E6E">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lang w:eastAsia="es-ES"/>
        </w:rPr>
      </w:pPr>
    </w:p>
    <w:p w:rsidR="00B60E6E" w:rsidRPr="007500C1" w:rsidRDefault="00B60E6E" w:rsidP="00B60E6E">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lang w:eastAsia="es-ES"/>
        </w:rPr>
      </w:pPr>
      <w:r w:rsidRPr="007500C1">
        <w:rPr>
          <w:rFonts w:ascii="Times New Roman" w:eastAsia="Times New Roman" w:hAnsi="Times New Roman" w:cs="Times New Roman"/>
          <w:color w:val="FF0000"/>
          <w:sz w:val="24"/>
          <w:szCs w:val="24"/>
          <w:u w:val="single"/>
          <w:lang w:eastAsia="es-ES"/>
        </w:rPr>
        <w:t xml:space="preserve">El análisis revela que los salarios de los jóvenes son </w:t>
      </w:r>
      <w:r w:rsidR="00094A92" w:rsidRPr="007500C1">
        <w:rPr>
          <w:rFonts w:ascii="Times New Roman" w:eastAsia="Times New Roman" w:hAnsi="Times New Roman" w:cs="Times New Roman"/>
          <w:color w:val="FF0000"/>
          <w:sz w:val="24"/>
          <w:szCs w:val="24"/>
          <w:u w:val="single"/>
          <w:lang w:eastAsia="es-ES"/>
        </w:rPr>
        <w:t>un 35% inferior</w:t>
      </w:r>
      <w:r w:rsidRPr="007500C1">
        <w:rPr>
          <w:rFonts w:ascii="Times New Roman" w:eastAsia="Times New Roman" w:hAnsi="Times New Roman" w:cs="Times New Roman"/>
          <w:color w:val="FF0000"/>
          <w:sz w:val="24"/>
          <w:szCs w:val="24"/>
          <w:u w:val="single"/>
          <w:lang w:eastAsia="es-ES"/>
        </w:rPr>
        <w:t xml:space="preserve"> a la media, pero esto no es lo más preocupante,</w:t>
      </w:r>
      <w:r w:rsidR="00765E64">
        <w:rPr>
          <w:rFonts w:ascii="Times New Roman" w:eastAsia="Times New Roman" w:hAnsi="Times New Roman" w:cs="Times New Roman"/>
          <w:color w:val="FF0000"/>
          <w:sz w:val="24"/>
          <w:szCs w:val="24"/>
          <w:u w:val="single"/>
          <w:lang w:eastAsia="es-ES"/>
        </w:rPr>
        <w:t xml:space="preserve"> sino que el “progreso”</w:t>
      </w:r>
      <w:r w:rsidRPr="007500C1">
        <w:rPr>
          <w:rFonts w:ascii="Times New Roman" w:eastAsia="Times New Roman" w:hAnsi="Times New Roman" w:cs="Times New Roman"/>
          <w:color w:val="FF0000"/>
          <w:sz w:val="24"/>
          <w:szCs w:val="24"/>
          <w:u w:val="single"/>
          <w:lang w:eastAsia="es-ES"/>
        </w:rPr>
        <w:t xml:space="preserve"> de sus ingresos</w:t>
      </w:r>
      <w:r w:rsidR="00765E64">
        <w:rPr>
          <w:rFonts w:ascii="Times New Roman" w:eastAsia="Times New Roman" w:hAnsi="Times New Roman" w:cs="Times New Roman"/>
          <w:color w:val="FF0000"/>
          <w:sz w:val="24"/>
          <w:szCs w:val="24"/>
          <w:u w:val="single"/>
          <w:lang w:eastAsia="es-ES"/>
        </w:rPr>
        <w:t xml:space="preserve"> a lo largo de la vida laboral “</w:t>
      </w:r>
      <w:r w:rsidRPr="007500C1">
        <w:rPr>
          <w:rFonts w:ascii="Times New Roman" w:eastAsia="Times New Roman" w:hAnsi="Times New Roman" w:cs="Times New Roman"/>
          <w:color w:val="FF0000"/>
          <w:sz w:val="24"/>
          <w:szCs w:val="24"/>
          <w:u w:val="single"/>
          <w:lang w:eastAsia="es-ES"/>
        </w:rPr>
        <w:t>es más lento</w:t>
      </w:r>
      <w:r w:rsidR="00765E64">
        <w:rPr>
          <w:rFonts w:ascii="Times New Roman" w:eastAsia="Times New Roman" w:hAnsi="Times New Roman" w:cs="Times New Roman"/>
          <w:color w:val="FF0000"/>
          <w:sz w:val="24"/>
          <w:szCs w:val="24"/>
          <w:u w:val="single"/>
          <w:lang w:eastAsia="es-ES"/>
        </w:rPr>
        <w:t xml:space="preserve"> que en generaciones anteriores”</w:t>
      </w:r>
      <w:r w:rsidRPr="007500C1">
        <w:rPr>
          <w:rFonts w:ascii="Times New Roman" w:eastAsia="Times New Roman" w:hAnsi="Times New Roman" w:cs="Times New Roman"/>
          <w:color w:val="FF0000"/>
          <w:sz w:val="24"/>
          <w:szCs w:val="24"/>
          <w:u w:val="single"/>
          <w:lang w:eastAsia="es-ES"/>
        </w:rPr>
        <w:t>. Si antes un joven trabajador alcanzaba una base de cotización, es decir, un salario, similar a la del resto a los 27 años, ahora no lo hacen hasta los 34, siete años más tarde. Esta situa</w:t>
      </w:r>
      <w:r w:rsidR="00765E64">
        <w:rPr>
          <w:rFonts w:ascii="Times New Roman" w:eastAsia="Times New Roman" w:hAnsi="Times New Roman" w:cs="Times New Roman"/>
          <w:color w:val="FF0000"/>
          <w:sz w:val="24"/>
          <w:szCs w:val="24"/>
          <w:u w:val="single"/>
          <w:lang w:eastAsia="es-ES"/>
        </w:rPr>
        <w:t>ción hace cada vez más difícil “</w:t>
      </w:r>
      <w:r w:rsidRPr="007500C1">
        <w:rPr>
          <w:rFonts w:ascii="Times New Roman" w:eastAsia="Times New Roman" w:hAnsi="Times New Roman" w:cs="Times New Roman"/>
          <w:color w:val="FF0000"/>
          <w:sz w:val="24"/>
          <w:szCs w:val="24"/>
          <w:u w:val="single"/>
          <w:lang w:eastAsia="es-ES"/>
        </w:rPr>
        <w:t>construir proyectos vitales con pers</w:t>
      </w:r>
      <w:r w:rsidR="00765E64">
        <w:rPr>
          <w:rFonts w:ascii="Times New Roman" w:eastAsia="Times New Roman" w:hAnsi="Times New Roman" w:cs="Times New Roman"/>
          <w:color w:val="FF0000"/>
          <w:sz w:val="24"/>
          <w:szCs w:val="24"/>
          <w:u w:val="single"/>
          <w:lang w:eastAsia="es-ES"/>
        </w:rPr>
        <w:t>pectivas de medio y largo plazo”</w:t>
      </w:r>
      <w:r w:rsidRPr="007500C1">
        <w:rPr>
          <w:rFonts w:ascii="Times New Roman" w:eastAsia="Times New Roman" w:hAnsi="Times New Roman" w:cs="Times New Roman"/>
          <w:color w:val="FF0000"/>
          <w:sz w:val="24"/>
          <w:szCs w:val="24"/>
          <w:u w:val="single"/>
          <w:lang w:eastAsia="es-ES"/>
        </w:rPr>
        <w:t>.</w:t>
      </w:r>
    </w:p>
    <w:p w:rsidR="00B60E6E" w:rsidRPr="007500C1" w:rsidRDefault="00B60E6E" w:rsidP="00B60E6E">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lang w:eastAsia="es-ES"/>
        </w:rPr>
      </w:pPr>
    </w:p>
    <w:p w:rsidR="00B60E6E" w:rsidRPr="007500C1" w:rsidRDefault="00B60E6E" w:rsidP="00B60E6E">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lang w:eastAsia="es-ES"/>
        </w:rPr>
      </w:pPr>
      <w:r w:rsidRPr="007500C1">
        <w:rPr>
          <w:rFonts w:ascii="Times New Roman" w:eastAsia="Times New Roman" w:hAnsi="Times New Roman" w:cs="Times New Roman"/>
          <w:color w:val="FF0000"/>
          <w:sz w:val="24"/>
          <w:szCs w:val="24"/>
          <w:u w:val="single"/>
          <w:lang w:eastAsia="es-ES"/>
        </w:rPr>
        <w:t>Más de la mitad de los jóvenes tiene dificultades para llegar a final de mes, una tasa situada seis puntos porcentuales por encima del promedio de la población. La juventud independizada vive en hogares con una renta un 15% inferior a la media, aunque esta brecha se eleva hasta un 40% por debajo en el caso de los jóvenes sin formación superior.</w:t>
      </w:r>
    </w:p>
    <w:p w:rsidR="00B60E6E" w:rsidRPr="008729F8" w:rsidRDefault="00B60E6E" w:rsidP="00B60E6E">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B60E6E" w:rsidRPr="007500C1" w:rsidRDefault="00B60E6E" w:rsidP="00B60E6E">
      <w:pPr>
        <w:shd w:val="clear" w:color="auto" w:fill="FFFFFF"/>
        <w:spacing w:after="0" w:line="240" w:lineRule="auto"/>
        <w:jc w:val="both"/>
        <w:textAlignment w:val="baseline"/>
        <w:rPr>
          <w:rFonts w:ascii="Times New Roman" w:eastAsia="Times New Roman" w:hAnsi="Times New Roman" w:cs="Times New Roman"/>
          <w:color w:val="FF0000"/>
          <w:sz w:val="24"/>
          <w:szCs w:val="24"/>
          <w:lang w:eastAsia="es-ES"/>
        </w:rPr>
      </w:pPr>
      <w:r w:rsidRPr="008729F8">
        <w:rPr>
          <w:rFonts w:ascii="Times New Roman" w:eastAsia="Times New Roman" w:hAnsi="Times New Roman" w:cs="Times New Roman"/>
          <w:noProof/>
          <w:sz w:val="24"/>
          <w:szCs w:val="24"/>
          <w:lang w:eastAsia="es-ES"/>
        </w:rPr>
        <w:drawing>
          <wp:inline distT="0" distB="0" distL="0" distR="0" wp14:anchorId="6458DFFE" wp14:editId="409600BE">
            <wp:extent cx="5727699" cy="4146550"/>
            <wp:effectExtent l="0" t="0" r="6985" b="6350"/>
            <wp:docPr id="110" name="Imagen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5731510" cy="4149309"/>
                    </a:xfrm>
                    <a:prstGeom prst="rect">
                      <a:avLst/>
                    </a:prstGeom>
                  </pic:spPr>
                </pic:pic>
              </a:graphicData>
            </a:graphic>
          </wp:inline>
        </w:drawing>
      </w:r>
    </w:p>
    <w:p w:rsidR="00E87D8F" w:rsidRPr="008729F8" w:rsidRDefault="00E87D8F" w:rsidP="00E87D8F">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8729F8">
        <w:rPr>
          <w:rFonts w:ascii="Times New Roman" w:eastAsia="Times New Roman" w:hAnsi="Times New Roman" w:cs="Times New Roman"/>
          <w:sz w:val="24"/>
          <w:szCs w:val="24"/>
          <w:lang w:eastAsia="es-ES"/>
        </w:rPr>
        <w:t>Y es que el estudio desglosa cuatro perfiles de jóvenes que se diferencian por su</w:t>
      </w:r>
      <w:r w:rsidR="00765E64">
        <w:rPr>
          <w:rFonts w:ascii="Times New Roman" w:eastAsia="Times New Roman" w:hAnsi="Times New Roman" w:cs="Times New Roman"/>
          <w:sz w:val="24"/>
          <w:szCs w:val="24"/>
          <w:lang w:eastAsia="es-ES"/>
        </w:rPr>
        <w:t xml:space="preserve"> situación y oportunidades. El “más desfavorable” lo compone casi un millón de “ninis”</w:t>
      </w:r>
      <w:r w:rsidRPr="008729F8">
        <w:rPr>
          <w:rFonts w:ascii="Times New Roman" w:eastAsia="Times New Roman" w:hAnsi="Times New Roman" w:cs="Times New Roman"/>
          <w:sz w:val="24"/>
          <w:szCs w:val="24"/>
          <w:lang w:eastAsia="es-ES"/>
        </w:rPr>
        <w:t xml:space="preserve"> que ni estudia ni trabaja, el 14% del total. En el extremo opues</w:t>
      </w:r>
      <w:r w:rsidR="00765E64">
        <w:rPr>
          <w:rFonts w:ascii="Times New Roman" w:eastAsia="Times New Roman" w:hAnsi="Times New Roman" w:cs="Times New Roman"/>
          <w:sz w:val="24"/>
          <w:szCs w:val="24"/>
          <w:lang w:eastAsia="es-ES"/>
        </w:rPr>
        <w:t>to, los que han contado con un “</w:t>
      </w:r>
      <w:r w:rsidRPr="008729F8">
        <w:rPr>
          <w:rFonts w:ascii="Times New Roman" w:eastAsia="Times New Roman" w:hAnsi="Times New Roman" w:cs="Times New Roman"/>
          <w:sz w:val="24"/>
          <w:szCs w:val="24"/>
          <w:lang w:eastAsia="es-ES"/>
        </w:rPr>
        <w:t>un entor</w:t>
      </w:r>
      <w:r w:rsidR="00765E64">
        <w:rPr>
          <w:rFonts w:ascii="Times New Roman" w:eastAsia="Times New Roman" w:hAnsi="Times New Roman" w:cs="Times New Roman"/>
          <w:sz w:val="24"/>
          <w:szCs w:val="24"/>
          <w:lang w:eastAsia="es-ES"/>
        </w:rPr>
        <w:t>no familiar o escolar favorable”</w:t>
      </w:r>
      <w:r w:rsidRPr="008729F8">
        <w:rPr>
          <w:rFonts w:ascii="Times New Roman" w:eastAsia="Times New Roman" w:hAnsi="Times New Roman" w:cs="Times New Roman"/>
          <w:sz w:val="24"/>
          <w:szCs w:val="24"/>
          <w:lang w:eastAsia="es-ES"/>
        </w:rPr>
        <w:t xml:space="preserve"> han alcanzado estudios universitarios y disfrutan de trabajos cualificados, contratos estables y salarios elevados.</w:t>
      </w:r>
    </w:p>
    <w:p w:rsidR="00E87D8F" w:rsidRDefault="00E87D8F" w:rsidP="00E87D8F">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E87D8F" w:rsidRPr="008729F8" w:rsidRDefault="00E87D8F" w:rsidP="00E87D8F">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8729F8">
        <w:rPr>
          <w:rFonts w:ascii="Times New Roman" w:eastAsia="Times New Roman" w:hAnsi="Times New Roman" w:cs="Times New Roman"/>
          <w:sz w:val="24"/>
          <w:szCs w:val="24"/>
          <w:lang w:eastAsia="es-ES"/>
        </w:rPr>
        <w:lastRenderedPageBreak/>
        <w:t>Entre estos dos extremos, figuran los jóvenes que trabajan, pero de forma irregular y con bajos salarios,</w:t>
      </w:r>
      <w:r w:rsidR="00765E64">
        <w:rPr>
          <w:rFonts w:ascii="Times New Roman" w:eastAsia="Times New Roman" w:hAnsi="Times New Roman" w:cs="Times New Roman"/>
          <w:sz w:val="24"/>
          <w:szCs w:val="24"/>
          <w:lang w:eastAsia="es-ES"/>
        </w:rPr>
        <w:t xml:space="preserve"> y aquellos que han acabado la “formación posobligatoria”</w:t>
      </w:r>
      <w:r w:rsidRPr="008729F8">
        <w:rPr>
          <w:rFonts w:ascii="Times New Roman" w:eastAsia="Times New Roman" w:hAnsi="Times New Roman" w:cs="Times New Roman"/>
          <w:sz w:val="24"/>
          <w:szCs w:val="24"/>
          <w:lang w:eastAsia="es-ES"/>
        </w:rPr>
        <w:t xml:space="preserve"> y tienen empleos que les permiten disfrutar de cierta estabilidad laboral. Pese a esta disparidad, hay tendencias comunes a todos.</w:t>
      </w:r>
    </w:p>
    <w:p w:rsidR="00E87D8F" w:rsidRPr="008729F8" w:rsidRDefault="00E87D8F" w:rsidP="00E87D8F">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E87D8F" w:rsidRDefault="00E87D8F" w:rsidP="00E87D8F">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lang w:eastAsia="es-ES"/>
        </w:rPr>
      </w:pPr>
      <w:r w:rsidRPr="007500C1">
        <w:rPr>
          <w:rFonts w:ascii="Times New Roman" w:eastAsia="Times New Roman" w:hAnsi="Times New Roman" w:cs="Times New Roman"/>
          <w:color w:val="FF0000"/>
          <w:sz w:val="24"/>
          <w:szCs w:val="24"/>
          <w:u w:val="single"/>
          <w:lang w:eastAsia="es-ES"/>
        </w:rPr>
        <w:t>En general, las personas jóv</w:t>
      </w:r>
      <w:r w:rsidR="00765E64">
        <w:rPr>
          <w:rFonts w:ascii="Times New Roman" w:eastAsia="Times New Roman" w:hAnsi="Times New Roman" w:cs="Times New Roman"/>
          <w:color w:val="FF0000"/>
          <w:sz w:val="24"/>
          <w:szCs w:val="24"/>
          <w:u w:val="single"/>
          <w:lang w:eastAsia="es-ES"/>
        </w:rPr>
        <w:t>enes están más expuestas a los “</w:t>
      </w:r>
      <w:r w:rsidRPr="007500C1">
        <w:rPr>
          <w:rFonts w:ascii="Times New Roman" w:eastAsia="Times New Roman" w:hAnsi="Times New Roman" w:cs="Times New Roman"/>
          <w:color w:val="FF0000"/>
          <w:sz w:val="24"/>
          <w:szCs w:val="24"/>
          <w:u w:val="single"/>
          <w:lang w:eastAsia="es-ES"/>
        </w:rPr>
        <w:t>va</w:t>
      </w:r>
      <w:r w:rsidR="00765E64">
        <w:rPr>
          <w:rFonts w:ascii="Times New Roman" w:eastAsia="Times New Roman" w:hAnsi="Times New Roman" w:cs="Times New Roman"/>
          <w:color w:val="FF0000"/>
          <w:sz w:val="24"/>
          <w:szCs w:val="24"/>
          <w:u w:val="single"/>
          <w:lang w:eastAsia="es-ES"/>
        </w:rPr>
        <w:t>ivenes del ciclo económico”, como ocurrió con los “millennials”</w:t>
      </w:r>
      <w:r w:rsidRPr="007500C1">
        <w:rPr>
          <w:rFonts w:ascii="Times New Roman" w:eastAsia="Times New Roman" w:hAnsi="Times New Roman" w:cs="Times New Roman"/>
          <w:color w:val="FF0000"/>
          <w:sz w:val="24"/>
          <w:szCs w:val="24"/>
          <w:u w:val="single"/>
          <w:lang w:eastAsia="es-ES"/>
        </w:rPr>
        <w:t xml:space="preserve"> durante la Gran Recesión y la Generación Z durante la pandemia. y la calidad media de sus ocupaciones es peor. El 25,4% de jóvenes trabaja con contratos a tiempo parcial, 12 puntos por encima de la media del conjunto de la población, y la tasa de temporalidad de la juventud ocupada sigue doblando la del resto de trabajadores, pese a la reforma laboral.</w:t>
      </w:r>
    </w:p>
    <w:p w:rsidR="00E87D8F" w:rsidRDefault="00E87D8F" w:rsidP="00E87D8F">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lang w:eastAsia="es-ES"/>
        </w:rPr>
      </w:pPr>
    </w:p>
    <w:p w:rsidR="00E87D8F" w:rsidRPr="008729F8" w:rsidRDefault="00E87D8F" w:rsidP="00E87D8F">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8729F8">
        <w:rPr>
          <w:rFonts w:ascii="Times New Roman" w:eastAsia="Times New Roman" w:hAnsi="Times New Roman" w:cs="Times New Roman"/>
          <w:sz w:val="24"/>
          <w:szCs w:val="24"/>
          <w:lang w:eastAsia="es-ES"/>
        </w:rPr>
        <w:t xml:space="preserve">El informe incide en </w:t>
      </w:r>
      <w:r w:rsidR="00765E64">
        <w:rPr>
          <w:rFonts w:ascii="Times New Roman" w:eastAsia="Times New Roman" w:hAnsi="Times New Roman" w:cs="Times New Roman"/>
          <w:sz w:val="24"/>
          <w:szCs w:val="24"/>
          <w:lang w:eastAsia="es-ES"/>
        </w:rPr>
        <w:t>que los jóvenes menos formados “</w:t>
      </w:r>
      <w:r w:rsidRPr="008729F8">
        <w:rPr>
          <w:rFonts w:ascii="Times New Roman" w:eastAsia="Times New Roman" w:hAnsi="Times New Roman" w:cs="Times New Roman"/>
          <w:sz w:val="24"/>
          <w:szCs w:val="24"/>
          <w:lang w:eastAsia="es-ES"/>
        </w:rPr>
        <w:t xml:space="preserve">tienen menos posibilidades de conseguir </w:t>
      </w:r>
      <w:r w:rsidR="00765E64">
        <w:rPr>
          <w:rFonts w:ascii="Times New Roman" w:eastAsia="Times New Roman" w:hAnsi="Times New Roman" w:cs="Times New Roman"/>
          <w:sz w:val="24"/>
          <w:szCs w:val="24"/>
          <w:lang w:eastAsia="es-ES"/>
        </w:rPr>
        <w:t>buenos empleos y progresar”</w:t>
      </w:r>
      <w:r w:rsidRPr="008729F8">
        <w:rPr>
          <w:rFonts w:ascii="Times New Roman" w:eastAsia="Times New Roman" w:hAnsi="Times New Roman" w:cs="Times New Roman"/>
          <w:sz w:val="24"/>
          <w:szCs w:val="24"/>
          <w:lang w:eastAsia="es-ES"/>
        </w:rPr>
        <w:t>, tanto en estabilidad laboral como en salario, y las mayores ventajas las consiguen los que tienen estudios superiores.</w:t>
      </w:r>
    </w:p>
    <w:p w:rsidR="00E87D8F" w:rsidRPr="008729F8" w:rsidRDefault="00E87D8F" w:rsidP="00E87D8F">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E87D8F" w:rsidRPr="008729F8" w:rsidRDefault="00765E64" w:rsidP="00E87D8F">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El análisis señala que “</w:t>
      </w:r>
      <w:r w:rsidR="00E87D8F" w:rsidRPr="008729F8">
        <w:rPr>
          <w:rFonts w:ascii="Times New Roman" w:eastAsia="Times New Roman" w:hAnsi="Times New Roman" w:cs="Times New Roman"/>
          <w:sz w:val="24"/>
          <w:szCs w:val="24"/>
          <w:lang w:eastAsia="es-ES"/>
        </w:rPr>
        <w:t xml:space="preserve">descontado el efecto de otras variables </w:t>
      </w:r>
      <w:r>
        <w:rPr>
          <w:rFonts w:ascii="Times New Roman" w:eastAsia="Times New Roman" w:hAnsi="Times New Roman" w:cs="Times New Roman"/>
          <w:sz w:val="24"/>
          <w:szCs w:val="24"/>
          <w:lang w:eastAsia="es-ES"/>
        </w:rPr>
        <w:t>distintas del nivel de estudios”</w:t>
      </w:r>
      <w:r w:rsidR="00E87D8F" w:rsidRPr="008729F8">
        <w:rPr>
          <w:rFonts w:ascii="Times New Roman" w:eastAsia="Times New Roman" w:hAnsi="Times New Roman" w:cs="Times New Roman"/>
          <w:sz w:val="24"/>
          <w:szCs w:val="24"/>
          <w:lang w:eastAsia="es-ES"/>
        </w:rPr>
        <w:t>, los jóven</w:t>
      </w:r>
      <w:r>
        <w:rPr>
          <w:rFonts w:ascii="Times New Roman" w:eastAsia="Times New Roman" w:hAnsi="Times New Roman" w:cs="Times New Roman"/>
          <w:sz w:val="24"/>
          <w:szCs w:val="24"/>
          <w:lang w:eastAsia="es-ES"/>
        </w:rPr>
        <w:t>es que poseen “</w:t>
      </w:r>
      <w:r w:rsidR="00E87D8F" w:rsidRPr="008729F8">
        <w:rPr>
          <w:rFonts w:ascii="Times New Roman" w:eastAsia="Times New Roman" w:hAnsi="Times New Roman" w:cs="Times New Roman"/>
          <w:sz w:val="24"/>
          <w:szCs w:val="24"/>
          <w:lang w:eastAsia="es-ES"/>
        </w:rPr>
        <w:t>Formación Profesional de grado superior logran s</w:t>
      </w:r>
      <w:r>
        <w:rPr>
          <w:rFonts w:ascii="Times New Roman" w:eastAsia="Times New Roman" w:hAnsi="Times New Roman" w:cs="Times New Roman"/>
          <w:sz w:val="24"/>
          <w:szCs w:val="24"/>
          <w:lang w:eastAsia="es-ES"/>
        </w:rPr>
        <w:t>alarios medios un 11,3% mayores”</w:t>
      </w:r>
      <w:r w:rsidR="00E87D8F" w:rsidRPr="008729F8">
        <w:rPr>
          <w:rFonts w:ascii="Times New Roman" w:eastAsia="Times New Roman" w:hAnsi="Times New Roman" w:cs="Times New Roman"/>
          <w:sz w:val="24"/>
          <w:szCs w:val="24"/>
          <w:lang w:eastAsia="es-ES"/>
        </w:rPr>
        <w:t xml:space="preserve"> que los jóvenes con solo hasta educación obligatoria y los universitarios "consiguen emp</w:t>
      </w:r>
      <w:r>
        <w:rPr>
          <w:rFonts w:ascii="Times New Roman" w:eastAsia="Times New Roman" w:hAnsi="Times New Roman" w:cs="Times New Roman"/>
          <w:sz w:val="24"/>
          <w:szCs w:val="24"/>
          <w:lang w:eastAsia="es-ES"/>
        </w:rPr>
        <w:t>leos un 33,8% mejor remunerados”</w:t>
      </w:r>
      <w:r w:rsidR="00E87D8F" w:rsidRPr="008729F8">
        <w:rPr>
          <w:rFonts w:ascii="Times New Roman" w:eastAsia="Times New Roman" w:hAnsi="Times New Roman" w:cs="Times New Roman"/>
          <w:sz w:val="24"/>
          <w:szCs w:val="24"/>
          <w:lang w:eastAsia="es-ES"/>
        </w:rPr>
        <w:t>.</w:t>
      </w:r>
    </w:p>
    <w:p w:rsidR="00E87D8F" w:rsidRPr="008729F8" w:rsidRDefault="00E87D8F" w:rsidP="00E87D8F">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E87D8F" w:rsidRDefault="00E87D8F" w:rsidP="00E87D8F">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8729F8">
        <w:rPr>
          <w:rFonts w:ascii="Times New Roman" w:eastAsia="Times New Roman" w:hAnsi="Times New Roman" w:cs="Times New Roman"/>
          <w:sz w:val="24"/>
          <w:szCs w:val="24"/>
          <w:lang w:eastAsia="es-ES"/>
        </w:rPr>
        <w:t>Un ascensor averiado</w:t>
      </w:r>
    </w:p>
    <w:p w:rsidR="00E87D8F" w:rsidRPr="008729F8" w:rsidRDefault="00E87D8F" w:rsidP="00E87D8F">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E87D8F" w:rsidRPr="00034FB1" w:rsidRDefault="00E87D8F" w:rsidP="00E87D8F">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lang w:eastAsia="es-ES"/>
        </w:rPr>
      </w:pPr>
      <w:r w:rsidRPr="00034FB1">
        <w:rPr>
          <w:rFonts w:ascii="Times New Roman" w:eastAsia="Times New Roman" w:hAnsi="Times New Roman" w:cs="Times New Roman"/>
          <w:color w:val="FF0000"/>
          <w:sz w:val="24"/>
          <w:szCs w:val="24"/>
          <w:u w:val="single"/>
          <w:lang w:eastAsia="es-ES"/>
        </w:rPr>
        <w:t>El informe admite la mejora del nivel educativo de los jóvenes; la mitad de los que tienen entre 25 y 29 años tiene estudios superiores, universitarios o de formación profesional, cuatro veces más que en 1980</w:t>
      </w:r>
      <w:r w:rsidR="00765E64">
        <w:rPr>
          <w:rFonts w:ascii="Times New Roman" w:eastAsia="Times New Roman" w:hAnsi="Times New Roman" w:cs="Times New Roman"/>
          <w:color w:val="FF0000"/>
          <w:sz w:val="24"/>
          <w:szCs w:val="24"/>
          <w:u w:val="single"/>
          <w:lang w:eastAsia="es-ES"/>
        </w:rPr>
        <w:t>. Esto se traduce en una mayor “movilidad social”</w:t>
      </w:r>
      <w:r w:rsidRPr="00034FB1">
        <w:rPr>
          <w:rFonts w:ascii="Times New Roman" w:eastAsia="Times New Roman" w:hAnsi="Times New Roman" w:cs="Times New Roman"/>
          <w:color w:val="FF0000"/>
          <w:sz w:val="24"/>
          <w:szCs w:val="24"/>
          <w:u w:val="single"/>
          <w:lang w:eastAsia="es-ES"/>
        </w:rPr>
        <w:t>, ya que el 59</w:t>
      </w:r>
      <w:r w:rsidR="00765E64">
        <w:rPr>
          <w:rFonts w:ascii="Times New Roman" w:eastAsia="Times New Roman" w:hAnsi="Times New Roman" w:cs="Times New Roman"/>
          <w:color w:val="FF0000"/>
          <w:sz w:val="24"/>
          <w:szCs w:val="24"/>
          <w:u w:val="single"/>
          <w:lang w:eastAsia="es-ES"/>
        </w:rPr>
        <w:t>,2% de los que proceden de un “estrato socioeconómico bajo”</w:t>
      </w:r>
      <w:r w:rsidRPr="00034FB1">
        <w:rPr>
          <w:rFonts w:ascii="Times New Roman" w:eastAsia="Times New Roman" w:hAnsi="Times New Roman" w:cs="Times New Roman"/>
          <w:color w:val="FF0000"/>
          <w:sz w:val="24"/>
          <w:szCs w:val="24"/>
          <w:u w:val="single"/>
          <w:lang w:eastAsia="es-ES"/>
        </w:rPr>
        <w:t>, pero han c</w:t>
      </w:r>
      <w:r w:rsidR="00765E64">
        <w:rPr>
          <w:rFonts w:ascii="Times New Roman" w:eastAsia="Times New Roman" w:hAnsi="Times New Roman" w:cs="Times New Roman"/>
          <w:color w:val="FF0000"/>
          <w:sz w:val="24"/>
          <w:szCs w:val="24"/>
          <w:u w:val="single"/>
          <w:lang w:eastAsia="es-ES"/>
        </w:rPr>
        <w:t>ompletado estudios superiores, “</w:t>
      </w:r>
      <w:r w:rsidRPr="00034FB1">
        <w:rPr>
          <w:rFonts w:ascii="Times New Roman" w:eastAsia="Times New Roman" w:hAnsi="Times New Roman" w:cs="Times New Roman"/>
          <w:color w:val="FF0000"/>
          <w:sz w:val="24"/>
          <w:szCs w:val="24"/>
          <w:u w:val="single"/>
          <w:lang w:eastAsia="es-ES"/>
        </w:rPr>
        <w:t>con</w:t>
      </w:r>
      <w:r w:rsidR="00765E64">
        <w:rPr>
          <w:rFonts w:ascii="Times New Roman" w:eastAsia="Times New Roman" w:hAnsi="Times New Roman" w:cs="Times New Roman"/>
          <w:color w:val="FF0000"/>
          <w:sz w:val="24"/>
          <w:szCs w:val="24"/>
          <w:u w:val="single"/>
          <w:lang w:eastAsia="es-ES"/>
        </w:rPr>
        <w:t>siguen ascender al estrato alto”</w:t>
      </w:r>
      <w:r w:rsidRPr="00034FB1">
        <w:rPr>
          <w:rFonts w:ascii="Times New Roman" w:eastAsia="Times New Roman" w:hAnsi="Times New Roman" w:cs="Times New Roman"/>
          <w:color w:val="FF0000"/>
          <w:sz w:val="24"/>
          <w:szCs w:val="24"/>
          <w:u w:val="single"/>
          <w:lang w:eastAsia="es-ES"/>
        </w:rPr>
        <w:t>.</w:t>
      </w:r>
    </w:p>
    <w:p w:rsidR="00E87D8F" w:rsidRPr="008729F8" w:rsidRDefault="00E87D8F" w:rsidP="00E87D8F">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E87D8F" w:rsidRPr="008729F8" w:rsidRDefault="00E87D8F" w:rsidP="00E87D8F">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8729F8">
        <w:rPr>
          <w:rFonts w:ascii="Times New Roman" w:eastAsia="Times New Roman" w:hAnsi="Times New Roman" w:cs="Times New Roman"/>
          <w:sz w:val="24"/>
          <w:szCs w:val="24"/>
          <w:lang w:eastAsia="es-ES"/>
        </w:rPr>
        <w:t>En gran parte esto se debe a su preparación para ocupar pu</w:t>
      </w:r>
      <w:r w:rsidR="00765E64">
        <w:rPr>
          <w:rFonts w:ascii="Times New Roman" w:eastAsia="Times New Roman" w:hAnsi="Times New Roman" w:cs="Times New Roman"/>
          <w:sz w:val="24"/>
          <w:szCs w:val="24"/>
          <w:lang w:eastAsia="es-ES"/>
        </w:rPr>
        <w:t>estos de trabajo que requieren “</w:t>
      </w:r>
      <w:r w:rsidRPr="008729F8">
        <w:rPr>
          <w:rFonts w:ascii="Times New Roman" w:eastAsia="Times New Roman" w:hAnsi="Times New Roman" w:cs="Times New Roman"/>
          <w:sz w:val="24"/>
          <w:szCs w:val="24"/>
          <w:lang w:eastAsia="es-ES"/>
        </w:rPr>
        <w:t>conocimientos avanzados en competencias que l</w:t>
      </w:r>
      <w:r w:rsidR="00765E64">
        <w:rPr>
          <w:rFonts w:ascii="Times New Roman" w:eastAsia="Times New Roman" w:hAnsi="Times New Roman" w:cs="Times New Roman"/>
          <w:sz w:val="24"/>
          <w:szCs w:val="24"/>
          <w:lang w:eastAsia="es-ES"/>
        </w:rPr>
        <w:t>os mayores no pudieron adquirir”</w:t>
      </w:r>
      <w:r w:rsidRPr="008729F8">
        <w:rPr>
          <w:rFonts w:ascii="Times New Roman" w:eastAsia="Times New Roman" w:hAnsi="Times New Roman" w:cs="Times New Roman"/>
          <w:sz w:val="24"/>
          <w:szCs w:val="24"/>
          <w:lang w:eastAsia="es-ES"/>
        </w:rPr>
        <w:t>. Así, los puestos más cualificados tienen un peso del 38,7% en el empleo entre los 25 y 29 años, mientras que entre en el conjunto de los ocupados se este porcentaje queda en el 35,6%.</w:t>
      </w:r>
    </w:p>
    <w:p w:rsidR="00E87D8F" w:rsidRPr="008729F8" w:rsidRDefault="00E87D8F" w:rsidP="00E87D8F">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E87D8F" w:rsidRPr="00034FB1" w:rsidRDefault="00765E64" w:rsidP="00E87D8F">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lang w:eastAsia="es-ES"/>
        </w:rPr>
      </w:pPr>
      <w:r>
        <w:rPr>
          <w:rFonts w:ascii="Times New Roman" w:eastAsia="Times New Roman" w:hAnsi="Times New Roman" w:cs="Times New Roman"/>
          <w:color w:val="FF0000"/>
          <w:sz w:val="24"/>
          <w:szCs w:val="24"/>
          <w:u w:val="single"/>
          <w:lang w:eastAsia="es-ES"/>
        </w:rPr>
        <w:t>Pero este “</w:t>
      </w:r>
      <w:r w:rsidR="00E87D8F" w:rsidRPr="00034FB1">
        <w:rPr>
          <w:rFonts w:ascii="Times New Roman" w:eastAsia="Times New Roman" w:hAnsi="Times New Roman" w:cs="Times New Roman"/>
          <w:color w:val="FF0000"/>
          <w:sz w:val="24"/>
          <w:szCs w:val="24"/>
          <w:u w:val="single"/>
          <w:lang w:eastAsia="es-ES"/>
        </w:rPr>
        <w:t>ascens</w:t>
      </w:r>
      <w:r>
        <w:rPr>
          <w:rFonts w:ascii="Times New Roman" w:eastAsia="Times New Roman" w:hAnsi="Times New Roman" w:cs="Times New Roman"/>
          <w:color w:val="FF0000"/>
          <w:sz w:val="24"/>
          <w:szCs w:val="24"/>
          <w:u w:val="single"/>
          <w:lang w:eastAsia="es-ES"/>
        </w:rPr>
        <w:t>or social”</w:t>
      </w:r>
      <w:r w:rsidR="00E87D8F" w:rsidRPr="00034FB1">
        <w:rPr>
          <w:rFonts w:ascii="Times New Roman" w:eastAsia="Times New Roman" w:hAnsi="Times New Roman" w:cs="Times New Roman"/>
          <w:color w:val="FF0000"/>
          <w:sz w:val="24"/>
          <w:szCs w:val="24"/>
          <w:u w:val="single"/>
          <w:lang w:eastAsia="es-ES"/>
        </w:rPr>
        <w:t xml:space="preserve"> se ve limita</w:t>
      </w:r>
      <w:r>
        <w:rPr>
          <w:rFonts w:ascii="Times New Roman" w:eastAsia="Times New Roman" w:hAnsi="Times New Roman" w:cs="Times New Roman"/>
          <w:color w:val="FF0000"/>
          <w:sz w:val="24"/>
          <w:szCs w:val="24"/>
          <w:u w:val="single"/>
          <w:lang w:eastAsia="es-ES"/>
        </w:rPr>
        <w:t>do porque el sistema educativo “</w:t>
      </w:r>
      <w:r w:rsidR="00E87D8F" w:rsidRPr="00034FB1">
        <w:rPr>
          <w:rFonts w:ascii="Times New Roman" w:eastAsia="Times New Roman" w:hAnsi="Times New Roman" w:cs="Times New Roman"/>
          <w:color w:val="FF0000"/>
          <w:sz w:val="24"/>
          <w:szCs w:val="24"/>
          <w:u w:val="single"/>
          <w:lang w:eastAsia="es-ES"/>
        </w:rPr>
        <w:t>no ha priorizado en la asignación de sus recursos la compensación de las caren</w:t>
      </w:r>
      <w:r>
        <w:rPr>
          <w:rFonts w:ascii="Times New Roman" w:eastAsia="Times New Roman" w:hAnsi="Times New Roman" w:cs="Times New Roman"/>
          <w:color w:val="FF0000"/>
          <w:sz w:val="24"/>
          <w:szCs w:val="24"/>
          <w:u w:val="single"/>
          <w:lang w:eastAsia="es-ES"/>
        </w:rPr>
        <w:t>cias del alumnado desfavorecido”</w:t>
      </w:r>
      <w:r w:rsidR="00E87D8F" w:rsidRPr="00034FB1">
        <w:rPr>
          <w:rFonts w:ascii="Times New Roman" w:eastAsia="Times New Roman" w:hAnsi="Times New Roman" w:cs="Times New Roman"/>
          <w:color w:val="FF0000"/>
          <w:sz w:val="24"/>
          <w:szCs w:val="24"/>
          <w:u w:val="single"/>
          <w:lang w:eastAsia="es-ES"/>
        </w:rPr>
        <w:t>. Es decir, los factores socioeconómicos de origen y los antecedentes familiares siguen siendo determinantes del fracaso o el éxito educativo.</w:t>
      </w:r>
    </w:p>
    <w:p w:rsidR="00E87D8F" w:rsidRPr="008729F8" w:rsidRDefault="00E87D8F" w:rsidP="00E87D8F">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E87D8F" w:rsidRPr="00034FB1" w:rsidRDefault="00E87D8F" w:rsidP="00E87D8F">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lang w:eastAsia="es-ES"/>
        </w:rPr>
      </w:pPr>
      <w:r w:rsidRPr="00034FB1">
        <w:rPr>
          <w:rFonts w:ascii="Times New Roman" w:eastAsia="Times New Roman" w:hAnsi="Times New Roman" w:cs="Times New Roman"/>
          <w:color w:val="FF0000"/>
          <w:sz w:val="24"/>
          <w:szCs w:val="24"/>
          <w:u w:val="single"/>
          <w:lang w:eastAsia="es-ES"/>
        </w:rPr>
        <w:t>Además, tampoco los jóvenes más cualificados llega</w:t>
      </w:r>
      <w:r w:rsidR="00765E64">
        <w:rPr>
          <w:rFonts w:ascii="Times New Roman" w:eastAsia="Times New Roman" w:hAnsi="Times New Roman" w:cs="Times New Roman"/>
          <w:color w:val="FF0000"/>
          <w:sz w:val="24"/>
          <w:szCs w:val="24"/>
          <w:u w:val="single"/>
          <w:lang w:eastAsia="es-ES"/>
        </w:rPr>
        <w:t>n al mercado de trabajo en una “situación laboral estable”</w:t>
      </w:r>
      <w:r w:rsidRPr="00034FB1">
        <w:rPr>
          <w:rFonts w:ascii="Times New Roman" w:eastAsia="Times New Roman" w:hAnsi="Times New Roman" w:cs="Times New Roman"/>
          <w:color w:val="FF0000"/>
          <w:sz w:val="24"/>
          <w:szCs w:val="24"/>
          <w:u w:val="single"/>
          <w:lang w:eastAsia="es-ES"/>
        </w:rPr>
        <w:t>, pues la mayor</w:t>
      </w:r>
      <w:r w:rsidR="00765E64">
        <w:rPr>
          <w:rFonts w:ascii="Times New Roman" w:eastAsia="Times New Roman" w:hAnsi="Times New Roman" w:cs="Times New Roman"/>
          <w:color w:val="FF0000"/>
          <w:sz w:val="24"/>
          <w:szCs w:val="24"/>
          <w:u w:val="single"/>
          <w:lang w:eastAsia="es-ES"/>
        </w:rPr>
        <w:t>ía inician su vida laboral con “contratos de prácticas”</w:t>
      </w:r>
      <w:r w:rsidRPr="00034FB1">
        <w:rPr>
          <w:rFonts w:ascii="Times New Roman" w:eastAsia="Times New Roman" w:hAnsi="Times New Roman" w:cs="Times New Roman"/>
          <w:color w:val="FF0000"/>
          <w:sz w:val="24"/>
          <w:szCs w:val="24"/>
          <w:u w:val="single"/>
          <w:lang w:eastAsia="es-ES"/>
        </w:rPr>
        <w:t xml:space="preserve"> y en una categoría salar</w:t>
      </w:r>
      <w:r w:rsidR="00765E64">
        <w:rPr>
          <w:rFonts w:ascii="Times New Roman" w:eastAsia="Times New Roman" w:hAnsi="Times New Roman" w:cs="Times New Roman"/>
          <w:color w:val="FF0000"/>
          <w:sz w:val="24"/>
          <w:szCs w:val="24"/>
          <w:u w:val="single"/>
          <w:lang w:eastAsia="es-ES"/>
        </w:rPr>
        <w:t>ial “inferior”</w:t>
      </w:r>
      <w:r w:rsidRPr="00034FB1">
        <w:rPr>
          <w:rFonts w:ascii="Times New Roman" w:eastAsia="Times New Roman" w:hAnsi="Times New Roman" w:cs="Times New Roman"/>
          <w:color w:val="FF0000"/>
          <w:sz w:val="24"/>
          <w:szCs w:val="24"/>
          <w:u w:val="single"/>
          <w:lang w:eastAsia="es-ES"/>
        </w:rPr>
        <w:t xml:space="preserve"> a la que correspondería a su formación, pese a tener estudios superiores.</w:t>
      </w:r>
    </w:p>
    <w:p w:rsidR="00E87D8F" w:rsidRPr="00034FB1" w:rsidRDefault="00E87D8F" w:rsidP="00E87D8F">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lang w:eastAsia="es-ES"/>
        </w:rPr>
      </w:pPr>
    </w:p>
    <w:p w:rsidR="00E87D8F" w:rsidRDefault="00E87D8F" w:rsidP="00E87D8F">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034FB1">
        <w:rPr>
          <w:rFonts w:ascii="Times New Roman" w:eastAsia="Times New Roman" w:hAnsi="Times New Roman" w:cs="Times New Roman"/>
          <w:color w:val="FF0000"/>
          <w:sz w:val="24"/>
          <w:szCs w:val="24"/>
          <w:u w:val="single"/>
          <w:lang w:eastAsia="es-ES"/>
        </w:rPr>
        <w:t>Esta falta de expectativas tiene graves consecuencias demográficas</w:t>
      </w:r>
      <w:r w:rsidRPr="008729F8">
        <w:rPr>
          <w:rFonts w:ascii="Times New Roman" w:eastAsia="Times New Roman" w:hAnsi="Times New Roman" w:cs="Times New Roman"/>
          <w:sz w:val="24"/>
          <w:szCs w:val="24"/>
          <w:lang w:eastAsia="es-ES"/>
        </w:rPr>
        <w:t>. El colectivo</w:t>
      </w:r>
      <w:r w:rsidR="00765E64">
        <w:rPr>
          <w:rFonts w:ascii="Times New Roman" w:eastAsia="Times New Roman" w:hAnsi="Times New Roman" w:cs="Times New Roman"/>
          <w:sz w:val="24"/>
          <w:szCs w:val="24"/>
          <w:lang w:eastAsia="es-ES"/>
        </w:rPr>
        <w:t xml:space="preserve"> de jóvenes entre 16 y 29 años “</w:t>
      </w:r>
      <w:r w:rsidRPr="008729F8">
        <w:rPr>
          <w:rFonts w:ascii="Times New Roman" w:eastAsia="Times New Roman" w:hAnsi="Times New Roman" w:cs="Times New Roman"/>
          <w:sz w:val="24"/>
          <w:szCs w:val="24"/>
          <w:lang w:eastAsia="es-ES"/>
        </w:rPr>
        <w:t>representa actua</w:t>
      </w:r>
      <w:r w:rsidR="00765E64">
        <w:rPr>
          <w:rFonts w:ascii="Times New Roman" w:eastAsia="Times New Roman" w:hAnsi="Times New Roman" w:cs="Times New Roman"/>
          <w:sz w:val="24"/>
          <w:szCs w:val="24"/>
          <w:lang w:eastAsia="es-ES"/>
        </w:rPr>
        <w:t>lmente el 14,8% de la población”</w:t>
      </w:r>
      <w:r w:rsidRPr="008729F8">
        <w:rPr>
          <w:rFonts w:ascii="Times New Roman" w:eastAsia="Times New Roman" w:hAnsi="Times New Roman" w:cs="Times New Roman"/>
          <w:sz w:val="24"/>
          <w:szCs w:val="24"/>
          <w:lang w:eastAsia="es-ES"/>
        </w:rPr>
        <w:t>, 9 puntos porcentuales menos que en 1995, frente al peso de otras franjas de edad como los mayores de 65 años que ha crecido hasta el 20,2%. Por ello los jóven</w:t>
      </w:r>
      <w:r w:rsidR="00765E64">
        <w:rPr>
          <w:rFonts w:ascii="Times New Roman" w:eastAsia="Times New Roman" w:hAnsi="Times New Roman" w:cs="Times New Roman"/>
          <w:sz w:val="24"/>
          <w:szCs w:val="24"/>
          <w:lang w:eastAsia="es-ES"/>
        </w:rPr>
        <w:t>es tienen menos capacidad para “colocar”</w:t>
      </w:r>
      <w:r w:rsidRPr="008729F8">
        <w:rPr>
          <w:rFonts w:ascii="Times New Roman" w:eastAsia="Times New Roman" w:hAnsi="Times New Roman" w:cs="Times New Roman"/>
          <w:sz w:val="24"/>
          <w:szCs w:val="24"/>
          <w:lang w:eastAsia="es-ES"/>
        </w:rPr>
        <w:t xml:space="preserve"> sus demandas en la agenda política.</w:t>
      </w:r>
    </w:p>
    <w:p w:rsidR="00E87D8F" w:rsidRDefault="00E87D8F" w:rsidP="00E87D8F">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E87D8F" w:rsidRDefault="00E87D8F" w:rsidP="00E87D8F">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lastRenderedPageBreak/>
        <w:t xml:space="preserve">- </w:t>
      </w:r>
      <w:r w:rsidRPr="00A73FB4">
        <w:rPr>
          <w:rFonts w:ascii="Times New Roman" w:eastAsia="Times New Roman" w:hAnsi="Times New Roman" w:cs="Times New Roman"/>
          <w:sz w:val="24"/>
          <w:szCs w:val="24"/>
          <w:u w:val="single"/>
          <w:lang w:eastAsia="es-ES"/>
        </w:rPr>
        <w:t>España no es país para jóvenes: cinco datos demoledores sobre sus condiciones de vida</w:t>
      </w:r>
      <w:r>
        <w:rPr>
          <w:rFonts w:ascii="Times New Roman" w:eastAsia="Times New Roman" w:hAnsi="Times New Roman" w:cs="Times New Roman"/>
          <w:sz w:val="24"/>
          <w:szCs w:val="24"/>
          <w:lang w:eastAsia="es-ES"/>
        </w:rPr>
        <w:t xml:space="preserve"> (Libertad Digital - </w:t>
      </w:r>
      <w:r w:rsidRPr="00A73FB4">
        <w:rPr>
          <w:rFonts w:ascii="Times New Roman" w:eastAsia="Times New Roman" w:hAnsi="Times New Roman" w:cs="Times New Roman"/>
          <w:b/>
          <w:sz w:val="24"/>
          <w:szCs w:val="24"/>
          <w:lang w:eastAsia="es-ES"/>
        </w:rPr>
        <w:t>8/1/24</w:t>
      </w:r>
      <w:r>
        <w:rPr>
          <w:rFonts w:ascii="Times New Roman" w:eastAsia="Times New Roman" w:hAnsi="Times New Roman" w:cs="Times New Roman"/>
          <w:sz w:val="24"/>
          <w:szCs w:val="24"/>
          <w:lang w:eastAsia="es-ES"/>
        </w:rPr>
        <w:t>)</w:t>
      </w:r>
    </w:p>
    <w:p w:rsidR="00E87D8F" w:rsidRPr="00A73FB4" w:rsidRDefault="00E87D8F" w:rsidP="00E87D8F">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E87D8F" w:rsidRPr="00A73FB4" w:rsidRDefault="00E87D8F" w:rsidP="00E87D8F">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(Por </w:t>
      </w:r>
      <w:r w:rsidRPr="00A73FB4">
        <w:rPr>
          <w:rFonts w:ascii="Times New Roman" w:eastAsia="Times New Roman" w:hAnsi="Times New Roman" w:cs="Times New Roman"/>
          <w:sz w:val="24"/>
          <w:szCs w:val="24"/>
          <w:lang w:eastAsia="es-ES"/>
        </w:rPr>
        <w:t>M. Llamas</w:t>
      </w:r>
      <w:r>
        <w:rPr>
          <w:rFonts w:ascii="Times New Roman" w:eastAsia="Times New Roman" w:hAnsi="Times New Roman" w:cs="Times New Roman"/>
          <w:sz w:val="24"/>
          <w:szCs w:val="24"/>
          <w:lang w:eastAsia="es-ES"/>
        </w:rPr>
        <w:t>)</w:t>
      </w:r>
    </w:p>
    <w:p w:rsidR="00E87D8F" w:rsidRDefault="00E87D8F" w:rsidP="00E87D8F">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E87D8F" w:rsidRPr="00765E64" w:rsidRDefault="00E87D8F" w:rsidP="00E87D8F">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lang w:eastAsia="es-ES"/>
        </w:rPr>
      </w:pPr>
      <w:r w:rsidRPr="00765E64">
        <w:rPr>
          <w:rFonts w:ascii="Times New Roman" w:eastAsia="Times New Roman" w:hAnsi="Times New Roman" w:cs="Times New Roman"/>
          <w:color w:val="FF0000"/>
          <w:sz w:val="24"/>
          <w:szCs w:val="24"/>
          <w:u w:val="single"/>
          <w:lang w:eastAsia="es-ES"/>
        </w:rPr>
        <w:t>La precariedad laboral es uno de los principales problemas que afronta buena parte de la juvent</w:t>
      </w:r>
      <w:r w:rsidR="00765E64" w:rsidRPr="00765E64">
        <w:rPr>
          <w:rFonts w:ascii="Times New Roman" w:eastAsia="Times New Roman" w:hAnsi="Times New Roman" w:cs="Times New Roman"/>
          <w:color w:val="FF0000"/>
          <w:sz w:val="24"/>
          <w:szCs w:val="24"/>
          <w:u w:val="single"/>
          <w:lang w:eastAsia="es-ES"/>
        </w:rPr>
        <w:t>ud española, ya que se traduce “</w:t>
      </w:r>
      <w:r w:rsidRPr="00765E64">
        <w:rPr>
          <w:rFonts w:ascii="Times New Roman" w:eastAsia="Times New Roman" w:hAnsi="Times New Roman" w:cs="Times New Roman"/>
          <w:color w:val="FF0000"/>
          <w:sz w:val="24"/>
          <w:szCs w:val="24"/>
          <w:u w:val="single"/>
          <w:lang w:eastAsia="es-ES"/>
        </w:rPr>
        <w:t>en menores ingresos, debido a las bajas tasas de ocupación y de salarios, y en retraso en</w:t>
      </w:r>
      <w:r w:rsidR="00765E64" w:rsidRPr="00765E64">
        <w:rPr>
          <w:rFonts w:ascii="Times New Roman" w:eastAsia="Times New Roman" w:hAnsi="Times New Roman" w:cs="Times New Roman"/>
          <w:color w:val="FF0000"/>
          <w:sz w:val="24"/>
          <w:szCs w:val="24"/>
          <w:u w:val="single"/>
          <w:lang w:eastAsia="es-ES"/>
        </w:rPr>
        <w:t xml:space="preserve"> la emancipación y la natalidad”</w:t>
      </w:r>
      <w:r w:rsidRPr="00765E64">
        <w:rPr>
          <w:rFonts w:ascii="Times New Roman" w:eastAsia="Times New Roman" w:hAnsi="Times New Roman" w:cs="Times New Roman"/>
          <w:color w:val="FF0000"/>
          <w:sz w:val="24"/>
          <w:szCs w:val="24"/>
          <w:u w:val="single"/>
          <w:lang w:eastAsia="es-ES"/>
        </w:rPr>
        <w:t>. Esta es una de las conclusiones que arroja el estudio Presente y futuro de la juventud española, publicado por la Fundación BBVA y el Ivie, donde se analiza los principales retos y condiciones de vida de los jóvenes.</w:t>
      </w:r>
    </w:p>
    <w:p w:rsidR="00E87D8F" w:rsidRPr="00765E64" w:rsidRDefault="00E87D8F" w:rsidP="00E87D8F">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lang w:eastAsia="es-ES"/>
        </w:rPr>
      </w:pPr>
    </w:p>
    <w:p w:rsidR="00E87D8F" w:rsidRPr="00765E64" w:rsidRDefault="00E87D8F" w:rsidP="00E87D8F">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lang w:eastAsia="es-ES"/>
        </w:rPr>
      </w:pPr>
      <w:r w:rsidRPr="00765E64">
        <w:rPr>
          <w:rFonts w:ascii="Times New Roman" w:eastAsia="Times New Roman" w:hAnsi="Times New Roman" w:cs="Times New Roman"/>
          <w:color w:val="FF0000"/>
          <w:sz w:val="24"/>
          <w:szCs w:val="24"/>
          <w:u w:val="single"/>
          <w:lang w:eastAsia="es-ES"/>
        </w:rPr>
        <w:t>Y, a la vista de los datos, se confirma que España no es, precisamente, un país para jóvenes, dado que se su situación económica, derivada de la precariedad laboral, deja bastante que desear en comparación con el resto de la población e incluso las generaciones precedentes.</w:t>
      </w:r>
    </w:p>
    <w:p w:rsidR="00E87D8F" w:rsidRPr="00765E64" w:rsidRDefault="00E87D8F" w:rsidP="00E87D8F">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lang w:eastAsia="es-ES"/>
        </w:rPr>
      </w:pPr>
    </w:p>
    <w:p w:rsidR="00E87D8F" w:rsidRDefault="00E87D8F" w:rsidP="00E87D8F">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A73FB4">
        <w:rPr>
          <w:rFonts w:ascii="Times New Roman" w:eastAsia="Times New Roman" w:hAnsi="Times New Roman" w:cs="Times New Roman"/>
          <w:sz w:val="24"/>
          <w:szCs w:val="24"/>
          <w:lang w:eastAsia="es-ES"/>
        </w:rPr>
        <w:t>Precariedad laboral</w:t>
      </w:r>
    </w:p>
    <w:p w:rsidR="00E87D8F" w:rsidRPr="00A73FB4" w:rsidRDefault="00E87D8F" w:rsidP="00E87D8F">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E87D8F" w:rsidRDefault="00E87D8F" w:rsidP="00E87D8F">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A73FB4">
        <w:rPr>
          <w:rFonts w:ascii="Times New Roman" w:eastAsia="Times New Roman" w:hAnsi="Times New Roman" w:cs="Times New Roman"/>
          <w:sz w:val="24"/>
          <w:szCs w:val="24"/>
          <w:lang w:eastAsia="es-ES"/>
        </w:rPr>
        <w:t>En general, las personas jóvenes están más expuestas a los vaivenes del ciclo económico y la calidad media de sus ocupaciones es peor. El 25,4% de jóvenes trabaja con contratos a tiempo parcial, 12 puntos por encima de la media del conjunto de la población, y la tasa de temporalidad de la juventud ocupada también dobla el promedio.</w:t>
      </w:r>
    </w:p>
    <w:p w:rsidR="00765E64" w:rsidRDefault="00765E64" w:rsidP="00E87D8F">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9554DF" w:rsidRDefault="009554DF" w:rsidP="00E87D8F">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9554DF" w:rsidRPr="00A73FB4" w:rsidRDefault="009554DF" w:rsidP="00E87D8F">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Pr>
          <w:noProof/>
          <w:lang w:eastAsia="es-ES"/>
        </w:rPr>
        <w:drawing>
          <wp:inline distT="0" distB="0" distL="0" distR="0" wp14:anchorId="5C00C234" wp14:editId="24272A6C">
            <wp:extent cx="5727700" cy="4076700"/>
            <wp:effectExtent l="0" t="0" r="6350" b="0"/>
            <wp:docPr id="1" name="Imagen 1" descr="https://s.libertaddigital.com/2024/01/05/chart.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libertaddigital.com/2024/01/05/chart.jpe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731510" cy="4079412"/>
                    </a:xfrm>
                    <a:prstGeom prst="rect">
                      <a:avLst/>
                    </a:prstGeom>
                    <a:noFill/>
                    <a:ln>
                      <a:noFill/>
                    </a:ln>
                  </pic:spPr>
                </pic:pic>
              </a:graphicData>
            </a:graphic>
          </wp:inline>
        </w:drawing>
      </w:r>
    </w:p>
    <w:p w:rsidR="00E87D8F" w:rsidRDefault="00E87D8F" w:rsidP="00E87D8F">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765E64" w:rsidRDefault="00765E64" w:rsidP="00E87D8F">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765E64" w:rsidRDefault="00765E64" w:rsidP="00E87D8F">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E87D8F" w:rsidRPr="00B34CEC" w:rsidRDefault="00E87D8F" w:rsidP="00E87D8F">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B34CEC">
        <w:rPr>
          <w:rFonts w:ascii="Times New Roman" w:eastAsia="Times New Roman" w:hAnsi="Times New Roman" w:cs="Times New Roman"/>
          <w:sz w:val="24"/>
          <w:szCs w:val="24"/>
          <w:lang w:eastAsia="es-ES"/>
        </w:rPr>
        <w:lastRenderedPageBreak/>
        <w:t>Sueldos más bajos</w:t>
      </w:r>
    </w:p>
    <w:p w:rsidR="00E87D8F" w:rsidRPr="00B34CEC" w:rsidRDefault="00E87D8F" w:rsidP="00E87D8F">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E87D8F" w:rsidRPr="00A73FB4" w:rsidRDefault="00E87D8F" w:rsidP="00E87D8F">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A73FB4">
        <w:rPr>
          <w:rFonts w:ascii="Times New Roman" w:eastAsia="Times New Roman" w:hAnsi="Times New Roman" w:cs="Times New Roman"/>
          <w:sz w:val="24"/>
          <w:szCs w:val="24"/>
          <w:lang w:eastAsia="es-ES"/>
        </w:rPr>
        <w:t>Como consecuencia, los salarios de los jóvenes de entre 16 y 29 años son un 35% inferiores a la media y el progreso de sus ingresos a lo largo de la vida laboral está siendo más lento, pues mientras las cohortes anteriores alcanzaban una base de cotización similar a la media antes de los 27 años, actualmente, a los 34 años todavía no la han alcanzado.</w:t>
      </w:r>
    </w:p>
    <w:p w:rsidR="00E87D8F" w:rsidRPr="00A73FB4" w:rsidRDefault="00E87D8F" w:rsidP="00E87D8F">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E87D8F" w:rsidRDefault="00E87D8F" w:rsidP="00E87D8F">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A73FB4">
        <w:rPr>
          <w:rFonts w:ascii="Times New Roman" w:eastAsia="Times New Roman" w:hAnsi="Times New Roman" w:cs="Times New Roman"/>
          <w:sz w:val="24"/>
          <w:szCs w:val="24"/>
          <w:lang w:eastAsia="es-ES"/>
        </w:rPr>
        <w:t>Es decir, hoy por hoy, la juventud tarda más que las generaciones anteriores en lograr el nivel salarial medio típico de cualquier profesión. Mientras la cohorte nacida en 1955 alcanzó la base de cotización media a los 27 años, los nacidos en 1985 todavía no la alcanzaron con 34 años.</w:t>
      </w:r>
    </w:p>
    <w:p w:rsidR="00E87D8F" w:rsidRPr="00A73FB4" w:rsidRDefault="00E87D8F" w:rsidP="00E87D8F">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E87D8F" w:rsidRDefault="00E87D8F" w:rsidP="00E87D8F">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A73FB4">
        <w:rPr>
          <w:rFonts w:ascii="Times New Roman" w:eastAsia="Times New Roman" w:hAnsi="Times New Roman" w:cs="Times New Roman"/>
          <w:sz w:val="24"/>
          <w:szCs w:val="24"/>
          <w:lang w:eastAsia="es-ES"/>
        </w:rPr>
        <w:t>Renta inferior a la media</w:t>
      </w:r>
    </w:p>
    <w:p w:rsidR="00E87D8F" w:rsidRPr="00A73FB4" w:rsidRDefault="00E87D8F" w:rsidP="00E87D8F">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E87D8F" w:rsidRPr="00A73FB4" w:rsidRDefault="00E87D8F" w:rsidP="00E87D8F">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A73FB4">
        <w:rPr>
          <w:rFonts w:ascii="Times New Roman" w:eastAsia="Times New Roman" w:hAnsi="Times New Roman" w:cs="Times New Roman"/>
          <w:sz w:val="24"/>
          <w:szCs w:val="24"/>
          <w:lang w:eastAsia="es-ES"/>
        </w:rPr>
        <w:t>Aunque la juventud española dista de disfrutar unas condiciones de vida homogéneas, buena parte de la misma accede al mercado de trabajo con dificultades y su peso en la población parada es el doble que en la ocupada.</w:t>
      </w:r>
    </w:p>
    <w:p w:rsidR="00E87D8F" w:rsidRPr="00A73FB4" w:rsidRDefault="00E87D8F" w:rsidP="00E87D8F">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E87D8F" w:rsidRDefault="00E87D8F" w:rsidP="00E87D8F">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A73FB4">
        <w:rPr>
          <w:rFonts w:ascii="Times New Roman" w:eastAsia="Times New Roman" w:hAnsi="Times New Roman" w:cs="Times New Roman"/>
          <w:sz w:val="24"/>
          <w:szCs w:val="24"/>
          <w:lang w:eastAsia="es-ES"/>
        </w:rPr>
        <w:t>Esa extendida precariedad laboral explica también que la renta por unidad de consumo (es decir, teniendo en cuenta la composición del hogar) de los hogares cuyos sustentadores principales son jóvenes de entre 16 y 29 años ronde los 16.000 euros anuales, un 15% inferior a la media nacional. Y esa menor renta se sitúa hasta un 40% por debajo de la media en el caso de los hogares cuyo sustentador principal es un joven sin formación superior (11.000 euros anuales).</w:t>
      </w:r>
    </w:p>
    <w:p w:rsidR="00E87D8F" w:rsidRDefault="00E87D8F" w:rsidP="00E87D8F">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E87D8F" w:rsidRPr="00A73FB4" w:rsidRDefault="00E87D8F" w:rsidP="00E87D8F">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Pr>
          <w:noProof/>
          <w:lang w:eastAsia="es-ES"/>
        </w:rPr>
        <w:drawing>
          <wp:inline distT="0" distB="0" distL="0" distR="0" wp14:anchorId="0495BA06" wp14:editId="7F0E334B">
            <wp:extent cx="5727700" cy="3536950"/>
            <wp:effectExtent l="0" t="0" r="6350" b="6350"/>
            <wp:docPr id="112" name="Imagen 112" descr="https://s.libertaddigital.com/2024/01/05/chart-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s.libertaddigital.com/2024/01/05/chart-1.jpe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31510" cy="3539303"/>
                    </a:xfrm>
                    <a:prstGeom prst="rect">
                      <a:avLst/>
                    </a:prstGeom>
                    <a:noFill/>
                    <a:ln>
                      <a:noFill/>
                    </a:ln>
                  </pic:spPr>
                </pic:pic>
              </a:graphicData>
            </a:graphic>
          </wp:inline>
        </w:drawing>
      </w:r>
    </w:p>
    <w:p w:rsidR="00E87D8F" w:rsidRPr="00A73FB4" w:rsidRDefault="00E87D8F" w:rsidP="00E87D8F">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E87D8F" w:rsidRDefault="00E87D8F" w:rsidP="00E87D8F">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A73FB4">
        <w:rPr>
          <w:rFonts w:ascii="Times New Roman" w:eastAsia="Times New Roman" w:hAnsi="Times New Roman" w:cs="Times New Roman"/>
          <w:sz w:val="24"/>
          <w:szCs w:val="24"/>
          <w:lang w:eastAsia="es-ES"/>
        </w:rPr>
        <w:t>Dificultades para llegar a fin de mes</w:t>
      </w:r>
    </w:p>
    <w:p w:rsidR="00E87D8F" w:rsidRPr="00A73FB4" w:rsidRDefault="00E87D8F" w:rsidP="00E87D8F">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E87D8F" w:rsidRPr="00A73FB4" w:rsidRDefault="00E87D8F" w:rsidP="00E87D8F">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A73FB4">
        <w:rPr>
          <w:rFonts w:ascii="Times New Roman" w:eastAsia="Times New Roman" w:hAnsi="Times New Roman" w:cs="Times New Roman"/>
          <w:sz w:val="24"/>
          <w:szCs w:val="24"/>
          <w:lang w:eastAsia="es-ES"/>
        </w:rPr>
        <w:t xml:space="preserve">Otro dato relevante es que más de la mitad de los jóvenes entre 16 y 29 años vive en hogares que tienen dificultades para llegar a final de mes. Con los últimos datos de la Encuesta de </w:t>
      </w:r>
      <w:r w:rsidRPr="00A73FB4">
        <w:rPr>
          <w:rFonts w:ascii="Times New Roman" w:eastAsia="Times New Roman" w:hAnsi="Times New Roman" w:cs="Times New Roman"/>
          <w:sz w:val="24"/>
          <w:szCs w:val="24"/>
          <w:lang w:eastAsia="es-ES"/>
        </w:rPr>
        <w:lastRenderedPageBreak/>
        <w:t>Condiciones de Vida del INE, el 53,2% de las personas en esa franja de edad tiene dificultades para llegar a final de mes, 5,4 puntos porcentuales por encima del promedio de la población.</w:t>
      </w:r>
    </w:p>
    <w:p w:rsidR="00E87D8F" w:rsidRPr="00A73FB4" w:rsidRDefault="00E87D8F" w:rsidP="00E87D8F">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E87D8F" w:rsidRPr="00A73FB4" w:rsidRDefault="00E87D8F" w:rsidP="00E87D8F">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A73FB4">
        <w:rPr>
          <w:rFonts w:ascii="Times New Roman" w:eastAsia="Times New Roman" w:hAnsi="Times New Roman" w:cs="Times New Roman"/>
          <w:sz w:val="24"/>
          <w:szCs w:val="24"/>
          <w:lang w:eastAsia="es-ES"/>
        </w:rPr>
        <w:t>Esto sucede a pesar de que la juventud actual disfruta de más oportunidades educativas, aunque no todos los jóvenes han alcanzado los mismos resultados. La mitad de las personas entre 25 y 29 años posee estudios superiores, universitarios o de formación profesional superior, cuatro veces más que en 1980. Por otro lado, la juventud emancipada vive mayoritariamente de alquiler y ha de dedicar un elevado porcentaje de su presupuesto al alojamiento, casi la mitad de los ingresos del hogar.</w:t>
      </w:r>
    </w:p>
    <w:p w:rsidR="00E87D8F" w:rsidRPr="00A73FB4" w:rsidRDefault="00E87D8F" w:rsidP="00E87D8F">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E87D8F" w:rsidRDefault="00E87D8F" w:rsidP="00E87D8F">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A73FB4">
        <w:rPr>
          <w:rFonts w:ascii="Times New Roman" w:eastAsia="Times New Roman" w:hAnsi="Times New Roman" w:cs="Times New Roman"/>
          <w:sz w:val="24"/>
          <w:szCs w:val="24"/>
          <w:lang w:eastAsia="es-ES"/>
        </w:rPr>
        <w:t>Escaso peso demográfico</w:t>
      </w:r>
    </w:p>
    <w:p w:rsidR="00E87D8F" w:rsidRPr="00A73FB4" w:rsidRDefault="00E87D8F" w:rsidP="00E87D8F">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E87D8F" w:rsidRDefault="00E87D8F" w:rsidP="00E87D8F">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A73FB4">
        <w:rPr>
          <w:rFonts w:ascii="Times New Roman" w:eastAsia="Times New Roman" w:hAnsi="Times New Roman" w:cs="Times New Roman"/>
          <w:sz w:val="24"/>
          <w:szCs w:val="24"/>
          <w:lang w:eastAsia="es-ES"/>
        </w:rPr>
        <w:t>Para abordar las mejoras necesarias en los diversos ámbitos que afectan a la juventud son precisas políticas específicas, pero su escaso peso demográfico reduce su influencia a nivel político, quedando sus problemas relegados -en particular el de su inserción laboral- frente a los de otros colectivos más numerosos.</w:t>
      </w:r>
    </w:p>
    <w:p w:rsidR="009554DF" w:rsidRPr="00A73FB4" w:rsidRDefault="009554DF" w:rsidP="00E87D8F">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E87D8F" w:rsidRDefault="00E87D8F" w:rsidP="00E87D8F">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Pr>
          <w:noProof/>
          <w:lang w:eastAsia="es-ES"/>
        </w:rPr>
        <w:drawing>
          <wp:inline distT="0" distB="0" distL="0" distR="0" wp14:anchorId="5ED2D083" wp14:editId="58960CA0">
            <wp:extent cx="5727700" cy="3695700"/>
            <wp:effectExtent l="0" t="0" r="6350" b="0"/>
            <wp:docPr id="113" name="Imagen 113" descr="https://s.libertaddigital.com/2024/01/05/chart-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s.libertaddigital.com/2024/01/05/chart-2.jpe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731510" cy="3698158"/>
                    </a:xfrm>
                    <a:prstGeom prst="rect">
                      <a:avLst/>
                    </a:prstGeom>
                    <a:noFill/>
                    <a:ln>
                      <a:noFill/>
                    </a:ln>
                  </pic:spPr>
                </pic:pic>
              </a:graphicData>
            </a:graphic>
          </wp:inline>
        </w:drawing>
      </w:r>
    </w:p>
    <w:p w:rsidR="00571D08" w:rsidRPr="003D6127" w:rsidRDefault="00571D08" w:rsidP="00571D08">
      <w:pPr>
        <w:pStyle w:val="Ttulo2"/>
        <w:spacing w:after="0"/>
        <w:jc w:val="both"/>
        <w:rPr>
          <w:b w:val="0"/>
          <w:bCs w:val="0"/>
          <w:sz w:val="24"/>
          <w:szCs w:val="24"/>
        </w:rPr>
      </w:pPr>
      <w:r>
        <w:rPr>
          <w:b w:val="0"/>
          <w:bCs w:val="0"/>
          <w:sz w:val="24"/>
          <w:szCs w:val="24"/>
        </w:rPr>
        <w:t xml:space="preserve">- </w:t>
      </w:r>
      <w:r w:rsidRPr="003D6127">
        <w:rPr>
          <w:b w:val="0"/>
          <w:bCs w:val="0"/>
          <w:sz w:val="24"/>
          <w:szCs w:val="24"/>
        </w:rPr>
        <w:t>¿</w:t>
      </w:r>
      <w:r w:rsidRPr="003D6127">
        <w:rPr>
          <w:b w:val="0"/>
          <w:bCs w:val="0"/>
          <w:sz w:val="24"/>
          <w:szCs w:val="24"/>
          <w:u w:val="single"/>
        </w:rPr>
        <w:t>Por qué a los jóvenes les va peor que a los mayores? Nacieron demasiado tarde</w:t>
      </w:r>
      <w:r>
        <w:rPr>
          <w:b w:val="0"/>
          <w:bCs w:val="0"/>
          <w:sz w:val="24"/>
          <w:szCs w:val="24"/>
        </w:rPr>
        <w:t xml:space="preserve"> (El Confidencial - </w:t>
      </w:r>
      <w:r w:rsidRPr="003D6127">
        <w:rPr>
          <w:bCs w:val="0"/>
          <w:sz w:val="24"/>
          <w:szCs w:val="24"/>
        </w:rPr>
        <w:t>27/1/24</w:t>
      </w:r>
      <w:r>
        <w:rPr>
          <w:b w:val="0"/>
          <w:bCs w:val="0"/>
          <w:sz w:val="24"/>
          <w:szCs w:val="24"/>
        </w:rPr>
        <w:t>)</w:t>
      </w:r>
    </w:p>
    <w:p w:rsidR="00571D08" w:rsidRPr="00460F8E" w:rsidRDefault="00571D08" w:rsidP="00571D08">
      <w:pPr>
        <w:pStyle w:val="Ttulo2"/>
        <w:spacing w:after="0"/>
        <w:jc w:val="both"/>
        <w:rPr>
          <w:b w:val="0"/>
          <w:bCs w:val="0"/>
          <w:color w:val="FF0000"/>
          <w:sz w:val="24"/>
          <w:szCs w:val="24"/>
        </w:rPr>
      </w:pPr>
      <w:r w:rsidRPr="00460F8E">
        <w:rPr>
          <w:b w:val="0"/>
          <w:bCs w:val="0"/>
          <w:color w:val="FF0000"/>
          <w:sz w:val="24"/>
          <w:szCs w:val="24"/>
        </w:rPr>
        <w:t>Un estudio sobre la evolución generacional de la riqueza en EEUU constata que los mayores cada vez ahorran menos, pero acumulan más gracias a la revalorización de sus activos</w:t>
      </w:r>
    </w:p>
    <w:p w:rsidR="00571D08" w:rsidRPr="003D6127" w:rsidRDefault="00571D08" w:rsidP="00571D08">
      <w:pPr>
        <w:pStyle w:val="Ttulo2"/>
        <w:spacing w:after="0"/>
        <w:jc w:val="both"/>
        <w:rPr>
          <w:b w:val="0"/>
          <w:bCs w:val="0"/>
          <w:sz w:val="24"/>
          <w:szCs w:val="24"/>
        </w:rPr>
      </w:pPr>
      <w:r>
        <w:rPr>
          <w:b w:val="0"/>
          <w:bCs w:val="0"/>
          <w:sz w:val="24"/>
          <w:szCs w:val="24"/>
        </w:rPr>
        <w:t>(</w:t>
      </w:r>
      <w:r w:rsidRPr="003D6127">
        <w:rPr>
          <w:b w:val="0"/>
          <w:bCs w:val="0"/>
          <w:sz w:val="24"/>
          <w:szCs w:val="24"/>
        </w:rPr>
        <w:t>Por Marcos Lema</w:t>
      </w:r>
      <w:r>
        <w:rPr>
          <w:b w:val="0"/>
          <w:bCs w:val="0"/>
          <w:sz w:val="24"/>
          <w:szCs w:val="24"/>
        </w:rPr>
        <w:t>)</w:t>
      </w:r>
    </w:p>
    <w:p w:rsidR="00571D08" w:rsidRDefault="00571D08" w:rsidP="00571D08">
      <w:pPr>
        <w:pStyle w:val="Ttulo2"/>
        <w:spacing w:after="0"/>
        <w:jc w:val="both"/>
        <w:rPr>
          <w:b w:val="0"/>
          <w:bCs w:val="0"/>
          <w:color w:val="FF0000"/>
          <w:sz w:val="24"/>
          <w:szCs w:val="24"/>
          <w:u w:val="single"/>
        </w:rPr>
      </w:pPr>
      <w:r w:rsidRPr="00460F8E">
        <w:rPr>
          <w:b w:val="0"/>
          <w:bCs w:val="0"/>
          <w:color w:val="FF0000"/>
          <w:sz w:val="24"/>
          <w:szCs w:val="24"/>
          <w:u w:val="single"/>
        </w:rPr>
        <w:t xml:space="preserve">Los mayores acumulan más riqueza que los jóvenes. Es algo lógico, pues a lo largo de la trayectoria de una persona se va reuniendo un mayor capital. Sin embargo, el ciclo de vida de </w:t>
      </w:r>
      <w:r w:rsidRPr="00460F8E">
        <w:rPr>
          <w:b w:val="0"/>
          <w:bCs w:val="0"/>
          <w:color w:val="FF0000"/>
          <w:sz w:val="24"/>
          <w:szCs w:val="24"/>
          <w:u w:val="single"/>
        </w:rPr>
        <w:lastRenderedPageBreak/>
        <w:t>la riqueza ha ido cambiando en los países más desarrollados a lo largo de las últimas décadas: cada vez la pendiente es más inclinada, lo que indica que una persona cada vez es más rica a lo largo de su vida en relación con su juventud. Al menos hasta que se jubila, cuando la pendiente vuelve a aplanarse</w:t>
      </w:r>
      <w:r w:rsidRPr="003D6127">
        <w:rPr>
          <w:b w:val="0"/>
          <w:bCs w:val="0"/>
          <w:sz w:val="24"/>
          <w:szCs w:val="24"/>
        </w:rPr>
        <w:t>. Como consecuencia de estos procesos, las diferencias entre los grupos de menor y mayor edad han ido aumentando. ¿Por qué se produce este fenómeno? El estudio The Wealth of Generations (La riqueza de las generaciones), publica</w:t>
      </w:r>
      <w:r>
        <w:rPr>
          <w:b w:val="0"/>
          <w:bCs w:val="0"/>
          <w:sz w:val="24"/>
          <w:szCs w:val="24"/>
        </w:rPr>
        <w:t>do por el World Inequality Lab -</w:t>
      </w:r>
      <w:r w:rsidRPr="003D6127">
        <w:rPr>
          <w:b w:val="0"/>
          <w:bCs w:val="0"/>
          <w:sz w:val="24"/>
          <w:szCs w:val="24"/>
        </w:rPr>
        <w:t>el laboratorio de ideas especializado en desigualdad y comandado por el ec</w:t>
      </w:r>
      <w:r>
        <w:rPr>
          <w:b w:val="0"/>
          <w:bCs w:val="0"/>
          <w:sz w:val="24"/>
          <w:szCs w:val="24"/>
        </w:rPr>
        <w:t>onomista francés Thomas Piketty-</w:t>
      </w:r>
      <w:r w:rsidRPr="003D6127">
        <w:rPr>
          <w:b w:val="0"/>
          <w:bCs w:val="0"/>
          <w:sz w:val="24"/>
          <w:szCs w:val="24"/>
        </w:rPr>
        <w:t xml:space="preserve">, da varias claves. Y ninguna apunta al lugar común que se repite todos los días en el debate público. No es que los mayores ahorren más que los jóvenes. Más bien al contrario. </w:t>
      </w:r>
      <w:r w:rsidRPr="00460F8E">
        <w:rPr>
          <w:b w:val="0"/>
          <w:bCs w:val="0"/>
          <w:color w:val="FF0000"/>
          <w:sz w:val="24"/>
          <w:szCs w:val="24"/>
          <w:u w:val="single"/>
        </w:rPr>
        <w:t>Los investigadores Luis Bauluz y Timothy Meyer han estudiado lo ocurrido en Estados Unidos desde los años cincuenta hasta la actualidad, a través de los datos de la Encuesta de finanzas del consumidor, que armoniza sus cifras para las últimas cuatro décadas con las de otras fuentes desde mediados de siglo. Tras este ingente trabajo para medir la evolución de la riqueza de la población en la principal potencia del mundo y sus causas, han llegado a dos conclusiones: desde los años oc</w:t>
      </w:r>
      <w:r>
        <w:rPr>
          <w:b w:val="0"/>
          <w:bCs w:val="0"/>
          <w:color w:val="FF0000"/>
          <w:sz w:val="24"/>
          <w:szCs w:val="24"/>
          <w:u w:val="single"/>
        </w:rPr>
        <w:t>henta, se está produciendo una “</w:t>
      </w:r>
      <w:r w:rsidRPr="00460F8E">
        <w:rPr>
          <w:b w:val="0"/>
          <w:bCs w:val="0"/>
          <w:color w:val="FF0000"/>
          <w:sz w:val="24"/>
          <w:szCs w:val="24"/>
          <w:u w:val="single"/>
        </w:rPr>
        <w:t>marcada profundi</w:t>
      </w:r>
      <w:r>
        <w:rPr>
          <w:b w:val="0"/>
          <w:bCs w:val="0"/>
          <w:color w:val="FF0000"/>
          <w:sz w:val="24"/>
          <w:szCs w:val="24"/>
          <w:u w:val="single"/>
        </w:rPr>
        <w:t>zación”</w:t>
      </w:r>
      <w:r w:rsidRPr="00460F8E">
        <w:rPr>
          <w:b w:val="0"/>
          <w:bCs w:val="0"/>
          <w:color w:val="FF0000"/>
          <w:sz w:val="24"/>
          <w:szCs w:val="24"/>
          <w:u w:val="single"/>
        </w:rPr>
        <w:t xml:space="preserve"> de los patrones que afectaban a la acumulación de capital a lo largo de la vida de una persona, al tiempo que un aumento del desahorro entre los adultos de mayor edad.</w:t>
      </w:r>
    </w:p>
    <w:p w:rsidR="00571D08" w:rsidRPr="00460F8E" w:rsidRDefault="00571D08" w:rsidP="00571D08">
      <w:pPr>
        <w:pStyle w:val="Ttulo2"/>
        <w:spacing w:after="0"/>
        <w:jc w:val="both"/>
        <w:rPr>
          <w:b w:val="0"/>
          <w:bCs w:val="0"/>
          <w:color w:val="FF0000"/>
          <w:sz w:val="24"/>
          <w:szCs w:val="24"/>
          <w:u w:val="single"/>
        </w:rPr>
      </w:pPr>
      <w:r w:rsidRPr="00460F8E">
        <w:rPr>
          <w:b w:val="0"/>
          <w:bCs w:val="0"/>
          <w:color w:val="FF0000"/>
          <w:sz w:val="24"/>
          <w:szCs w:val="24"/>
          <w:u w:val="single"/>
        </w:rPr>
        <w:t>La mayor propensión a la frugalidad de los más mayores, que en el imaginario colectivo los ha ido alejando de los hábitos de los jóvenes, cada vez más tendentes al consumo inmediato, no sería, por tanto, la explicación de la creciente desigualdad de riqueza entre unas generaciones y otras. En realidad, el proceso de acumulación de capital en los grupos de mayor edad viene de atrás, de cuando ellos mismos eran jóvenes, y se estaría produciendo a pesar de que cada vez ahorran menos en la vejez. Como mínimo, esto sucede en Estados Unidos, que es el objeto del estudio, aunque Bauluz apunta que buena parte de los procesos que se citan en la investigación ta</w:t>
      </w:r>
      <w:r>
        <w:rPr>
          <w:b w:val="0"/>
          <w:bCs w:val="0"/>
          <w:color w:val="FF0000"/>
          <w:sz w:val="24"/>
          <w:szCs w:val="24"/>
          <w:u w:val="single"/>
        </w:rPr>
        <w:t>mbién se están dando en España.</w:t>
      </w:r>
    </w:p>
    <w:p w:rsidR="00571D08" w:rsidRDefault="00571D08" w:rsidP="00571D08">
      <w:pPr>
        <w:pStyle w:val="Ttulo2"/>
        <w:spacing w:after="0"/>
        <w:jc w:val="both"/>
        <w:rPr>
          <w:b w:val="0"/>
          <w:bCs w:val="0"/>
          <w:sz w:val="24"/>
          <w:szCs w:val="24"/>
        </w:rPr>
      </w:pPr>
      <w:r w:rsidRPr="003D6127">
        <w:rPr>
          <w:b w:val="0"/>
          <w:bCs w:val="0"/>
          <w:noProof/>
          <w:sz w:val="24"/>
          <w:szCs w:val="24"/>
        </w:rPr>
        <w:drawing>
          <wp:inline distT="0" distB="0" distL="0" distR="0" wp14:anchorId="4152A4B1" wp14:editId="1A8504B4">
            <wp:extent cx="5732700" cy="3606800"/>
            <wp:effectExtent l="0" t="0" r="1905"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5731510" cy="3606051"/>
                    </a:xfrm>
                    <a:prstGeom prst="rect">
                      <a:avLst/>
                    </a:prstGeom>
                  </pic:spPr>
                </pic:pic>
              </a:graphicData>
            </a:graphic>
          </wp:inline>
        </w:drawing>
      </w:r>
    </w:p>
    <w:p w:rsidR="00571D08" w:rsidRPr="003D6127" w:rsidRDefault="00571D08" w:rsidP="00571D08">
      <w:pPr>
        <w:pStyle w:val="Ttulo2"/>
        <w:spacing w:after="0"/>
        <w:jc w:val="both"/>
        <w:rPr>
          <w:b w:val="0"/>
          <w:bCs w:val="0"/>
          <w:sz w:val="24"/>
          <w:szCs w:val="24"/>
        </w:rPr>
      </w:pPr>
      <w:r w:rsidRPr="003D6127">
        <w:rPr>
          <w:b w:val="0"/>
          <w:bCs w:val="0"/>
          <w:sz w:val="24"/>
          <w:szCs w:val="24"/>
        </w:rPr>
        <w:lastRenderedPageBreak/>
        <w:t>Esta contradicción, que pone en duda las explicaciones intuitivas que se escuchan a menudo, se explica por un factor diferente. No es tanto una cuestión de hábitos o valores, como se desliza cada vez que se contrapone la austeridad de quienes viv</w:t>
      </w:r>
      <w:r>
        <w:rPr>
          <w:b w:val="0"/>
          <w:bCs w:val="0"/>
          <w:sz w:val="24"/>
          <w:szCs w:val="24"/>
        </w:rPr>
        <w:t>ieron la guerra y la posguerra -</w:t>
      </w:r>
      <w:r w:rsidRPr="003D6127">
        <w:rPr>
          <w:b w:val="0"/>
          <w:bCs w:val="0"/>
          <w:sz w:val="24"/>
          <w:szCs w:val="24"/>
        </w:rPr>
        <w:t>o de los propios boomers, nac</w:t>
      </w:r>
      <w:r>
        <w:rPr>
          <w:b w:val="0"/>
          <w:bCs w:val="0"/>
          <w:sz w:val="24"/>
          <w:szCs w:val="24"/>
        </w:rPr>
        <w:t>idos en los cincuenta y sesenta-</w:t>
      </w:r>
      <w:r w:rsidRPr="003D6127">
        <w:rPr>
          <w:b w:val="0"/>
          <w:bCs w:val="0"/>
          <w:sz w:val="24"/>
          <w:szCs w:val="24"/>
        </w:rPr>
        <w:t xml:space="preserve"> con el dispendio de las generaciones educadas en democracia, que han vivido desde el principio en una economía abierta y de consumo. Se trata, más bien, de una cuestión de tiempos: los segundos, simplemente, llegaron tarde. Si hubiesen nacido antes, habrían cogido la ola buena, que en las últimas décadas ha favorecido a las personas que ahora tienen mayor edad, es</w:t>
      </w:r>
      <w:r>
        <w:rPr>
          <w:b w:val="0"/>
          <w:bCs w:val="0"/>
          <w:sz w:val="24"/>
          <w:szCs w:val="24"/>
        </w:rPr>
        <w:t>pecialmente a las que pudieron -y supieron-</w:t>
      </w:r>
      <w:r w:rsidRPr="003D6127">
        <w:rPr>
          <w:b w:val="0"/>
          <w:bCs w:val="0"/>
          <w:sz w:val="24"/>
          <w:szCs w:val="24"/>
        </w:rPr>
        <w:t xml:space="preserve"> invertir bien en el momento oportuno. Los autores del estudio apuntan que la principal explicación de esa curva cada vez más pronunciada, que hace que los nacidos a partir de los años cuarenta hayan multiplicado su riqueza a lo largo de la vida mucho más y a mayor velocidad q</w:t>
      </w:r>
      <w:r>
        <w:rPr>
          <w:b w:val="0"/>
          <w:bCs w:val="0"/>
          <w:sz w:val="24"/>
          <w:szCs w:val="24"/>
        </w:rPr>
        <w:t>ue las generaciones anteriores -</w:t>
      </w:r>
      <w:r w:rsidRPr="003D6127">
        <w:rPr>
          <w:b w:val="0"/>
          <w:bCs w:val="0"/>
          <w:sz w:val="24"/>
          <w:szCs w:val="24"/>
        </w:rPr>
        <w:t xml:space="preserve">como </w:t>
      </w:r>
      <w:r>
        <w:rPr>
          <w:b w:val="0"/>
          <w:bCs w:val="0"/>
          <w:sz w:val="24"/>
          <w:szCs w:val="24"/>
        </w:rPr>
        <w:t>se puede apreciar en el gráfico-</w:t>
      </w:r>
      <w:r w:rsidRPr="003D6127">
        <w:rPr>
          <w:b w:val="0"/>
          <w:bCs w:val="0"/>
          <w:sz w:val="24"/>
          <w:szCs w:val="24"/>
        </w:rPr>
        <w:t>, tiene que ver con la revalorización de los activos que se ha producido en las últimas cuatro décadas.</w:t>
      </w:r>
    </w:p>
    <w:p w:rsidR="00571D08" w:rsidRPr="00460F8E" w:rsidRDefault="00571D08" w:rsidP="00571D08">
      <w:pPr>
        <w:pStyle w:val="Ttulo2"/>
        <w:spacing w:after="0"/>
        <w:jc w:val="both"/>
        <w:rPr>
          <w:b w:val="0"/>
          <w:bCs w:val="0"/>
          <w:color w:val="FF0000"/>
          <w:sz w:val="24"/>
          <w:szCs w:val="24"/>
          <w:u w:val="single"/>
        </w:rPr>
      </w:pPr>
      <w:r w:rsidRPr="00460F8E">
        <w:rPr>
          <w:b w:val="0"/>
          <w:bCs w:val="0"/>
          <w:color w:val="FF0000"/>
          <w:sz w:val="24"/>
          <w:szCs w:val="24"/>
          <w:u w:val="single"/>
        </w:rPr>
        <w:t>La financiarización de la economía, un proceso que arrancó en Estados Unidos y el Reino Unido con las reformas de Ronald Reagan y Margaret Thatcher durante los ochenta y se consolidó globalmente bajo los principios del Consenso de Washington, hace que las rentas del capital pesen cada vez más respecto a las del trabajo como fuente de riqueza. Las generaciones que accedieron entonces a los productos financieros y la vivienda, especialmente esa clase acomodada ahorradora que ahora está jubilada o a punto de hacerlo, han visto cómo sus activos se han revalorizado de forma espectacular. Gracias a ello, pueden gastarse esa riqueza cuando se retiran, provocando el aplanamiento de la curva que se ve en el gráfico. “Las ganancias de valoración [de los activos] condujeron a un mayor ciclo de vida de la riqueza y permitieron a los hogares aumentar el consumo durante la jubilación”, destacan los autores. En otras palabras: a diferencia de lo que pasaba hace unas décadas, cuando el ahorro se concentraba en los tramos de mayor edad -era la única forma de mantener la riqueza, ante la caída lógica de la rentas tras la jubilación-, ahora cada vez consumen más, pero la revalorización de los activos que adquirieron en su día les permite compensar su menor nivel de ahorro. De hecho, añaden los investigadores, este grupo es el principal responsable de la caída de la tasa de ahorro global durante las últimas décadas: los que son cada vez más derrochadores son ellos, y no los jóvenes, si se aplican los mismos criterios morales que algunos han utilizado para criticar a las nuevas generaciones cada vez que surge el debate.</w:t>
      </w:r>
    </w:p>
    <w:p w:rsidR="00571D08" w:rsidRDefault="00571D08" w:rsidP="00571D08">
      <w:pPr>
        <w:pStyle w:val="Ttulo2"/>
        <w:spacing w:after="0"/>
        <w:jc w:val="both"/>
        <w:rPr>
          <w:b w:val="0"/>
          <w:bCs w:val="0"/>
          <w:sz w:val="24"/>
          <w:szCs w:val="24"/>
        </w:rPr>
      </w:pPr>
      <w:r w:rsidRPr="003D6127">
        <w:rPr>
          <w:b w:val="0"/>
          <w:bCs w:val="0"/>
          <w:sz w:val="24"/>
          <w:szCs w:val="24"/>
        </w:rPr>
        <w:t>​La comparación con España</w:t>
      </w:r>
    </w:p>
    <w:p w:rsidR="009554DF" w:rsidRDefault="009554DF" w:rsidP="009554DF">
      <w:pPr>
        <w:pStyle w:val="Ttulo2"/>
        <w:spacing w:after="0"/>
        <w:jc w:val="both"/>
        <w:rPr>
          <w:b w:val="0"/>
          <w:bCs w:val="0"/>
          <w:sz w:val="24"/>
          <w:szCs w:val="24"/>
        </w:rPr>
      </w:pPr>
      <w:r w:rsidRPr="003D6127">
        <w:rPr>
          <w:b w:val="0"/>
          <w:bCs w:val="0"/>
          <w:sz w:val="24"/>
          <w:szCs w:val="24"/>
        </w:rPr>
        <w:t xml:space="preserve">Además de la diferente evolución de las economías de ambos países, existe un elemento que llama a ser prudentes a la hora de extender las conclusiones del estudio a España: en Estados Unidos, el sistema de pensiones es de capitalización privada, frente a los sistemas de reparto público que predominan en Europa, donde son las generaciones que están trabajando quienes pagan las pensiones de los jubilados (y no su propio capital acumulado en un fondo de inversión). </w:t>
      </w:r>
      <w:r w:rsidRPr="00460F8E">
        <w:rPr>
          <w:b w:val="0"/>
          <w:bCs w:val="0"/>
          <w:sz w:val="24"/>
          <w:szCs w:val="24"/>
          <w:u w:val="single"/>
        </w:rPr>
        <w:t>A este lado del charco, por tanto, el incentivo al ahorro durante la juventud es menor.</w:t>
      </w:r>
      <w:r w:rsidRPr="003D6127">
        <w:rPr>
          <w:b w:val="0"/>
          <w:bCs w:val="0"/>
          <w:sz w:val="24"/>
          <w:szCs w:val="24"/>
        </w:rPr>
        <w:t xml:space="preserve"> En cualquier caso, el proceso descrito por los autores tiene muchas similitudes con el que se está produciendo </w:t>
      </w:r>
      <w:r w:rsidRPr="00460F8E">
        <w:rPr>
          <w:b w:val="0"/>
          <w:bCs w:val="0"/>
          <w:color w:val="FF0000"/>
          <w:sz w:val="24"/>
          <w:szCs w:val="24"/>
          <w:u w:val="single"/>
        </w:rPr>
        <w:t>en nuestro país. No solo porque la participación de las rentas del trabajo en la renta nacional ha caído casi 15 puntos desde los años ochenta, mientras la ratio de riqueza entre los mayores de 65 años y los menores de 35 ha pasado de 2 a 5 en lo que llevamos de siglo, según recoge la estrategia España 2050, elaborada por el propio Gobierno.</w:t>
      </w:r>
    </w:p>
    <w:p w:rsidR="009554DF" w:rsidRPr="003D6127" w:rsidRDefault="009554DF" w:rsidP="00571D08">
      <w:pPr>
        <w:pStyle w:val="Ttulo2"/>
        <w:spacing w:after="0"/>
        <w:jc w:val="both"/>
        <w:rPr>
          <w:b w:val="0"/>
          <w:bCs w:val="0"/>
          <w:sz w:val="24"/>
          <w:szCs w:val="24"/>
        </w:rPr>
      </w:pPr>
    </w:p>
    <w:p w:rsidR="00571D08" w:rsidRPr="003D6127" w:rsidRDefault="00571D08" w:rsidP="00571D08">
      <w:pPr>
        <w:pStyle w:val="Ttulo2"/>
        <w:spacing w:after="0"/>
        <w:jc w:val="both"/>
        <w:rPr>
          <w:b w:val="0"/>
          <w:bCs w:val="0"/>
          <w:sz w:val="24"/>
          <w:szCs w:val="24"/>
        </w:rPr>
      </w:pPr>
      <w:r w:rsidRPr="003D6127">
        <w:rPr>
          <w:b w:val="0"/>
          <w:bCs w:val="0"/>
          <w:noProof/>
          <w:sz w:val="24"/>
          <w:szCs w:val="24"/>
        </w:rPr>
        <w:lastRenderedPageBreak/>
        <w:drawing>
          <wp:inline distT="0" distB="0" distL="0" distR="0" wp14:anchorId="7C121E2A" wp14:editId="5E1C3AF9">
            <wp:extent cx="5733473" cy="4311650"/>
            <wp:effectExtent l="0" t="0" r="635" b="0"/>
            <wp:docPr id="118" name="Imagen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5731510" cy="4310174"/>
                    </a:xfrm>
                    <a:prstGeom prst="rect">
                      <a:avLst/>
                    </a:prstGeom>
                  </pic:spPr>
                </pic:pic>
              </a:graphicData>
            </a:graphic>
          </wp:inline>
        </w:drawing>
      </w:r>
    </w:p>
    <w:p w:rsidR="00571D08" w:rsidRPr="003D6127" w:rsidRDefault="00571D08" w:rsidP="00571D08">
      <w:pPr>
        <w:pStyle w:val="Ttulo2"/>
        <w:spacing w:after="0"/>
        <w:jc w:val="both"/>
        <w:rPr>
          <w:b w:val="0"/>
          <w:bCs w:val="0"/>
          <w:sz w:val="24"/>
          <w:szCs w:val="24"/>
        </w:rPr>
      </w:pPr>
      <w:r w:rsidRPr="003D6127">
        <w:rPr>
          <w:b w:val="0"/>
          <w:bCs w:val="0"/>
          <w:sz w:val="24"/>
          <w:szCs w:val="24"/>
        </w:rPr>
        <w:t>Además de esto, los datos de la Encuesta financiera de las familias, elaborada por el Banco de España, apuntan a que las causas de esta evolución son muy similares</w:t>
      </w:r>
      <w:r w:rsidR="003D4C10">
        <w:rPr>
          <w:b w:val="0"/>
          <w:bCs w:val="0"/>
          <w:sz w:val="24"/>
          <w:szCs w:val="24"/>
        </w:rPr>
        <w:t xml:space="preserve"> a las que muestra el estudio. “</w:t>
      </w:r>
      <w:r w:rsidRPr="003D6127">
        <w:rPr>
          <w:b w:val="0"/>
          <w:bCs w:val="0"/>
          <w:sz w:val="24"/>
          <w:szCs w:val="24"/>
        </w:rPr>
        <w:t>Una de las categorías que explican esta inu</w:t>
      </w:r>
      <w:r w:rsidR="00B07E14">
        <w:rPr>
          <w:b w:val="0"/>
          <w:bCs w:val="0"/>
          <w:sz w:val="24"/>
          <w:szCs w:val="24"/>
        </w:rPr>
        <w:t>sual concentración del capital (en los adultos mayores)</w:t>
      </w:r>
      <w:r w:rsidRPr="003D6127">
        <w:rPr>
          <w:b w:val="0"/>
          <w:bCs w:val="0"/>
          <w:sz w:val="24"/>
          <w:szCs w:val="24"/>
        </w:rPr>
        <w:t xml:space="preserve"> son los activos financieros: su evolución desde 2002 ha sido más o menos plana en los hogares menores de 35 años, mientras que ha aumentado un 260% en</w:t>
      </w:r>
      <w:r w:rsidR="003D4C10">
        <w:rPr>
          <w:b w:val="0"/>
          <w:bCs w:val="0"/>
          <w:sz w:val="24"/>
          <w:szCs w:val="24"/>
        </w:rPr>
        <w:t xml:space="preserve"> los hogares mayores de 75 años”</w:t>
      </w:r>
      <w:r w:rsidRPr="003D6127">
        <w:rPr>
          <w:b w:val="0"/>
          <w:bCs w:val="0"/>
          <w:sz w:val="24"/>
          <w:szCs w:val="24"/>
        </w:rPr>
        <w:t>, recordaba el economista Daniel Fuentes, director de Kreab Research, en un detalladísimo hilo de Twitter. Con la vivienda ocurre algo similar, como se explica en este artículo, y Funcas, el centro de estudios de las antiguas cajas de ahorro, ponía de relieve esta misma semana. A la vista de estos datos, es posible que en España ni siquiera se esté dando el aplanamiento de la curva tras el retiro, entre otras razones por la generosa tasa de reemplazo de las pensiones: los jubilados cobran el 80% de su sueldo medio cuando estaban en activo, el segundo porcentaje más alto de la UE, después de Grecia, según un reciente informe de la Organización para la Cooperación y el Desarrollo Económicos (OCDE). Simplemente con la</w:t>
      </w:r>
      <w:r w:rsidR="003D4C10">
        <w:rPr>
          <w:b w:val="0"/>
          <w:bCs w:val="0"/>
          <w:sz w:val="24"/>
          <w:szCs w:val="24"/>
        </w:rPr>
        <w:t xml:space="preserve"> revalorización de la vivienda -</w:t>
      </w:r>
      <w:r w:rsidRPr="003D6127">
        <w:rPr>
          <w:b w:val="0"/>
          <w:bCs w:val="0"/>
          <w:sz w:val="24"/>
          <w:szCs w:val="24"/>
        </w:rPr>
        <w:t>el porcentaje de propietarios en ese grupo es altísimo, sobre todo a medida que los boomers se van reti</w:t>
      </w:r>
      <w:r w:rsidR="003D4C10">
        <w:rPr>
          <w:b w:val="0"/>
          <w:bCs w:val="0"/>
          <w:sz w:val="24"/>
          <w:szCs w:val="24"/>
        </w:rPr>
        <w:t>rando-</w:t>
      </w:r>
      <w:r w:rsidRPr="003D6127">
        <w:rPr>
          <w:b w:val="0"/>
          <w:bCs w:val="0"/>
          <w:sz w:val="24"/>
          <w:szCs w:val="24"/>
        </w:rPr>
        <w:t>, pueden permitirse aumentar su consumo sin que deje de aumentar su riqueza.</w:t>
      </w:r>
    </w:p>
    <w:p w:rsidR="00571D08" w:rsidRPr="003D6127" w:rsidRDefault="00571D08" w:rsidP="00571D08">
      <w:pPr>
        <w:pStyle w:val="Ttulo2"/>
        <w:spacing w:after="0"/>
        <w:jc w:val="both"/>
        <w:rPr>
          <w:b w:val="0"/>
          <w:bCs w:val="0"/>
          <w:sz w:val="24"/>
          <w:szCs w:val="24"/>
        </w:rPr>
      </w:pPr>
      <w:r w:rsidRPr="003D6127">
        <w:rPr>
          <w:b w:val="0"/>
          <w:bCs w:val="0"/>
          <w:sz w:val="24"/>
          <w:szCs w:val="24"/>
        </w:rPr>
        <w:t>Un juego de suma cero</w:t>
      </w:r>
    </w:p>
    <w:p w:rsidR="00571D08" w:rsidRPr="00460F8E" w:rsidRDefault="00571D08" w:rsidP="00571D08">
      <w:pPr>
        <w:pStyle w:val="Ttulo2"/>
        <w:spacing w:after="0"/>
        <w:jc w:val="both"/>
        <w:rPr>
          <w:b w:val="0"/>
          <w:bCs w:val="0"/>
          <w:color w:val="FF0000"/>
          <w:sz w:val="24"/>
          <w:szCs w:val="24"/>
          <w:u w:val="single"/>
        </w:rPr>
      </w:pPr>
      <w:r w:rsidRPr="00460F8E">
        <w:rPr>
          <w:b w:val="0"/>
          <w:bCs w:val="0"/>
          <w:color w:val="FF0000"/>
          <w:sz w:val="24"/>
          <w:szCs w:val="24"/>
          <w:u w:val="single"/>
        </w:rPr>
        <w:t xml:space="preserve">El extraordinario ciclo alcista de los activos, que influye de manera crucial en las dificultades que tienen los más jóvenes para acceder a ellos, actúa como una suerte de juego de suma cero intergeneracional: lo que unos pierden, los otros lo ganan. Por una razón muy sencilla: su cantidad resulta limitada. Una parte de la mayor riqueza relativa de los mayores viene dada, apuntan Bauluz y Meyer, por la transferencia de la misma que se produce cuando estos </w:t>
      </w:r>
      <w:r w:rsidRPr="00460F8E">
        <w:rPr>
          <w:b w:val="0"/>
          <w:bCs w:val="0"/>
          <w:color w:val="FF0000"/>
          <w:sz w:val="24"/>
          <w:szCs w:val="24"/>
          <w:u w:val="single"/>
        </w:rPr>
        <w:lastRenderedPageBreak/>
        <w:t>venden sus activos, revaloriz</w:t>
      </w:r>
      <w:r w:rsidR="003D4C10">
        <w:rPr>
          <w:b w:val="0"/>
          <w:bCs w:val="0"/>
          <w:color w:val="FF0000"/>
          <w:sz w:val="24"/>
          <w:szCs w:val="24"/>
          <w:u w:val="single"/>
        </w:rPr>
        <w:t>ados desde que los adquirieron -la vivienda es el mejor ejemplo-</w:t>
      </w:r>
      <w:r w:rsidRPr="00460F8E">
        <w:rPr>
          <w:b w:val="0"/>
          <w:bCs w:val="0"/>
          <w:color w:val="FF0000"/>
          <w:sz w:val="24"/>
          <w:szCs w:val="24"/>
          <w:u w:val="single"/>
        </w:rPr>
        <w:t>, a las siguientes generaciones, que pagan mucho más por ellos y, por tanto, tienen que ahorrar un porcentaje de su renta mucho mayor de lo que sus predecesores tuvieron que ahorrar para conseguirlos. El incremento de la esperanza de vida se erige como un factor determinante para que esto se produzca.</w:t>
      </w:r>
    </w:p>
    <w:p w:rsidR="00571D08" w:rsidRPr="00045268" w:rsidRDefault="00571D08" w:rsidP="00571D08">
      <w:pPr>
        <w:pStyle w:val="Ttulo2"/>
        <w:spacing w:after="0"/>
        <w:jc w:val="both"/>
        <w:rPr>
          <w:b w:val="0"/>
          <w:bCs w:val="0"/>
          <w:color w:val="FF0000"/>
          <w:sz w:val="24"/>
          <w:szCs w:val="24"/>
          <w:u w:val="single"/>
        </w:rPr>
      </w:pPr>
      <w:r w:rsidRPr="00045268">
        <w:rPr>
          <w:b w:val="0"/>
          <w:bCs w:val="0"/>
          <w:color w:val="FF0000"/>
          <w:sz w:val="24"/>
          <w:szCs w:val="24"/>
          <w:u w:val="single"/>
        </w:rPr>
        <w:t>El proceso, explican</w:t>
      </w:r>
      <w:r w:rsidR="003D4C10">
        <w:rPr>
          <w:b w:val="0"/>
          <w:bCs w:val="0"/>
          <w:color w:val="FF0000"/>
          <w:sz w:val="24"/>
          <w:szCs w:val="24"/>
          <w:u w:val="single"/>
        </w:rPr>
        <w:t xml:space="preserve"> los autores, es el siguiente: “</w:t>
      </w:r>
      <w:r w:rsidRPr="00045268">
        <w:rPr>
          <w:b w:val="0"/>
          <w:bCs w:val="0"/>
          <w:color w:val="FF0000"/>
          <w:sz w:val="24"/>
          <w:szCs w:val="24"/>
          <w:u w:val="single"/>
        </w:rPr>
        <w:t>En primer lugar, estudiamos un aumento de la proporción de la vida que se pasa en la jubilación, un hecho bien establecido a medida que el aumento de la esperanza de vida empezó a acelerarse desde mediados de los años setenta, sobre todo en las últimas décadas (...). Esto lleva a las cohortes jóvenes a aumentar su demanda de activos. Sin embargo, como la oferta de activos es inelástica, cualquier aumento de la demanda de activos es totalmente absorbido por aumentos en el precio de equilibrio de los activos (...). Como la renta no varía, el resultado es un aumento de la relación riqueza-renta debido a la subida de los precios de los activos. Al mismo tiempo, los mayores venden los activos a los jóvenes para financiar su consumo. Con los activos cotizando a precios más altos, ahorran más (...). A medida que aumentan los precios de los activos, los mayores pueden incrementar su consumo, ya que su presupuesto se amplía a posteriori. Como resultado, el aumento de la longevidad provoca un aumento de los precios de los activos</w:t>
      </w:r>
      <w:r w:rsidR="003D4C10">
        <w:rPr>
          <w:b w:val="0"/>
          <w:bCs w:val="0"/>
          <w:color w:val="FF0000"/>
          <w:sz w:val="24"/>
          <w:szCs w:val="24"/>
          <w:u w:val="single"/>
        </w:rPr>
        <w:t xml:space="preserve"> y una “</w:t>
      </w:r>
      <w:r w:rsidRPr="00045268">
        <w:rPr>
          <w:b w:val="0"/>
          <w:bCs w:val="0"/>
          <w:color w:val="FF0000"/>
          <w:sz w:val="24"/>
          <w:szCs w:val="24"/>
          <w:u w:val="single"/>
        </w:rPr>
        <w:t>reorganización del ah</w:t>
      </w:r>
      <w:r w:rsidR="003D4C10">
        <w:rPr>
          <w:b w:val="0"/>
          <w:bCs w:val="0"/>
          <w:color w:val="FF0000"/>
          <w:sz w:val="24"/>
          <w:szCs w:val="24"/>
          <w:u w:val="single"/>
        </w:rPr>
        <w:t>orro a lo largo del ciclo vital”</w:t>
      </w:r>
      <w:r w:rsidRPr="00045268">
        <w:rPr>
          <w:b w:val="0"/>
          <w:bCs w:val="0"/>
          <w:color w:val="FF0000"/>
          <w:sz w:val="24"/>
          <w:szCs w:val="24"/>
          <w:u w:val="single"/>
        </w:rPr>
        <w:t>, con un aumento del ahorro entre los jóvenes y</w:t>
      </w:r>
      <w:r w:rsidR="003D4C10">
        <w:rPr>
          <w:b w:val="0"/>
          <w:bCs w:val="0"/>
          <w:color w:val="FF0000"/>
          <w:sz w:val="24"/>
          <w:szCs w:val="24"/>
          <w:u w:val="single"/>
        </w:rPr>
        <w:t xml:space="preserve"> un desahorro entre los mayores”</w:t>
      </w:r>
      <w:r w:rsidRPr="00045268">
        <w:rPr>
          <w:b w:val="0"/>
          <w:bCs w:val="0"/>
          <w:color w:val="FF0000"/>
          <w:sz w:val="24"/>
          <w:szCs w:val="24"/>
          <w:u w:val="single"/>
        </w:rPr>
        <w:t>. Los jóvenes, en definitiva, están financiando con su ahorro obligado el alza del consumo de los mayores, que, pese a ello, mantienen su riqueza gracias a la revalorización de los activos. El gran mérito de esas generaciones que ya se han jubilado o están a punto de hacerlo no es apretarse el cinturón más que sus descendientes, sino haber llegado al mundo en el momento adecuado. Y, por supuesto, haber sabido aprovechar las oportunidades de un modelo económico que cambió para siempre en los años ochenta.</w:t>
      </w:r>
    </w:p>
    <w:p w:rsidR="00571D08" w:rsidRPr="008F5DD6" w:rsidRDefault="00571D08" w:rsidP="00571D08">
      <w:pPr>
        <w:pStyle w:val="Ttulo2"/>
        <w:spacing w:after="0"/>
        <w:jc w:val="both"/>
        <w:rPr>
          <w:b w:val="0"/>
          <w:bCs w:val="0"/>
          <w:sz w:val="24"/>
          <w:szCs w:val="24"/>
        </w:rPr>
      </w:pPr>
      <w:r>
        <w:rPr>
          <w:b w:val="0"/>
          <w:bCs w:val="0"/>
          <w:sz w:val="24"/>
          <w:szCs w:val="24"/>
        </w:rPr>
        <w:t xml:space="preserve">- </w:t>
      </w:r>
      <w:r w:rsidRPr="005C189B">
        <w:rPr>
          <w:b w:val="0"/>
          <w:bCs w:val="0"/>
          <w:sz w:val="24"/>
          <w:szCs w:val="24"/>
          <w:u w:val="single"/>
        </w:rPr>
        <w:t>Los jóvenes con independencia económica se hunden un 40% en los últimos años</w:t>
      </w:r>
      <w:r>
        <w:rPr>
          <w:b w:val="0"/>
          <w:bCs w:val="0"/>
          <w:sz w:val="24"/>
          <w:szCs w:val="24"/>
        </w:rPr>
        <w:t xml:space="preserve"> (Libertad Digital - </w:t>
      </w:r>
      <w:r w:rsidRPr="005C189B">
        <w:rPr>
          <w:bCs w:val="0"/>
          <w:sz w:val="24"/>
          <w:szCs w:val="24"/>
        </w:rPr>
        <w:t>29/1/24</w:t>
      </w:r>
      <w:r>
        <w:rPr>
          <w:b w:val="0"/>
          <w:bCs w:val="0"/>
          <w:sz w:val="24"/>
          <w:szCs w:val="24"/>
        </w:rPr>
        <w:t>)</w:t>
      </w:r>
    </w:p>
    <w:p w:rsidR="00571D08" w:rsidRPr="003D4C10" w:rsidRDefault="00571D08" w:rsidP="00571D08">
      <w:pPr>
        <w:pStyle w:val="Ttulo2"/>
        <w:spacing w:after="0"/>
        <w:jc w:val="both"/>
        <w:rPr>
          <w:b w:val="0"/>
          <w:bCs w:val="0"/>
          <w:color w:val="FF0000"/>
          <w:sz w:val="24"/>
          <w:szCs w:val="24"/>
        </w:rPr>
      </w:pPr>
      <w:r w:rsidRPr="003D4C10">
        <w:rPr>
          <w:b w:val="0"/>
          <w:bCs w:val="0"/>
          <w:color w:val="FF0000"/>
          <w:sz w:val="24"/>
          <w:szCs w:val="24"/>
        </w:rPr>
        <w:t>Tan sólo un 16% de los jóvenes vive fuera de casa de sus padres, frente al 32% de la UE.</w:t>
      </w:r>
    </w:p>
    <w:p w:rsidR="00571D08" w:rsidRPr="008F5DD6" w:rsidRDefault="00571D08" w:rsidP="00571D08">
      <w:pPr>
        <w:pStyle w:val="Ttulo2"/>
        <w:spacing w:after="0"/>
        <w:jc w:val="both"/>
        <w:rPr>
          <w:b w:val="0"/>
          <w:bCs w:val="0"/>
          <w:sz w:val="24"/>
          <w:szCs w:val="24"/>
        </w:rPr>
      </w:pPr>
      <w:r>
        <w:rPr>
          <w:b w:val="0"/>
          <w:bCs w:val="0"/>
          <w:sz w:val="24"/>
          <w:szCs w:val="24"/>
        </w:rPr>
        <w:t xml:space="preserve">(Por </w:t>
      </w:r>
      <w:r w:rsidRPr="008F5DD6">
        <w:rPr>
          <w:b w:val="0"/>
          <w:bCs w:val="0"/>
          <w:sz w:val="24"/>
          <w:szCs w:val="24"/>
        </w:rPr>
        <w:t>M. Llamas</w:t>
      </w:r>
      <w:r>
        <w:rPr>
          <w:b w:val="0"/>
          <w:bCs w:val="0"/>
          <w:sz w:val="24"/>
          <w:szCs w:val="24"/>
        </w:rPr>
        <w:t>)</w:t>
      </w:r>
    </w:p>
    <w:p w:rsidR="00571D08" w:rsidRPr="003D4C10" w:rsidRDefault="00571D08" w:rsidP="00571D08">
      <w:pPr>
        <w:pStyle w:val="Ttulo2"/>
        <w:spacing w:after="0"/>
        <w:jc w:val="both"/>
        <w:rPr>
          <w:b w:val="0"/>
          <w:bCs w:val="0"/>
          <w:color w:val="FF0000"/>
          <w:sz w:val="24"/>
          <w:szCs w:val="24"/>
          <w:u w:val="single"/>
        </w:rPr>
      </w:pPr>
      <w:r w:rsidRPr="003D4C10">
        <w:rPr>
          <w:b w:val="0"/>
          <w:bCs w:val="0"/>
          <w:color w:val="FF0000"/>
          <w:sz w:val="24"/>
          <w:szCs w:val="24"/>
          <w:u w:val="single"/>
        </w:rPr>
        <w:t>La precariedad laboral, junto con las crecientes dificultades para acceder a una vivienda, condicionan de forma sustancial la emancipación de los jóvenes españoles. El paro juvenil cerró el pasado año en el 28%, casi el doble que la media de la UE. Y muchos de los empleos que ocupan las personas comprendidas entre los 16 y 29 años son inestable y están peor remunerados.</w:t>
      </w:r>
    </w:p>
    <w:p w:rsidR="00571D08" w:rsidRPr="003D4C10" w:rsidRDefault="00571D08" w:rsidP="00571D08">
      <w:pPr>
        <w:pStyle w:val="Ttulo2"/>
        <w:spacing w:after="0"/>
        <w:jc w:val="both"/>
        <w:rPr>
          <w:b w:val="0"/>
          <w:bCs w:val="0"/>
          <w:color w:val="FF0000"/>
          <w:sz w:val="24"/>
          <w:szCs w:val="24"/>
          <w:u w:val="single"/>
        </w:rPr>
      </w:pPr>
      <w:r w:rsidRPr="003D4C10">
        <w:rPr>
          <w:b w:val="0"/>
          <w:bCs w:val="0"/>
          <w:color w:val="FF0000"/>
          <w:sz w:val="24"/>
          <w:szCs w:val="24"/>
          <w:u w:val="single"/>
        </w:rPr>
        <w:t xml:space="preserve">Además, a diferencia de lo que sucede en el resto de Europa, el 42% de los jóvenes están sobrecualificados, cursando una formación superior a la que exigen sus puestos </w:t>
      </w:r>
      <w:r w:rsidR="00094A92">
        <w:rPr>
          <w:b w:val="0"/>
          <w:bCs w:val="0"/>
          <w:color w:val="FF0000"/>
          <w:sz w:val="24"/>
          <w:szCs w:val="24"/>
          <w:u w:val="single"/>
        </w:rPr>
        <w:t>d</w:t>
      </w:r>
      <w:r w:rsidRPr="003D4C10">
        <w:rPr>
          <w:b w:val="0"/>
          <w:bCs w:val="0"/>
          <w:color w:val="FF0000"/>
          <w:sz w:val="24"/>
          <w:szCs w:val="24"/>
          <w:u w:val="single"/>
        </w:rPr>
        <w:t>e trabajo, mientras que la media europea es del 23,6%, lo cual aumenta el nivel de frustración.</w:t>
      </w:r>
    </w:p>
    <w:p w:rsidR="00571D08" w:rsidRPr="003D4C10" w:rsidRDefault="00571D08" w:rsidP="00571D08">
      <w:pPr>
        <w:pStyle w:val="Ttulo2"/>
        <w:spacing w:after="0"/>
        <w:jc w:val="both"/>
        <w:rPr>
          <w:b w:val="0"/>
          <w:bCs w:val="0"/>
          <w:color w:val="FF0000"/>
          <w:sz w:val="24"/>
          <w:szCs w:val="24"/>
          <w:u w:val="single"/>
        </w:rPr>
      </w:pPr>
      <w:r w:rsidRPr="003D4C10">
        <w:rPr>
          <w:b w:val="0"/>
          <w:bCs w:val="0"/>
          <w:color w:val="FF0000"/>
          <w:sz w:val="24"/>
          <w:szCs w:val="24"/>
          <w:u w:val="single"/>
        </w:rPr>
        <w:t>A los problemas laborales se suma, por otro lado, el encarecimiento de la vivienda. Para cubrir el pago inicial de la compra de una casa es necesario un ahorro previo que supone alrededor de 3,7 veces el salario anual de un joven, lo que implica que esa opción, sin ayudas familiares, solo es viable tras un período de trabajo largo.</w:t>
      </w:r>
    </w:p>
    <w:p w:rsidR="00571D08" w:rsidRDefault="00571D08" w:rsidP="00571D08">
      <w:pPr>
        <w:pStyle w:val="Ttulo2"/>
        <w:spacing w:after="0"/>
        <w:jc w:val="both"/>
        <w:rPr>
          <w:b w:val="0"/>
          <w:bCs w:val="0"/>
          <w:sz w:val="24"/>
          <w:szCs w:val="24"/>
        </w:rPr>
      </w:pPr>
      <w:r w:rsidRPr="008F5DD6">
        <w:rPr>
          <w:b w:val="0"/>
          <w:bCs w:val="0"/>
          <w:sz w:val="24"/>
          <w:szCs w:val="24"/>
        </w:rPr>
        <w:lastRenderedPageBreak/>
        <w:t>Como consecuencia, ha aumentado la demanda de alquiler, pero su coste puede llegar a suponer más del 80% del salario medio para un joven independizado que vive solo. Esta cifra hace imposible la emancipación de los que no cuenten con más de un ingreso para pagar el alquiler -por vivir en pareja o compartir piso- o reciban ayuda de sus familias, según el estudio Presente y futuro de la juventud española, publicado por la Fundación BBVA y el Ivie. En 2018, según el FMI, la media europea para esta cifra se situaba en algo menos de un tercio del salario para los jóvenes y en torno al 25% para la población general.</w:t>
      </w:r>
    </w:p>
    <w:p w:rsidR="00571D08" w:rsidRPr="008F5DD6" w:rsidRDefault="00571D08" w:rsidP="00571D08">
      <w:pPr>
        <w:pStyle w:val="Ttulo2"/>
        <w:spacing w:after="0"/>
        <w:jc w:val="both"/>
        <w:rPr>
          <w:b w:val="0"/>
          <w:bCs w:val="0"/>
          <w:sz w:val="24"/>
          <w:szCs w:val="24"/>
        </w:rPr>
      </w:pPr>
      <w:r>
        <w:rPr>
          <w:noProof/>
        </w:rPr>
        <w:drawing>
          <wp:inline distT="0" distB="0" distL="0" distR="0" wp14:anchorId="751BF994" wp14:editId="4D42A8A9">
            <wp:extent cx="5726152" cy="2908300"/>
            <wp:effectExtent l="0" t="0" r="8255" b="6350"/>
            <wp:docPr id="120" name="Imagen 120" descr="https://s.libertaddigital.com/2024/01/28/jovem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libertaddigital.com/2024/01/28/jovem1.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731510" cy="2911022"/>
                    </a:xfrm>
                    <a:prstGeom prst="rect">
                      <a:avLst/>
                    </a:prstGeom>
                    <a:noFill/>
                    <a:ln>
                      <a:noFill/>
                    </a:ln>
                  </pic:spPr>
                </pic:pic>
              </a:graphicData>
            </a:graphic>
          </wp:inline>
        </w:drawing>
      </w:r>
    </w:p>
    <w:p w:rsidR="00571D08" w:rsidRDefault="00571D08" w:rsidP="00571D08">
      <w:pPr>
        <w:pStyle w:val="Ttulo2"/>
        <w:spacing w:after="0"/>
        <w:jc w:val="both"/>
        <w:rPr>
          <w:b w:val="0"/>
          <w:bCs w:val="0"/>
          <w:sz w:val="24"/>
          <w:szCs w:val="24"/>
        </w:rPr>
      </w:pPr>
      <w:r w:rsidRPr="008F5DD6">
        <w:rPr>
          <w:b w:val="0"/>
          <w:bCs w:val="0"/>
          <w:sz w:val="24"/>
          <w:szCs w:val="24"/>
        </w:rPr>
        <w:t>El resultado es que la tasa de emancipación de la población joven se sitúa en mínimos históricos desde que se dispone de datos (1977), ya que tan sólo el 16% de los jóvenes de 16 a 29 años viven en un hogar independiente, encabezado por un joven, mientras que la media de la UE es el 32%. Y esta tasa no ha dejado de caer en los últimos años, pasando del 26% en 2007 al 16% actual, un descenso próximo al 40%, tal y como muestra el estudio Juventud vulnerable y democracia en España de FEPS Europe.</w:t>
      </w:r>
    </w:p>
    <w:p w:rsidR="00571D08" w:rsidRPr="008F5DD6" w:rsidRDefault="00571D08" w:rsidP="00571D08">
      <w:pPr>
        <w:pStyle w:val="Ttulo2"/>
        <w:spacing w:after="0"/>
        <w:jc w:val="both"/>
        <w:rPr>
          <w:b w:val="0"/>
          <w:bCs w:val="0"/>
          <w:sz w:val="24"/>
          <w:szCs w:val="24"/>
        </w:rPr>
      </w:pPr>
      <w:r>
        <w:rPr>
          <w:noProof/>
        </w:rPr>
        <w:drawing>
          <wp:inline distT="0" distB="0" distL="0" distR="0" wp14:anchorId="114D4C04" wp14:editId="5D69E927">
            <wp:extent cx="5727700" cy="3028950"/>
            <wp:effectExtent l="0" t="0" r="6350" b="0"/>
            <wp:docPr id="121" name="Imagen 121" descr="https://s.libertaddigital.com/2024/01/28/jovem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s.libertaddigital.com/2024/01/28/jovem2.pn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731510" cy="3030965"/>
                    </a:xfrm>
                    <a:prstGeom prst="rect">
                      <a:avLst/>
                    </a:prstGeom>
                    <a:noFill/>
                    <a:ln>
                      <a:noFill/>
                    </a:ln>
                  </pic:spPr>
                </pic:pic>
              </a:graphicData>
            </a:graphic>
          </wp:inline>
        </w:drawing>
      </w:r>
    </w:p>
    <w:p w:rsidR="00571D08" w:rsidRDefault="00571D08" w:rsidP="00571D08">
      <w:pPr>
        <w:pStyle w:val="Ttulo2"/>
        <w:spacing w:after="0"/>
        <w:jc w:val="both"/>
        <w:rPr>
          <w:b w:val="0"/>
          <w:bCs w:val="0"/>
          <w:sz w:val="24"/>
          <w:szCs w:val="24"/>
        </w:rPr>
      </w:pPr>
      <w:r w:rsidRPr="008F5DD6">
        <w:rPr>
          <w:b w:val="0"/>
          <w:bCs w:val="0"/>
          <w:sz w:val="24"/>
          <w:szCs w:val="24"/>
        </w:rPr>
        <w:lastRenderedPageBreak/>
        <w:t>Los jóvenes se van de casa a los 30,3 años de media, cuando ya no son considerados oficialmente jóvenes. La media en la UE es de 26,4 años. Por edades, la emancipación de los jóvenes entre 16 y 19 años es prácticamente nula. La de los menores de 25 años es baja, mientras que la de las personas entre 25 a 29 años cuadruplica la de 20 a 24 años.</w:t>
      </w:r>
    </w:p>
    <w:p w:rsidR="00571D08" w:rsidRPr="008F5DD6" w:rsidRDefault="00571D08" w:rsidP="00571D08">
      <w:pPr>
        <w:pStyle w:val="Ttulo2"/>
        <w:spacing w:after="0"/>
        <w:jc w:val="both"/>
        <w:rPr>
          <w:b w:val="0"/>
          <w:bCs w:val="0"/>
          <w:sz w:val="24"/>
          <w:szCs w:val="24"/>
        </w:rPr>
      </w:pPr>
      <w:r>
        <w:rPr>
          <w:noProof/>
        </w:rPr>
        <w:drawing>
          <wp:inline distT="0" distB="0" distL="0" distR="0" wp14:anchorId="432263BF" wp14:editId="1959636A">
            <wp:extent cx="5733566" cy="3409950"/>
            <wp:effectExtent l="0" t="0" r="635" b="0"/>
            <wp:docPr id="122" name="Imagen 122" descr="https://s.libertaddigital.com/2024/01/28/jovem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s.libertaddigital.com/2024/01/28/jovem3.pn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731510" cy="3408727"/>
                    </a:xfrm>
                    <a:prstGeom prst="rect">
                      <a:avLst/>
                    </a:prstGeom>
                    <a:noFill/>
                    <a:ln>
                      <a:noFill/>
                    </a:ln>
                  </pic:spPr>
                </pic:pic>
              </a:graphicData>
            </a:graphic>
          </wp:inline>
        </w:drawing>
      </w:r>
    </w:p>
    <w:p w:rsidR="00571D08" w:rsidRPr="008F5DD6" w:rsidRDefault="00571D08" w:rsidP="00571D08">
      <w:pPr>
        <w:pStyle w:val="Ttulo2"/>
        <w:spacing w:after="0"/>
        <w:jc w:val="both"/>
        <w:rPr>
          <w:b w:val="0"/>
          <w:bCs w:val="0"/>
          <w:sz w:val="24"/>
          <w:szCs w:val="24"/>
        </w:rPr>
      </w:pPr>
      <w:r w:rsidRPr="008F5DD6">
        <w:rPr>
          <w:b w:val="0"/>
          <w:bCs w:val="0"/>
          <w:sz w:val="24"/>
          <w:szCs w:val="24"/>
        </w:rPr>
        <w:t>En todos los subgrupos de edad se observa una reducción de la tasa de emancipación actual en comparación con la de 1977. En la actualidad, uno de cada tres jóvenes de 25 a 29 años reside fuera del hogar de origen, pero en 1977 este porcentaje era del 58,5%.</w:t>
      </w:r>
    </w:p>
    <w:p w:rsidR="00571D08" w:rsidRDefault="00571D08" w:rsidP="00571D08">
      <w:pPr>
        <w:pStyle w:val="Ttulo2"/>
        <w:spacing w:after="0"/>
        <w:jc w:val="both"/>
        <w:rPr>
          <w:b w:val="0"/>
          <w:bCs w:val="0"/>
          <w:sz w:val="24"/>
          <w:szCs w:val="24"/>
        </w:rPr>
      </w:pPr>
      <w:r w:rsidRPr="008F5DD6">
        <w:rPr>
          <w:b w:val="0"/>
          <w:bCs w:val="0"/>
          <w:sz w:val="24"/>
          <w:szCs w:val="24"/>
        </w:rPr>
        <w:t>El cambio es sustancial en edades algo mayores: un 68% de los adultos de entre 30 y 34 años residen fuera del hogar de origen, doblando la proporción de los menores de 30. Así pues, la emancipación ha pasado a ser una decisión en buena medida de adultos jóvenes, mayores de 30 años, a diferencia de lo que sucedía en el pasado.</w:t>
      </w:r>
    </w:p>
    <w:p w:rsidR="00E87D8F" w:rsidRDefault="00E87D8F" w:rsidP="00E87D8F">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A73FB4">
        <w:rPr>
          <w:rFonts w:ascii="Times New Roman" w:eastAsia="Times New Roman" w:hAnsi="Times New Roman" w:cs="Times New Roman"/>
          <w:sz w:val="24"/>
          <w:szCs w:val="24"/>
          <w:lang w:eastAsia="es-ES"/>
        </w:rPr>
        <w:t>El colectivo de jóvenes entre 16 y 29 años representa actualmente el 14,8% de la población, 9 puntos porcentuales menos que en 1995, frente al peso de otras franjas de edad como los mayores de 65 años que ha crecido hasta el 20,2%.</w:t>
      </w:r>
    </w:p>
    <w:p w:rsidR="000D3722" w:rsidRDefault="000D3722" w:rsidP="00E87D8F">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0D3722" w:rsidRDefault="000D3722" w:rsidP="00E87D8F">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0D3722">
        <w:rPr>
          <w:rFonts w:ascii="Times New Roman" w:eastAsia="Times New Roman" w:hAnsi="Times New Roman" w:cs="Times New Roman"/>
          <w:b/>
          <w:sz w:val="24"/>
          <w:szCs w:val="24"/>
          <w:lang w:eastAsia="es-ES"/>
        </w:rPr>
        <w:t>Nota I</w:t>
      </w:r>
      <w:r>
        <w:rPr>
          <w:rFonts w:ascii="Times New Roman" w:eastAsia="Times New Roman" w:hAnsi="Times New Roman" w:cs="Times New Roman"/>
          <w:sz w:val="24"/>
          <w:szCs w:val="24"/>
          <w:lang w:eastAsia="es-ES"/>
        </w:rPr>
        <w:t xml:space="preserve">: </w:t>
      </w:r>
      <w:r w:rsidRPr="003D4C10">
        <w:rPr>
          <w:rFonts w:ascii="Times New Roman" w:eastAsia="Times New Roman" w:hAnsi="Times New Roman" w:cs="Times New Roman"/>
          <w:b/>
          <w:sz w:val="24"/>
          <w:szCs w:val="24"/>
          <w:lang w:eastAsia="es-ES"/>
        </w:rPr>
        <w:t>Hasta aquí, la problemática laboral de los jóvenes europeos</w:t>
      </w:r>
      <w:r w:rsidRPr="0019607B">
        <w:rPr>
          <w:rFonts w:ascii="Times New Roman" w:eastAsia="Times New Roman" w:hAnsi="Times New Roman" w:cs="Times New Roman"/>
          <w:b/>
          <w:sz w:val="24"/>
          <w:szCs w:val="24"/>
          <w:lang w:eastAsia="es-ES"/>
        </w:rPr>
        <w:t>…</w:t>
      </w:r>
      <w:r>
        <w:rPr>
          <w:rFonts w:ascii="Times New Roman" w:eastAsia="Times New Roman" w:hAnsi="Times New Roman" w:cs="Times New Roman"/>
          <w:sz w:val="24"/>
          <w:szCs w:val="24"/>
          <w:lang w:eastAsia="es-ES"/>
        </w:rPr>
        <w:t xml:space="preserve"> </w:t>
      </w:r>
      <w:r w:rsidRPr="0019607B">
        <w:rPr>
          <w:rFonts w:ascii="Times New Roman" w:eastAsia="Times New Roman" w:hAnsi="Times New Roman" w:cs="Times New Roman"/>
          <w:b/>
          <w:sz w:val="24"/>
          <w:szCs w:val="24"/>
          <w:lang w:eastAsia="es-ES"/>
        </w:rPr>
        <w:t>pero, ¿a los jóvenes norteamericanos</w:t>
      </w:r>
      <w:r w:rsidR="009554DF" w:rsidRPr="0019607B">
        <w:rPr>
          <w:rFonts w:ascii="Times New Roman" w:eastAsia="Times New Roman" w:hAnsi="Times New Roman" w:cs="Times New Roman"/>
          <w:b/>
          <w:sz w:val="24"/>
          <w:szCs w:val="24"/>
          <w:lang w:eastAsia="es-ES"/>
        </w:rPr>
        <w:t>,</w:t>
      </w:r>
      <w:r w:rsidRPr="0019607B">
        <w:rPr>
          <w:rFonts w:ascii="Times New Roman" w:eastAsia="Times New Roman" w:hAnsi="Times New Roman" w:cs="Times New Roman"/>
          <w:b/>
          <w:sz w:val="24"/>
          <w:szCs w:val="24"/>
          <w:lang w:eastAsia="es-ES"/>
        </w:rPr>
        <w:t xml:space="preserve"> les va mejor?</w:t>
      </w:r>
      <w:r>
        <w:rPr>
          <w:rFonts w:ascii="Times New Roman" w:eastAsia="Times New Roman" w:hAnsi="Times New Roman" w:cs="Times New Roman"/>
          <w:sz w:val="24"/>
          <w:szCs w:val="24"/>
          <w:lang w:eastAsia="es-ES"/>
        </w:rPr>
        <w:t xml:space="preserve"> Veamos:</w:t>
      </w:r>
    </w:p>
    <w:p w:rsidR="00571D08" w:rsidRPr="00E9052A" w:rsidRDefault="00571D08" w:rsidP="00571D08">
      <w:pPr>
        <w:pStyle w:val="Ttulo2"/>
        <w:spacing w:after="0"/>
        <w:jc w:val="both"/>
        <w:rPr>
          <w:b w:val="0"/>
          <w:bCs w:val="0"/>
          <w:sz w:val="24"/>
          <w:szCs w:val="24"/>
        </w:rPr>
      </w:pPr>
      <w:r>
        <w:rPr>
          <w:b w:val="0"/>
          <w:bCs w:val="0"/>
          <w:sz w:val="24"/>
          <w:szCs w:val="24"/>
        </w:rPr>
        <w:t xml:space="preserve">- </w:t>
      </w:r>
      <w:r w:rsidRPr="00E9052A">
        <w:rPr>
          <w:b w:val="0"/>
          <w:bCs w:val="0"/>
          <w:sz w:val="24"/>
          <w:szCs w:val="24"/>
          <w:u w:val="single"/>
        </w:rPr>
        <w:t>Ya en la edad adulta y todavía recibiendo dinero de sus padres</w:t>
      </w:r>
      <w:r>
        <w:rPr>
          <w:b w:val="0"/>
          <w:bCs w:val="0"/>
          <w:sz w:val="24"/>
          <w:szCs w:val="24"/>
        </w:rPr>
        <w:t xml:space="preserve"> (The Wall Street Journal - </w:t>
      </w:r>
      <w:r w:rsidRPr="00E9052A">
        <w:rPr>
          <w:bCs w:val="0"/>
          <w:sz w:val="24"/>
          <w:szCs w:val="24"/>
        </w:rPr>
        <w:t>25/1/24</w:t>
      </w:r>
      <w:r>
        <w:rPr>
          <w:b w:val="0"/>
          <w:bCs w:val="0"/>
          <w:sz w:val="24"/>
          <w:szCs w:val="24"/>
        </w:rPr>
        <w:t>)</w:t>
      </w:r>
    </w:p>
    <w:p w:rsidR="00571D08" w:rsidRPr="00E9052A" w:rsidRDefault="00571D08" w:rsidP="00571D08">
      <w:pPr>
        <w:pStyle w:val="Ttulo2"/>
        <w:spacing w:after="0"/>
        <w:jc w:val="both"/>
        <w:rPr>
          <w:b w:val="0"/>
          <w:bCs w:val="0"/>
          <w:sz w:val="24"/>
          <w:szCs w:val="24"/>
        </w:rPr>
      </w:pPr>
      <w:r w:rsidRPr="00E9052A">
        <w:rPr>
          <w:b w:val="0"/>
          <w:bCs w:val="0"/>
          <w:sz w:val="24"/>
          <w:szCs w:val="24"/>
        </w:rPr>
        <w:t>Los padres siempre han apoyado a sus hijos hasta la edad adulta, desde financiar bodas hasta comprar una casa. Ahora el cordón umbilical financiero se extiende mucho m</w:t>
      </w:r>
      <w:r>
        <w:rPr>
          <w:b w:val="0"/>
          <w:bCs w:val="0"/>
          <w:sz w:val="24"/>
          <w:szCs w:val="24"/>
        </w:rPr>
        <w:t>ás tarde, hasta la edad adulta.</w:t>
      </w:r>
    </w:p>
    <w:p w:rsidR="00571D08" w:rsidRDefault="00571D08" w:rsidP="00571D08">
      <w:pPr>
        <w:pStyle w:val="Ttulo2"/>
        <w:spacing w:after="0"/>
        <w:jc w:val="both"/>
        <w:rPr>
          <w:b w:val="0"/>
          <w:bCs w:val="0"/>
          <w:sz w:val="24"/>
          <w:szCs w:val="24"/>
        </w:rPr>
      </w:pPr>
      <w:r w:rsidRPr="00E9052A">
        <w:rPr>
          <w:b w:val="0"/>
          <w:bCs w:val="0"/>
          <w:sz w:val="24"/>
          <w:szCs w:val="24"/>
        </w:rPr>
        <w:t xml:space="preserve">Alrededor del 59% de los padres dijeron que ayudaron financieramente a sus hijos adultos jóvenes durante el año pasado, según un informe publicado el jueves por el </w:t>
      </w:r>
      <w:r w:rsidRPr="00E9052A">
        <w:rPr>
          <w:bCs w:val="0"/>
          <w:sz w:val="24"/>
          <w:szCs w:val="24"/>
        </w:rPr>
        <w:t xml:space="preserve">Pew Research </w:t>
      </w:r>
      <w:r w:rsidRPr="00E9052A">
        <w:rPr>
          <w:bCs w:val="0"/>
          <w:sz w:val="24"/>
          <w:szCs w:val="24"/>
        </w:rPr>
        <w:lastRenderedPageBreak/>
        <w:t>Center</w:t>
      </w:r>
      <w:r w:rsidRPr="00E9052A">
        <w:rPr>
          <w:b w:val="0"/>
          <w:bCs w:val="0"/>
          <w:sz w:val="24"/>
          <w:szCs w:val="24"/>
        </w:rPr>
        <w:t xml:space="preserve"> que se centró en adultos menores de 35 años (esta pregunta no se había formulado en encuestas anteriores). Más adultos jóvenes también viven con sus padres. Entre los adultos menores de 25 años, el 57% vive con sus padres, frente al 53% en 1993</w:t>
      </w:r>
      <w:r>
        <w:rPr>
          <w:b w:val="0"/>
          <w:bCs w:val="0"/>
          <w:sz w:val="24"/>
          <w:szCs w:val="24"/>
        </w:rPr>
        <w:t>…</w:t>
      </w:r>
    </w:p>
    <w:p w:rsidR="00E87D8F" w:rsidRPr="00EC27FA" w:rsidRDefault="00E87D8F" w:rsidP="00E87D8F">
      <w:pPr>
        <w:shd w:val="clear" w:color="auto" w:fill="FFFFFF"/>
        <w:spacing w:after="0" w:line="240" w:lineRule="auto"/>
        <w:jc w:val="both"/>
        <w:textAlignment w:val="baseline"/>
        <w:rPr>
          <w:rFonts w:ascii="Times New Roman" w:eastAsia="Times New Roman" w:hAnsi="Times New Roman" w:cs="Times New Roman"/>
          <w:b/>
          <w:sz w:val="24"/>
          <w:szCs w:val="24"/>
          <w:lang w:eastAsia="es-ES"/>
        </w:rPr>
      </w:pPr>
      <w:r w:rsidRPr="00EC27FA">
        <w:rPr>
          <w:rFonts w:ascii="Times New Roman" w:eastAsia="Times New Roman" w:hAnsi="Times New Roman" w:cs="Times New Roman"/>
          <w:b/>
          <w:sz w:val="24"/>
          <w:szCs w:val="24"/>
          <w:lang w:eastAsia="es-ES"/>
        </w:rPr>
        <w:t>Nota</w:t>
      </w:r>
      <w:r w:rsidR="000D3722" w:rsidRPr="00EC27FA">
        <w:rPr>
          <w:rFonts w:ascii="Times New Roman" w:eastAsia="Times New Roman" w:hAnsi="Times New Roman" w:cs="Times New Roman"/>
          <w:b/>
          <w:sz w:val="24"/>
          <w:szCs w:val="24"/>
          <w:lang w:eastAsia="es-ES"/>
        </w:rPr>
        <w:t xml:space="preserve"> II</w:t>
      </w:r>
      <w:r w:rsidRPr="00EC27FA">
        <w:rPr>
          <w:rFonts w:ascii="Times New Roman" w:eastAsia="Times New Roman" w:hAnsi="Times New Roman" w:cs="Times New Roman"/>
          <w:b/>
          <w:sz w:val="24"/>
          <w:szCs w:val="24"/>
          <w:lang w:eastAsia="es-ES"/>
        </w:rPr>
        <w:t>: la verdad de la milanesa</w:t>
      </w:r>
      <w:r w:rsidR="00FE0A7B">
        <w:rPr>
          <w:rFonts w:ascii="Times New Roman" w:eastAsia="Times New Roman" w:hAnsi="Times New Roman" w:cs="Times New Roman"/>
          <w:b/>
          <w:sz w:val="24"/>
          <w:szCs w:val="24"/>
          <w:lang w:eastAsia="es-ES"/>
        </w:rPr>
        <w:t xml:space="preserve"> (joven europeo: sin empleo, y abducido por el móvil)</w:t>
      </w:r>
    </w:p>
    <w:p w:rsidR="00E87D8F" w:rsidRPr="00EC27FA" w:rsidRDefault="00E87D8F" w:rsidP="00E87D8F">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E87D8F" w:rsidRPr="00EC27FA" w:rsidRDefault="00E87D8F" w:rsidP="00E87D8F">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EC27FA">
        <w:rPr>
          <w:rFonts w:ascii="Times New Roman" w:eastAsia="Times New Roman" w:hAnsi="Times New Roman" w:cs="Times New Roman"/>
          <w:sz w:val="24"/>
          <w:szCs w:val="24"/>
          <w:lang w:eastAsia="es-ES"/>
        </w:rPr>
        <w:t>La globalización económica (deslocalización, tercerización, librecambio, financierización…), produce el tipo de degeneración histórica en el que estamos: el pasado no existió, el futuro está desterrado, solo importa el presente (redes sociales, plataformas, entretenimiento, abducción, espionaje, tráfico de datos, intoxicación, manipulación, ingeniería social) amenazando a todos. Una fábrica de tarados, e</w:t>
      </w:r>
      <w:r w:rsidR="00EC27FA">
        <w:rPr>
          <w:rFonts w:ascii="Times New Roman" w:eastAsia="Times New Roman" w:hAnsi="Times New Roman" w:cs="Times New Roman"/>
          <w:sz w:val="24"/>
          <w:szCs w:val="24"/>
          <w:lang w:eastAsia="es-ES"/>
        </w:rPr>
        <w:t>sclavos felices, agradecidos al</w:t>
      </w:r>
      <w:r w:rsidRPr="00EC27FA">
        <w:rPr>
          <w:rFonts w:ascii="Times New Roman" w:eastAsia="Times New Roman" w:hAnsi="Times New Roman" w:cs="Times New Roman"/>
          <w:sz w:val="24"/>
          <w:szCs w:val="24"/>
          <w:lang w:eastAsia="es-ES"/>
        </w:rPr>
        <w:t xml:space="preserve"> “soma” diario.</w:t>
      </w:r>
    </w:p>
    <w:p w:rsidR="00E87D8F" w:rsidRPr="00EC27FA" w:rsidRDefault="00E87D8F" w:rsidP="00E87D8F">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E87D8F" w:rsidRPr="00EC27FA" w:rsidRDefault="00E87D8F" w:rsidP="00E87D8F">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EC27FA">
        <w:rPr>
          <w:rFonts w:ascii="Times New Roman" w:eastAsia="Times New Roman" w:hAnsi="Times New Roman" w:cs="Times New Roman"/>
          <w:sz w:val="24"/>
          <w:szCs w:val="24"/>
          <w:lang w:eastAsia="es-ES"/>
        </w:rPr>
        <w:t>Y mientras la sociedad del móvil lo celebra entre sonrisas cómplices… las grandes plataformas (principales beneficiarios de “gran reseteo” de Davos) ponen los medios para convertir lo banal, o incluso la estupidez, en hecho histórico. Un “circo sin pan” (ni huevos).</w:t>
      </w:r>
    </w:p>
    <w:p w:rsidR="00E87D8F" w:rsidRPr="00EC27FA" w:rsidRDefault="00E87D8F" w:rsidP="00E87D8F">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E87D8F" w:rsidRDefault="00E87D8F" w:rsidP="00E87D8F">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EC27FA">
        <w:rPr>
          <w:rFonts w:ascii="Times New Roman" w:eastAsia="Times New Roman" w:hAnsi="Times New Roman" w:cs="Times New Roman"/>
          <w:sz w:val="24"/>
          <w:szCs w:val="24"/>
          <w:lang w:eastAsia="es-ES"/>
        </w:rPr>
        <w:t>Un modelo económico, inaceptable, intolerable, e insoportable, para los “perdedores” de la globalización (en especial los jóvenes, a los que han robado la ilusión, y vaciado el cerebro).</w:t>
      </w:r>
    </w:p>
    <w:p w:rsidR="00EC27FA" w:rsidRDefault="00EC27FA" w:rsidP="00E87D8F">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EC27FA" w:rsidRDefault="00EC27FA" w:rsidP="00E87D8F">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Con la “globalización económica”, perdieron el empleo (en los países avanzados, ahora en vías de subdesarrollo), y con las “nuevas tecnologías”, perdieron el cerebro (capacidad de análisis crítico). Pero eso sí, aunque viven en un estado de precariedad laboral permanente, están conectados. Tienen un millón de amigos (en las redes sociales)</w:t>
      </w:r>
      <w:r w:rsidR="00BB4EFE">
        <w:rPr>
          <w:rFonts w:ascii="Times New Roman" w:eastAsia="Times New Roman" w:hAnsi="Times New Roman" w:cs="Times New Roman"/>
          <w:sz w:val="24"/>
          <w:szCs w:val="24"/>
          <w:lang w:eastAsia="es-ES"/>
        </w:rPr>
        <w:t xml:space="preserve">, se distraen con TikTok, ligan con Tinder, </w:t>
      </w:r>
      <w:r w:rsidR="00BB4EFE" w:rsidRPr="00BB4EFE">
        <w:rPr>
          <w:rFonts w:ascii="Times New Roman" w:eastAsia="Times New Roman" w:hAnsi="Times New Roman" w:cs="Times New Roman"/>
          <w:sz w:val="24"/>
          <w:szCs w:val="24"/>
          <w:lang w:eastAsia="es-ES"/>
        </w:rPr>
        <w:t>mira</w:t>
      </w:r>
      <w:r w:rsidR="00BB4EFE">
        <w:rPr>
          <w:rFonts w:ascii="Times New Roman" w:eastAsia="Times New Roman" w:hAnsi="Times New Roman" w:cs="Times New Roman"/>
          <w:sz w:val="24"/>
          <w:szCs w:val="24"/>
          <w:lang w:eastAsia="es-ES"/>
        </w:rPr>
        <w:t>n el teléfono móvil</w:t>
      </w:r>
      <w:r w:rsidR="00BB4EFE" w:rsidRPr="00BB4EFE">
        <w:rPr>
          <w:rFonts w:ascii="Times New Roman" w:eastAsia="Times New Roman" w:hAnsi="Times New Roman" w:cs="Times New Roman"/>
          <w:sz w:val="24"/>
          <w:szCs w:val="24"/>
          <w:lang w:eastAsia="es-ES"/>
        </w:rPr>
        <w:t xml:space="preserve"> una media de 150 vece</w:t>
      </w:r>
      <w:r w:rsidR="00BB4EFE">
        <w:rPr>
          <w:rFonts w:ascii="Times New Roman" w:eastAsia="Times New Roman" w:hAnsi="Times New Roman" w:cs="Times New Roman"/>
          <w:sz w:val="24"/>
          <w:szCs w:val="24"/>
          <w:lang w:eastAsia="es-ES"/>
        </w:rPr>
        <w:t xml:space="preserve">s al día (1 vez cada 7 minutos), se expresan con un límite de 280 caracteres </w:t>
      </w:r>
      <w:r w:rsidR="007A165C">
        <w:rPr>
          <w:rFonts w:ascii="Times New Roman" w:eastAsia="Times New Roman" w:hAnsi="Times New Roman" w:cs="Times New Roman"/>
          <w:sz w:val="24"/>
          <w:szCs w:val="24"/>
          <w:lang w:eastAsia="es-ES"/>
        </w:rPr>
        <w:t xml:space="preserve">(que son las palabras que caben en un tuit), aceptan que se trafiquen sus datos en las plataformas, toleran ser espiados, abducidos, desinformados, intoxicados, manipulados, anestesiados por las infinitas apps que proliferan por los </w:t>
      </w:r>
      <w:r w:rsidR="007A165C" w:rsidRPr="007A165C">
        <w:rPr>
          <w:rFonts w:ascii="Times New Roman" w:eastAsia="Times New Roman" w:hAnsi="Times New Roman" w:cs="Times New Roman"/>
          <w:sz w:val="24"/>
          <w:szCs w:val="24"/>
          <w:lang w:eastAsia="es-ES"/>
        </w:rPr>
        <w:t>teléfonos inteligentes, tabletas y otros dispositivos móviles.</w:t>
      </w:r>
      <w:r w:rsidR="007A165C">
        <w:rPr>
          <w:rFonts w:ascii="Times New Roman" w:eastAsia="Times New Roman" w:hAnsi="Times New Roman" w:cs="Times New Roman"/>
          <w:sz w:val="24"/>
          <w:szCs w:val="24"/>
          <w:lang w:eastAsia="es-ES"/>
        </w:rPr>
        <w:t xml:space="preserve"> </w:t>
      </w:r>
    </w:p>
    <w:p w:rsidR="00537E74" w:rsidRDefault="00537E74" w:rsidP="00E87D8F">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685F2F" w:rsidRDefault="00537E74" w:rsidP="00E87D8F">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Y para mayor afrenta, ofensa, agravio, ultraje, insulto, burla, befa, mofa, sarcasmo, le llaman teléfono “inteligente” a un dispositivo y tecnología, destinado a hacer más “ignorante” al usuario. </w:t>
      </w:r>
      <w:r w:rsidRPr="00537E74">
        <w:rPr>
          <w:rFonts w:ascii="Times New Roman" w:eastAsia="Times New Roman" w:hAnsi="Times New Roman" w:cs="Times New Roman"/>
          <w:sz w:val="24"/>
          <w:szCs w:val="24"/>
          <w:lang w:eastAsia="es-ES"/>
        </w:rPr>
        <w:t>Cada vez aparecen más investigaciones sobre el modo en que la tecnología nos aleja del mundo real y nos hace vivir en “burbujas” donde solo vemos aquello que deseamos.</w:t>
      </w:r>
    </w:p>
    <w:p w:rsidR="00685F2F" w:rsidRDefault="00685F2F" w:rsidP="00E87D8F">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537E74" w:rsidRDefault="00685F2F" w:rsidP="00E87D8F">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685F2F">
        <w:rPr>
          <w:rFonts w:ascii="Times New Roman" w:eastAsia="Times New Roman" w:hAnsi="Times New Roman" w:cs="Times New Roman"/>
          <w:sz w:val="24"/>
          <w:szCs w:val="24"/>
          <w:lang w:eastAsia="es-ES"/>
        </w:rPr>
        <w:t>El escritor estadounidense Nicholas Carr es una de esas voces y lo lleva siendo desde hace una década, cuando ya avisaba del peligro que suponía encomendarnos a Google.</w:t>
      </w:r>
      <w:r>
        <w:rPr>
          <w:rFonts w:ascii="Times New Roman" w:eastAsia="Times New Roman" w:hAnsi="Times New Roman" w:cs="Times New Roman"/>
          <w:sz w:val="24"/>
          <w:szCs w:val="24"/>
          <w:lang w:eastAsia="es-ES"/>
        </w:rPr>
        <w:t xml:space="preserve"> “</w:t>
      </w:r>
      <w:r w:rsidRPr="00685F2F">
        <w:rPr>
          <w:rFonts w:ascii="Times New Roman" w:eastAsia="Times New Roman" w:hAnsi="Times New Roman" w:cs="Times New Roman"/>
          <w:sz w:val="24"/>
          <w:szCs w:val="24"/>
          <w:lang w:eastAsia="es-ES"/>
        </w:rPr>
        <w:t xml:space="preserve">Nos estamos volviendo menos inteligentes, más cerrados de mente e intelectualmente limitados </w:t>
      </w:r>
      <w:r>
        <w:rPr>
          <w:rFonts w:ascii="Times New Roman" w:eastAsia="Times New Roman" w:hAnsi="Times New Roman" w:cs="Times New Roman"/>
          <w:sz w:val="24"/>
          <w:szCs w:val="24"/>
          <w:lang w:eastAsia="es-ES"/>
        </w:rPr>
        <w:t>por la tecnología”, sostiene. (BBCMundo - 4/2/21)</w:t>
      </w:r>
      <w:r w:rsidR="00537E74">
        <w:rPr>
          <w:rFonts w:ascii="Times New Roman" w:eastAsia="Times New Roman" w:hAnsi="Times New Roman" w:cs="Times New Roman"/>
          <w:sz w:val="24"/>
          <w:szCs w:val="24"/>
          <w:lang w:eastAsia="es-ES"/>
        </w:rPr>
        <w:t xml:space="preserve">   </w:t>
      </w:r>
    </w:p>
    <w:p w:rsidR="007A165C" w:rsidRDefault="007A165C" w:rsidP="00E87D8F">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1B6250" w:rsidRDefault="00685F2F" w:rsidP="00FA0CE0">
      <w:pPr>
        <w:spacing w:line="240" w:lineRule="auto"/>
        <w:jc w:val="both"/>
        <w:rPr>
          <w:rFonts w:ascii="Times New Roman" w:hAnsi="Times New Roman" w:cs="Times New Roman"/>
          <w:sz w:val="24"/>
          <w:szCs w:val="24"/>
        </w:rPr>
      </w:pPr>
      <w:r w:rsidRPr="001B6250">
        <w:rPr>
          <w:rFonts w:ascii="Times New Roman" w:hAnsi="Times New Roman" w:cs="Times New Roman"/>
          <w:sz w:val="24"/>
          <w:szCs w:val="24"/>
        </w:rPr>
        <w:t>En términos generales, internet nos brinda información de una manera que debilita nuestra c</w:t>
      </w:r>
      <w:r w:rsidR="001B6250" w:rsidRPr="001B6250">
        <w:rPr>
          <w:rFonts w:ascii="Times New Roman" w:hAnsi="Times New Roman" w:cs="Times New Roman"/>
          <w:sz w:val="24"/>
          <w:szCs w:val="24"/>
        </w:rPr>
        <w:t xml:space="preserve">apacidad para prestar atención. </w:t>
      </w:r>
      <w:r w:rsidRPr="001B6250">
        <w:rPr>
          <w:rFonts w:ascii="Times New Roman" w:hAnsi="Times New Roman" w:cs="Times New Roman"/>
          <w:sz w:val="24"/>
          <w:szCs w:val="24"/>
        </w:rPr>
        <w:t>Obtenemos una enorme cantidad de información cuando navegamos por internet o cuando usamos el celular, pero nos llega de manera muy fragmentada; muchos pedacitos de información multimedia (sonidos, fotos, imágenes en movimiento, textos) que compiten en</w:t>
      </w:r>
      <w:r w:rsidR="001B6250" w:rsidRPr="001B6250">
        <w:rPr>
          <w:rFonts w:ascii="Times New Roman" w:hAnsi="Times New Roman" w:cs="Times New Roman"/>
          <w:sz w:val="24"/>
          <w:szCs w:val="24"/>
        </w:rPr>
        <w:t xml:space="preserve">tre sí, solapándose mutuamente. </w:t>
      </w:r>
      <w:r w:rsidRPr="001B6250">
        <w:rPr>
          <w:rFonts w:ascii="Times New Roman" w:hAnsi="Times New Roman" w:cs="Times New Roman"/>
          <w:sz w:val="24"/>
          <w:szCs w:val="24"/>
        </w:rPr>
        <w:t>A eso hay que sumar las muchísimas interrupciones de las alertas y notificaciones, y el hecho de que sabemos que siempre hay nueva información disponible.</w:t>
      </w:r>
      <w:r w:rsidR="001B6250" w:rsidRPr="001B6250">
        <w:rPr>
          <w:rFonts w:ascii="Times New Roman" w:hAnsi="Times New Roman" w:cs="Times New Roman"/>
          <w:sz w:val="24"/>
          <w:szCs w:val="24"/>
        </w:rPr>
        <w:t xml:space="preserve"> </w:t>
      </w:r>
      <w:r w:rsidRPr="001B6250">
        <w:rPr>
          <w:rFonts w:ascii="Times New Roman" w:hAnsi="Times New Roman" w:cs="Times New Roman"/>
          <w:sz w:val="24"/>
          <w:szCs w:val="24"/>
        </w:rPr>
        <w:t>Hemos aprendido a estar constantemente estimulados para recabar pedacitos de información todo el tiempo, pero no nos sentimos estimulados para tomarnos las cosas con calma, para concentrarnos, para estar enfocados en algo, para prestar atención.</w:t>
      </w:r>
      <w:r w:rsidR="001B6250">
        <w:rPr>
          <w:rFonts w:ascii="Times New Roman" w:hAnsi="Times New Roman" w:cs="Times New Roman"/>
          <w:sz w:val="24"/>
          <w:szCs w:val="24"/>
        </w:rPr>
        <w:t xml:space="preserve"> El asunto fundamental es: si </w:t>
      </w:r>
      <w:r w:rsidR="001B6250" w:rsidRPr="001B6250">
        <w:rPr>
          <w:rFonts w:ascii="Times New Roman" w:hAnsi="Times New Roman" w:cs="Times New Roman"/>
          <w:sz w:val="24"/>
          <w:szCs w:val="24"/>
        </w:rPr>
        <w:t>los nativos digitales tienen un coeficiente intelectual más bajo que sus padres</w:t>
      </w:r>
      <w:r w:rsidR="001B6250">
        <w:rPr>
          <w:rFonts w:ascii="Times New Roman" w:hAnsi="Times New Roman" w:cs="Times New Roman"/>
          <w:sz w:val="24"/>
          <w:szCs w:val="24"/>
        </w:rPr>
        <w:t xml:space="preserve"> ¿a quién beneficia volvernos más estúpidos?</w:t>
      </w:r>
    </w:p>
    <w:p w:rsidR="00D80CB4" w:rsidRPr="001B6250" w:rsidRDefault="00FA0CE0" w:rsidP="00FA0CE0">
      <w:pPr>
        <w:spacing w:line="240" w:lineRule="auto"/>
        <w:jc w:val="both"/>
        <w:rPr>
          <w:rFonts w:ascii="Times New Roman" w:hAnsi="Times New Roman" w:cs="Times New Roman"/>
          <w:sz w:val="24"/>
          <w:szCs w:val="24"/>
        </w:rPr>
      </w:pPr>
      <w:r w:rsidRPr="001B6250">
        <w:rPr>
          <w:rFonts w:ascii="Times New Roman" w:hAnsi="Times New Roman" w:cs="Times New Roman"/>
          <w:b/>
          <w:sz w:val="24"/>
          <w:szCs w:val="24"/>
        </w:rPr>
        <w:lastRenderedPageBreak/>
        <w:t xml:space="preserve">- </w:t>
      </w:r>
      <w:r w:rsidR="00E87D8F" w:rsidRPr="001B6250">
        <w:rPr>
          <w:rFonts w:ascii="Times New Roman" w:hAnsi="Times New Roman" w:cs="Times New Roman"/>
          <w:b/>
          <w:sz w:val="24"/>
          <w:szCs w:val="24"/>
        </w:rPr>
        <w:t>Qué le ofrece el mercado laboral a los jóvenes europeos</w:t>
      </w:r>
      <w:r w:rsidRPr="001B6250">
        <w:rPr>
          <w:rFonts w:ascii="Times New Roman" w:hAnsi="Times New Roman" w:cs="Times New Roman"/>
          <w:b/>
          <w:sz w:val="24"/>
          <w:szCs w:val="24"/>
        </w:rPr>
        <w:t xml:space="preserve"> </w:t>
      </w:r>
    </w:p>
    <w:p w:rsidR="00FA0CE0" w:rsidRPr="009A068C" w:rsidRDefault="00FA0CE0" w:rsidP="00FA0CE0">
      <w:pPr>
        <w:spacing w:line="240" w:lineRule="auto"/>
        <w:jc w:val="both"/>
        <w:rPr>
          <w:rFonts w:ascii="Times New Roman" w:hAnsi="Times New Roman" w:cs="Times New Roman"/>
          <w:b/>
          <w:sz w:val="24"/>
          <w:szCs w:val="24"/>
        </w:rPr>
      </w:pPr>
      <w:r w:rsidRPr="009A068C">
        <w:rPr>
          <w:rFonts w:ascii="Times New Roman" w:hAnsi="Times New Roman" w:cs="Times New Roman"/>
          <w:b/>
          <w:sz w:val="24"/>
          <w:szCs w:val="24"/>
        </w:rPr>
        <w:t>Soluciones laborales</w:t>
      </w:r>
      <w:r>
        <w:rPr>
          <w:rFonts w:ascii="Times New Roman" w:hAnsi="Times New Roman" w:cs="Times New Roman"/>
          <w:b/>
          <w:sz w:val="24"/>
          <w:szCs w:val="24"/>
        </w:rPr>
        <w:t xml:space="preserve"> (la economía “disruptiva”</w:t>
      </w:r>
      <w:r w:rsidR="003D4C10">
        <w:rPr>
          <w:rFonts w:ascii="Times New Roman" w:hAnsi="Times New Roman" w:cs="Times New Roman"/>
          <w:b/>
          <w:sz w:val="24"/>
          <w:szCs w:val="24"/>
        </w:rPr>
        <w:t>,</w:t>
      </w:r>
      <w:r>
        <w:rPr>
          <w:rFonts w:ascii="Times New Roman" w:hAnsi="Times New Roman" w:cs="Times New Roman"/>
          <w:b/>
          <w:sz w:val="24"/>
          <w:szCs w:val="24"/>
        </w:rPr>
        <w:t xml:space="preserve"> y lo</w:t>
      </w:r>
      <w:r w:rsidR="00D7523C">
        <w:rPr>
          <w:rFonts w:ascii="Times New Roman" w:hAnsi="Times New Roman" w:cs="Times New Roman"/>
          <w:b/>
          <w:sz w:val="24"/>
          <w:szCs w:val="24"/>
        </w:rPr>
        <w:t>s “pringados” ciclistas autónomos</w:t>
      </w:r>
      <w:r>
        <w:rPr>
          <w:rFonts w:ascii="Times New Roman" w:hAnsi="Times New Roman" w:cs="Times New Roman"/>
          <w:b/>
          <w:sz w:val="24"/>
          <w:szCs w:val="24"/>
        </w:rPr>
        <w:t>)</w:t>
      </w:r>
    </w:p>
    <w:p w:rsidR="00FA0CE0" w:rsidRDefault="00FA0CE0" w:rsidP="00FA0CE0">
      <w:pPr>
        <w:spacing w:line="240" w:lineRule="auto"/>
        <w:jc w:val="both"/>
        <w:rPr>
          <w:rFonts w:ascii="Times New Roman" w:hAnsi="Times New Roman" w:cs="Times New Roman"/>
          <w:sz w:val="24"/>
          <w:szCs w:val="24"/>
        </w:rPr>
      </w:pPr>
      <w:r w:rsidRPr="009A068C">
        <w:rPr>
          <w:rFonts w:ascii="Times New Roman" w:hAnsi="Times New Roman" w:cs="Times New Roman"/>
          <w:noProof/>
          <w:sz w:val="24"/>
          <w:szCs w:val="24"/>
          <w:lang w:eastAsia="es-ES"/>
        </w:rPr>
        <w:drawing>
          <wp:inline distT="0" distB="0" distL="0" distR="0" wp14:anchorId="7A2805F7" wp14:editId="6C79BCE1">
            <wp:extent cx="5731510" cy="2685114"/>
            <wp:effectExtent l="0" t="0" r="2540" b="1270"/>
            <wp:docPr id="57" name="Imagen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5731510" cy="2685114"/>
                    </a:xfrm>
                    <a:prstGeom prst="rect">
                      <a:avLst/>
                    </a:prstGeom>
                  </pic:spPr>
                </pic:pic>
              </a:graphicData>
            </a:graphic>
          </wp:inline>
        </w:drawing>
      </w:r>
      <w:r>
        <w:rPr>
          <w:rFonts w:ascii="Times New Roman" w:hAnsi="Times New Roman" w:cs="Times New Roman"/>
          <w:sz w:val="24"/>
          <w:szCs w:val="24"/>
        </w:rPr>
        <w:t>Un grupo de “falsos autónomos”, con un chip en el culo, esperando que les caiga un pedido</w:t>
      </w:r>
    </w:p>
    <w:p w:rsidR="00FA0CE0" w:rsidRDefault="00FA0CE0" w:rsidP="00FA0CE0">
      <w:pPr>
        <w:spacing w:line="240" w:lineRule="auto"/>
        <w:jc w:val="both"/>
        <w:rPr>
          <w:rFonts w:ascii="Times New Roman" w:hAnsi="Times New Roman" w:cs="Times New Roman"/>
          <w:sz w:val="24"/>
          <w:szCs w:val="24"/>
        </w:rPr>
      </w:pPr>
      <w:r w:rsidRPr="009A068C">
        <w:rPr>
          <w:rFonts w:ascii="Times New Roman" w:hAnsi="Times New Roman" w:cs="Times New Roman"/>
          <w:sz w:val="24"/>
          <w:szCs w:val="24"/>
        </w:rPr>
        <w:t>Winner takes it all; el que gana se lo queda todo. El mundo de las empresas emergentes, o startups, y en especial el sector de las plataformas de reparto a domicilio, suele operar bajo esta premisa.</w:t>
      </w:r>
    </w:p>
    <w:p w:rsidR="00FA0CE0" w:rsidRDefault="00FA0CE0" w:rsidP="00FA0CE0">
      <w:pPr>
        <w:spacing w:line="240" w:lineRule="auto"/>
        <w:jc w:val="both"/>
        <w:rPr>
          <w:rFonts w:ascii="Times New Roman" w:hAnsi="Times New Roman" w:cs="Times New Roman"/>
          <w:sz w:val="24"/>
          <w:szCs w:val="24"/>
        </w:rPr>
      </w:pPr>
      <w:r w:rsidRPr="003D4C10">
        <w:rPr>
          <w:rFonts w:ascii="Times New Roman" w:hAnsi="Times New Roman" w:cs="Times New Roman"/>
          <w:b/>
          <w:sz w:val="24"/>
          <w:szCs w:val="24"/>
        </w:rPr>
        <w:t>Nota</w:t>
      </w:r>
      <w:r>
        <w:rPr>
          <w:rFonts w:ascii="Times New Roman" w:hAnsi="Times New Roman" w:cs="Times New Roman"/>
          <w:sz w:val="24"/>
          <w:szCs w:val="24"/>
        </w:rPr>
        <w:t xml:space="preserve">: </w:t>
      </w:r>
      <w:r w:rsidRPr="009A068C">
        <w:rPr>
          <w:rFonts w:ascii="Times New Roman" w:hAnsi="Times New Roman" w:cs="Times New Roman"/>
          <w:sz w:val="24"/>
          <w:szCs w:val="24"/>
        </w:rPr>
        <w:t>Inspección de Trabajo lleva regularizados 4</w:t>
      </w:r>
      <w:r>
        <w:rPr>
          <w:rFonts w:ascii="Times New Roman" w:hAnsi="Times New Roman" w:cs="Times New Roman"/>
          <w:sz w:val="24"/>
          <w:szCs w:val="24"/>
        </w:rPr>
        <w:t xml:space="preserve">1.000 falsos autónomos de Glovo. </w:t>
      </w:r>
      <w:r w:rsidRPr="009A068C">
        <w:rPr>
          <w:rFonts w:ascii="Times New Roman" w:hAnsi="Times New Roman" w:cs="Times New Roman"/>
          <w:sz w:val="24"/>
          <w:szCs w:val="24"/>
        </w:rPr>
        <w:t>La compañía acumula 253 millones en sanciones y cuotas no abonadas a la Seguridad Social. La Fiscalía de Barcelona investiga su modelo laboral</w:t>
      </w:r>
      <w:r>
        <w:rPr>
          <w:rFonts w:ascii="Times New Roman" w:hAnsi="Times New Roman" w:cs="Times New Roman"/>
          <w:sz w:val="24"/>
          <w:szCs w:val="24"/>
        </w:rPr>
        <w:t>… (Cinco Días - 26/5/24)</w:t>
      </w:r>
    </w:p>
    <w:p w:rsidR="00FA0CE0" w:rsidRPr="009A068C" w:rsidRDefault="00FA0CE0" w:rsidP="00FA0CE0">
      <w:pPr>
        <w:spacing w:line="240" w:lineRule="auto"/>
        <w:jc w:val="both"/>
        <w:rPr>
          <w:rFonts w:ascii="Times New Roman" w:hAnsi="Times New Roman" w:cs="Times New Roman"/>
          <w:sz w:val="24"/>
          <w:szCs w:val="24"/>
        </w:rPr>
      </w:pPr>
      <w:r w:rsidRPr="009A068C">
        <w:rPr>
          <w:rFonts w:ascii="Times New Roman" w:hAnsi="Times New Roman" w:cs="Times New Roman"/>
          <w:sz w:val="24"/>
          <w:szCs w:val="24"/>
        </w:rPr>
        <w:t>¿Qué es un rider?</w:t>
      </w:r>
    </w:p>
    <w:p w:rsidR="00FA0CE0" w:rsidRPr="009A068C" w:rsidRDefault="00194D01" w:rsidP="00FA0CE0">
      <w:pPr>
        <w:spacing w:line="240" w:lineRule="auto"/>
        <w:jc w:val="both"/>
        <w:rPr>
          <w:rFonts w:ascii="Times New Roman" w:hAnsi="Times New Roman" w:cs="Times New Roman"/>
          <w:sz w:val="24"/>
          <w:szCs w:val="24"/>
        </w:rPr>
      </w:pPr>
      <w:r>
        <w:rPr>
          <w:rFonts w:ascii="Times New Roman" w:hAnsi="Times New Roman" w:cs="Times New Roman"/>
          <w:sz w:val="24"/>
          <w:szCs w:val="24"/>
        </w:rPr>
        <w:t>Un “rider”</w:t>
      </w:r>
      <w:r w:rsidR="00FA0CE0" w:rsidRPr="009A068C">
        <w:rPr>
          <w:rFonts w:ascii="Times New Roman" w:hAnsi="Times New Roman" w:cs="Times New Roman"/>
          <w:sz w:val="24"/>
          <w:szCs w:val="24"/>
        </w:rPr>
        <w:t xml:space="preserve"> es un repartidor de comida y productos a domicilio que trabaja para plataformas digitales. Glovo, Deliveroo o Uber Eats son algunas de las más conocidas. Aunque rider en inglés significa ciclista o motorista, en España hace referencia a cualquier trabajador que desempeñe estas funciones, vaya en el transporte que vay</w:t>
      </w:r>
      <w:r w:rsidR="00FA0CE0">
        <w:rPr>
          <w:rFonts w:ascii="Times New Roman" w:hAnsi="Times New Roman" w:cs="Times New Roman"/>
          <w:sz w:val="24"/>
          <w:szCs w:val="24"/>
        </w:rPr>
        <w:t>a, incluso si conduce un coche.</w:t>
      </w:r>
    </w:p>
    <w:p w:rsidR="00FA0CE0" w:rsidRPr="009A068C" w:rsidRDefault="00FA0CE0" w:rsidP="00FA0CE0">
      <w:pPr>
        <w:spacing w:line="240" w:lineRule="auto"/>
        <w:jc w:val="both"/>
        <w:rPr>
          <w:rFonts w:ascii="Times New Roman" w:hAnsi="Times New Roman" w:cs="Times New Roman"/>
          <w:sz w:val="24"/>
          <w:szCs w:val="24"/>
        </w:rPr>
      </w:pPr>
      <w:r w:rsidRPr="009A068C">
        <w:rPr>
          <w:rFonts w:ascii="Times New Roman" w:hAnsi="Times New Roman" w:cs="Times New Roman"/>
          <w:sz w:val="24"/>
          <w:szCs w:val="24"/>
        </w:rPr>
        <w:t>Ley Rider</w:t>
      </w:r>
    </w:p>
    <w:p w:rsidR="00FA0CE0" w:rsidRPr="009A068C" w:rsidRDefault="00FA0CE0" w:rsidP="00FA0CE0">
      <w:pPr>
        <w:spacing w:line="240" w:lineRule="auto"/>
        <w:jc w:val="both"/>
        <w:rPr>
          <w:rFonts w:ascii="Times New Roman" w:hAnsi="Times New Roman" w:cs="Times New Roman"/>
          <w:sz w:val="24"/>
          <w:szCs w:val="24"/>
        </w:rPr>
      </w:pPr>
      <w:r w:rsidRPr="009A068C">
        <w:rPr>
          <w:rFonts w:ascii="Times New Roman" w:hAnsi="Times New Roman" w:cs="Times New Roman"/>
          <w:sz w:val="24"/>
          <w:szCs w:val="24"/>
        </w:rPr>
        <w:t>La llamada Ley Rider afectará entre 18.000 y 30.000 personas en todo el país. Como principal novedad, que no la única, destaca que los trabajadores que se dediquen al reparto ser</w:t>
      </w:r>
      <w:r>
        <w:rPr>
          <w:rFonts w:ascii="Times New Roman" w:hAnsi="Times New Roman" w:cs="Times New Roman"/>
          <w:sz w:val="24"/>
          <w:szCs w:val="24"/>
        </w:rPr>
        <w:t xml:space="preserve">án asalariados y no autónomos. </w:t>
      </w:r>
    </w:p>
    <w:p w:rsidR="00FA0CE0" w:rsidRPr="009A068C" w:rsidRDefault="00FA0CE0" w:rsidP="00FA0CE0">
      <w:pPr>
        <w:spacing w:line="240" w:lineRule="auto"/>
        <w:jc w:val="both"/>
        <w:rPr>
          <w:rFonts w:ascii="Times New Roman" w:hAnsi="Times New Roman" w:cs="Times New Roman"/>
          <w:sz w:val="24"/>
          <w:szCs w:val="24"/>
        </w:rPr>
      </w:pPr>
      <w:r w:rsidRPr="009A068C">
        <w:rPr>
          <w:rFonts w:ascii="Times New Roman" w:hAnsi="Times New Roman" w:cs="Times New Roman"/>
          <w:sz w:val="24"/>
          <w:szCs w:val="24"/>
        </w:rPr>
        <w:t>El Gobierno aprobó el pasado 11 de mayo</w:t>
      </w:r>
      <w:r>
        <w:rPr>
          <w:rFonts w:ascii="Times New Roman" w:hAnsi="Times New Roman" w:cs="Times New Roman"/>
          <w:sz w:val="24"/>
          <w:szCs w:val="24"/>
        </w:rPr>
        <w:t xml:space="preserve"> (2021)</w:t>
      </w:r>
      <w:r w:rsidRPr="009A068C">
        <w:rPr>
          <w:rFonts w:ascii="Times New Roman" w:hAnsi="Times New Roman" w:cs="Times New Roman"/>
          <w:sz w:val="24"/>
          <w:szCs w:val="24"/>
        </w:rPr>
        <w:t xml:space="preserve"> un nuevo real decreto-ley, cuyo objetivo es garantizar los derechos laborales de las personas dedicadas al reparto en el ámbito de plataformas digitales, en línea con lo que ya habían sentenciado varios tribunales </w:t>
      </w:r>
      <w:r>
        <w:rPr>
          <w:rFonts w:ascii="Times New Roman" w:hAnsi="Times New Roman" w:cs="Times New Roman"/>
          <w:sz w:val="24"/>
          <w:szCs w:val="24"/>
        </w:rPr>
        <w:t>(incluido el Tribunal Supremo).</w:t>
      </w:r>
    </w:p>
    <w:p w:rsidR="00FA0CE0" w:rsidRPr="009A068C" w:rsidRDefault="00FA0CE0" w:rsidP="00FA0CE0">
      <w:pPr>
        <w:spacing w:line="240" w:lineRule="auto"/>
        <w:jc w:val="both"/>
        <w:rPr>
          <w:rFonts w:ascii="Times New Roman" w:hAnsi="Times New Roman" w:cs="Times New Roman"/>
          <w:sz w:val="24"/>
          <w:szCs w:val="24"/>
        </w:rPr>
      </w:pPr>
      <w:r w:rsidRPr="009A068C">
        <w:rPr>
          <w:rFonts w:ascii="Times New Roman" w:hAnsi="Times New Roman" w:cs="Times New Roman"/>
          <w:sz w:val="24"/>
          <w:szCs w:val="24"/>
        </w:rPr>
        <w:t>Finalmente, el pasado 21 de julio, el Congreso de los Diputados lo aprobó sin modificar el proyecto de ley, rechazando todas las enmiendas de los grupos de la oposición, de manera que solo queda el trámite en el Senado para completar el proceso legislativo antes de su entrada en vigor. Queda por saber qué pasará con el recurso contra la ley que Vox y el Partido Popular (PP) han hecho a</w:t>
      </w:r>
      <w:r>
        <w:rPr>
          <w:rFonts w:ascii="Times New Roman" w:hAnsi="Times New Roman" w:cs="Times New Roman"/>
          <w:sz w:val="24"/>
          <w:szCs w:val="24"/>
        </w:rPr>
        <w:t>nte el Tribunal Constitucional.</w:t>
      </w:r>
    </w:p>
    <w:p w:rsidR="00FA0CE0" w:rsidRPr="009A068C" w:rsidRDefault="00FA0CE0" w:rsidP="00FA0CE0">
      <w:pPr>
        <w:spacing w:line="240" w:lineRule="auto"/>
        <w:jc w:val="both"/>
        <w:rPr>
          <w:rFonts w:ascii="Times New Roman" w:hAnsi="Times New Roman" w:cs="Times New Roman"/>
          <w:sz w:val="24"/>
          <w:szCs w:val="24"/>
        </w:rPr>
      </w:pPr>
      <w:r w:rsidRPr="009A068C">
        <w:rPr>
          <w:rFonts w:ascii="Times New Roman" w:hAnsi="Times New Roman" w:cs="Times New Roman"/>
          <w:sz w:val="24"/>
          <w:szCs w:val="24"/>
        </w:rPr>
        <w:lastRenderedPageBreak/>
        <w:t xml:space="preserve">La norma modifica así el Estatuto de los Trabajadores y determina la presunción de laboralidad de las actividades de reparto o distribución de cualquier tipo de producto o mercancía a través de la gestión algorítmica del servicio o de las condiciones de trabajo a través de una plataforma digital.  Es decir, parte de la premisa de que los trabajadores que desempeñan su tarea en las plataformas digitales son laborales y tienen todos los derechos que recoge el Estatuto de los Trabajadores relativos a la organización, sindicación, protección </w:t>
      </w:r>
      <w:r>
        <w:rPr>
          <w:rFonts w:ascii="Times New Roman" w:hAnsi="Times New Roman" w:cs="Times New Roman"/>
          <w:sz w:val="24"/>
          <w:szCs w:val="24"/>
        </w:rPr>
        <w:t>social, cotizaciones y salario.</w:t>
      </w:r>
    </w:p>
    <w:p w:rsidR="00FA0CE0" w:rsidRPr="009A068C" w:rsidRDefault="00FA0CE0" w:rsidP="00FA0CE0">
      <w:pPr>
        <w:spacing w:line="240" w:lineRule="auto"/>
        <w:jc w:val="both"/>
        <w:rPr>
          <w:rFonts w:ascii="Times New Roman" w:hAnsi="Times New Roman" w:cs="Times New Roman"/>
          <w:sz w:val="24"/>
          <w:szCs w:val="24"/>
        </w:rPr>
      </w:pPr>
      <w:r w:rsidRPr="009A068C">
        <w:rPr>
          <w:rFonts w:ascii="Times New Roman" w:hAnsi="Times New Roman" w:cs="Times New Roman"/>
          <w:sz w:val="24"/>
          <w:szCs w:val="24"/>
        </w:rPr>
        <w:t>¿Cuándo entra en vigor la Ley Rider?</w:t>
      </w:r>
    </w:p>
    <w:p w:rsidR="00FA0CE0" w:rsidRPr="009A068C" w:rsidRDefault="00FA0CE0" w:rsidP="00FA0CE0">
      <w:pPr>
        <w:spacing w:line="240" w:lineRule="auto"/>
        <w:jc w:val="both"/>
        <w:rPr>
          <w:rFonts w:ascii="Times New Roman" w:hAnsi="Times New Roman" w:cs="Times New Roman"/>
          <w:sz w:val="24"/>
          <w:szCs w:val="24"/>
        </w:rPr>
      </w:pPr>
      <w:r w:rsidRPr="009A068C">
        <w:rPr>
          <w:rFonts w:ascii="Times New Roman" w:hAnsi="Times New Roman" w:cs="Times New Roman"/>
          <w:sz w:val="24"/>
          <w:szCs w:val="24"/>
        </w:rPr>
        <w:t>Estas disposiciones entraron en vigor el 12 de agosto</w:t>
      </w:r>
      <w:r>
        <w:rPr>
          <w:rFonts w:ascii="Times New Roman" w:hAnsi="Times New Roman" w:cs="Times New Roman"/>
          <w:sz w:val="24"/>
          <w:szCs w:val="24"/>
        </w:rPr>
        <w:t xml:space="preserve"> (2021)</w:t>
      </w:r>
      <w:r w:rsidRPr="009A068C">
        <w:rPr>
          <w:rFonts w:ascii="Times New Roman" w:hAnsi="Times New Roman" w:cs="Times New Roman"/>
          <w:sz w:val="24"/>
          <w:szCs w:val="24"/>
        </w:rPr>
        <w:t>, lo que dejó a las plataformas tres meses para dar de alta en la Segur</w:t>
      </w:r>
      <w:r>
        <w:rPr>
          <w:rFonts w:ascii="Times New Roman" w:hAnsi="Times New Roman" w:cs="Times New Roman"/>
          <w:sz w:val="24"/>
          <w:szCs w:val="24"/>
        </w:rPr>
        <w:t>idad Social a los repartidores.</w:t>
      </w:r>
    </w:p>
    <w:p w:rsidR="00FA0CE0" w:rsidRPr="009A068C" w:rsidRDefault="00FA0CE0" w:rsidP="00FA0CE0">
      <w:pPr>
        <w:spacing w:line="240" w:lineRule="auto"/>
        <w:jc w:val="both"/>
        <w:rPr>
          <w:rFonts w:ascii="Times New Roman" w:hAnsi="Times New Roman" w:cs="Times New Roman"/>
          <w:sz w:val="24"/>
          <w:szCs w:val="24"/>
        </w:rPr>
      </w:pPr>
      <w:r w:rsidRPr="009A068C">
        <w:rPr>
          <w:rFonts w:ascii="Times New Roman" w:hAnsi="Times New Roman" w:cs="Times New Roman"/>
          <w:sz w:val="24"/>
          <w:szCs w:val="24"/>
        </w:rPr>
        <w:t>Novedades legislativas de la Ley Rider</w:t>
      </w:r>
    </w:p>
    <w:p w:rsidR="00FA0CE0" w:rsidRPr="009A068C" w:rsidRDefault="00FA0CE0" w:rsidP="00FA0CE0">
      <w:pPr>
        <w:spacing w:line="240" w:lineRule="auto"/>
        <w:jc w:val="both"/>
        <w:rPr>
          <w:rFonts w:ascii="Times New Roman" w:hAnsi="Times New Roman" w:cs="Times New Roman"/>
          <w:sz w:val="24"/>
          <w:szCs w:val="24"/>
        </w:rPr>
      </w:pPr>
      <w:r w:rsidRPr="009A068C">
        <w:rPr>
          <w:rFonts w:ascii="Times New Roman" w:hAnsi="Times New Roman" w:cs="Times New Roman"/>
          <w:sz w:val="24"/>
          <w:szCs w:val="24"/>
        </w:rPr>
        <w:t>Transparencia de los algoritmos</w:t>
      </w:r>
    </w:p>
    <w:p w:rsidR="00FA0CE0" w:rsidRPr="009A068C" w:rsidRDefault="00FA0CE0" w:rsidP="00FA0CE0">
      <w:pPr>
        <w:spacing w:line="240" w:lineRule="auto"/>
        <w:jc w:val="both"/>
        <w:rPr>
          <w:rFonts w:ascii="Times New Roman" w:hAnsi="Times New Roman" w:cs="Times New Roman"/>
          <w:sz w:val="24"/>
          <w:szCs w:val="24"/>
        </w:rPr>
      </w:pPr>
      <w:r w:rsidRPr="009A068C">
        <w:rPr>
          <w:rFonts w:ascii="Times New Roman" w:hAnsi="Times New Roman" w:cs="Times New Roman"/>
          <w:sz w:val="24"/>
          <w:szCs w:val="24"/>
        </w:rPr>
        <w:t>Esta es la primera legislación que incorpora el acceso a la información de parámetros, reglas e instrucciones de los algoritmos de los sistemas de inteligencia artificial que afectan a la toma de decisiones laborales, incluida la elaboración de perfile</w:t>
      </w:r>
      <w:r>
        <w:rPr>
          <w:rFonts w:ascii="Times New Roman" w:hAnsi="Times New Roman" w:cs="Times New Roman"/>
          <w:sz w:val="24"/>
          <w:szCs w:val="24"/>
        </w:rPr>
        <w:t>s de las personas trabajadoras.</w:t>
      </w:r>
    </w:p>
    <w:p w:rsidR="00FA0CE0" w:rsidRPr="009A068C" w:rsidRDefault="00FA0CE0" w:rsidP="00FA0CE0">
      <w:pPr>
        <w:spacing w:line="240" w:lineRule="auto"/>
        <w:jc w:val="both"/>
        <w:rPr>
          <w:rFonts w:ascii="Times New Roman" w:hAnsi="Times New Roman" w:cs="Times New Roman"/>
          <w:sz w:val="24"/>
          <w:szCs w:val="24"/>
        </w:rPr>
      </w:pPr>
      <w:r w:rsidRPr="009A068C">
        <w:rPr>
          <w:rFonts w:ascii="Times New Roman" w:hAnsi="Times New Roman" w:cs="Times New Roman"/>
          <w:sz w:val="24"/>
          <w:szCs w:val="24"/>
        </w:rPr>
        <w:t>En primer lugar, se modifica el artículo 64, relativo a los derechos de información y consulta de la representación legal de las personas trabajadoras. Así, la nueva  Ley Rider añade un nuevo párrafo al apartado 4, en el que se reconoce el derecho del comité de empresa a ser informado por la empresa de los parámetros, reglas e instrucciones en los que se basan los algoritmos o sistemas de inteligencia artificial que afectan a la toma de decisiones que pueden incidir en las condiciones de trabajo, el acceso y mantenimiento del empleo, incluida la elab</w:t>
      </w:r>
      <w:r>
        <w:rPr>
          <w:rFonts w:ascii="Times New Roman" w:hAnsi="Times New Roman" w:cs="Times New Roman"/>
          <w:sz w:val="24"/>
          <w:szCs w:val="24"/>
        </w:rPr>
        <w:t>oración de perfiles.</w:t>
      </w:r>
    </w:p>
    <w:p w:rsidR="00FA0CE0" w:rsidRPr="009A068C" w:rsidRDefault="00FA0CE0" w:rsidP="00FA0CE0">
      <w:pPr>
        <w:spacing w:line="240" w:lineRule="auto"/>
        <w:jc w:val="both"/>
        <w:rPr>
          <w:rFonts w:ascii="Times New Roman" w:hAnsi="Times New Roman" w:cs="Times New Roman"/>
          <w:sz w:val="24"/>
          <w:szCs w:val="24"/>
        </w:rPr>
      </w:pPr>
      <w:r w:rsidRPr="009A068C">
        <w:rPr>
          <w:rFonts w:ascii="Times New Roman" w:hAnsi="Times New Roman" w:cs="Times New Roman"/>
          <w:sz w:val="24"/>
          <w:szCs w:val="24"/>
        </w:rPr>
        <w:t>Como explican desde Maldita Tecnología, “esto no significa que las empresas tengan que decir cómo funcionan los programas informáticos a nivel técnico, es decir, el código fuente, ya que estas se negarían a hacerlo público, pero sí que tengan que justificar por qué han tomado ciertas decisiones sobre su plantilla en base a algoritmos”. Y la medida afecta no a los riders o empresas de reparto, sino a todas las empre</w:t>
      </w:r>
      <w:r>
        <w:rPr>
          <w:rFonts w:ascii="Times New Roman" w:hAnsi="Times New Roman" w:cs="Times New Roman"/>
          <w:sz w:val="24"/>
          <w:szCs w:val="24"/>
        </w:rPr>
        <w:t>sas (sean del sector que sean).</w:t>
      </w:r>
    </w:p>
    <w:p w:rsidR="00FA0CE0" w:rsidRPr="009A068C" w:rsidRDefault="00FA0CE0" w:rsidP="00FA0CE0">
      <w:pPr>
        <w:spacing w:line="240" w:lineRule="auto"/>
        <w:jc w:val="both"/>
        <w:rPr>
          <w:rFonts w:ascii="Times New Roman" w:hAnsi="Times New Roman" w:cs="Times New Roman"/>
          <w:sz w:val="24"/>
          <w:szCs w:val="24"/>
        </w:rPr>
      </w:pPr>
      <w:r w:rsidRPr="009A068C">
        <w:rPr>
          <w:rFonts w:ascii="Times New Roman" w:hAnsi="Times New Roman" w:cs="Times New Roman"/>
          <w:sz w:val="24"/>
          <w:szCs w:val="24"/>
        </w:rPr>
        <w:t>Presunción de laboralidad (trabajadores laborales y no autónomos).</w:t>
      </w:r>
    </w:p>
    <w:p w:rsidR="00FA0CE0" w:rsidRPr="009A068C" w:rsidRDefault="00FA0CE0" w:rsidP="00FA0CE0">
      <w:pPr>
        <w:spacing w:line="240" w:lineRule="auto"/>
        <w:jc w:val="both"/>
        <w:rPr>
          <w:rFonts w:ascii="Times New Roman" w:hAnsi="Times New Roman" w:cs="Times New Roman"/>
          <w:sz w:val="24"/>
          <w:szCs w:val="24"/>
        </w:rPr>
      </w:pPr>
      <w:r w:rsidRPr="009A068C">
        <w:rPr>
          <w:rFonts w:ascii="Times New Roman" w:hAnsi="Times New Roman" w:cs="Times New Roman"/>
          <w:sz w:val="24"/>
          <w:szCs w:val="24"/>
        </w:rPr>
        <w:t>En segundo lugar, la Ley Rider introduce una nueva disposición adicional sobre la presunción de laboralidad de las actividades de reparto o distribución de cualquier tipo de producto o mercancía, cuando la empresa ejerce sus facultades de organización, dirección y control, mediante la gestión algorítmica del servicio o de las condiciones de trabajo, a través de una plataforma digital. Dicha presunción no afecta a lo previsto en el artículo 1.3 del Estatuto de los Trabajadores (este punto se refiere a las relaciones excluidas como la de consejero, funcionarios, prestacio</w:t>
      </w:r>
      <w:r w:rsidR="003D4C10">
        <w:rPr>
          <w:rFonts w:ascii="Times New Roman" w:hAnsi="Times New Roman" w:cs="Times New Roman"/>
          <w:sz w:val="24"/>
          <w:szCs w:val="24"/>
        </w:rPr>
        <w:t>nes personales obligatorias…)</w:t>
      </w:r>
      <w:r>
        <w:rPr>
          <w:rFonts w:ascii="Times New Roman" w:hAnsi="Times New Roman" w:cs="Times New Roman"/>
          <w:sz w:val="24"/>
          <w:szCs w:val="24"/>
        </w:rPr>
        <w:t>.</w:t>
      </w:r>
    </w:p>
    <w:p w:rsidR="00FA0CE0" w:rsidRPr="009A068C" w:rsidRDefault="00FA0CE0" w:rsidP="00FA0CE0">
      <w:pPr>
        <w:spacing w:line="240" w:lineRule="auto"/>
        <w:jc w:val="both"/>
        <w:rPr>
          <w:rFonts w:ascii="Times New Roman" w:hAnsi="Times New Roman" w:cs="Times New Roman"/>
          <w:sz w:val="24"/>
          <w:szCs w:val="24"/>
        </w:rPr>
      </w:pPr>
      <w:r w:rsidRPr="009A068C">
        <w:rPr>
          <w:rFonts w:ascii="Times New Roman" w:hAnsi="Times New Roman" w:cs="Times New Roman"/>
          <w:sz w:val="24"/>
          <w:szCs w:val="24"/>
        </w:rPr>
        <w:t>Así, por acuerdo adoptado en la mesa del diálogo social, se traslada a la Ley Rider la jurisprudencia sobre esta materia, con el objetivo de que el Estatuto de los Trabajadores refleje estas nuevas realidades dependientes de forma clara. “Las facultades empresariales pueden ser ejercidas de numerosas maneras y, entre ellas, por medio de la gestión algorítmica del servicio o de las condiciones de trabajo a través de una plataforma digital, que son, por lo tanto, los activos clav</w:t>
      </w:r>
      <w:r>
        <w:rPr>
          <w:rFonts w:ascii="Times New Roman" w:hAnsi="Times New Roman" w:cs="Times New Roman"/>
          <w:sz w:val="24"/>
          <w:szCs w:val="24"/>
        </w:rPr>
        <w:t>e y esenciales de la actividad.</w:t>
      </w:r>
    </w:p>
    <w:p w:rsidR="00FA0CE0" w:rsidRPr="009A068C" w:rsidRDefault="00FA0CE0" w:rsidP="00FA0CE0">
      <w:pPr>
        <w:spacing w:line="240" w:lineRule="auto"/>
        <w:jc w:val="both"/>
        <w:rPr>
          <w:rFonts w:ascii="Times New Roman" w:hAnsi="Times New Roman" w:cs="Times New Roman"/>
          <w:sz w:val="24"/>
          <w:szCs w:val="24"/>
        </w:rPr>
      </w:pPr>
      <w:r w:rsidRPr="009A068C">
        <w:rPr>
          <w:rFonts w:ascii="Times New Roman" w:hAnsi="Times New Roman" w:cs="Times New Roman"/>
          <w:sz w:val="24"/>
          <w:szCs w:val="24"/>
        </w:rPr>
        <w:lastRenderedPageBreak/>
        <w:t>En consecuencia, la forma indirecta o implícita de ejercicio de las facultades empresariales abarca los supuestos en los que una cierta flexibilidad o libertad por parte de la persona trabajadora en la ejecución del trabajo sea solo aparente, por llevar en realidad aparejada consecuencias o repercusiones en el mantenimiento de su empleo, en su volumen o en el resto de sus condicion</w:t>
      </w:r>
      <w:r>
        <w:rPr>
          <w:rFonts w:ascii="Times New Roman" w:hAnsi="Times New Roman" w:cs="Times New Roman"/>
          <w:sz w:val="24"/>
          <w:szCs w:val="24"/>
        </w:rPr>
        <w:t>es de trabajo”, señala la ley.</w:t>
      </w:r>
    </w:p>
    <w:p w:rsidR="00FA0CE0" w:rsidRPr="009A068C" w:rsidRDefault="00FA0CE0" w:rsidP="00FA0CE0">
      <w:pPr>
        <w:spacing w:line="240" w:lineRule="auto"/>
        <w:jc w:val="both"/>
        <w:rPr>
          <w:rFonts w:ascii="Times New Roman" w:hAnsi="Times New Roman" w:cs="Times New Roman"/>
          <w:sz w:val="24"/>
          <w:szCs w:val="24"/>
        </w:rPr>
      </w:pPr>
      <w:r w:rsidRPr="009A068C">
        <w:rPr>
          <w:rFonts w:ascii="Times New Roman" w:hAnsi="Times New Roman" w:cs="Times New Roman"/>
          <w:sz w:val="24"/>
          <w:szCs w:val="24"/>
        </w:rPr>
        <w:t xml:space="preserve">La eficacia de la nueva disposición adicional basada en la valoración de la naturaleza real del vínculo, va a depender en gran medida de la información verificable que se tenga acerca del desarrollo de la actividad a través de plataformas, que debe permitir discernir si las condiciones de prestación de servicios manifestadas en una relación concreta encajan en la situación descrita por dicha disposición, siempre desde el mayor respeto a los secretos industrial y comercial de las empresas conforme a la normativa, que no se ven cuestionados por esta información sobre las derivadas laborales de los algoritmos u otras operaciones matemáticas al servicio </w:t>
      </w:r>
      <w:r>
        <w:rPr>
          <w:rFonts w:ascii="Times New Roman" w:hAnsi="Times New Roman" w:cs="Times New Roman"/>
          <w:sz w:val="24"/>
          <w:szCs w:val="24"/>
        </w:rPr>
        <w:t>de la organización empresarial.</w:t>
      </w:r>
    </w:p>
    <w:p w:rsidR="00FA0CE0" w:rsidRPr="009A068C" w:rsidRDefault="00FA0CE0" w:rsidP="00FA0CE0">
      <w:pPr>
        <w:spacing w:line="240" w:lineRule="auto"/>
        <w:jc w:val="both"/>
        <w:rPr>
          <w:rFonts w:ascii="Times New Roman" w:hAnsi="Times New Roman" w:cs="Times New Roman"/>
          <w:sz w:val="24"/>
          <w:szCs w:val="24"/>
        </w:rPr>
      </w:pPr>
      <w:r w:rsidRPr="009A068C">
        <w:rPr>
          <w:rFonts w:ascii="Times New Roman" w:hAnsi="Times New Roman" w:cs="Times New Roman"/>
          <w:sz w:val="24"/>
          <w:szCs w:val="24"/>
        </w:rPr>
        <w:t>Primeras reacciones a la Ley Rider: Deliveroo se va de España</w:t>
      </w:r>
    </w:p>
    <w:p w:rsidR="00FA0CE0" w:rsidRPr="009A068C" w:rsidRDefault="00FA0CE0" w:rsidP="00FA0CE0">
      <w:pPr>
        <w:spacing w:line="240" w:lineRule="auto"/>
        <w:jc w:val="both"/>
        <w:rPr>
          <w:rFonts w:ascii="Times New Roman" w:hAnsi="Times New Roman" w:cs="Times New Roman"/>
          <w:sz w:val="24"/>
          <w:szCs w:val="24"/>
        </w:rPr>
      </w:pPr>
      <w:r w:rsidRPr="009A068C">
        <w:rPr>
          <w:rFonts w:ascii="Times New Roman" w:hAnsi="Times New Roman" w:cs="Times New Roman"/>
          <w:sz w:val="24"/>
          <w:szCs w:val="24"/>
        </w:rPr>
        <w:t>Deliveroo, la empresa británica de entrega a domicilio presente en una decena de países, abandona sus operaciones en España a finales de noviembre tras seis años de actividad debido a la fuerte compete</w:t>
      </w:r>
      <w:r>
        <w:rPr>
          <w:rFonts w:ascii="Times New Roman" w:hAnsi="Times New Roman" w:cs="Times New Roman"/>
          <w:sz w:val="24"/>
          <w:szCs w:val="24"/>
        </w:rPr>
        <w:t>ncia, más allá de la ley Rider.</w:t>
      </w:r>
    </w:p>
    <w:p w:rsidR="00FA0CE0" w:rsidRPr="009A068C" w:rsidRDefault="00FA0CE0" w:rsidP="00FA0CE0">
      <w:pPr>
        <w:spacing w:line="240" w:lineRule="auto"/>
        <w:jc w:val="both"/>
        <w:rPr>
          <w:rFonts w:ascii="Times New Roman" w:hAnsi="Times New Roman" w:cs="Times New Roman"/>
          <w:sz w:val="24"/>
          <w:szCs w:val="24"/>
        </w:rPr>
      </w:pPr>
      <w:r w:rsidRPr="009A068C">
        <w:rPr>
          <w:rFonts w:ascii="Times New Roman" w:hAnsi="Times New Roman" w:cs="Times New Roman"/>
          <w:sz w:val="24"/>
          <w:szCs w:val="24"/>
        </w:rPr>
        <w:t>De hecho, Deliveroo fue de las primeras en llegar a España pero la guerra de precios entre Glovo, Uber Eats y Just Eats, sumada a las fuertes inversiones que han realizado, le ha</w:t>
      </w:r>
      <w:r>
        <w:rPr>
          <w:rFonts w:ascii="Times New Roman" w:hAnsi="Times New Roman" w:cs="Times New Roman"/>
          <w:sz w:val="24"/>
          <w:szCs w:val="24"/>
        </w:rPr>
        <w:t xml:space="preserve"> hecho perder cuota de mercado.</w:t>
      </w:r>
    </w:p>
    <w:p w:rsidR="00FA0CE0" w:rsidRPr="009A068C" w:rsidRDefault="00FA0CE0" w:rsidP="00FA0CE0">
      <w:pPr>
        <w:spacing w:line="240" w:lineRule="auto"/>
        <w:jc w:val="both"/>
        <w:rPr>
          <w:rFonts w:ascii="Times New Roman" w:hAnsi="Times New Roman" w:cs="Times New Roman"/>
          <w:sz w:val="24"/>
          <w:szCs w:val="24"/>
        </w:rPr>
      </w:pPr>
      <w:r w:rsidRPr="009A068C">
        <w:rPr>
          <w:rFonts w:ascii="Times New Roman" w:hAnsi="Times New Roman" w:cs="Times New Roman"/>
          <w:sz w:val="24"/>
          <w:szCs w:val="24"/>
        </w:rPr>
        <w:t>Aunque la multinacional no deja claro que el motivo sea el nuevo modelo laboral español definido en la nueva Ley Rider que entrará en vigor a mediados de agosto, lo deja entrever. “La empresa ha llegado a la conclusión de que alcanzar y mantener una posición de mercado de primer nivel en España requeriría un nivel de inversión muy elevado con un rendimiento potencial muy incierto a largo plazo que podría afectar a la viabilidad económica del mercado”, explicaba en un comunicado a finales de julio. Poco antes, a mediados de julio publicó una encuesta realizada en la que el 88% de los repartidores aseguraba que la Ley Rider les impedirá obtener sufic</w:t>
      </w:r>
      <w:r>
        <w:rPr>
          <w:rFonts w:ascii="Times New Roman" w:hAnsi="Times New Roman" w:cs="Times New Roman"/>
          <w:sz w:val="24"/>
          <w:szCs w:val="24"/>
        </w:rPr>
        <w:t>ientes ingresos para subsistir.</w:t>
      </w:r>
    </w:p>
    <w:p w:rsidR="00FA0CE0" w:rsidRPr="009A068C" w:rsidRDefault="00FA0CE0" w:rsidP="00FA0CE0">
      <w:pPr>
        <w:spacing w:line="240" w:lineRule="auto"/>
        <w:jc w:val="both"/>
        <w:rPr>
          <w:rFonts w:ascii="Times New Roman" w:hAnsi="Times New Roman" w:cs="Times New Roman"/>
          <w:sz w:val="24"/>
          <w:szCs w:val="24"/>
        </w:rPr>
      </w:pPr>
      <w:r w:rsidRPr="009A068C">
        <w:rPr>
          <w:rFonts w:ascii="Times New Roman" w:hAnsi="Times New Roman" w:cs="Times New Roman"/>
          <w:sz w:val="24"/>
          <w:szCs w:val="24"/>
        </w:rPr>
        <w:t>Deliveroo inició en septiembre el proceso de salida de España con la apertura del período de consultas perceptivo para aplicar un ERE a la totalidad de su plantilla (oficinas centrales de Madrid y a los más de 3.800 repartidores). Deliveroo ha seguido con la operativa en marcha hasta que empresa y trabajadores han alcanzado finalmente un acuerdo sobre las condiciones del despido: van a recibir indemnización de 45 días de salario por año de servicio, con una cuantía mínima garantizada de 1.000 euros en caso de no alcanzar este importe mediante la antigüedad y el salario. Business Insider ha entrevistado a varios extrabajadores de la firma, para los que el movimiento no ha sorprendido y profundiza en el modelo de negocio de las e</w:t>
      </w:r>
      <w:r>
        <w:rPr>
          <w:rFonts w:ascii="Times New Roman" w:hAnsi="Times New Roman" w:cs="Times New Roman"/>
          <w:sz w:val="24"/>
          <w:szCs w:val="24"/>
        </w:rPr>
        <w:t>mpresas de reparto a domicilio.</w:t>
      </w:r>
    </w:p>
    <w:p w:rsidR="00FA0CE0" w:rsidRPr="009A068C" w:rsidRDefault="00FA0CE0" w:rsidP="00FA0CE0">
      <w:pPr>
        <w:spacing w:line="240" w:lineRule="auto"/>
        <w:jc w:val="both"/>
        <w:rPr>
          <w:rFonts w:ascii="Times New Roman" w:hAnsi="Times New Roman" w:cs="Times New Roman"/>
          <w:sz w:val="24"/>
          <w:szCs w:val="24"/>
        </w:rPr>
      </w:pPr>
      <w:r w:rsidRPr="009A068C">
        <w:rPr>
          <w:rFonts w:ascii="Times New Roman" w:hAnsi="Times New Roman" w:cs="Times New Roman"/>
          <w:sz w:val="24"/>
          <w:szCs w:val="24"/>
        </w:rPr>
        <w:t>Por su parte Glovo, según recogen medios como Genbeta, estudia un nuevo marco de relaciones laborales que le permita mantener a cerca del 80% de su plantilla operando como autónomos dándoles más flexibilidad y autono</w:t>
      </w:r>
      <w:r w:rsidR="00194D01">
        <w:rPr>
          <w:rFonts w:ascii="Times New Roman" w:hAnsi="Times New Roman" w:cs="Times New Roman"/>
          <w:sz w:val="24"/>
          <w:szCs w:val="24"/>
        </w:rPr>
        <w:t>mía y ajustarse a la normativa -</w:t>
      </w:r>
      <w:r w:rsidRPr="009A068C">
        <w:rPr>
          <w:rFonts w:ascii="Times New Roman" w:hAnsi="Times New Roman" w:cs="Times New Roman"/>
          <w:sz w:val="24"/>
          <w:szCs w:val="24"/>
        </w:rPr>
        <w:t>aunque hay voces que dicen q</w:t>
      </w:r>
      <w:r w:rsidR="00194D01">
        <w:rPr>
          <w:rFonts w:ascii="Times New Roman" w:hAnsi="Times New Roman" w:cs="Times New Roman"/>
          <w:sz w:val="24"/>
          <w:szCs w:val="24"/>
        </w:rPr>
        <w:t>ue es una forma de trampearla-</w:t>
      </w:r>
      <w:r>
        <w:rPr>
          <w:rFonts w:ascii="Times New Roman" w:hAnsi="Times New Roman" w:cs="Times New Roman"/>
          <w:sz w:val="24"/>
          <w:szCs w:val="24"/>
        </w:rPr>
        <w:t>:</w:t>
      </w:r>
    </w:p>
    <w:p w:rsidR="00FA0CE0" w:rsidRPr="009A068C" w:rsidRDefault="00FA0CE0" w:rsidP="00FA0CE0">
      <w:pPr>
        <w:spacing w:line="240" w:lineRule="auto"/>
        <w:jc w:val="both"/>
        <w:rPr>
          <w:rFonts w:ascii="Times New Roman" w:hAnsi="Times New Roman" w:cs="Times New Roman"/>
          <w:sz w:val="24"/>
          <w:szCs w:val="24"/>
        </w:rPr>
      </w:pPr>
      <w:r w:rsidRPr="009A068C">
        <w:rPr>
          <w:rFonts w:ascii="Times New Roman" w:hAnsi="Times New Roman" w:cs="Times New Roman"/>
          <w:sz w:val="24"/>
          <w:szCs w:val="24"/>
        </w:rPr>
        <w:t>Los riders ya no estarán sometidos a las franjas horarias, sino que tendrán libre elección de jornada.</w:t>
      </w:r>
    </w:p>
    <w:p w:rsidR="00FA0CE0" w:rsidRPr="009A068C" w:rsidRDefault="00FA0CE0" w:rsidP="00FA0CE0">
      <w:pPr>
        <w:spacing w:line="240" w:lineRule="auto"/>
        <w:jc w:val="both"/>
        <w:rPr>
          <w:rFonts w:ascii="Times New Roman" w:hAnsi="Times New Roman" w:cs="Times New Roman"/>
          <w:sz w:val="24"/>
          <w:szCs w:val="24"/>
        </w:rPr>
      </w:pPr>
      <w:r w:rsidRPr="009A068C">
        <w:rPr>
          <w:rFonts w:ascii="Times New Roman" w:hAnsi="Times New Roman" w:cs="Times New Roman"/>
          <w:sz w:val="24"/>
          <w:szCs w:val="24"/>
        </w:rPr>
        <w:lastRenderedPageBreak/>
        <w:t>Los riders serán quiénes fijen los precios del servicio, algo que hasta ahora establecía la propia plataforma.</w:t>
      </w:r>
    </w:p>
    <w:p w:rsidR="00FA0CE0" w:rsidRPr="009A068C" w:rsidRDefault="00FA0CE0" w:rsidP="00FA0CE0">
      <w:pPr>
        <w:spacing w:line="240" w:lineRule="auto"/>
        <w:jc w:val="both"/>
        <w:rPr>
          <w:rFonts w:ascii="Times New Roman" w:hAnsi="Times New Roman" w:cs="Times New Roman"/>
          <w:sz w:val="24"/>
          <w:szCs w:val="24"/>
        </w:rPr>
      </w:pPr>
      <w:r w:rsidRPr="009A068C">
        <w:rPr>
          <w:rFonts w:ascii="Times New Roman" w:hAnsi="Times New Roman" w:cs="Times New Roman"/>
          <w:sz w:val="24"/>
          <w:szCs w:val="24"/>
        </w:rPr>
        <w:t>Los riders podrán subcontratar a otros repartidores para que puedan completar los servicios por ellos.</w:t>
      </w:r>
    </w:p>
    <w:p w:rsidR="00FA0CE0" w:rsidRPr="009A068C" w:rsidRDefault="00FA0CE0" w:rsidP="00FA0CE0">
      <w:pPr>
        <w:spacing w:line="240" w:lineRule="auto"/>
        <w:jc w:val="both"/>
        <w:rPr>
          <w:rFonts w:ascii="Times New Roman" w:hAnsi="Times New Roman" w:cs="Times New Roman"/>
          <w:sz w:val="24"/>
          <w:szCs w:val="24"/>
        </w:rPr>
      </w:pPr>
      <w:r w:rsidRPr="009A068C">
        <w:rPr>
          <w:rFonts w:ascii="Times New Roman" w:hAnsi="Times New Roman" w:cs="Times New Roman"/>
          <w:sz w:val="24"/>
          <w:szCs w:val="24"/>
        </w:rPr>
        <w:t>Además, Glovo contratará a cerca de 2.000 trabajadores en España antes de que acabe 2021: contratación directa de los repartidores que tendrán horarios y retribuciones fijas, y rutas concretas. Este modelo se aplicará a aquellas ciudades donde haya mayor actividad. Sin embargo, desde julio, no se ha tenido más novedades al respecto. Y en una entrevista reciente, su CEO, Oscar Pierre, no ha dado más información al respecto pero sí ha cercado a sus ri</w:t>
      </w:r>
      <w:r w:rsidR="00194D01">
        <w:rPr>
          <w:rFonts w:ascii="Times New Roman" w:hAnsi="Times New Roman" w:cs="Times New Roman"/>
          <w:sz w:val="24"/>
          <w:szCs w:val="24"/>
        </w:rPr>
        <w:t>vales en España: “Sólo pueden quedar uno o dos”</w:t>
      </w:r>
      <w:r w:rsidRPr="009A068C">
        <w:rPr>
          <w:rFonts w:ascii="Times New Roman" w:hAnsi="Times New Roman" w:cs="Times New Roman"/>
          <w:sz w:val="24"/>
          <w:szCs w:val="24"/>
        </w:rPr>
        <w:t xml:space="preserve">. Según otro artículo de Invertia |El Español, Glovo es la que más se puede beneficiar de la salida de Deliveroo, “porque el 58% de los clientes de Deliveroo lo son también de Glovo y el 37% de los usuarios compartidos entre ambas compañías no </w:t>
      </w:r>
      <w:r>
        <w:rPr>
          <w:rFonts w:ascii="Times New Roman" w:hAnsi="Times New Roman" w:cs="Times New Roman"/>
          <w:sz w:val="24"/>
          <w:szCs w:val="24"/>
        </w:rPr>
        <w:t>usan ni Uber Eats ni Just Eat”.</w:t>
      </w:r>
    </w:p>
    <w:p w:rsidR="00FA0CE0" w:rsidRPr="009A068C" w:rsidRDefault="00FA0CE0" w:rsidP="00FA0CE0">
      <w:pPr>
        <w:spacing w:line="240" w:lineRule="auto"/>
        <w:jc w:val="both"/>
        <w:rPr>
          <w:rFonts w:ascii="Times New Roman" w:hAnsi="Times New Roman" w:cs="Times New Roman"/>
          <w:sz w:val="24"/>
          <w:szCs w:val="24"/>
        </w:rPr>
      </w:pPr>
      <w:r w:rsidRPr="009A068C">
        <w:rPr>
          <w:rFonts w:ascii="Times New Roman" w:hAnsi="Times New Roman" w:cs="Times New Roman"/>
          <w:sz w:val="24"/>
          <w:szCs w:val="24"/>
        </w:rPr>
        <w:t>Según El Mundo, Just Eat negocia con los sindicatos para crear el primer convenio colectivo de una empresa de reparto de comida a do</w:t>
      </w:r>
      <w:r>
        <w:rPr>
          <w:rFonts w:ascii="Times New Roman" w:hAnsi="Times New Roman" w:cs="Times New Roman"/>
          <w:sz w:val="24"/>
          <w:szCs w:val="24"/>
        </w:rPr>
        <w:t>micilio en nuestro país.</w:t>
      </w:r>
    </w:p>
    <w:p w:rsidR="00FA0CE0" w:rsidRPr="009A068C" w:rsidRDefault="00FA0CE0" w:rsidP="00FA0CE0">
      <w:pPr>
        <w:spacing w:line="240" w:lineRule="auto"/>
        <w:jc w:val="both"/>
        <w:rPr>
          <w:rFonts w:ascii="Times New Roman" w:hAnsi="Times New Roman" w:cs="Times New Roman"/>
          <w:sz w:val="24"/>
          <w:szCs w:val="24"/>
        </w:rPr>
      </w:pPr>
      <w:r w:rsidRPr="009A068C">
        <w:rPr>
          <w:rFonts w:ascii="Times New Roman" w:hAnsi="Times New Roman" w:cs="Times New Roman"/>
          <w:sz w:val="24"/>
          <w:szCs w:val="24"/>
        </w:rPr>
        <w:t>Mientras que Uber ha apostado por un sistema de flotas, por el que  la compañía subcontrata los servicios de otra empresa que, a su vez, contrata a los repartidores, corriendo el riesgo de incurrir en una cesión ilegal de trabajad</w:t>
      </w:r>
      <w:r>
        <w:rPr>
          <w:rFonts w:ascii="Times New Roman" w:hAnsi="Times New Roman" w:cs="Times New Roman"/>
          <w:sz w:val="24"/>
          <w:szCs w:val="24"/>
        </w:rPr>
        <w:t>ores.</w:t>
      </w:r>
    </w:p>
    <w:p w:rsidR="00FA0CE0" w:rsidRPr="009A068C" w:rsidRDefault="00FA0CE0" w:rsidP="00FA0CE0">
      <w:pPr>
        <w:spacing w:line="240" w:lineRule="auto"/>
        <w:jc w:val="both"/>
        <w:rPr>
          <w:rFonts w:ascii="Times New Roman" w:hAnsi="Times New Roman" w:cs="Times New Roman"/>
          <w:sz w:val="24"/>
          <w:szCs w:val="24"/>
        </w:rPr>
      </w:pPr>
      <w:r w:rsidRPr="009A068C">
        <w:rPr>
          <w:rFonts w:ascii="Times New Roman" w:hAnsi="Times New Roman" w:cs="Times New Roman"/>
          <w:sz w:val="24"/>
          <w:szCs w:val="24"/>
        </w:rPr>
        <w:t xml:space="preserve">Lo cierto es que la competencia en este negocio es atroz y más que lo  va ser. Las últimas en llegar al mundo del reparto a domicilio de comida en España ha sido Rocket, con sede </w:t>
      </w:r>
      <w:r>
        <w:rPr>
          <w:rFonts w:ascii="Times New Roman" w:hAnsi="Times New Roman" w:cs="Times New Roman"/>
          <w:sz w:val="24"/>
          <w:szCs w:val="24"/>
        </w:rPr>
        <w:t>en Ámsterdam, y la turca Getir.</w:t>
      </w:r>
    </w:p>
    <w:p w:rsidR="00FA0CE0" w:rsidRPr="00316563" w:rsidRDefault="00FA0CE0" w:rsidP="00FA0CE0">
      <w:pPr>
        <w:pStyle w:val="Ttulo2"/>
        <w:spacing w:after="0"/>
        <w:jc w:val="both"/>
        <w:rPr>
          <w:b w:val="0"/>
          <w:bCs w:val="0"/>
          <w:sz w:val="24"/>
          <w:szCs w:val="24"/>
        </w:rPr>
      </w:pPr>
      <w:r>
        <w:rPr>
          <w:b w:val="0"/>
          <w:bCs w:val="0"/>
          <w:sz w:val="24"/>
          <w:szCs w:val="24"/>
        </w:rPr>
        <w:t xml:space="preserve">- </w:t>
      </w:r>
      <w:r w:rsidRPr="00316563">
        <w:rPr>
          <w:b w:val="0"/>
          <w:bCs w:val="0"/>
          <w:sz w:val="24"/>
          <w:szCs w:val="24"/>
          <w:u w:val="single"/>
        </w:rPr>
        <w:t>La economía sumergida se dispara al 24% del PIB, la tercera más alta de Europa</w:t>
      </w:r>
      <w:r>
        <w:rPr>
          <w:b w:val="0"/>
          <w:bCs w:val="0"/>
          <w:sz w:val="24"/>
          <w:szCs w:val="24"/>
        </w:rPr>
        <w:t xml:space="preserve"> (Libertad Digital - </w:t>
      </w:r>
      <w:r w:rsidRPr="00316563">
        <w:rPr>
          <w:bCs w:val="0"/>
          <w:sz w:val="24"/>
          <w:szCs w:val="24"/>
        </w:rPr>
        <w:t>26/1/24</w:t>
      </w:r>
      <w:r>
        <w:rPr>
          <w:b w:val="0"/>
          <w:bCs w:val="0"/>
          <w:sz w:val="24"/>
          <w:szCs w:val="24"/>
        </w:rPr>
        <w:t>)</w:t>
      </w:r>
    </w:p>
    <w:p w:rsidR="00FA0CE0" w:rsidRPr="003F7B89" w:rsidRDefault="00FA0CE0" w:rsidP="00FA0CE0">
      <w:pPr>
        <w:pStyle w:val="Ttulo2"/>
        <w:spacing w:after="0"/>
        <w:jc w:val="both"/>
        <w:rPr>
          <w:b w:val="0"/>
          <w:bCs w:val="0"/>
          <w:color w:val="FF0000"/>
          <w:sz w:val="24"/>
          <w:szCs w:val="24"/>
        </w:rPr>
      </w:pPr>
      <w:r w:rsidRPr="003F7B89">
        <w:rPr>
          <w:b w:val="0"/>
          <w:bCs w:val="0"/>
          <w:color w:val="FF0000"/>
          <w:sz w:val="24"/>
          <w:szCs w:val="24"/>
        </w:rPr>
        <w:t>Un nuevo estudio eleva hasta 7 puntos la economía sumergida en España. Ta</w:t>
      </w:r>
      <w:r>
        <w:rPr>
          <w:b w:val="0"/>
          <w:bCs w:val="0"/>
          <w:color w:val="FF0000"/>
          <w:sz w:val="24"/>
          <w:szCs w:val="24"/>
        </w:rPr>
        <w:t>n</w:t>
      </w:r>
      <w:r w:rsidRPr="003F7B89">
        <w:rPr>
          <w:b w:val="0"/>
          <w:bCs w:val="0"/>
          <w:color w:val="FF0000"/>
          <w:sz w:val="24"/>
          <w:szCs w:val="24"/>
        </w:rPr>
        <w:t xml:space="preserve"> sólo Grecia e Italia registran tasas superiores, por encima del 30% del PIB.</w:t>
      </w:r>
    </w:p>
    <w:p w:rsidR="00FA0CE0" w:rsidRPr="00316563" w:rsidRDefault="00FA0CE0" w:rsidP="00FA0CE0">
      <w:pPr>
        <w:pStyle w:val="Ttulo2"/>
        <w:spacing w:after="0"/>
        <w:jc w:val="both"/>
        <w:rPr>
          <w:b w:val="0"/>
          <w:bCs w:val="0"/>
          <w:sz w:val="24"/>
          <w:szCs w:val="24"/>
        </w:rPr>
      </w:pPr>
      <w:r>
        <w:rPr>
          <w:b w:val="0"/>
          <w:bCs w:val="0"/>
          <w:sz w:val="24"/>
          <w:szCs w:val="24"/>
        </w:rPr>
        <w:t xml:space="preserve">(Por </w:t>
      </w:r>
      <w:r w:rsidRPr="00316563">
        <w:rPr>
          <w:b w:val="0"/>
          <w:bCs w:val="0"/>
          <w:sz w:val="24"/>
          <w:szCs w:val="24"/>
        </w:rPr>
        <w:t>M. Llamas</w:t>
      </w:r>
      <w:r>
        <w:rPr>
          <w:b w:val="0"/>
          <w:bCs w:val="0"/>
          <w:sz w:val="24"/>
          <w:szCs w:val="24"/>
        </w:rPr>
        <w:t>)</w:t>
      </w:r>
    </w:p>
    <w:p w:rsidR="00FA0CE0" w:rsidRPr="003F7B89" w:rsidRDefault="00FA0CE0" w:rsidP="00FA0CE0">
      <w:pPr>
        <w:pStyle w:val="Ttulo2"/>
        <w:spacing w:after="0"/>
        <w:jc w:val="both"/>
        <w:rPr>
          <w:b w:val="0"/>
          <w:bCs w:val="0"/>
          <w:color w:val="FF0000"/>
          <w:sz w:val="24"/>
          <w:szCs w:val="24"/>
          <w:u w:val="single"/>
        </w:rPr>
      </w:pPr>
      <w:r w:rsidRPr="00316563">
        <w:rPr>
          <w:b w:val="0"/>
          <w:bCs w:val="0"/>
          <w:sz w:val="24"/>
          <w:szCs w:val="24"/>
        </w:rPr>
        <w:t xml:space="preserve">La economía sumergida es más elevada en España de lo que se pensaba inicialmente. Al menos, esta es la conclusión que arroja </w:t>
      </w:r>
      <w:r w:rsidRPr="003F7B89">
        <w:rPr>
          <w:b w:val="0"/>
          <w:bCs w:val="0"/>
          <w:color w:val="FF0000"/>
          <w:sz w:val="24"/>
          <w:szCs w:val="24"/>
          <w:u w:val="single"/>
        </w:rPr>
        <w:t>un nuevo estudio de investigación sobre el peso real de la economía informal en los países de la UE, publicado el pasado diciembre por el National Bureau of Economic Research.</w:t>
      </w:r>
    </w:p>
    <w:p w:rsidR="00FA0CE0" w:rsidRPr="003F7B89" w:rsidRDefault="00FA0CE0" w:rsidP="00FA0CE0">
      <w:pPr>
        <w:pStyle w:val="Ttulo2"/>
        <w:spacing w:after="0"/>
        <w:jc w:val="both"/>
        <w:rPr>
          <w:b w:val="0"/>
          <w:bCs w:val="0"/>
          <w:color w:val="FF0000"/>
          <w:sz w:val="24"/>
          <w:szCs w:val="24"/>
          <w:u w:val="single"/>
        </w:rPr>
      </w:pPr>
      <w:r w:rsidRPr="003F7B89">
        <w:rPr>
          <w:b w:val="0"/>
          <w:bCs w:val="0"/>
          <w:color w:val="FF0000"/>
          <w:sz w:val="24"/>
          <w:szCs w:val="24"/>
          <w:u w:val="single"/>
        </w:rPr>
        <w:t>La Comisión Europea estima que el mercado negro en España rozaba el 17% del PIB en 2021, ligeramente por debajo de la media comunitaria (17,4%), tras la gradual incorporación de los países del este, donde la economía informal, de media, es algo superior. Las estimaciones del Banco Mundial, sin embargo, elevaban la cifra al entorno del 20%.</w:t>
      </w:r>
    </w:p>
    <w:p w:rsidR="00FA0CE0" w:rsidRPr="003F7B89" w:rsidRDefault="00FA0CE0" w:rsidP="00FA0CE0">
      <w:pPr>
        <w:pStyle w:val="Ttulo2"/>
        <w:spacing w:after="0"/>
        <w:jc w:val="both"/>
        <w:rPr>
          <w:b w:val="0"/>
          <w:bCs w:val="0"/>
          <w:color w:val="FF0000"/>
          <w:sz w:val="24"/>
          <w:szCs w:val="24"/>
          <w:u w:val="single"/>
        </w:rPr>
      </w:pPr>
      <w:r w:rsidRPr="003F7B89">
        <w:rPr>
          <w:b w:val="0"/>
          <w:bCs w:val="0"/>
          <w:color w:val="FF0000"/>
          <w:sz w:val="24"/>
          <w:szCs w:val="24"/>
          <w:u w:val="single"/>
        </w:rPr>
        <w:t>Sin embargo, el nuevo indicador desarrollado por Francesco Pappadà y Kenneth S. Rogoff (bajo las siglas EVADE), basado en el análisis de la evasión fiscal del IVA, eleva el peso de la economía sumergida en España al 24% del PIB, la tercera más alta de la UE, tan sólo por detrás de Grecia, donde alcanza el 36%, e Italia, un poco por encima del 30%.</w:t>
      </w:r>
    </w:p>
    <w:p w:rsidR="00FA0CE0" w:rsidRDefault="00FA0CE0" w:rsidP="00FA0CE0">
      <w:pPr>
        <w:pStyle w:val="Ttulo2"/>
        <w:spacing w:after="0"/>
        <w:jc w:val="both"/>
        <w:rPr>
          <w:bCs w:val="0"/>
          <w:color w:val="FF0000"/>
          <w:sz w:val="24"/>
          <w:szCs w:val="24"/>
        </w:rPr>
      </w:pPr>
      <w:r>
        <w:rPr>
          <w:noProof/>
        </w:rPr>
        <w:lastRenderedPageBreak/>
        <w:drawing>
          <wp:inline distT="0" distB="0" distL="0" distR="0" wp14:anchorId="681B9168" wp14:editId="04A6240B">
            <wp:extent cx="5732684" cy="4229100"/>
            <wp:effectExtent l="0" t="0" r="1905" b="0"/>
            <wp:docPr id="115" name="Imagen 115" descr="https://s.libertaddigital.com/2024/01/25/ecsum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s.libertaddigital.com/2024/01/25/ecsum1.pn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731510" cy="4228234"/>
                    </a:xfrm>
                    <a:prstGeom prst="rect">
                      <a:avLst/>
                    </a:prstGeom>
                    <a:noFill/>
                    <a:ln>
                      <a:noFill/>
                    </a:ln>
                  </pic:spPr>
                </pic:pic>
              </a:graphicData>
            </a:graphic>
          </wp:inline>
        </w:drawing>
      </w:r>
    </w:p>
    <w:p w:rsidR="00FA0CE0" w:rsidRDefault="00FA0CE0" w:rsidP="00FA0CE0">
      <w:pPr>
        <w:pStyle w:val="Ttulo2"/>
        <w:spacing w:after="0"/>
        <w:jc w:val="both"/>
        <w:rPr>
          <w:bCs w:val="0"/>
          <w:color w:val="FF0000"/>
          <w:sz w:val="24"/>
          <w:szCs w:val="24"/>
        </w:rPr>
      </w:pPr>
      <w:r>
        <w:rPr>
          <w:noProof/>
        </w:rPr>
        <w:drawing>
          <wp:inline distT="0" distB="0" distL="0" distR="0" wp14:anchorId="74C164A1" wp14:editId="3A3E5BE4">
            <wp:extent cx="5731026" cy="4216400"/>
            <wp:effectExtent l="0" t="0" r="3175" b="0"/>
            <wp:docPr id="116" name="Imagen 116" descr="https://s.libertaddigital.com/2024/01/25/ecsum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s.libertaddigital.com/2024/01/25/ecsum2.pn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731510" cy="4216756"/>
                    </a:xfrm>
                    <a:prstGeom prst="rect">
                      <a:avLst/>
                    </a:prstGeom>
                    <a:noFill/>
                    <a:ln>
                      <a:noFill/>
                    </a:ln>
                  </pic:spPr>
                </pic:pic>
              </a:graphicData>
            </a:graphic>
          </wp:inline>
        </w:drawing>
      </w:r>
    </w:p>
    <w:p w:rsidR="009554DF" w:rsidRPr="003F7B89" w:rsidRDefault="009554DF" w:rsidP="009554DF">
      <w:pPr>
        <w:pStyle w:val="Ttulo2"/>
        <w:spacing w:after="0"/>
        <w:jc w:val="both"/>
        <w:rPr>
          <w:b w:val="0"/>
          <w:bCs w:val="0"/>
          <w:color w:val="FF0000"/>
          <w:sz w:val="24"/>
          <w:szCs w:val="24"/>
          <w:u w:val="single"/>
        </w:rPr>
      </w:pPr>
      <w:r w:rsidRPr="003F7B89">
        <w:rPr>
          <w:b w:val="0"/>
          <w:bCs w:val="0"/>
          <w:color w:val="FF0000"/>
          <w:sz w:val="24"/>
          <w:szCs w:val="24"/>
          <w:u w:val="single"/>
        </w:rPr>
        <w:lastRenderedPageBreak/>
        <w:t>Se trata, en todo caso, de una cifra muy por encima de la media oficial de la UE y el conjunto de las economías ricas, próxima al 17%, acercándose más bien a los estándares de los países en desarrollo y mercados emergentes, cuya media ronda el 32% del PIB.</w:t>
      </w:r>
    </w:p>
    <w:p w:rsidR="009554DF" w:rsidRPr="00316563" w:rsidRDefault="009554DF" w:rsidP="009554DF">
      <w:pPr>
        <w:pStyle w:val="Ttulo2"/>
        <w:spacing w:after="0"/>
        <w:jc w:val="both"/>
        <w:rPr>
          <w:b w:val="0"/>
          <w:bCs w:val="0"/>
          <w:sz w:val="24"/>
          <w:szCs w:val="24"/>
        </w:rPr>
      </w:pPr>
      <w:r w:rsidRPr="00316563">
        <w:rPr>
          <w:b w:val="0"/>
          <w:bCs w:val="0"/>
          <w:sz w:val="24"/>
          <w:szCs w:val="24"/>
        </w:rPr>
        <w:t>Además, en el caso de España, la cifra del 24% supone hasta 7 puntos porcentuales más que las estimaciones alternativas. De hecho, la economía nacional es la que registra una mayor desviación respecto a los indicadores de medición que emplean el Banco Mundial y las autoridades comunitarias.</w:t>
      </w:r>
    </w:p>
    <w:p w:rsidR="009554DF" w:rsidRPr="00316563" w:rsidRDefault="009554DF" w:rsidP="009554DF">
      <w:pPr>
        <w:pStyle w:val="Ttulo2"/>
        <w:spacing w:after="0"/>
        <w:jc w:val="both"/>
        <w:rPr>
          <w:b w:val="0"/>
          <w:bCs w:val="0"/>
          <w:sz w:val="24"/>
          <w:szCs w:val="24"/>
        </w:rPr>
      </w:pPr>
      <w:r w:rsidRPr="003F7B89">
        <w:rPr>
          <w:b w:val="0"/>
          <w:bCs w:val="0"/>
          <w:color w:val="FF0000"/>
          <w:sz w:val="24"/>
          <w:szCs w:val="24"/>
          <w:u w:val="single"/>
        </w:rPr>
        <w:t>Por otro lado, según este estudio, un crecimiento del PIB del 1% produce una caída de 0,6 puntos en el tamaño de la economía sumergida. El mercado negro crece de forma significativa en las recesiones y se reduce en los períodos de auge económico</w:t>
      </w:r>
      <w:r w:rsidRPr="00316563">
        <w:rPr>
          <w:b w:val="0"/>
          <w:bCs w:val="0"/>
          <w:sz w:val="24"/>
          <w:szCs w:val="24"/>
        </w:rPr>
        <w:t>. El paro también es una variable a tener en cuenta y, a este respecto, cabe recordar que España registra el mayor desempleo de la OCDE, con una tasa próxima al 12%.</w:t>
      </w:r>
    </w:p>
    <w:p w:rsidR="003D4C10" w:rsidRPr="00C76817" w:rsidRDefault="00165A87" w:rsidP="00165A87">
      <w:pPr>
        <w:spacing w:before="100" w:beforeAutospacing="1" w:after="100" w:afterAutospacing="1"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 </w:t>
      </w:r>
      <w:r w:rsidRPr="00C76817">
        <w:rPr>
          <w:rFonts w:ascii="Times New Roman" w:eastAsia="Times New Roman" w:hAnsi="Times New Roman" w:cs="Times New Roman"/>
          <w:sz w:val="24"/>
          <w:szCs w:val="24"/>
          <w:u w:val="single"/>
          <w:lang w:eastAsia="es-ES"/>
        </w:rPr>
        <w:t>Los gráficos que muestran la precariedad tras el récord de empleo indefinido entre los jóvenes</w:t>
      </w:r>
      <w:r>
        <w:rPr>
          <w:rFonts w:ascii="Times New Roman" w:eastAsia="Times New Roman" w:hAnsi="Times New Roman" w:cs="Times New Roman"/>
          <w:sz w:val="24"/>
          <w:szCs w:val="24"/>
          <w:lang w:eastAsia="es-ES"/>
        </w:rPr>
        <w:t xml:space="preserve"> (El Economista - </w:t>
      </w:r>
      <w:r w:rsidRPr="00C76817">
        <w:rPr>
          <w:rFonts w:ascii="Times New Roman" w:eastAsia="Times New Roman" w:hAnsi="Times New Roman" w:cs="Times New Roman"/>
          <w:b/>
          <w:sz w:val="24"/>
          <w:szCs w:val="24"/>
          <w:lang w:eastAsia="es-ES"/>
        </w:rPr>
        <w:t>15/2/24</w:t>
      </w:r>
      <w:r>
        <w:rPr>
          <w:rFonts w:ascii="Times New Roman" w:eastAsia="Times New Roman" w:hAnsi="Times New Roman" w:cs="Times New Roman"/>
          <w:sz w:val="24"/>
          <w:szCs w:val="24"/>
          <w:lang w:eastAsia="es-ES"/>
        </w:rPr>
        <w:t>)</w:t>
      </w:r>
    </w:p>
    <w:p w:rsidR="003D4C10" w:rsidRDefault="00165A87" w:rsidP="00165A87">
      <w:pPr>
        <w:spacing w:before="100" w:beforeAutospacing="1" w:after="100" w:afterAutospacing="1" w:line="240" w:lineRule="auto"/>
        <w:jc w:val="both"/>
        <w:textAlignment w:val="baseline"/>
        <w:rPr>
          <w:rFonts w:ascii="Times New Roman" w:eastAsia="Times New Roman" w:hAnsi="Times New Roman" w:cs="Times New Roman"/>
          <w:color w:val="FF0000"/>
          <w:sz w:val="24"/>
          <w:szCs w:val="24"/>
          <w:lang w:eastAsia="es-ES"/>
        </w:rPr>
      </w:pPr>
      <w:r w:rsidRPr="003D4C10">
        <w:rPr>
          <w:rFonts w:ascii="Times New Roman" w:eastAsia="Times New Roman" w:hAnsi="Times New Roman" w:cs="Times New Roman"/>
          <w:color w:val="FF0000"/>
          <w:sz w:val="24"/>
          <w:szCs w:val="24"/>
          <w:lang w:eastAsia="es-ES"/>
        </w:rPr>
        <w:t xml:space="preserve">Solo cuatro de cada diez son a jornada completa y suman casi </w:t>
      </w:r>
      <w:r w:rsidR="003D4C10">
        <w:rPr>
          <w:rFonts w:ascii="Times New Roman" w:eastAsia="Times New Roman" w:hAnsi="Times New Roman" w:cs="Times New Roman"/>
          <w:color w:val="FF0000"/>
          <w:sz w:val="24"/>
          <w:szCs w:val="24"/>
          <w:lang w:eastAsia="es-ES"/>
        </w:rPr>
        <w:t>el triple de fijos discontinuos</w:t>
      </w:r>
    </w:p>
    <w:p w:rsidR="00165A87" w:rsidRPr="003D4C10" w:rsidRDefault="00165A87" w:rsidP="00165A87">
      <w:pPr>
        <w:spacing w:before="100" w:beforeAutospacing="1" w:after="100" w:afterAutospacing="1" w:line="240" w:lineRule="auto"/>
        <w:jc w:val="both"/>
        <w:textAlignment w:val="baseline"/>
        <w:rPr>
          <w:rFonts w:ascii="Times New Roman" w:eastAsia="Times New Roman" w:hAnsi="Times New Roman" w:cs="Times New Roman"/>
          <w:color w:val="FF0000"/>
          <w:sz w:val="24"/>
          <w:szCs w:val="24"/>
          <w:lang w:eastAsia="es-ES"/>
        </w:rPr>
      </w:pPr>
      <w:r w:rsidRPr="003D4C10">
        <w:rPr>
          <w:rFonts w:ascii="Times New Roman" w:eastAsia="Times New Roman" w:hAnsi="Times New Roman" w:cs="Times New Roman"/>
          <w:color w:val="FF0000"/>
          <w:sz w:val="24"/>
          <w:szCs w:val="24"/>
          <w:lang w:eastAsia="es-ES"/>
        </w:rPr>
        <w:t>Los afiliados a tiempo parcial</w:t>
      </w:r>
      <w:r w:rsidR="001B6250">
        <w:rPr>
          <w:rFonts w:ascii="Times New Roman" w:eastAsia="Times New Roman" w:hAnsi="Times New Roman" w:cs="Times New Roman"/>
          <w:color w:val="FF0000"/>
          <w:sz w:val="24"/>
          <w:szCs w:val="24"/>
          <w:lang w:eastAsia="es-ES"/>
        </w:rPr>
        <w:t>,</w:t>
      </w:r>
      <w:r w:rsidRPr="003D4C10">
        <w:rPr>
          <w:rFonts w:ascii="Times New Roman" w:eastAsia="Times New Roman" w:hAnsi="Times New Roman" w:cs="Times New Roman"/>
          <w:color w:val="FF0000"/>
          <w:sz w:val="24"/>
          <w:szCs w:val="24"/>
          <w:lang w:eastAsia="es-ES"/>
        </w:rPr>
        <w:t xml:space="preserve"> se han reducido mucho menos que los temporales</w:t>
      </w:r>
    </w:p>
    <w:p w:rsidR="00165A87" w:rsidRPr="003D4C10" w:rsidRDefault="00165A87" w:rsidP="00165A87">
      <w:pPr>
        <w:spacing w:before="100" w:beforeAutospacing="1" w:after="100" w:afterAutospacing="1" w:line="240" w:lineRule="auto"/>
        <w:jc w:val="both"/>
        <w:textAlignment w:val="baseline"/>
        <w:rPr>
          <w:rFonts w:ascii="Times New Roman" w:eastAsia="Times New Roman" w:hAnsi="Times New Roman" w:cs="Times New Roman"/>
          <w:color w:val="FF0000"/>
          <w:sz w:val="24"/>
          <w:szCs w:val="24"/>
          <w:lang w:eastAsia="es-ES"/>
        </w:rPr>
      </w:pPr>
      <w:r w:rsidRPr="003D4C10">
        <w:rPr>
          <w:rFonts w:ascii="Times New Roman" w:eastAsia="Times New Roman" w:hAnsi="Times New Roman" w:cs="Times New Roman"/>
          <w:color w:val="FF0000"/>
          <w:sz w:val="24"/>
          <w:szCs w:val="24"/>
          <w:lang w:eastAsia="es-ES"/>
        </w:rPr>
        <w:t>El trabajador que no acepte la imposición de cambios en su jornada no podrá ser despedido</w:t>
      </w:r>
    </w:p>
    <w:p w:rsidR="00165A87" w:rsidRPr="00C76817" w:rsidRDefault="00165A87" w:rsidP="00165A87">
      <w:pPr>
        <w:spacing w:before="100" w:beforeAutospacing="1" w:after="100" w:afterAutospacing="1"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(Por </w:t>
      </w:r>
      <w:r w:rsidRPr="00C76817">
        <w:rPr>
          <w:rFonts w:ascii="Times New Roman" w:eastAsia="Times New Roman" w:hAnsi="Times New Roman" w:cs="Times New Roman"/>
          <w:sz w:val="24"/>
          <w:szCs w:val="24"/>
          <w:lang w:eastAsia="es-ES"/>
        </w:rPr>
        <w:t>Javier Esteban</w:t>
      </w:r>
      <w:r>
        <w:rPr>
          <w:rFonts w:ascii="Times New Roman" w:eastAsia="Times New Roman" w:hAnsi="Times New Roman" w:cs="Times New Roman"/>
          <w:sz w:val="24"/>
          <w:szCs w:val="24"/>
          <w:lang w:eastAsia="es-ES"/>
        </w:rPr>
        <w:t>)</w:t>
      </w:r>
    </w:p>
    <w:p w:rsidR="00165A87" w:rsidRPr="0083012D" w:rsidRDefault="00165A87" w:rsidP="00165A87">
      <w:pPr>
        <w:spacing w:before="100" w:beforeAutospacing="1" w:after="100" w:afterAutospacing="1" w:line="240" w:lineRule="auto"/>
        <w:jc w:val="both"/>
        <w:textAlignment w:val="baseline"/>
        <w:rPr>
          <w:rFonts w:ascii="Times New Roman" w:eastAsia="Times New Roman" w:hAnsi="Times New Roman" w:cs="Times New Roman"/>
          <w:color w:val="FF0000"/>
          <w:sz w:val="24"/>
          <w:szCs w:val="24"/>
          <w:u w:val="single"/>
          <w:lang w:eastAsia="es-ES"/>
        </w:rPr>
      </w:pPr>
      <w:r w:rsidRPr="0083012D">
        <w:rPr>
          <w:rFonts w:ascii="Times New Roman" w:eastAsia="Times New Roman" w:hAnsi="Times New Roman" w:cs="Times New Roman"/>
          <w:color w:val="FF0000"/>
          <w:sz w:val="24"/>
          <w:szCs w:val="24"/>
          <w:u w:val="single"/>
          <w:lang w:eastAsia="es-ES"/>
        </w:rPr>
        <w:t>Si hay un colectivo beneficiado por la reforma laboral aprobada a finales de 2021 son los menores de 25 años</w:t>
      </w:r>
      <w:r w:rsidRPr="00C76817">
        <w:rPr>
          <w:rFonts w:ascii="Times New Roman" w:eastAsia="Times New Roman" w:hAnsi="Times New Roman" w:cs="Times New Roman"/>
          <w:sz w:val="24"/>
          <w:szCs w:val="24"/>
          <w:lang w:eastAsia="es-ES"/>
        </w:rPr>
        <w:t xml:space="preserve">. El número de trabajadores en esa franja de edad con un contrato indefinido se ha disparado un 162%, pasando de 316.292 afiliados medios a la Seguridad Social en enero de 2022 a 829.390 el mismo mes de 2024, un porcentaje de incremento superior al de cualquier otra franja de edad. </w:t>
      </w:r>
      <w:r w:rsidRPr="0083012D">
        <w:rPr>
          <w:rFonts w:ascii="Times New Roman" w:eastAsia="Times New Roman" w:hAnsi="Times New Roman" w:cs="Times New Roman"/>
          <w:color w:val="FF0000"/>
          <w:sz w:val="24"/>
          <w:szCs w:val="24"/>
          <w:u w:val="single"/>
          <w:lang w:eastAsia="es-ES"/>
        </w:rPr>
        <w:t>Eso sí, esos empleos son también los de peor calidad: solo cuatro de cada diez de sus empleos indefinidos son a jornada completa. En cambio, registran el mayor incremento de puestos a tiempo parcial y fijos discontinuos.</w:t>
      </w:r>
    </w:p>
    <w:p w:rsidR="00165A87" w:rsidRPr="00C76817" w:rsidRDefault="00165A87" w:rsidP="00165A87">
      <w:pPr>
        <w:spacing w:before="100" w:beforeAutospacing="1" w:after="100" w:afterAutospacing="1" w:line="240" w:lineRule="auto"/>
        <w:jc w:val="both"/>
        <w:textAlignment w:val="baseline"/>
        <w:rPr>
          <w:rFonts w:ascii="Times New Roman" w:eastAsia="Times New Roman" w:hAnsi="Times New Roman" w:cs="Times New Roman"/>
          <w:sz w:val="24"/>
          <w:szCs w:val="24"/>
          <w:lang w:eastAsia="es-ES"/>
        </w:rPr>
      </w:pPr>
      <w:r w:rsidRPr="00C76817">
        <w:rPr>
          <w:rFonts w:ascii="Times New Roman" w:eastAsia="Times New Roman" w:hAnsi="Times New Roman" w:cs="Times New Roman"/>
          <w:sz w:val="24"/>
          <w:szCs w:val="24"/>
          <w:lang w:eastAsia="es-ES"/>
        </w:rPr>
        <w:t>El mercado laboral español ha reducido en 1,97 millones la cifra de trabajadores temporales afiliados al Régimen General de la Seguridad Social en los dos primeros años de la reforma laboral, pero ha ganado 2,83 millones de indefinidos, hasta los 12,9 millones. De ellos, 513.098 personas, un 18% de estos últimos corresponde a menores de 25 años, que han alcanzado los 829.390 afiliados medios. Estos datos significan que su peso en el empleo indefin</w:t>
      </w:r>
      <w:r w:rsidR="00094A92">
        <w:rPr>
          <w:rFonts w:ascii="Times New Roman" w:eastAsia="Times New Roman" w:hAnsi="Times New Roman" w:cs="Times New Roman"/>
          <w:sz w:val="24"/>
          <w:szCs w:val="24"/>
          <w:lang w:eastAsia="es-ES"/>
        </w:rPr>
        <w:t>i</w:t>
      </w:r>
      <w:r w:rsidRPr="00C76817">
        <w:rPr>
          <w:rFonts w:ascii="Times New Roman" w:eastAsia="Times New Roman" w:hAnsi="Times New Roman" w:cs="Times New Roman"/>
          <w:sz w:val="24"/>
          <w:szCs w:val="24"/>
          <w:lang w:eastAsia="es-ES"/>
        </w:rPr>
        <w:t>do creado tras la reforma es, proporcionalmente, mucho mayo</w:t>
      </w:r>
      <w:r>
        <w:rPr>
          <w:rFonts w:ascii="Times New Roman" w:eastAsia="Times New Roman" w:hAnsi="Times New Roman" w:cs="Times New Roman"/>
          <w:sz w:val="24"/>
          <w:szCs w:val="24"/>
          <w:lang w:eastAsia="es-ES"/>
        </w:rPr>
        <w:t xml:space="preserve">r que su participación en el </w:t>
      </w:r>
      <w:r w:rsidR="00094A92">
        <w:rPr>
          <w:rFonts w:ascii="Times New Roman" w:eastAsia="Times New Roman" w:hAnsi="Times New Roman" w:cs="Times New Roman"/>
          <w:sz w:val="24"/>
          <w:szCs w:val="24"/>
          <w:lang w:eastAsia="es-ES"/>
        </w:rPr>
        <w:t>“stock”</w:t>
      </w:r>
      <w:r w:rsidRPr="00C76817">
        <w:rPr>
          <w:rFonts w:ascii="Times New Roman" w:eastAsia="Times New Roman" w:hAnsi="Times New Roman" w:cs="Times New Roman"/>
          <w:sz w:val="24"/>
          <w:szCs w:val="24"/>
          <w:lang w:eastAsia="es-ES"/>
        </w:rPr>
        <w:t xml:space="preserve"> actual de asalariados, que apenas llegaba al 6,6% en enero de 2024.</w:t>
      </w:r>
    </w:p>
    <w:p w:rsidR="00165A87" w:rsidRDefault="00165A87" w:rsidP="00165A87">
      <w:pPr>
        <w:spacing w:before="100" w:beforeAutospacing="1" w:after="100" w:afterAutospacing="1" w:line="240" w:lineRule="auto"/>
        <w:jc w:val="both"/>
        <w:textAlignment w:val="baseline"/>
        <w:rPr>
          <w:rFonts w:ascii="Times New Roman" w:eastAsia="Times New Roman" w:hAnsi="Times New Roman" w:cs="Times New Roman"/>
          <w:sz w:val="24"/>
          <w:szCs w:val="24"/>
          <w:lang w:eastAsia="es-ES"/>
        </w:rPr>
      </w:pPr>
      <w:r w:rsidRPr="00C76817">
        <w:rPr>
          <w:rFonts w:ascii="Times New Roman" w:eastAsia="Times New Roman" w:hAnsi="Times New Roman" w:cs="Times New Roman"/>
          <w:sz w:val="24"/>
          <w:szCs w:val="24"/>
          <w:lang w:eastAsia="es-ES"/>
        </w:rPr>
        <w:t>Aunque si hay un dato que resume esta evolución es que el porcentaje de jóvenes con un contrato temporal (incluyendo los de formación y aprendizaje) ha caído del 60% en enero de 2022 al 22,1% en enero 2024. A cierre del pasado mes, el 71,5% de los jóvenes asalariados era indefinido, un repunte más que notable respecto al 32,7% que anotaban dos años antes, nada más aprobarse la reforma laboral.</w:t>
      </w:r>
    </w:p>
    <w:p w:rsidR="00165A87" w:rsidRPr="00C76817" w:rsidRDefault="00165A87" w:rsidP="00165A87">
      <w:pPr>
        <w:spacing w:before="100" w:beforeAutospacing="1" w:after="100" w:afterAutospacing="1" w:line="240" w:lineRule="auto"/>
        <w:jc w:val="both"/>
        <w:textAlignment w:val="baseline"/>
        <w:rPr>
          <w:rFonts w:ascii="Times New Roman" w:eastAsia="Times New Roman" w:hAnsi="Times New Roman" w:cs="Times New Roman"/>
          <w:sz w:val="24"/>
          <w:szCs w:val="24"/>
          <w:lang w:eastAsia="es-ES"/>
        </w:rPr>
      </w:pPr>
      <w:r w:rsidRPr="00C76817">
        <w:rPr>
          <w:rFonts w:ascii="Times New Roman" w:eastAsia="Times New Roman" w:hAnsi="Times New Roman" w:cs="Times New Roman"/>
          <w:noProof/>
          <w:sz w:val="24"/>
          <w:szCs w:val="24"/>
          <w:lang w:eastAsia="es-ES"/>
        </w:rPr>
        <w:lastRenderedPageBreak/>
        <w:drawing>
          <wp:inline distT="0" distB="0" distL="0" distR="0" wp14:anchorId="0600C610" wp14:editId="66BB0257">
            <wp:extent cx="5732876" cy="5041900"/>
            <wp:effectExtent l="0" t="0" r="1270" b="6350"/>
            <wp:docPr id="130" name="Imagen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5731510" cy="5040698"/>
                    </a:xfrm>
                    <a:prstGeom prst="rect">
                      <a:avLst/>
                    </a:prstGeom>
                  </pic:spPr>
                </pic:pic>
              </a:graphicData>
            </a:graphic>
          </wp:inline>
        </w:drawing>
      </w:r>
    </w:p>
    <w:p w:rsidR="00165A87" w:rsidRPr="00C76817" w:rsidRDefault="00165A87" w:rsidP="00165A87">
      <w:pPr>
        <w:spacing w:before="100" w:beforeAutospacing="1" w:after="100" w:afterAutospacing="1" w:line="240" w:lineRule="auto"/>
        <w:jc w:val="both"/>
        <w:textAlignment w:val="baseline"/>
        <w:rPr>
          <w:rFonts w:ascii="Times New Roman" w:eastAsia="Times New Roman" w:hAnsi="Times New Roman" w:cs="Times New Roman"/>
          <w:sz w:val="24"/>
          <w:szCs w:val="24"/>
          <w:lang w:eastAsia="es-ES"/>
        </w:rPr>
      </w:pPr>
      <w:r w:rsidRPr="00C76817">
        <w:rPr>
          <w:rFonts w:ascii="Times New Roman" w:eastAsia="Times New Roman" w:hAnsi="Times New Roman" w:cs="Times New Roman"/>
          <w:sz w:val="24"/>
          <w:szCs w:val="24"/>
          <w:lang w:eastAsia="es-ES"/>
        </w:rPr>
        <w:t>Queda un 7,1% (el mismo porcentaje que hace dos años) que entra en la categoría de trabajadores</w:t>
      </w:r>
      <w:r>
        <w:rPr>
          <w:rFonts w:ascii="Times New Roman" w:eastAsia="Times New Roman" w:hAnsi="Times New Roman" w:cs="Times New Roman"/>
          <w:sz w:val="24"/>
          <w:szCs w:val="24"/>
          <w:lang w:eastAsia="es-ES"/>
        </w:rPr>
        <w:t>,</w:t>
      </w:r>
      <w:r w:rsidRPr="00C76817">
        <w:rPr>
          <w:rFonts w:ascii="Times New Roman" w:eastAsia="Times New Roman" w:hAnsi="Times New Roman" w:cs="Times New Roman"/>
          <w:sz w:val="24"/>
          <w:szCs w:val="24"/>
          <w:lang w:eastAsia="es-ES"/>
        </w:rPr>
        <w:t xml:space="preserve"> para los que los datos de la Tesorería General de la Seguridad Social no especifican un tipo de contrato. Son, en su mayoría, trabajadores públicos (funcionarios de </w:t>
      </w:r>
      <w:r>
        <w:rPr>
          <w:rFonts w:ascii="Times New Roman" w:eastAsia="Times New Roman" w:hAnsi="Times New Roman" w:cs="Times New Roman"/>
          <w:sz w:val="24"/>
          <w:szCs w:val="24"/>
          <w:lang w:eastAsia="es-ES"/>
        </w:rPr>
        <w:t>carrera, interinos o asesores).</w:t>
      </w:r>
    </w:p>
    <w:p w:rsidR="00165A87" w:rsidRPr="00C76817" w:rsidRDefault="00165A87" w:rsidP="00165A87">
      <w:pPr>
        <w:spacing w:before="100" w:beforeAutospacing="1" w:after="100" w:afterAutospacing="1" w:line="240" w:lineRule="auto"/>
        <w:jc w:val="both"/>
        <w:textAlignment w:val="baseline"/>
        <w:rPr>
          <w:rFonts w:ascii="Times New Roman" w:eastAsia="Times New Roman" w:hAnsi="Times New Roman" w:cs="Times New Roman"/>
          <w:sz w:val="24"/>
          <w:szCs w:val="24"/>
          <w:lang w:eastAsia="es-ES"/>
        </w:rPr>
      </w:pPr>
      <w:r w:rsidRPr="00C76817">
        <w:rPr>
          <w:rFonts w:ascii="Times New Roman" w:eastAsia="Times New Roman" w:hAnsi="Times New Roman" w:cs="Times New Roman"/>
          <w:sz w:val="24"/>
          <w:szCs w:val="24"/>
          <w:lang w:eastAsia="es-ES"/>
        </w:rPr>
        <w:t>Los detalles del nuevo empleo indefinido</w:t>
      </w:r>
    </w:p>
    <w:p w:rsidR="00165A87" w:rsidRPr="0083012D" w:rsidRDefault="00165A87" w:rsidP="00165A87">
      <w:pPr>
        <w:spacing w:before="100" w:beforeAutospacing="1" w:after="100" w:afterAutospacing="1" w:line="240" w:lineRule="auto"/>
        <w:jc w:val="both"/>
        <w:textAlignment w:val="baseline"/>
        <w:rPr>
          <w:rFonts w:ascii="Times New Roman" w:eastAsia="Times New Roman" w:hAnsi="Times New Roman" w:cs="Times New Roman"/>
          <w:sz w:val="24"/>
          <w:szCs w:val="24"/>
          <w:u w:val="single"/>
          <w:lang w:eastAsia="es-ES"/>
        </w:rPr>
      </w:pPr>
      <w:r w:rsidRPr="0083012D">
        <w:rPr>
          <w:rFonts w:ascii="Times New Roman" w:eastAsia="Times New Roman" w:hAnsi="Times New Roman" w:cs="Times New Roman"/>
          <w:sz w:val="24"/>
          <w:szCs w:val="24"/>
          <w:u w:val="single"/>
          <w:lang w:eastAsia="es-ES"/>
        </w:rPr>
        <w:t>La mejora de la temporalidad del empleo juvenil no puede ser calificada de otra manera que como un rotundo éxito para la reforma laboral, pero los porcentajes de estabilidad del empleo siguen sin poder equipararse a la media general, que marca una temporalidad del 12,9% y una tasa de empleo indefinido del 78,2%.</w:t>
      </w:r>
    </w:p>
    <w:p w:rsidR="00165A87" w:rsidRDefault="00165A87" w:rsidP="00165A87">
      <w:pPr>
        <w:spacing w:before="100" w:beforeAutospacing="1" w:after="100" w:afterAutospacing="1" w:line="240" w:lineRule="auto"/>
        <w:jc w:val="both"/>
        <w:textAlignment w:val="baseline"/>
        <w:rPr>
          <w:rFonts w:ascii="Times New Roman" w:eastAsia="Times New Roman" w:hAnsi="Times New Roman" w:cs="Times New Roman"/>
          <w:sz w:val="24"/>
          <w:szCs w:val="24"/>
          <w:lang w:eastAsia="es-ES"/>
        </w:rPr>
      </w:pPr>
      <w:r w:rsidRPr="00C76817">
        <w:rPr>
          <w:rFonts w:ascii="Times New Roman" w:eastAsia="Times New Roman" w:hAnsi="Times New Roman" w:cs="Times New Roman"/>
          <w:sz w:val="24"/>
          <w:szCs w:val="24"/>
          <w:lang w:eastAsia="es-ES"/>
        </w:rPr>
        <w:t xml:space="preserve">El resto de los grupos de edad también supera a los menores de 25 años con una tasa de empleos indefinidos superior al 75% con una única excepción: los mayores de 55 años, que se quedan en un 74%. Aunque en su caso hay que tener en cuenta que su tasa de asalariados públicos supera el 14%. Por su parte, los asalariados entre 25 y 34 años arrastran una tasa de temporalidad del 17%, aunque la de indefinidos supera al 76,8% (en parte por un </w:t>
      </w:r>
      <w:r>
        <w:rPr>
          <w:rFonts w:ascii="Times New Roman" w:eastAsia="Times New Roman" w:hAnsi="Times New Roman" w:cs="Times New Roman"/>
          <w:sz w:val="24"/>
          <w:szCs w:val="24"/>
          <w:lang w:eastAsia="es-ES"/>
        </w:rPr>
        <w:t>menor peso del empleo público).</w:t>
      </w:r>
    </w:p>
    <w:p w:rsidR="00165A87" w:rsidRPr="00C76817" w:rsidRDefault="00165A87" w:rsidP="00165A87">
      <w:pPr>
        <w:spacing w:before="100" w:beforeAutospacing="1" w:after="100" w:afterAutospacing="1" w:line="240" w:lineRule="auto"/>
        <w:jc w:val="both"/>
        <w:textAlignment w:val="baseline"/>
        <w:rPr>
          <w:rFonts w:ascii="Times New Roman" w:eastAsia="Times New Roman" w:hAnsi="Times New Roman" w:cs="Times New Roman"/>
          <w:sz w:val="24"/>
          <w:szCs w:val="24"/>
          <w:lang w:eastAsia="es-ES"/>
        </w:rPr>
      </w:pPr>
      <w:r w:rsidRPr="00C76817">
        <w:rPr>
          <w:rFonts w:ascii="Times New Roman" w:eastAsia="Times New Roman" w:hAnsi="Times New Roman" w:cs="Times New Roman"/>
          <w:noProof/>
          <w:sz w:val="24"/>
          <w:szCs w:val="24"/>
          <w:lang w:eastAsia="es-ES"/>
        </w:rPr>
        <w:lastRenderedPageBreak/>
        <w:drawing>
          <wp:inline distT="0" distB="0" distL="0" distR="0" wp14:anchorId="2F55BC17" wp14:editId="071D9B32">
            <wp:extent cx="5732085" cy="5060950"/>
            <wp:effectExtent l="0" t="0" r="2540" b="6350"/>
            <wp:docPr id="131" name="Imagen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5731510" cy="5060442"/>
                    </a:xfrm>
                    <a:prstGeom prst="rect">
                      <a:avLst/>
                    </a:prstGeom>
                  </pic:spPr>
                </pic:pic>
              </a:graphicData>
            </a:graphic>
          </wp:inline>
        </w:drawing>
      </w:r>
    </w:p>
    <w:p w:rsidR="00165A87" w:rsidRPr="00B46E8E" w:rsidRDefault="00165A87" w:rsidP="00165A87">
      <w:pPr>
        <w:spacing w:before="100" w:beforeAutospacing="1" w:after="100" w:afterAutospacing="1" w:line="240" w:lineRule="auto"/>
        <w:jc w:val="both"/>
        <w:textAlignment w:val="baseline"/>
        <w:rPr>
          <w:rFonts w:ascii="Times New Roman" w:eastAsia="Times New Roman" w:hAnsi="Times New Roman" w:cs="Times New Roman"/>
          <w:sz w:val="24"/>
          <w:szCs w:val="24"/>
          <w:u w:val="single"/>
          <w:lang w:eastAsia="es-ES"/>
        </w:rPr>
      </w:pPr>
      <w:r w:rsidRPr="00B46E8E">
        <w:rPr>
          <w:rFonts w:ascii="Times New Roman" w:eastAsia="Times New Roman" w:hAnsi="Times New Roman" w:cs="Times New Roman"/>
          <w:sz w:val="24"/>
          <w:szCs w:val="24"/>
          <w:u w:val="single"/>
          <w:lang w:eastAsia="es-ES"/>
        </w:rPr>
        <w:t>La clave de esta evolución histórica del empleo juvenil está en la incorporación esos 513.098 trabajadores indefinidos, que ha compensado la reducción en 331.291 personas, un 57%, en la cifra de los que tenían un contrato temporal. Sin embargo, aquí entramos en un debate que ha acompañado a la reforma laboral incluso desde antes de su aprobación: el porcentaje de contratos temporales o indefinidos no es el único referente de calidad del empleo. Sobre todo, des</w:t>
      </w:r>
      <w:r w:rsidR="006147F9">
        <w:rPr>
          <w:rFonts w:ascii="Times New Roman" w:eastAsia="Times New Roman" w:hAnsi="Times New Roman" w:cs="Times New Roman"/>
          <w:sz w:val="24"/>
          <w:szCs w:val="24"/>
          <w:u w:val="single"/>
          <w:lang w:eastAsia="es-ES"/>
        </w:rPr>
        <w:t>pués del incremento de empleos “estables”</w:t>
      </w:r>
      <w:r w:rsidRPr="00B46E8E">
        <w:rPr>
          <w:rFonts w:ascii="Times New Roman" w:eastAsia="Times New Roman" w:hAnsi="Times New Roman" w:cs="Times New Roman"/>
          <w:sz w:val="24"/>
          <w:szCs w:val="24"/>
          <w:u w:val="single"/>
          <w:lang w:eastAsia="es-ES"/>
        </w:rPr>
        <w:t xml:space="preserve"> pero a tiempo parcial y, sobre todo, fijos discontinuos, experimentado tras la reforma laboral.</w:t>
      </w:r>
    </w:p>
    <w:p w:rsidR="00165A87" w:rsidRPr="00C76817" w:rsidRDefault="00165A87" w:rsidP="00165A87">
      <w:pPr>
        <w:spacing w:before="100" w:beforeAutospacing="1" w:after="100" w:afterAutospacing="1" w:line="240" w:lineRule="auto"/>
        <w:jc w:val="both"/>
        <w:textAlignment w:val="baseline"/>
        <w:rPr>
          <w:rFonts w:ascii="Times New Roman" w:eastAsia="Times New Roman" w:hAnsi="Times New Roman" w:cs="Times New Roman"/>
          <w:sz w:val="24"/>
          <w:szCs w:val="24"/>
          <w:lang w:eastAsia="es-ES"/>
        </w:rPr>
      </w:pPr>
      <w:r w:rsidRPr="00C76817">
        <w:rPr>
          <w:rFonts w:ascii="Times New Roman" w:eastAsia="Times New Roman" w:hAnsi="Times New Roman" w:cs="Times New Roman"/>
          <w:sz w:val="24"/>
          <w:szCs w:val="24"/>
          <w:lang w:eastAsia="es-ES"/>
        </w:rPr>
        <w:t>En este sentido, los datos de Seguridad Social ofrecen la ventaja adicional de que clasifican a los asalariados no solo por edad, sino por tipo de contrato y jornada, permitiendo diferenciar así entre los que tienen un empleo indefinido a tiempo completo, uno a tiempo parcial y uno a jornada parcial. Y los datos muestran que los jóvenes son los que</w:t>
      </w:r>
      <w:r>
        <w:rPr>
          <w:rFonts w:ascii="Times New Roman" w:eastAsia="Times New Roman" w:hAnsi="Times New Roman" w:cs="Times New Roman"/>
          <w:sz w:val="24"/>
          <w:szCs w:val="24"/>
          <w:lang w:eastAsia="es-ES"/>
        </w:rPr>
        <w:t xml:space="preserve"> registran los de peor calidad.</w:t>
      </w:r>
    </w:p>
    <w:p w:rsidR="00165A87" w:rsidRPr="00B46E8E" w:rsidRDefault="00165A87" w:rsidP="00165A87">
      <w:pPr>
        <w:spacing w:before="100" w:beforeAutospacing="1" w:after="100" w:afterAutospacing="1" w:line="240" w:lineRule="auto"/>
        <w:jc w:val="both"/>
        <w:textAlignment w:val="baseline"/>
        <w:rPr>
          <w:rFonts w:ascii="Times New Roman" w:eastAsia="Times New Roman" w:hAnsi="Times New Roman" w:cs="Times New Roman"/>
          <w:color w:val="FF0000"/>
          <w:sz w:val="24"/>
          <w:szCs w:val="24"/>
          <w:u w:val="single"/>
          <w:lang w:eastAsia="es-ES"/>
        </w:rPr>
      </w:pPr>
      <w:r w:rsidRPr="00B46E8E">
        <w:rPr>
          <w:rFonts w:ascii="Times New Roman" w:eastAsia="Times New Roman" w:hAnsi="Times New Roman" w:cs="Times New Roman"/>
          <w:color w:val="FF0000"/>
          <w:sz w:val="24"/>
          <w:szCs w:val="24"/>
          <w:u w:val="single"/>
          <w:lang w:eastAsia="es-ES"/>
        </w:rPr>
        <w:t>Solo un 43,4% de los asalariados menores de 25 años con un empleo indefinido lo tiene a jornada completa, mientas que un 39,2% lo tienen a jornada parcial y un 17,37% son fijos discontinuos. La tasa media general es del 74,5% de indefinidos a jornada completa, 19,1% a tiempo parcial y solo un 6,4%% de fijos discontinuos.</w:t>
      </w:r>
    </w:p>
    <w:p w:rsidR="00165A87" w:rsidRPr="00C76817" w:rsidRDefault="00165A87" w:rsidP="00165A87">
      <w:pPr>
        <w:spacing w:before="100" w:beforeAutospacing="1" w:after="100" w:afterAutospacing="1" w:line="240" w:lineRule="auto"/>
        <w:jc w:val="both"/>
        <w:textAlignment w:val="baseline"/>
        <w:rPr>
          <w:rFonts w:ascii="Times New Roman" w:eastAsia="Times New Roman" w:hAnsi="Times New Roman" w:cs="Times New Roman"/>
          <w:sz w:val="24"/>
          <w:szCs w:val="24"/>
          <w:lang w:eastAsia="es-ES"/>
        </w:rPr>
      </w:pPr>
      <w:r w:rsidRPr="00C76817">
        <w:rPr>
          <w:rFonts w:ascii="Times New Roman" w:eastAsia="Times New Roman" w:hAnsi="Times New Roman" w:cs="Times New Roman"/>
          <w:noProof/>
          <w:sz w:val="24"/>
          <w:szCs w:val="24"/>
          <w:lang w:eastAsia="es-ES"/>
        </w:rPr>
        <w:lastRenderedPageBreak/>
        <w:drawing>
          <wp:inline distT="0" distB="0" distL="0" distR="0" wp14:anchorId="15D782AA" wp14:editId="07BC81C3">
            <wp:extent cx="5732615" cy="4762500"/>
            <wp:effectExtent l="0" t="0" r="1905" b="0"/>
            <wp:docPr id="132" name="Imagen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5731510" cy="4761582"/>
                    </a:xfrm>
                    <a:prstGeom prst="rect">
                      <a:avLst/>
                    </a:prstGeom>
                  </pic:spPr>
                </pic:pic>
              </a:graphicData>
            </a:graphic>
          </wp:inline>
        </w:drawing>
      </w:r>
    </w:p>
    <w:p w:rsidR="00165A87" w:rsidRPr="00C76817" w:rsidRDefault="00165A87" w:rsidP="00165A87">
      <w:pPr>
        <w:spacing w:before="100" w:beforeAutospacing="1" w:after="100" w:afterAutospacing="1" w:line="240" w:lineRule="auto"/>
        <w:jc w:val="both"/>
        <w:textAlignment w:val="baseline"/>
        <w:rPr>
          <w:rFonts w:ascii="Times New Roman" w:eastAsia="Times New Roman" w:hAnsi="Times New Roman" w:cs="Times New Roman"/>
          <w:sz w:val="24"/>
          <w:szCs w:val="24"/>
          <w:lang w:eastAsia="es-ES"/>
        </w:rPr>
      </w:pPr>
      <w:r w:rsidRPr="00C76817">
        <w:rPr>
          <w:rFonts w:ascii="Times New Roman" w:eastAsia="Times New Roman" w:hAnsi="Times New Roman" w:cs="Times New Roman"/>
          <w:sz w:val="24"/>
          <w:szCs w:val="24"/>
          <w:lang w:eastAsia="es-ES"/>
        </w:rPr>
        <w:t>Estudiantes o precarios</w:t>
      </w:r>
    </w:p>
    <w:p w:rsidR="00165A87" w:rsidRPr="00C76817" w:rsidRDefault="00165A87" w:rsidP="00165A87">
      <w:pPr>
        <w:spacing w:before="100" w:beforeAutospacing="1" w:after="100" w:afterAutospacing="1" w:line="240" w:lineRule="auto"/>
        <w:jc w:val="both"/>
        <w:textAlignment w:val="baseline"/>
        <w:rPr>
          <w:rFonts w:ascii="Times New Roman" w:eastAsia="Times New Roman" w:hAnsi="Times New Roman" w:cs="Times New Roman"/>
          <w:sz w:val="24"/>
          <w:szCs w:val="24"/>
          <w:lang w:eastAsia="es-ES"/>
        </w:rPr>
      </w:pPr>
      <w:r w:rsidRPr="00C76817">
        <w:rPr>
          <w:rFonts w:ascii="Times New Roman" w:eastAsia="Times New Roman" w:hAnsi="Times New Roman" w:cs="Times New Roman"/>
          <w:sz w:val="24"/>
          <w:szCs w:val="24"/>
          <w:lang w:eastAsia="es-ES"/>
        </w:rPr>
        <w:t xml:space="preserve">Este porcentaje puede explicarse por motivos similares a los que en el pasado se utilizaron para justificar su elevada temporalidad: la compatibilidad entre salarios y estudios. Los datos de Seguridad Social no aportan información a este respecto, pero sí lo hacen los de la Encuesta de Población Activa (EPA). La estadística del INE señala que solo un 43% de los ocupados menores de 25 años compatibilizan trabajo y algún tipo de formación (reglada o no). Aunque esto se aplica sobre todo a los universitarios: los jóvenes que estudian formación secundaria (FP o bachiller) suelen terminar su etapa </w:t>
      </w:r>
      <w:r>
        <w:rPr>
          <w:rFonts w:ascii="Times New Roman" w:eastAsia="Times New Roman" w:hAnsi="Times New Roman" w:cs="Times New Roman"/>
          <w:sz w:val="24"/>
          <w:szCs w:val="24"/>
          <w:lang w:eastAsia="es-ES"/>
        </w:rPr>
        <w:t>educativa antes de los 19 años.</w:t>
      </w:r>
    </w:p>
    <w:p w:rsidR="00165A87" w:rsidRPr="00B46E8E" w:rsidRDefault="00165A87" w:rsidP="00165A87">
      <w:pPr>
        <w:spacing w:before="100" w:beforeAutospacing="1" w:after="100" w:afterAutospacing="1" w:line="240" w:lineRule="auto"/>
        <w:jc w:val="both"/>
        <w:textAlignment w:val="baseline"/>
        <w:rPr>
          <w:rFonts w:ascii="Times New Roman" w:eastAsia="Times New Roman" w:hAnsi="Times New Roman" w:cs="Times New Roman"/>
          <w:color w:val="FF0000"/>
          <w:sz w:val="24"/>
          <w:szCs w:val="24"/>
          <w:u w:val="single"/>
          <w:lang w:eastAsia="es-ES"/>
        </w:rPr>
      </w:pPr>
      <w:r w:rsidRPr="00C76817">
        <w:rPr>
          <w:rFonts w:ascii="Times New Roman" w:eastAsia="Times New Roman" w:hAnsi="Times New Roman" w:cs="Times New Roman"/>
          <w:sz w:val="24"/>
          <w:szCs w:val="24"/>
          <w:lang w:eastAsia="es-ES"/>
        </w:rPr>
        <w:t xml:space="preserve">Pero </w:t>
      </w:r>
      <w:r w:rsidRPr="00B46E8E">
        <w:rPr>
          <w:rFonts w:ascii="Times New Roman" w:eastAsia="Times New Roman" w:hAnsi="Times New Roman" w:cs="Times New Roman"/>
          <w:color w:val="FF0000"/>
          <w:sz w:val="24"/>
          <w:szCs w:val="24"/>
          <w:u w:val="single"/>
          <w:lang w:eastAsia="es-ES"/>
        </w:rPr>
        <w:t>si sumamos temporales, indefinidos a tiempo parcial y fijos discontinuos, vemos que suponen el 62% de los asalariados menores de 25 años. Este desfase de los datos apunta al impacto de la precariedad en los años de entrada en el mercado laboral.</w:t>
      </w:r>
    </w:p>
    <w:p w:rsidR="00165A87" w:rsidRPr="00C76817" w:rsidRDefault="00165A87" w:rsidP="00165A87">
      <w:pPr>
        <w:spacing w:before="100" w:beforeAutospacing="1" w:after="100" w:afterAutospacing="1" w:line="240" w:lineRule="auto"/>
        <w:jc w:val="both"/>
        <w:textAlignment w:val="baseline"/>
        <w:rPr>
          <w:rFonts w:ascii="Times New Roman" w:eastAsia="Times New Roman" w:hAnsi="Times New Roman" w:cs="Times New Roman"/>
          <w:sz w:val="24"/>
          <w:szCs w:val="24"/>
          <w:lang w:eastAsia="es-ES"/>
        </w:rPr>
      </w:pPr>
      <w:r w:rsidRPr="00C76817">
        <w:rPr>
          <w:rFonts w:ascii="Times New Roman" w:eastAsia="Times New Roman" w:hAnsi="Times New Roman" w:cs="Times New Roman"/>
          <w:sz w:val="24"/>
          <w:szCs w:val="24"/>
          <w:lang w:eastAsia="es-ES"/>
        </w:rPr>
        <w:t>Antes de la reforma laboral, en enero de 2022, eran el 75,6%. Una mejora que se explica porque los indefinidos a tiempo completo han aumentado con fuerza, aunque no lo suficiente. En cualquier caso, a partir de los 25 años la tasa de indefinidos a tiempo completo escala al 71%, c</w:t>
      </w:r>
      <w:r w:rsidR="006557E1">
        <w:rPr>
          <w:rFonts w:ascii="Times New Roman" w:eastAsia="Times New Roman" w:hAnsi="Times New Roman" w:cs="Times New Roman"/>
          <w:sz w:val="24"/>
          <w:szCs w:val="24"/>
          <w:lang w:eastAsia="es-ES"/>
        </w:rPr>
        <w:t>uando han superado sus años de “novato”</w:t>
      </w:r>
      <w:r w:rsidRPr="00C76817">
        <w:rPr>
          <w:rFonts w:ascii="Times New Roman" w:eastAsia="Times New Roman" w:hAnsi="Times New Roman" w:cs="Times New Roman"/>
          <w:sz w:val="24"/>
          <w:szCs w:val="24"/>
          <w:lang w:eastAsia="es-ES"/>
        </w:rPr>
        <w:t>, algo en lo que seguramente influye la entrada en las empresas de u</w:t>
      </w:r>
      <w:r>
        <w:rPr>
          <w:rFonts w:ascii="Times New Roman" w:eastAsia="Times New Roman" w:hAnsi="Times New Roman" w:cs="Times New Roman"/>
          <w:sz w:val="24"/>
          <w:szCs w:val="24"/>
          <w:lang w:eastAsia="es-ES"/>
        </w:rPr>
        <w:t>niversitarios recién graduados.</w:t>
      </w:r>
    </w:p>
    <w:p w:rsidR="00165A87" w:rsidRPr="00B46E8E" w:rsidRDefault="00165A87" w:rsidP="00165A87">
      <w:pPr>
        <w:spacing w:before="100" w:beforeAutospacing="1" w:after="100" w:afterAutospacing="1" w:line="240" w:lineRule="auto"/>
        <w:jc w:val="both"/>
        <w:textAlignment w:val="baseline"/>
        <w:rPr>
          <w:rFonts w:ascii="Times New Roman" w:eastAsia="Times New Roman" w:hAnsi="Times New Roman" w:cs="Times New Roman"/>
          <w:color w:val="FF0000"/>
          <w:sz w:val="24"/>
          <w:szCs w:val="24"/>
          <w:u w:val="single"/>
          <w:lang w:eastAsia="es-ES"/>
        </w:rPr>
      </w:pPr>
      <w:r w:rsidRPr="00B46E8E">
        <w:rPr>
          <w:rFonts w:ascii="Times New Roman" w:eastAsia="Times New Roman" w:hAnsi="Times New Roman" w:cs="Times New Roman"/>
          <w:color w:val="FF0000"/>
          <w:sz w:val="24"/>
          <w:szCs w:val="24"/>
          <w:u w:val="single"/>
          <w:lang w:eastAsia="es-ES"/>
        </w:rPr>
        <w:t xml:space="preserve">Pero para entender mejor el impacto de la reforma laboral hay que analizar el empleo creado en esos años. En este sentido, vemos que, del total de 2,87 millones de nuevos asalariados </w:t>
      </w:r>
      <w:r w:rsidRPr="00B46E8E">
        <w:rPr>
          <w:rFonts w:ascii="Times New Roman" w:eastAsia="Times New Roman" w:hAnsi="Times New Roman" w:cs="Times New Roman"/>
          <w:color w:val="FF0000"/>
          <w:sz w:val="24"/>
          <w:szCs w:val="24"/>
          <w:u w:val="single"/>
          <w:lang w:eastAsia="es-ES"/>
        </w:rPr>
        <w:lastRenderedPageBreak/>
        <w:t xml:space="preserve">fijos, el 60% son a jornada completa, el 24,6% a jornada parcial y el 15,3% fijos discontinuos. Entre </w:t>
      </w:r>
      <w:r w:rsidR="00094A92" w:rsidRPr="00B46E8E">
        <w:rPr>
          <w:rFonts w:ascii="Times New Roman" w:eastAsia="Times New Roman" w:hAnsi="Times New Roman" w:cs="Times New Roman"/>
          <w:color w:val="FF0000"/>
          <w:sz w:val="24"/>
          <w:szCs w:val="24"/>
          <w:u w:val="single"/>
          <w:lang w:eastAsia="es-ES"/>
        </w:rPr>
        <w:t>los</w:t>
      </w:r>
      <w:r w:rsidRPr="00B46E8E">
        <w:rPr>
          <w:rFonts w:ascii="Times New Roman" w:eastAsia="Times New Roman" w:hAnsi="Times New Roman" w:cs="Times New Roman"/>
          <w:color w:val="FF0000"/>
          <w:sz w:val="24"/>
          <w:szCs w:val="24"/>
          <w:u w:val="single"/>
          <w:lang w:eastAsia="es-ES"/>
        </w:rPr>
        <w:t xml:space="preserve"> jóvenes tenemos que los ordinarios de ocho horas solo suponen un 38%, el mismo porcentaje que son a media jornada, mientras el 23% son fijos discontinuos.</w:t>
      </w:r>
    </w:p>
    <w:p w:rsidR="00165A87" w:rsidRDefault="00165A87" w:rsidP="00165A87">
      <w:pPr>
        <w:spacing w:before="100" w:beforeAutospacing="1" w:after="100" w:afterAutospacing="1" w:line="240" w:lineRule="auto"/>
        <w:jc w:val="both"/>
        <w:textAlignment w:val="baseline"/>
        <w:rPr>
          <w:rFonts w:ascii="Times New Roman" w:eastAsia="Times New Roman" w:hAnsi="Times New Roman" w:cs="Times New Roman"/>
          <w:sz w:val="24"/>
          <w:szCs w:val="24"/>
          <w:lang w:eastAsia="es-ES"/>
        </w:rPr>
      </w:pPr>
      <w:r w:rsidRPr="00B46E8E">
        <w:rPr>
          <w:rFonts w:ascii="Times New Roman" w:eastAsia="Times New Roman" w:hAnsi="Times New Roman" w:cs="Times New Roman"/>
          <w:color w:val="FF0000"/>
          <w:sz w:val="24"/>
          <w:szCs w:val="24"/>
          <w:u w:val="single"/>
          <w:lang w:eastAsia="es-ES"/>
        </w:rPr>
        <w:t>Así, aunque los menores de 25 años hayan registrado un incremento de afiliados con contrato indefinido proporcionalmente mayor que el resto de los grupos de edad, su composición es de peor calidad en términos de tip</w:t>
      </w:r>
      <w:r>
        <w:rPr>
          <w:rFonts w:ascii="Times New Roman" w:eastAsia="Times New Roman" w:hAnsi="Times New Roman" w:cs="Times New Roman"/>
          <w:color w:val="FF0000"/>
          <w:sz w:val="24"/>
          <w:szCs w:val="24"/>
          <w:u w:val="single"/>
          <w:lang w:eastAsia="es-ES"/>
        </w:rPr>
        <w:t>o</w:t>
      </w:r>
      <w:r w:rsidRPr="00B46E8E">
        <w:rPr>
          <w:rFonts w:ascii="Times New Roman" w:eastAsia="Times New Roman" w:hAnsi="Times New Roman" w:cs="Times New Roman"/>
          <w:color w:val="FF0000"/>
          <w:sz w:val="24"/>
          <w:szCs w:val="24"/>
          <w:u w:val="single"/>
          <w:lang w:eastAsia="es-ES"/>
        </w:rPr>
        <w:t xml:space="preserve"> de jornada y continuidad de la actividad</w:t>
      </w:r>
      <w:r>
        <w:rPr>
          <w:rFonts w:ascii="Times New Roman" w:eastAsia="Times New Roman" w:hAnsi="Times New Roman" w:cs="Times New Roman"/>
          <w:sz w:val="24"/>
          <w:szCs w:val="24"/>
          <w:lang w:eastAsia="es-ES"/>
        </w:rPr>
        <w:t>.</w:t>
      </w:r>
    </w:p>
    <w:p w:rsidR="00165A87" w:rsidRPr="00C76817" w:rsidRDefault="00165A87" w:rsidP="00165A87">
      <w:pPr>
        <w:spacing w:before="100" w:beforeAutospacing="1" w:after="100" w:afterAutospacing="1" w:line="240" w:lineRule="auto"/>
        <w:jc w:val="both"/>
        <w:textAlignment w:val="baseline"/>
        <w:rPr>
          <w:rFonts w:ascii="Times New Roman" w:eastAsia="Times New Roman" w:hAnsi="Times New Roman" w:cs="Times New Roman"/>
          <w:sz w:val="24"/>
          <w:szCs w:val="24"/>
          <w:lang w:eastAsia="es-ES"/>
        </w:rPr>
      </w:pPr>
      <w:r w:rsidRPr="00C76817">
        <w:rPr>
          <w:rFonts w:ascii="Times New Roman" w:eastAsia="Times New Roman" w:hAnsi="Times New Roman" w:cs="Times New Roman"/>
          <w:noProof/>
          <w:sz w:val="24"/>
          <w:szCs w:val="24"/>
          <w:lang w:eastAsia="es-ES"/>
        </w:rPr>
        <w:drawing>
          <wp:inline distT="0" distB="0" distL="0" distR="0" wp14:anchorId="65CACCAF" wp14:editId="301B5447">
            <wp:extent cx="5732876" cy="4476750"/>
            <wp:effectExtent l="0" t="0" r="1270" b="0"/>
            <wp:docPr id="133" name="Imagen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5731510" cy="4475683"/>
                    </a:xfrm>
                    <a:prstGeom prst="rect">
                      <a:avLst/>
                    </a:prstGeom>
                  </pic:spPr>
                </pic:pic>
              </a:graphicData>
            </a:graphic>
          </wp:inline>
        </w:drawing>
      </w:r>
    </w:p>
    <w:p w:rsidR="00165A87" w:rsidRPr="00B46E8E" w:rsidRDefault="00165A87" w:rsidP="00165A87">
      <w:pPr>
        <w:spacing w:before="100" w:beforeAutospacing="1" w:after="100" w:afterAutospacing="1" w:line="240" w:lineRule="auto"/>
        <w:jc w:val="both"/>
        <w:textAlignment w:val="baseline"/>
        <w:rPr>
          <w:rFonts w:ascii="Times New Roman" w:eastAsia="Times New Roman" w:hAnsi="Times New Roman" w:cs="Times New Roman"/>
          <w:color w:val="FF0000"/>
          <w:sz w:val="24"/>
          <w:szCs w:val="24"/>
          <w:u w:val="single"/>
          <w:lang w:eastAsia="es-ES"/>
        </w:rPr>
      </w:pPr>
      <w:r w:rsidRPr="00B46E8E">
        <w:rPr>
          <w:rFonts w:ascii="Times New Roman" w:eastAsia="Times New Roman" w:hAnsi="Times New Roman" w:cs="Times New Roman"/>
          <w:color w:val="FF0000"/>
          <w:sz w:val="24"/>
          <w:szCs w:val="24"/>
          <w:u w:val="single"/>
          <w:lang w:eastAsia="es-ES"/>
        </w:rPr>
        <w:t>Los jóvenes son el único grupo de edad en los que menos de la mitad del empleo fijo es ordinario a tiempo completo. Lo que explica por qué la reforma laboral ha mejorado la temporalidad, pero en otras variables para estimar la calidad del empleo, como la parcialidad de los puestos de trabajo, ha tenido un efecto mucho más modesto. En este sentido, los menores de 25 años siguen siendo el colectivo más penalizado en lo que se refiere a la calidad del empleo.</w:t>
      </w:r>
    </w:p>
    <w:p w:rsidR="00165A87" w:rsidRPr="00165A87" w:rsidRDefault="00165A87" w:rsidP="00165A87">
      <w:pPr>
        <w:pStyle w:val="Ttulo2"/>
        <w:spacing w:after="0"/>
        <w:jc w:val="both"/>
        <w:rPr>
          <w:b w:val="0"/>
          <w:bCs w:val="0"/>
          <w:sz w:val="24"/>
          <w:szCs w:val="24"/>
        </w:rPr>
      </w:pPr>
      <w:r w:rsidRPr="00165A87">
        <w:rPr>
          <w:b w:val="0"/>
          <w:bCs w:val="0"/>
          <w:sz w:val="24"/>
          <w:szCs w:val="24"/>
        </w:rPr>
        <w:t xml:space="preserve">- </w:t>
      </w:r>
      <w:r w:rsidRPr="00165A87">
        <w:rPr>
          <w:b w:val="0"/>
          <w:bCs w:val="0"/>
          <w:sz w:val="24"/>
          <w:szCs w:val="24"/>
          <w:u w:val="single"/>
        </w:rPr>
        <w:t>España es el país de la Unión Europea con más trabajadores sobrecualificados para su puesto laboral</w:t>
      </w:r>
      <w:r w:rsidRPr="00165A87">
        <w:rPr>
          <w:b w:val="0"/>
          <w:bCs w:val="0"/>
          <w:sz w:val="24"/>
          <w:szCs w:val="24"/>
        </w:rPr>
        <w:t xml:space="preserve"> (Expansión - </w:t>
      </w:r>
      <w:r w:rsidRPr="00165A87">
        <w:rPr>
          <w:bCs w:val="0"/>
          <w:sz w:val="24"/>
          <w:szCs w:val="24"/>
        </w:rPr>
        <w:t>25/4/24</w:t>
      </w:r>
      <w:r w:rsidRPr="00165A87">
        <w:rPr>
          <w:b w:val="0"/>
          <w:bCs w:val="0"/>
          <w:sz w:val="24"/>
          <w:szCs w:val="24"/>
        </w:rPr>
        <w:t>)</w:t>
      </w:r>
    </w:p>
    <w:p w:rsidR="009554DF" w:rsidRDefault="00165A87" w:rsidP="00165A87">
      <w:pPr>
        <w:pStyle w:val="Ttulo2"/>
        <w:spacing w:after="0"/>
        <w:jc w:val="both"/>
        <w:rPr>
          <w:b w:val="0"/>
          <w:bCs w:val="0"/>
          <w:sz w:val="24"/>
          <w:szCs w:val="24"/>
        </w:rPr>
      </w:pPr>
      <w:r w:rsidRPr="00165A87">
        <w:rPr>
          <w:b w:val="0"/>
          <w:bCs w:val="0"/>
          <w:sz w:val="24"/>
          <w:szCs w:val="24"/>
        </w:rPr>
        <w:t>(Por M</w:t>
      </w:r>
      <w:r w:rsidR="009554DF">
        <w:rPr>
          <w:b w:val="0"/>
          <w:bCs w:val="0"/>
          <w:sz w:val="24"/>
          <w:szCs w:val="24"/>
        </w:rPr>
        <w:t>arga Castillo)</w:t>
      </w:r>
    </w:p>
    <w:p w:rsidR="00165A87" w:rsidRPr="00165A87" w:rsidRDefault="00165A87" w:rsidP="00165A87">
      <w:pPr>
        <w:pStyle w:val="Ttulo2"/>
        <w:spacing w:after="0"/>
        <w:jc w:val="both"/>
        <w:rPr>
          <w:b w:val="0"/>
          <w:bCs w:val="0"/>
          <w:sz w:val="24"/>
          <w:szCs w:val="24"/>
        </w:rPr>
      </w:pPr>
      <w:r w:rsidRPr="00165A87">
        <w:rPr>
          <w:b w:val="0"/>
          <w:bCs w:val="0"/>
          <w:sz w:val="24"/>
          <w:szCs w:val="24"/>
        </w:rPr>
        <w:t>La tasa de sobrecualificación laboral en España es del 36%, la más alta de los países de la UE, un problema que sigue sin atajarse y se remonta a décadas atrás.</w:t>
      </w:r>
    </w:p>
    <w:p w:rsidR="00165A87" w:rsidRPr="006557E1" w:rsidRDefault="00165A87" w:rsidP="00165A87">
      <w:pPr>
        <w:pStyle w:val="Ttulo2"/>
        <w:spacing w:after="0"/>
        <w:jc w:val="both"/>
        <w:rPr>
          <w:b w:val="0"/>
          <w:bCs w:val="0"/>
          <w:color w:val="FF0000"/>
          <w:sz w:val="24"/>
          <w:szCs w:val="24"/>
          <w:u w:val="single"/>
        </w:rPr>
      </w:pPr>
      <w:r w:rsidRPr="006557E1">
        <w:rPr>
          <w:b w:val="0"/>
          <w:bCs w:val="0"/>
          <w:color w:val="FF0000"/>
          <w:sz w:val="24"/>
          <w:szCs w:val="24"/>
          <w:u w:val="single"/>
        </w:rPr>
        <w:lastRenderedPageBreak/>
        <w:t>En España, el 70,7% de las personas de 20 a 64 años trabajan, pero el 36% están sobrecualificados para su puesto de trabajo, la tasa más alta del entorno europeo. Las últimas estadísticas de Eurostat señalan que la tasa media de sobrecualificación académica en el puesto de trabajo actual es del 22% en 2023, siendo dos puntos porcentuales más alta para las mujeres (23%) que para los hombres (21%).</w:t>
      </w:r>
    </w:p>
    <w:p w:rsidR="00165A87" w:rsidRPr="006557E1" w:rsidRDefault="00165A87" w:rsidP="00165A87">
      <w:pPr>
        <w:pStyle w:val="Ttulo2"/>
        <w:spacing w:after="0"/>
        <w:jc w:val="both"/>
        <w:rPr>
          <w:b w:val="0"/>
          <w:bCs w:val="0"/>
          <w:color w:val="FF0000"/>
          <w:sz w:val="24"/>
          <w:szCs w:val="24"/>
          <w:u w:val="single"/>
        </w:rPr>
      </w:pPr>
      <w:r w:rsidRPr="006557E1">
        <w:rPr>
          <w:b w:val="0"/>
          <w:bCs w:val="0"/>
          <w:color w:val="FF0000"/>
          <w:sz w:val="24"/>
          <w:szCs w:val="24"/>
          <w:u w:val="single"/>
        </w:rPr>
        <w:t>El último informe a este respecto que acaba de publicar Eurostat hace referencia a las personas que disponen de educación superior, normalmente universitaria, que desempeñan un trabajo que no requieren un nivel educativo tan alto.</w:t>
      </w:r>
    </w:p>
    <w:p w:rsidR="00165A87" w:rsidRPr="006557E1" w:rsidRDefault="00165A87" w:rsidP="00165A87">
      <w:pPr>
        <w:pStyle w:val="Ttulo2"/>
        <w:spacing w:after="0"/>
        <w:jc w:val="both"/>
        <w:rPr>
          <w:b w:val="0"/>
          <w:bCs w:val="0"/>
          <w:color w:val="FF0000"/>
          <w:sz w:val="24"/>
          <w:szCs w:val="24"/>
          <w:u w:val="single"/>
        </w:rPr>
      </w:pPr>
      <w:r w:rsidRPr="006557E1">
        <w:rPr>
          <w:b w:val="0"/>
          <w:bCs w:val="0"/>
          <w:color w:val="FF0000"/>
          <w:sz w:val="24"/>
          <w:szCs w:val="24"/>
          <w:u w:val="single"/>
        </w:rPr>
        <w:t>La oficina europea de estadísticas atribuye a España (36%) la tasa más alta con diferencia respecto a sus socios europeos, seguida de Grecia (31%) y Chipre (30%). Estos porcentajes contrastan enormemente con la de los países europeos donde esta situación es excepcional: Luxemburgo (5%), Dinamarca y República Checa (ambos con un 13%).</w:t>
      </w:r>
    </w:p>
    <w:p w:rsidR="00165A87" w:rsidRDefault="00165A87" w:rsidP="00165A87">
      <w:pPr>
        <w:pStyle w:val="Ttulo2"/>
        <w:spacing w:after="0"/>
        <w:jc w:val="both"/>
        <w:rPr>
          <w:b w:val="0"/>
          <w:bCs w:val="0"/>
          <w:sz w:val="24"/>
          <w:szCs w:val="24"/>
        </w:rPr>
      </w:pPr>
      <w:r w:rsidRPr="00A042EA">
        <w:rPr>
          <w:noProof/>
          <w:color w:val="181715"/>
          <w:sz w:val="24"/>
          <w:szCs w:val="24"/>
        </w:rPr>
        <w:drawing>
          <wp:inline distT="0" distB="0" distL="0" distR="0" wp14:anchorId="3733452E" wp14:editId="44F1C97B">
            <wp:extent cx="5461000" cy="5372100"/>
            <wp:effectExtent l="0" t="0" r="6350" b="0"/>
            <wp:docPr id="140" name="Imagen 140" descr="https://e00-expansion.uecdn.es/assets/multimedia/imagenes/2024/04/25/171404350585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e00-expansion.uecdn.es/assets/multimedia/imagenes/2024/04/25/17140435058561.jp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461000" cy="5372100"/>
                    </a:xfrm>
                    <a:prstGeom prst="rect">
                      <a:avLst/>
                    </a:prstGeom>
                    <a:noFill/>
                    <a:ln>
                      <a:noFill/>
                    </a:ln>
                  </pic:spPr>
                </pic:pic>
              </a:graphicData>
            </a:graphic>
          </wp:inline>
        </w:drawing>
      </w:r>
    </w:p>
    <w:p w:rsidR="00165A87" w:rsidRPr="006557E1" w:rsidRDefault="00165A87" w:rsidP="00165A87">
      <w:pPr>
        <w:pStyle w:val="Ttulo2"/>
        <w:spacing w:after="0"/>
        <w:jc w:val="both"/>
        <w:rPr>
          <w:b w:val="0"/>
          <w:bCs w:val="0"/>
          <w:color w:val="FF0000"/>
          <w:sz w:val="24"/>
          <w:szCs w:val="24"/>
          <w:u w:val="single"/>
        </w:rPr>
      </w:pPr>
      <w:r w:rsidRPr="006557E1">
        <w:rPr>
          <w:b w:val="0"/>
          <w:bCs w:val="0"/>
          <w:color w:val="FF0000"/>
          <w:sz w:val="24"/>
          <w:szCs w:val="24"/>
          <w:u w:val="single"/>
        </w:rPr>
        <w:t>En todos los países miembro, las tasas de sobrecualificación se han mantenido en los mismos niveles desde hace más de dos décadas, España incluido, donde la tasa no baja del 30%.</w:t>
      </w:r>
    </w:p>
    <w:p w:rsidR="00165A87" w:rsidRPr="006557E1" w:rsidRDefault="00165A87" w:rsidP="00165A87">
      <w:pPr>
        <w:pStyle w:val="Ttulo2"/>
        <w:spacing w:after="0"/>
        <w:jc w:val="both"/>
        <w:rPr>
          <w:b w:val="0"/>
          <w:bCs w:val="0"/>
          <w:color w:val="FF0000"/>
          <w:sz w:val="24"/>
          <w:szCs w:val="24"/>
          <w:u w:val="single"/>
        </w:rPr>
      </w:pPr>
      <w:r w:rsidRPr="006557E1">
        <w:rPr>
          <w:b w:val="0"/>
          <w:bCs w:val="0"/>
          <w:color w:val="FF0000"/>
          <w:sz w:val="24"/>
          <w:szCs w:val="24"/>
          <w:u w:val="single"/>
        </w:rPr>
        <w:lastRenderedPageBreak/>
        <w:t>Esta situación se mantiene desde de la crisis de 2008 e incluso se agrava: en 2011, España tenía ya la tasa de so</w:t>
      </w:r>
      <w:r w:rsidR="006557E1" w:rsidRPr="006557E1">
        <w:rPr>
          <w:b w:val="0"/>
          <w:bCs w:val="0"/>
          <w:color w:val="FF0000"/>
          <w:sz w:val="24"/>
          <w:szCs w:val="24"/>
          <w:u w:val="single"/>
        </w:rPr>
        <w:t xml:space="preserve">brecualificación más alta de </w:t>
      </w:r>
      <w:r w:rsidRPr="006557E1">
        <w:rPr>
          <w:b w:val="0"/>
          <w:bCs w:val="0"/>
          <w:color w:val="FF0000"/>
          <w:sz w:val="24"/>
          <w:szCs w:val="24"/>
          <w:u w:val="single"/>
        </w:rPr>
        <w:t>toda la UE, un 31%, superando ampliamente la media comunitaria que entonces estaba en el 19% y ahora alcanza el 23%. Varios años después, tras la recuperación económica, más de la mitad de los empleos creados desde 2013 estaban sobrecualificados.</w:t>
      </w:r>
    </w:p>
    <w:p w:rsidR="00165A87" w:rsidRPr="00165A87" w:rsidRDefault="00165A87" w:rsidP="00165A87">
      <w:pPr>
        <w:pStyle w:val="Ttulo2"/>
        <w:spacing w:after="0"/>
        <w:jc w:val="both"/>
        <w:rPr>
          <w:b w:val="0"/>
          <w:bCs w:val="0"/>
          <w:sz w:val="24"/>
          <w:szCs w:val="24"/>
        </w:rPr>
      </w:pPr>
      <w:r w:rsidRPr="00165A87">
        <w:rPr>
          <w:b w:val="0"/>
          <w:bCs w:val="0"/>
          <w:sz w:val="24"/>
          <w:szCs w:val="24"/>
        </w:rPr>
        <w:t xml:space="preserve">Tras España, Irlanda (con el 29%) y Chipre (27%) son los Estados miembros con mayor porcentaje de trabajadores sobrecualificados, frente a República Checa y Eslovenia (7%), que registran las tasas más </w:t>
      </w:r>
      <w:r w:rsidR="00094A92">
        <w:rPr>
          <w:b w:val="0"/>
          <w:bCs w:val="0"/>
          <w:sz w:val="24"/>
          <w:szCs w:val="24"/>
        </w:rPr>
        <w:t>bajas, según un estudio de la ofi</w:t>
      </w:r>
      <w:r w:rsidRPr="00165A87">
        <w:rPr>
          <w:b w:val="0"/>
          <w:bCs w:val="0"/>
          <w:sz w:val="24"/>
          <w:szCs w:val="24"/>
        </w:rPr>
        <w:t>cina estadística Eurostat.</w:t>
      </w:r>
    </w:p>
    <w:p w:rsidR="00165A87" w:rsidRPr="00165A87" w:rsidRDefault="00165A87" w:rsidP="00165A87">
      <w:pPr>
        <w:pStyle w:val="Ttulo2"/>
        <w:spacing w:after="0"/>
        <w:jc w:val="both"/>
        <w:rPr>
          <w:b w:val="0"/>
          <w:bCs w:val="0"/>
          <w:sz w:val="24"/>
          <w:szCs w:val="24"/>
        </w:rPr>
      </w:pPr>
      <w:r w:rsidRPr="00165A87">
        <w:rPr>
          <w:b w:val="0"/>
          <w:bCs w:val="0"/>
          <w:sz w:val="24"/>
          <w:szCs w:val="24"/>
        </w:rPr>
        <w:t>En los grandes países de la eurozona, la tasa de sobrecualificación entre los adultos de edades comprendidas entre 25 y 54 años se sitúa alrededor de la media de la UE, excepto en el caso de Italia donde es muy inferior (13%). Alemania y Reino Unido alcanzan el 20%, y Francia registra el 19%. Los datos de Eurostat corresponden al año 2008.</w:t>
      </w:r>
    </w:p>
    <w:p w:rsidR="00165A87" w:rsidRPr="006557E1" w:rsidRDefault="00165A87" w:rsidP="00165A87">
      <w:pPr>
        <w:pStyle w:val="Ttulo2"/>
        <w:spacing w:after="0"/>
        <w:jc w:val="both"/>
        <w:rPr>
          <w:b w:val="0"/>
          <w:bCs w:val="0"/>
          <w:color w:val="FF0000"/>
          <w:sz w:val="24"/>
          <w:szCs w:val="24"/>
          <w:u w:val="single"/>
        </w:rPr>
      </w:pPr>
      <w:r w:rsidRPr="006557E1">
        <w:rPr>
          <w:b w:val="0"/>
          <w:bCs w:val="0"/>
          <w:color w:val="FF0000"/>
          <w:sz w:val="24"/>
          <w:szCs w:val="24"/>
          <w:u w:val="single"/>
        </w:rPr>
        <w:t>La sobrecualificación es todavía más grave en el caso de los trabajadores extranjeros en España, colectivo en el que alcanza el 58%. Sólo los trabajadores extranjeros en Grecia sufren una tasa de sobrecualificación superior (62%).</w:t>
      </w:r>
    </w:p>
    <w:p w:rsidR="00165A87" w:rsidRPr="00165A87" w:rsidRDefault="00165A87" w:rsidP="00165A87">
      <w:pPr>
        <w:pStyle w:val="Ttulo2"/>
        <w:spacing w:after="0"/>
        <w:jc w:val="both"/>
        <w:rPr>
          <w:b w:val="0"/>
          <w:bCs w:val="0"/>
          <w:sz w:val="24"/>
          <w:szCs w:val="24"/>
        </w:rPr>
      </w:pPr>
      <w:r w:rsidRPr="00165A87">
        <w:rPr>
          <w:b w:val="0"/>
          <w:bCs w:val="0"/>
          <w:sz w:val="24"/>
          <w:szCs w:val="24"/>
        </w:rPr>
        <w:t>El informe de Eurostat resalta las grandes diferencias en España -y también en el resto de Estados miembros- entre los trabajadores nativos y los extranjeros, no sólo en materia de sobrecualificación sino en cuanto a riesgo de pobreza (que afecta al 18% de los nativos y al 32% de los extranjeros) o la probabilidad de residir en una vivienda hacinada (3% frente a 12%).</w:t>
      </w:r>
    </w:p>
    <w:p w:rsidR="00165A87" w:rsidRPr="00165A87" w:rsidRDefault="00165A87" w:rsidP="00165A87">
      <w:pPr>
        <w:pStyle w:val="Ttulo2"/>
        <w:spacing w:after="0"/>
        <w:jc w:val="both"/>
        <w:rPr>
          <w:b w:val="0"/>
          <w:bCs w:val="0"/>
          <w:sz w:val="24"/>
          <w:szCs w:val="24"/>
        </w:rPr>
      </w:pPr>
      <w:r w:rsidRPr="00165A87">
        <w:rPr>
          <w:b w:val="0"/>
          <w:bCs w:val="0"/>
          <w:sz w:val="24"/>
          <w:szCs w:val="24"/>
        </w:rPr>
        <w:t>Las mujeres estaban más sobrecualificadas que los hombres en 18 de los 27 países miembro, con las mayores diferencias por sexo en Eslovaquia y Malta, ambos con una brecha de más del 8%, e Italia (más del 7%).</w:t>
      </w:r>
    </w:p>
    <w:p w:rsidR="00165A87" w:rsidRDefault="00165A87" w:rsidP="00165A87">
      <w:pPr>
        <w:pStyle w:val="Ttulo2"/>
        <w:spacing w:after="0"/>
        <w:jc w:val="both"/>
        <w:rPr>
          <w:b w:val="0"/>
          <w:bCs w:val="0"/>
          <w:sz w:val="24"/>
          <w:szCs w:val="24"/>
        </w:rPr>
      </w:pPr>
      <w:r w:rsidRPr="00165A87">
        <w:rPr>
          <w:b w:val="0"/>
          <w:bCs w:val="0"/>
          <w:sz w:val="24"/>
          <w:szCs w:val="24"/>
        </w:rPr>
        <w:t>De los nueve países en los que se dio la situación contraria, es decir, más hombres sobrecualificados que mujeres en su puesto actual, las mayores diferencias se observaron en Lituania (más de 5 puntos porcentuales), Letonia (4 puntos porcentuales) y Bulgaria (3).</w:t>
      </w:r>
    </w:p>
    <w:p w:rsidR="00165A87" w:rsidRPr="00165A87" w:rsidRDefault="00165A87" w:rsidP="00165A87">
      <w:pPr>
        <w:pStyle w:val="Ttulo2"/>
        <w:spacing w:after="0"/>
        <w:jc w:val="both"/>
        <w:rPr>
          <w:b w:val="0"/>
          <w:bCs w:val="0"/>
          <w:sz w:val="24"/>
          <w:szCs w:val="24"/>
          <w:u w:val="single"/>
        </w:rPr>
      </w:pPr>
      <w:r w:rsidRPr="00165A87">
        <w:rPr>
          <w:b w:val="0"/>
          <w:bCs w:val="0"/>
          <w:sz w:val="24"/>
          <w:szCs w:val="24"/>
          <w:u w:val="single"/>
        </w:rPr>
        <w:t>Los españoles con estudios superiores duplican a los que tienen educación primaria o menos</w:t>
      </w:r>
    </w:p>
    <w:p w:rsidR="00165A87" w:rsidRPr="006557E1" w:rsidRDefault="00165A87" w:rsidP="00165A87">
      <w:pPr>
        <w:pStyle w:val="ue-c-articleparagraph"/>
        <w:jc w:val="both"/>
      </w:pPr>
      <w:r w:rsidRPr="006557E1">
        <w:t>El 32,2% de los residentes en España con 15 años o más tiene </w:t>
      </w:r>
      <w:r w:rsidRPr="006557E1">
        <w:rPr>
          <w:rStyle w:val="Textoennegrita"/>
          <w:b w:val="0"/>
        </w:rPr>
        <w:t>estudios superiores</w:t>
      </w:r>
      <w:r w:rsidRPr="006557E1">
        <w:t>, una cifra que duplica al 15,9% que solo ha completado la educación primaria o no tiene estudios, según los últimos datos Censo de Población 2022 del Instituto Nacional de Estadística (INE), que se amplía con variables relativas al nivel educativo o los estudios en curso y a la relación con la actividad económica.</w:t>
      </w:r>
    </w:p>
    <w:p w:rsidR="00165A87" w:rsidRPr="00A042EA" w:rsidRDefault="00165A87" w:rsidP="00165A87">
      <w:pPr>
        <w:pStyle w:val="ue-c-articleparagraph"/>
        <w:jc w:val="both"/>
        <w:rPr>
          <w:color w:val="181715"/>
        </w:rPr>
      </w:pPr>
      <w:r w:rsidRPr="00A042EA">
        <w:rPr>
          <w:color w:val="181715"/>
        </w:rPr>
        <w:t>De acuerdo con esos datos, el 4,2% de la población residente en España de 15 o más años no tiene estudios, el 11,7% tiene educación primaria, el 29,7% ha hecho la primera etapa de educación secundaria y similar y el 21,9%, la segunda etapa de secundaria.</w:t>
      </w:r>
    </w:p>
    <w:p w:rsidR="00165A87" w:rsidRPr="00A042EA" w:rsidRDefault="00165A87" w:rsidP="00165A87">
      <w:pPr>
        <w:pStyle w:val="ue-c-articleparagraph"/>
        <w:jc w:val="both"/>
        <w:rPr>
          <w:color w:val="181715"/>
        </w:rPr>
      </w:pPr>
      <w:r w:rsidRPr="00A042EA">
        <w:rPr>
          <w:color w:val="181715"/>
        </w:rPr>
        <w:t>Además, el 9% ha cursado enseñanzas de formación profesional, artes plásticas y diseño y deportivas de grado superior y equivalentes, el 19,3 grados universitarios; el 3,1%, másteres, especialidades en Ciencias de la Salud por el sistema de residencia y similares y el 1,2%, doctorados universitarios, informa Efe.</w:t>
      </w:r>
    </w:p>
    <w:p w:rsidR="00165A87" w:rsidRPr="00A042EA" w:rsidRDefault="00165A87" w:rsidP="00165A87">
      <w:pPr>
        <w:pStyle w:val="ue-c-articleparagraph"/>
        <w:jc w:val="both"/>
        <w:rPr>
          <w:color w:val="181715"/>
        </w:rPr>
      </w:pPr>
      <w:r w:rsidRPr="00A042EA">
        <w:rPr>
          <w:color w:val="181715"/>
        </w:rPr>
        <w:lastRenderedPageBreak/>
        <w:t>Las comunidades con mayor porcentaje de habitantes de esas edades con estudios superiores son País Vasco (42,6%), Madrid (41,6%), Navarra (37,7%) y Cataluña (35,2%) y las provincias Gipuzkoa (43,1%) y Bizkaia (41,7%), justo por delante de Madrid. En cambio, en Castilla-La Mancha es el 25,6%, en Extremadura el 25,7% y en Murcia el 26,4%.</w:t>
      </w:r>
    </w:p>
    <w:p w:rsidR="00165A87" w:rsidRPr="00A042EA" w:rsidRDefault="00165A87" w:rsidP="00165A87">
      <w:pPr>
        <w:pStyle w:val="ue-c-articleparagraph"/>
        <w:jc w:val="both"/>
        <w:rPr>
          <w:color w:val="181715"/>
        </w:rPr>
      </w:pPr>
      <w:r w:rsidRPr="00A042EA">
        <w:rPr>
          <w:color w:val="181715"/>
        </w:rPr>
        <w:t>Por sexos, tienen estudios superiores el 45,0% de las mujeres y el 37,0% de los hombres. Por nacionalidad, el porcentaje de extranjeros con educación superior es del 23,5%, mientras que el 29,2% ha completado estudios de educación primaria o inferiores.</w:t>
      </w:r>
    </w:p>
    <w:p w:rsidR="00165A87" w:rsidRPr="00A042EA" w:rsidRDefault="00165A87" w:rsidP="00165A87">
      <w:pPr>
        <w:pStyle w:val="ue-c-articleparagraph"/>
        <w:jc w:val="both"/>
        <w:rPr>
          <w:color w:val="181715"/>
        </w:rPr>
      </w:pPr>
      <w:r w:rsidRPr="00A042EA">
        <w:rPr>
          <w:color w:val="181715"/>
        </w:rPr>
        <w:t>Entre los principales países de nacimiento de los residentes foráneos en España, los nacidos en Venezuela (50,2%), Francia (43,8%) y Argentina (42,3%) son los que presentan los mayores porcentajes de población con estudios superiores. Por el contrario, los nacidos en Marruecos (8,7%), Rumanía (12,8%) y República Dominicana (15,9%) registran los menores porcentajes de titulados superiores.</w:t>
      </w:r>
    </w:p>
    <w:p w:rsidR="00165A87" w:rsidRDefault="00165A87" w:rsidP="00165A87">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Pr>
          <w:noProof/>
          <w:lang w:eastAsia="es-ES"/>
        </w:rPr>
        <w:drawing>
          <wp:inline distT="0" distB="0" distL="0" distR="0" wp14:anchorId="553F44B7" wp14:editId="773C130B">
            <wp:extent cx="5731510" cy="3230998"/>
            <wp:effectExtent l="0" t="0" r="2540" b="7620"/>
            <wp:docPr id="141" name="Imagen 141" descr="Bar chart showing the over-qualification rate by sex, 2023, percentage of employed people with tertiary education, aged 20 - 64. EU Member States and EFTA countrie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Bar chart showing the over-qualification rate by sex, 2023, percentage of employed people with tertiary education, aged 20 - 64. EU Member States and EFTA countries. "/>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731510" cy="3230998"/>
                    </a:xfrm>
                    <a:prstGeom prst="rect">
                      <a:avLst/>
                    </a:prstGeom>
                    <a:noFill/>
                    <a:ln>
                      <a:noFill/>
                    </a:ln>
                  </pic:spPr>
                </pic:pic>
              </a:graphicData>
            </a:graphic>
          </wp:inline>
        </w:drawing>
      </w:r>
    </w:p>
    <w:p w:rsidR="00165A87" w:rsidRPr="00B6357F" w:rsidRDefault="00165A87" w:rsidP="00165A8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B6357F">
        <w:rPr>
          <w:rFonts w:ascii="Times New Roman" w:hAnsi="Times New Roman" w:cs="Times New Roman"/>
          <w:sz w:val="24"/>
          <w:szCs w:val="24"/>
          <w:u w:val="single"/>
        </w:rPr>
        <w:t>La hostelería española es la que más titulados universitarios emplea como camareros</w:t>
      </w:r>
      <w:r>
        <w:rPr>
          <w:rFonts w:ascii="Times New Roman" w:hAnsi="Times New Roman" w:cs="Times New Roman"/>
          <w:sz w:val="24"/>
          <w:szCs w:val="24"/>
        </w:rPr>
        <w:t xml:space="preserve"> (El Economista - </w:t>
      </w:r>
      <w:r w:rsidRPr="00B6357F">
        <w:rPr>
          <w:rFonts w:ascii="Times New Roman" w:hAnsi="Times New Roman" w:cs="Times New Roman"/>
          <w:b/>
          <w:sz w:val="24"/>
          <w:szCs w:val="24"/>
        </w:rPr>
        <w:t>16/5/24</w:t>
      </w:r>
      <w:r>
        <w:rPr>
          <w:rFonts w:ascii="Times New Roman" w:hAnsi="Times New Roman" w:cs="Times New Roman"/>
          <w:sz w:val="24"/>
          <w:szCs w:val="24"/>
        </w:rPr>
        <w:t>)</w:t>
      </w:r>
    </w:p>
    <w:p w:rsidR="009554DF" w:rsidRDefault="00165A87" w:rsidP="00165A87">
      <w:pPr>
        <w:spacing w:line="240" w:lineRule="auto"/>
        <w:jc w:val="both"/>
        <w:rPr>
          <w:rFonts w:ascii="Times New Roman" w:hAnsi="Times New Roman" w:cs="Times New Roman"/>
          <w:color w:val="FF0000"/>
          <w:sz w:val="24"/>
          <w:szCs w:val="24"/>
        </w:rPr>
      </w:pPr>
      <w:r w:rsidRPr="003F1D31">
        <w:rPr>
          <w:rFonts w:ascii="Times New Roman" w:hAnsi="Times New Roman" w:cs="Times New Roman"/>
          <w:color w:val="FF0000"/>
          <w:sz w:val="24"/>
          <w:szCs w:val="24"/>
        </w:rPr>
        <w:t>La tasa de sobrecualificación llega al 83,7%, la mayor de toda la UE</w:t>
      </w:r>
    </w:p>
    <w:p w:rsidR="00165A87" w:rsidRPr="003F1D31" w:rsidRDefault="00165A87" w:rsidP="00165A87">
      <w:pPr>
        <w:spacing w:line="240" w:lineRule="auto"/>
        <w:jc w:val="both"/>
        <w:rPr>
          <w:rFonts w:ascii="Times New Roman" w:hAnsi="Times New Roman" w:cs="Times New Roman"/>
          <w:color w:val="FF0000"/>
          <w:sz w:val="24"/>
          <w:szCs w:val="24"/>
        </w:rPr>
      </w:pPr>
      <w:r w:rsidRPr="003F1D31">
        <w:rPr>
          <w:rFonts w:ascii="Times New Roman" w:hAnsi="Times New Roman" w:cs="Times New Roman"/>
          <w:color w:val="FF0000"/>
          <w:sz w:val="24"/>
          <w:szCs w:val="24"/>
        </w:rPr>
        <w:t>Supera en 50 puntos la media nacional y ha crecido 10 puntos en los últimos quince años</w:t>
      </w:r>
    </w:p>
    <w:p w:rsidR="00165A87" w:rsidRPr="003F1D31" w:rsidRDefault="006557E1" w:rsidP="00165A87">
      <w:pPr>
        <w:spacing w:line="240" w:lineRule="auto"/>
        <w:jc w:val="both"/>
        <w:rPr>
          <w:rFonts w:ascii="Times New Roman" w:hAnsi="Times New Roman" w:cs="Times New Roman"/>
          <w:color w:val="FF0000"/>
          <w:sz w:val="24"/>
          <w:szCs w:val="24"/>
        </w:rPr>
      </w:pPr>
      <w:r>
        <w:rPr>
          <w:rFonts w:ascii="Times New Roman" w:hAnsi="Times New Roman" w:cs="Times New Roman"/>
          <w:color w:val="FF0000"/>
          <w:sz w:val="24"/>
          <w:szCs w:val="24"/>
        </w:rPr>
        <w:t>EEUU destierra la “titulitis”</w:t>
      </w:r>
      <w:r w:rsidR="00165A87" w:rsidRPr="003F1D31">
        <w:rPr>
          <w:rFonts w:ascii="Times New Roman" w:hAnsi="Times New Roman" w:cs="Times New Roman"/>
          <w:color w:val="FF0000"/>
          <w:sz w:val="24"/>
          <w:szCs w:val="24"/>
        </w:rPr>
        <w:t xml:space="preserve"> y marca el camino a España para reducir la sobrecualificación</w:t>
      </w:r>
    </w:p>
    <w:p w:rsidR="00165A87" w:rsidRPr="00B6357F" w:rsidRDefault="00165A87" w:rsidP="00165A8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B6357F">
        <w:rPr>
          <w:rFonts w:ascii="Times New Roman" w:hAnsi="Times New Roman" w:cs="Times New Roman"/>
          <w:sz w:val="24"/>
          <w:szCs w:val="24"/>
        </w:rPr>
        <w:t>Javier Esteban</w:t>
      </w:r>
      <w:r>
        <w:rPr>
          <w:rFonts w:ascii="Times New Roman" w:hAnsi="Times New Roman" w:cs="Times New Roman"/>
          <w:sz w:val="24"/>
          <w:szCs w:val="24"/>
        </w:rPr>
        <w:t>)</w:t>
      </w:r>
    </w:p>
    <w:p w:rsidR="00165A87" w:rsidRPr="003F1D31" w:rsidRDefault="00165A87" w:rsidP="00165A87">
      <w:pPr>
        <w:spacing w:line="240" w:lineRule="auto"/>
        <w:jc w:val="both"/>
        <w:rPr>
          <w:rFonts w:ascii="Times New Roman" w:hAnsi="Times New Roman" w:cs="Times New Roman"/>
          <w:sz w:val="24"/>
          <w:szCs w:val="24"/>
          <w:u w:val="single"/>
        </w:rPr>
      </w:pPr>
      <w:r w:rsidRPr="003F1D31">
        <w:rPr>
          <w:rFonts w:ascii="Times New Roman" w:hAnsi="Times New Roman" w:cs="Times New Roman"/>
          <w:color w:val="FF0000"/>
          <w:sz w:val="24"/>
          <w:szCs w:val="24"/>
          <w:u w:val="single"/>
        </w:rPr>
        <w:t>El tópico de los jóvenes españoles que tras terminar su carrera se ven condenados a trabajar tras la barra de un establecimiento de comida rápida tiene una base de verdad: el sector de la hostel</w:t>
      </w:r>
      <w:r w:rsidR="006557E1">
        <w:rPr>
          <w:rFonts w:ascii="Times New Roman" w:hAnsi="Times New Roman" w:cs="Times New Roman"/>
          <w:color w:val="FF0000"/>
          <w:sz w:val="24"/>
          <w:szCs w:val="24"/>
          <w:u w:val="single"/>
        </w:rPr>
        <w:t>ería registra la mayor tasa de “sobrecualificación”</w:t>
      </w:r>
      <w:r w:rsidRPr="003F1D31">
        <w:rPr>
          <w:rFonts w:ascii="Times New Roman" w:hAnsi="Times New Roman" w:cs="Times New Roman"/>
          <w:color w:val="FF0000"/>
          <w:sz w:val="24"/>
          <w:szCs w:val="24"/>
          <w:u w:val="single"/>
        </w:rPr>
        <w:t xml:space="preserve"> de la Unión Europea, un 83,7%, cuando la media de los Veintisiete es del 68%.</w:t>
      </w:r>
      <w:r w:rsidRPr="003F1D31">
        <w:rPr>
          <w:rFonts w:ascii="Times New Roman" w:hAnsi="Times New Roman" w:cs="Times New Roman"/>
          <w:color w:val="FF0000"/>
          <w:sz w:val="24"/>
          <w:szCs w:val="24"/>
        </w:rPr>
        <w:t xml:space="preserve"> </w:t>
      </w:r>
      <w:r w:rsidRPr="003F1D31">
        <w:rPr>
          <w:rFonts w:ascii="Times New Roman" w:hAnsi="Times New Roman" w:cs="Times New Roman"/>
          <w:sz w:val="24"/>
          <w:szCs w:val="24"/>
          <w:u w:val="single"/>
        </w:rPr>
        <w:t xml:space="preserve">Eso significa, lisa y llanamente, que ocho de cada diez titulados superiores empleados en el sector lo hacen en puestos muy por debajo de </w:t>
      </w:r>
      <w:r w:rsidRPr="003F1D31">
        <w:rPr>
          <w:rFonts w:ascii="Times New Roman" w:hAnsi="Times New Roman" w:cs="Times New Roman"/>
          <w:sz w:val="24"/>
          <w:szCs w:val="24"/>
          <w:u w:val="single"/>
        </w:rPr>
        <w:lastRenderedPageBreak/>
        <w:t>su cualificación, como los camareros. Algo que también apunta a un negro horizonte para las propias empresas sobre las que pivota el turismo en España.</w:t>
      </w:r>
    </w:p>
    <w:p w:rsidR="00165A87" w:rsidRPr="005B631B" w:rsidRDefault="00165A87" w:rsidP="00165A87">
      <w:pPr>
        <w:spacing w:line="240" w:lineRule="auto"/>
        <w:jc w:val="both"/>
        <w:rPr>
          <w:rFonts w:ascii="Times New Roman" w:hAnsi="Times New Roman" w:cs="Times New Roman"/>
          <w:sz w:val="24"/>
          <w:szCs w:val="24"/>
          <w:u w:val="single"/>
        </w:rPr>
      </w:pPr>
      <w:r w:rsidRPr="005B631B">
        <w:rPr>
          <w:rFonts w:ascii="Times New Roman" w:hAnsi="Times New Roman" w:cs="Times New Roman"/>
          <w:color w:val="FF0000"/>
          <w:sz w:val="24"/>
          <w:szCs w:val="24"/>
          <w:u w:val="single"/>
        </w:rPr>
        <w:t>La tasa de sobrecualificación de bares, restaurantes y hoteles supera en más del más del doble la del resto de actividades, que se sitúa en el 35,8%.</w:t>
      </w:r>
      <w:r w:rsidRPr="00B6357F">
        <w:rPr>
          <w:rFonts w:ascii="Times New Roman" w:hAnsi="Times New Roman" w:cs="Times New Roman"/>
          <w:sz w:val="24"/>
          <w:szCs w:val="24"/>
        </w:rPr>
        <w:t xml:space="preserve"> </w:t>
      </w:r>
      <w:r w:rsidRPr="005B631B">
        <w:rPr>
          <w:rFonts w:ascii="Times New Roman" w:hAnsi="Times New Roman" w:cs="Times New Roman"/>
          <w:sz w:val="24"/>
          <w:szCs w:val="24"/>
          <w:u w:val="single"/>
        </w:rPr>
        <w:t>También queda muy por encima de la que se produce en la agricultura (76,6%), la logística (73,1%). El comercio (61,8%) o la construcción (53,2%), sectores todos ellos que superan la media y que en los últimos años denuncian una falta de mano de obra en muchos casos por "falta de mano de obra cualificada".</w:t>
      </w:r>
    </w:p>
    <w:p w:rsidR="00165A87" w:rsidRPr="005B631B" w:rsidRDefault="00165A87" w:rsidP="00165A87">
      <w:pPr>
        <w:spacing w:line="240" w:lineRule="auto"/>
        <w:jc w:val="both"/>
        <w:rPr>
          <w:rFonts w:ascii="Times New Roman" w:hAnsi="Times New Roman" w:cs="Times New Roman"/>
          <w:color w:val="FF0000"/>
          <w:sz w:val="24"/>
          <w:szCs w:val="24"/>
          <w:u w:val="single"/>
        </w:rPr>
      </w:pPr>
      <w:r w:rsidRPr="005B631B">
        <w:rPr>
          <w:rFonts w:ascii="Times New Roman" w:hAnsi="Times New Roman" w:cs="Times New Roman"/>
          <w:color w:val="FF0000"/>
          <w:sz w:val="24"/>
          <w:szCs w:val="24"/>
          <w:u w:val="single"/>
        </w:rPr>
        <w:t>No pocos análisis achacan esta situación a un exceso de universitarios. El hecho es que según indican diversos estudios, como los desarrollados por el investigador de Fedea Florentino Felgueroso, las personas con titulación superior se ha incrementado en los últimos años a un ritmo superior al de los que encuentran trabajo en puestos acordes a sus competencias. Ante este panorama, estos graduados tienen que mirar a sectores ajenos a sus estudios y acaban desempeñando trabajos por su debajo de su cualificación.</w:t>
      </w:r>
    </w:p>
    <w:p w:rsidR="00165A87" w:rsidRPr="00B6357F" w:rsidRDefault="00165A87" w:rsidP="00165A87">
      <w:pPr>
        <w:spacing w:line="240" w:lineRule="auto"/>
        <w:jc w:val="both"/>
        <w:rPr>
          <w:rFonts w:ascii="Times New Roman" w:hAnsi="Times New Roman" w:cs="Times New Roman"/>
          <w:sz w:val="24"/>
          <w:szCs w:val="24"/>
        </w:rPr>
      </w:pPr>
      <w:r w:rsidRPr="00B6357F">
        <w:rPr>
          <w:rFonts w:ascii="Times New Roman" w:hAnsi="Times New Roman" w:cs="Times New Roman"/>
          <w:sz w:val="24"/>
          <w:szCs w:val="24"/>
        </w:rPr>
        <w:t>Hay que tener en cuenta que ni los datos de Eurostat ni los del INE permiten desglosar la cifra exacta de titulados superior trabajando para un sector concreto, pero los porcentajes de sobrecual</w:t>
      </w:r>
      <w:r>
        <w:rPr>
          <w:rFonts w:ascii="Times New Roman" w:hAnsi="Times New Roman" w:cs="Times New Roman"/>
          <w:sz w:val="24"/>
          <w:szCs w:val="24"/>
        </w:rPr>
        <w:t>ificación hablan por sí mismos.</w:t>
      </w:r>
    </w:p>
    <w:p w:rsidR="00165A87" w:rsidRDefault="00165A87" w:rsidP="00165A87">
      <w:pPr>
        <w:spacing w:line="240" w:lineRule="auto"/>
        <w:jc w:val="both"/>
        <w:rPr>
          <w:rFonts w:ascii="Times New Roman" w:hAnsi="Times New Roman" w:cs="Times New Roman"/>
          <w:sz w:val="24"/>
          <w:szCs w:val="24"/>
        </w:rPr>
      </w:pPr>
      <w:r w:rsidRPr="00B6357F">
        <w:rPr>
          <w:rFonts w:ascii="Times New Roman" w:hAnsi="Times New Roman" w:cs="Times New Roman"/>
          <w:noProof/>
          <w:sz w:val="24"/>
          <w:szCs w:val="24"/>
          <w:lang w:eastAsia="es-ES"/>
        </w:rPr>
        <w:drawing>
          <wp:inline distT="0" distB="0" distL="0" distR="0" wp14:anchorId="73A6D470" wp14:editId="6230B476">
            <wp:extent cx="5410200" cy="4610100"/>
            <wp:effectExtent l="0" t="0" r="0" b="0"/>
            <wp:docPr id="144" name="Imagen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5410956" cy="4610744"/>
                    </a:xfrm>
                    <a:prstGeom prst="rect">
                      <a:avLst/>
                    </a:prstGeom>
                  </pic:spPr>
                </pic:pic>
              </a:graphicData>
            </a:graphic>
          </wp:inline>
        </w:drawing>
      </w:r>
    </w:p>
    <w:p w:rsidR="009554DF" w:rsidRPr="005B631B" w:rsidRDefault="009554DF" w:rsidP="009554DF">
      <w:pPr>
        <w:spacing w:line="240" w:lineRule="auto"/>
        <w:jc w:val="both"/>
        <w:rPr>
          <w:rFonts w:ascii="Times New Roman" w:hAnsi="Times New Roman" w:cs="Times New Roman"/>
          <w:color w:val="FF0000"/>
          <w:sz w:val="24"/>
          <w:szCs w:val="24"/>
          <w:u w:val="single"/>
        </w:rPr>
      </w:pPr>
      <w:r w:rsidRPr="005B631B">
        <w:rPr>
          <w:rFonts w:ascii="Times New Roman" w:hAnsi="Times New Roman" w:cs="Times New Roman"/>
          <w:color w:val="FF0000"/>
          <w:sz w:val="24"/>
          <w:szCs w:val="24"/>
          <w:u w:val="single"/>
        </w:rPr>
        <w:t>Comparado con la media del 35,8% (que ya es, de por sí, la más elevada de la UE), el 83,7% que anota la hostelería es extremo y apunta a un grave problema de estas empresas para aprovechar adecuadamente el talento</w:t>
      </w:r>
      <w:r w:rsidRPr="00B6357F">
        <w:rPr>
          <w:rFonts w:ascii="Times New Roman" w:hAnsi="Times New Roman" w:cs="Times New Roman"/>
          <w:sz w:val="24"/>
          <w:szCs w:val="24"/>
        </w:rPr>
        <w:t xml:space="preserve">. </w:t>
      </w:r>
      <w:r w:rsidRPr="005B631B">
        <w:rPr>
          <w:rFonts w:ascii="Times New Roman" w:hAnsi="Times New Roman" w:cs="Times New Roman"/>
          <w:color w:val="FF0000"/>
          <w:sz w:val="24"/>
          <w:szCs w:val="24"/>
          <w:u w:val="single"/>
        </w:rPr>
        <w:t xml:space="preserve">De hecho, solo las empleadas de hogar tienen una tasa </w:t>
      </w:r>
      <w:r w:rsidRPr="005B631B">
        <w:rPr>
          <w:rFonts w:ascii="Times New Roman" w:hAnsi="Times New Roman" w:cs="Times New Roman"/>
          <w:color w:val="FF0000"/>
          <w:sz w:val="24"/>
          <w:szCs w:val="24"/>
          <w:u w:val="single"/>
        </w:rPr>
        <w:lastRenderedPageBreak/>
        <w:t>superior, del 99%. En el extremo contrario, los empleos tecnológicos anotan una sobrecualificación del 8,7%, y la educación del 6,4%.</w:t>
      </w:r>
    </w:p>
    <w:p w:rsidR="00165A87" w:rsidRPr="005B631B" w:rsidRDefault="00165A87" w:rsidP="00165A87">
      <w:pPr>
        <w:spacing w:line="240" w:lineRule="auto"/>
        <w:jc w:val="both"/>
        <w:rPr>
          <w:rFonts w:ascii="Times New Roman" w:hAnsi="Times New Roman" w:cs="Times New Roman"/>
          <w:sz w:val="24"/>
          <w:szCs w:val="24"/>
          <w:u w:val="single"/>
        </w:rPr>
      </w:pPr>
      <w:r w:rsidRPr="005B631B">
        <w:rPr>
          <w:rFonts w:ascii="Times New Roman" w:hAnsi="Times New Roman" w:cs="Times New Roman"/>
          <w:sz w:val="24"/>
          <w:szCs w:val="24"/>
          <w:u w:val="single"/>
        </w:rPr>
        <w:t>La explicación de esta disparidad está en la composición del tejido empresarial: la hostelería se basa en establecimientos de pequeño tamaño, que dan lugar a negocios con pocas expectativas de crecimiento y, por lo tanto, que necesitan muy pocos profesionales de titulación superior. Los que acaban trabajando en ellas, por lo tanto, tiene un mayor riesgo de sobrecualificiación.</w:t>
      </w:r>
    </w:p>
    <w:p w:rsidR="00165A87" w:rsidRPr="00B6357F" w:rsidRDefault="00165A87" w:rsidP="00165A87">
      <w:pPr>
        <w:spacing w:line="240" w:lineRule="auto"/>
        <w:jc w:val="both"/>
        <w:rPr>
          <w:rFonts w:ascii="Times New Roman" w:hAnsi="Times New Roman" w:cs="Times New Roman"/>
          <w:sz w:val="24"/>
          <w:szCs w:val="24"/>
        </w:rPr>
      </w:pPr>
      <w:r w:rsidRPr="00B6357F">
        <w:rPr>
          <w:rFonts w:ascii="Times New Roman" w:hAnsi="Times New Roman" w:cs="Times New Roman"/>
          <w:sz w:val="24"/>
          <w:szCs w:val="24"/>
        </w:rPr>
        <w:t>A la cabeza de la Unión Europea</w:t>
      </w:r>
    </w:p>
    <w:p w:rsidR="00165A87" w:rsidRPr="005B631B" w:rsidRDefault="00165A87" w:rsidP="00165A87">
      <w:pPr>
        <w:spacing w:line="240" w:lineRule="auto"/>
        <w:jc w:val="both"/>
        <w:rPr>
          <w:rFonts w:ascii="Times New Roman" w:hAnsi="Times New Roman" w:cs="Times New Roman"/>
          <w:sz w:val="24"/>
          <w:szCs w:val="24"/>
          <w:u w:val="single"/>
        </w:rPr>
      </w:pPr>
      <w:r w:rsidRPr="005B631B">
        <w:rPr>
          <w:rFonts w:ascii="Times New Roman" w:hAnsi="Times New Roman" w:cs="Times New Roman"/>
          <w:sz w:val="24"/>
          <w:szCs w:val="24"/>
          <w:u w:val="single"/>
        </w:rPr>
        <w:t>Este mismo guion se repite en el resto de Europa, donde las actividades relacionadas con la hostelería también superan con creces la tasa general de titulados universitarios en empleos de menor categoría profesional. Pero en ningún lugar alcanzan los niveles de España. Además, hay un factor adicional a tener en cuenta; su peso en el empleo.</w:t>
      </w:r>
    </w:p>
    <w:p w:rsidR="00165A87" w:rsidRDefault="00165A87" w:rsidP="00165A87">
      <w:pPr>
        <w:spacing w:line="240" w:lineRule="auto"/>
        <w:jc w:val="both"/>
        <w:rPr>
          <w:rFonts w:ascii="Times New Roman" w:hAnsi="Times New Roman" w:cs="Times New Roman"/>
          <w:sz w:val="24"/>
          <w:szCs w:val="24"/>
        </w:rPr>
      </w:pPr>
      <w:r w:rsidRPr="005B631B">
        <w:rPr>
          <w:rFonts w:ascii="Times New Roman" w:hAnsi="Times New Roman" w:cs="Times New Roman"/>
          <w:sz w:val="24"/>
          <w:szCs w:val="24"/>
          <w:u w:val="single"/>
        </w:rPr>
        <w:t>El país que más se acerca a los niveles de España es Finlandia, que anota un 80,1% de sobrecualificación en la hostelería. Pero la media para el conjunto de la economía es un 16,1%, menos de la mitad que la española</w:t>
      </w:r>
      <w:r w:rsidRPr="00B6357F">
        <w:rPr>
          <w:rFonts w:ascii="Times New Roman" w:hAnsi="Times New Roman" w:cs="Times New Roman"/>
          <w:sz w:val="24"/>
          <w:szCs w:val="24"/>
        </w:rPr>
        <w:t>. ¿A qué se debe esto? A que el peso de la hostelería en la economía del país nórdico es mucho menor que en España. Pero el dato de nuestro país tamb</w:t>
      </w:r>
      <w:r>
        <w:rPr>
          <w:rFonts w:ascii="Times New Roman" w:hAnsi="Times New Roman" w:cs="Times New Roman"/>
          <w:sz w:val="24"/>
          <w:szCs w:val="24"/>
        </w:rPr>
        <w:t>i</w:t>
      </w:r>
      <w:r w:rsidRPr="00B6357F">
        <w:rPr>
          <w:rFonts w:ascii="Times New Roman" w:hAnsi="Times New Roman" w:cs="Times New Roman"/>
          <w:sz w:val="24"/>
          <w:szCs w:val="24"/>
        </w:rPr>
        <w:t>é</w:t>
      </w:r>
      <w:r>
        <w:rPr>
          <w:rFonts w:ascii="Times New Roman" w:hAnsi="Times New Roman" w:cs="Times New Roman"/>
          <w:sz w:val="24"/>
          <w:szCs w:val="24"/>
        </w:rPr>
        <w:t>n</w:t>
      </w:r>
      <w:r w:rsidRPr="00B6357F">
        <w:rPr>
          <w:rFonts w:ascii="Times New Roman" w:hAnsi="Times New Roman" w:cs="Times New Roman"/>
          <w:sz w:val="24"/>
          <w:szCs w:val="24"/>
        </w:rPr>
        <w:t xml:space="preserve"> supera en cinco puntos al de Grecia, a pesar de que papel del empleo tu</w:t>
      </w:r>
      <w:r>
        <w:rPr>
          <w:rFonts w:ascii="Times New Roman" w:hAnsi="Times New Roman" w:cs="Times New Roman"/>
          <w:sz w:val="24"/>
          <w:szCs w:val="24"/>
        </w:rPr>
        <w:t>rístico es mayor que en España.</w:t>
      </w:r>
    </w:p>
    <w:p w:rsidR="00165A87" w:rsidRPr="00B6357F" w:rsidRDefault="00165A87" w:rsidP="00165A87">
      <w:pPr>
        <w:spacing w:line="240" w:lineRule="auto"/>
        <w:jc w:val="both"/>
        <w:rPr>
          <w:rFonts w:ascii="Times New Roman" w:hAnsi="Times New Roman" w:cs="Times New Roman"/>
          <w:sz w:val="24"/>
          <w:szCs w:val="24"/>
        </w:rPr>
      </w:pPr>
      <w:r w:rsidRPr="00B6357F">
        <w:rPr>
          <w:rFonts w:ascii="Times New Roman" w:hAnsi="Times New Roman" w:cs="Times New Roman"/>
          <w:noProof/>
          <w:sz w:val="24"/>
          <w:szCs w:val="24"/>
          <w:lang w:eastAsia="es-ES"/>
        </w:rPr>
        <w:drawing>
          <wp:inline distT="0" distB="0" distL="0" distR="0" wp14:anchorId="018802BD" wp14:editId="59DDC767">
            <wp:extent cx="5334000" cy="4953000"/>
            <wp:effectExtent l="0" t="0" r="0" b="0"/>
            <wp:docPr id="145" name="Imagen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5334745" cy="4953692"/>
                    </a:xfrm>
                    <a:prstGeom prst="rect">
                      <a:avLst/>
                    </a:prstGeom>
                  </pic:spPr>
                </pic:pic>
              </a:graphicData>
            </a:graphic>
          </wp:inline>
        </w:drawing>
      </w:r>
    </w:p>
    <w:p w:rsidR="00165A87" w:rsidRPr="005B631B" w:rsidRDefault="00165A87" w:rsidP="00165A87">
      <w:pPr>
        <w:spacing w:line="240" w:lineRule="auto"/>
        <w:jc w:val="both"/>
        <w:rPr>
          <w:rFonts w:ascii="Times New Roman" w:hAnsi="Times New Roman" w:cs="Times New Roman"/>
          <w:sz w:val="24"/>
          <w:szCs w:val="24"/>
          <w:u w:val="single"/>
        </w:rPr>
      </w:pPr>
      <w:r w:rsidRPr="005B631B">
        <w:rPr>
          <w:rFonts w:ascii="Times New Roman" w:hAnsi="Times New Roman" w:cs="Times New Roman"/>
          <w:sz w:val="24"/>
          <w:szCs w:val="24"/>
          <w:u w:val="single"/>
        </w:rPr>
        <w:lastRenderedPageBreak/>
        <w:t>Los datos de Eurostat matizan la idea de que esta situación afecta principalmente a los jóvenes recién licenciados recién llegados al mercado laboral. Así, aunque es cierto que los titulados entre 20 y 25 años sufren una tasa algo mayor que la media (88%), el resto de grupos de edad no bajan del 80%.</w:t>
      </w:r>
    </w:p>
    <w:p w:rsidR="00165A87" w:rsidRPr="00B6357F" w:rsidRDefault="00165A87" w:rsidP="00165A87">
      <w:pPr>
        <w:spacing w:line="240" w:lineRule="auto"/>
        <w:jc w:val="both"/>
        <w:rPr>
          <w:rFonts w:ascii="Times New Roman" w:hAnsi="Times New Roman" w:cs="Times New Roman"/>
          <w:sz w:val="24"/>
          <w:szCs w:val="24"/>
        </w:rPr>
      </w:pPr>
      <w:r w:rsidRPr="00B6357F">
        <w:rPr>
          <w:rFonts w:ascii="Times New Roman" w:hAnsi="Times New Roman" w:cs="Times New Roman"/>
          <w:sz w:val="24"/>
          <w:szCs w:val="24"/>
        </w:rPr>
        <w:t>Récord de talento de</w:t>
      </w:r>
      <w:r w:rsidR="00194D01">
        <w:rPr>
          <w:rFonts w:ascii="Times New Roman" w:hAnsi="Times New Roman" w:cs="Times New Roman"/>
          <w:sz w:val="24"/>
          <w:szCs w:val="24"/>
        </w:rPr>
        <w:t>s</w:t>
      </w:r>
      <w:r w:rsidRPr="00B6357F">
        <w:rPr>
          <w:rFonts w:ascii="Times New Roman" w:hAnsi="Times New Roman" w:cs="Times New Roman"/>
          <w:sz w:val="24"/>
          <w:szCs w:val="24"/>
        </w:rPr>
        <w:t>aprovechado</w:t>
      </w:r>
    </w:p>
    <w:p w:rsidR="00165A87" w:rsidRPr="005B631B" w:rsidRDefault="00165A87" w:rsidP="00165A87">
      <w:pPr>
        <w:spacing w:line="240" w:lineRule="auto"/>
        <w:jc w:val="both"/>
        <w:rPr>
          <w:rFonts w:ascii="Times New Roman" w:hAnsi="Times New Roman" w:cs="Times New Roman"/>
          <w:color w:val="FF0000"/>
          <w:sz w:val="24"/>
          <w:szCs w:val="24"/>
          <w:u w:val="single"/>
        </w:rPr>
      </w:pPr>
      <w:r w:rsidRPr="005B631B">
        <w:rPr>
          <w:rFonts w:ascii="Times New Roman" w:hAnsi="Times New Roman" w:cs="Times New Roman"/>
          <w:color w:val="FF0000"/>
          <w:sz w:val="24"/>
          <w:szCs w:val="24"/>
          <w:u w:val="single"/>
        </w:rPr>
        <w:t>Esto apunta a que, aunque los graduados más jóvenes abandonan el sector cuando encuentran empleos, los que permanecen o aterrizan en él con una edad mayor no se libran del problema. De hecho, este se ha ido agravando con el tiempo.</w:t>
      </w:r>
    </w:p>
    <w:p w:rsidR="00165A87" w:rsidRDefault="00165A87" w:rsidP="00165A87">
      <w:pPr>
        <w:spacing w:line="240" w:lineRule="auto"/>
        <w:jc w:val="both"/>
        <w:rPr>
          <w:rFonts w:ascii="Times New Roman" w:hAnsi="Times New Roman" w:cs="Times New Roman"/>
          <w:sz w:val="24"/>
          <w:szCs w:val="24"/>
        </w:rPr>
      </w:pPr>
      <w:r w:rsidRPr="00B6357F">
        <w:rPr>
          <w:rFonts w:ascii="Times New Roman" w:hAnsi="Times New Roman" w:cs="Times New Roman"/>
          <w:sz w:val="24"/>
          <w:szCs w:val="24"/>
        </w:rPr>
        <w:t>Así, desde 2008 la tasa media sobrecualificación registró su mínimo histórico en 2010, con un 32,3%. La hostelería hizo lo propio un año antes, en 2009, cuando la tasa tocó fondo en el 71%. Pero aunque la del conjunto del empleo ha escalado tres puntos porcentuales y medio desde entonces, hasta el 35,8%, está dos puntos por debajo del récord del 37,1%, que alcanzó en 2015. Sin embargo, la de bares, restaurantes y hoteles ha registrado su máximo de la serie en 2023, tras dispararse en 12,7 puntos porcentua</w:t>
      </w:r>
      <w:r>
        <w:rPr>
          <w:rFonts w:ascii="Times New Roman" w:hAnsi="Times New Roman" w:cs="Times New Roman"/>
          <w:sz w:val="24"/>
          <w:szCs w:val="24"/>
        </w:rPr>
        <w:t>les en los últimos quince años.</w:t>
      </w:r>
    </w:p>
    <w:p w:rsidR="00165A87" w:rsidRPr="00B6357F" w:rsidRDefault="00165A87" w:rsidP="00165A87">
      <w:pPr>
        <w:spacing w:line="240" w:lineRule="auto"/>
        <w:jc w:val="both"/>
        <w:rPr>
          <w:rFonts w:ascii="Times New Roman" w:hAnsi="Times New Roman" w:cs="Times New Roman"/>
          <w:sz w:val="24"/>
          <w:szCs w:val="24"/>
        </w:rPr>
      </w:pPr>
      <w:r w:rsidRPr="00B6357F">
        <w:rPr>
          <w:rFonts w:ascii="Times New Roman" w:hAnsi="Times New Roman" w:cs="Times New Roman"/>
          <w:noProof/>
          <w:sz w:val="24"/>
          <w:szCs w:val="24"/>
          <w:lang w:eastAsia="es-ES"/>
        </w:rPr>
        <w:drawing>
          <wp:inline distT="0" distB="0" distL="0" distR="0" wp14:anchorId="2C37A3D8" wp14:editId="6D956A36">
            <wp:extent cx="5594350" cy="3943350"/>
            <wp:effectExtent l="0" t="0" r="6350" b="0"/>
            <wp:docPr id="146" name="Imagen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stretch>
                      <a:fillRect/>
                    </a:stretch>
                  </pic:blipFill>
                  <pic:spPr>
                    <a:xfrm>
                      <a:off x="0" y="0"/>
                      <a:ext cx="5595132" cy="3943901"/>
                    </a:xfrm>
                    <a:prstGeom prst="rect">
                      <a:avLst/>
                    </a:prstGeom>
                  </pic:spPr>
                </pic:pic>
              </a:graphicData>
            </a:graphic>
          </wp:inline>
        </w:drawing>
      </w:r>
    </w:p>
    <w:p w:rsidR="00165A87" w:rsidRDefault="00165A87" w:rsidP="00165A87">
      <w:pPr>
        <w:spacing w:line="240" w:lineRule="auto"/>
        <w:jc w:val="both"/>
        <w:rPr>
          <w:rFonts w:ascii="Times New Roman" w:hAnsi="Times New Roman" w:cs="Times New Roman"/>
          <w:sz w:val="24"/>
          <w:szCs w:val="24"/>
          <w:u w:val="single"/>
        </w:rPr>
      </w:pPr>
      <w:r w:rsidRPr="005B631B">
        <w:rPr>
          <w:rFonts w:ascii="Times New Roman" w:hAnsi="Times New Roman" w:cs="Times New Roman"/>
          <w:sz w:val="24"/>
          <w:szCs w:val="24"/>
          <w:u w:val="single"/>
        </w:rPr>
        <w:t>Un indicador de que la evolución del empleo desde la crisis financiera sigue pivotando sobre empleos de peor calidad, no ya en términos de condiciones laborales o salariales, sino en gestión adecuada del talento. Un problema que solo contribuye a hacer cada vez más difícil contratar trabajadores cualificados en sectores como la hostelería, lo que pone en duda la viabilidad de muchas empresas.</w:t>
      </w:r>
    </w:p>
    <w:p w:rsidR="00165A87" w:rsidRPr="00311D9C" w:rsidRDefault="00165A87" w:rsidP="00165A8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311D9C">
        <w:rPr>
          <w:rFonts w:ascii="Times New Roman" w:hAnsi="Times New Roman" w:cs="Times New Roman"/>
          <w:sz w:val="24"/>
          <w:szCs w:val="24"/>
          <w:u w:val="single"/>
        </w:rPr>
        <w:t>Un millón y medio de españoles no va nunca al trabajo: el absentismo cuesta 135.000 millones al año</w:t>
      </w:r>
      <w:r>
        <w:rPr>
          <w:rFonts w:ascii="Times New Roman" w:hAnsi="Times New Roman" w:cs="Times New Roman"/>
          <w:sz w:val="24"/>
          <w:szCs w:val="24"/>
        </w:rPr>
        <w:t xml:space="preserve"> (El Economista - </w:t>
      </w:r>
      <w:r w:rsidRPr="00311D9C">
        <w:rPr>
          <w:rFonts w:ascii="Times New Roman" w:hAnsi="Times New Roman" w:cs="Times New Roman"/>
          <w:b/>
          <w:sz w:val="24"/>
          <w:szCs w:val="24"/>
        </w:rPr>
        <w:t>16/5/24</w:t>
      </w:r>
      <w:r>
        <w:rPr>
          <w:rFonts w:ascii="Times New Roman" w:hAnsi="Times New Roman" w:cs="Times New Roman"/>
          <w:sz w:val="24"/>
          <w:szCs w:val="24"/>
        </w:rPr>
        <w:t>)</w:t>
      </w:r>
    </w:p>
    <w:p w:rsidR="00165A87" w:rsidRPr="00A05E3C" w:rsidRDefault="00165A87" w:rsidP="00165A87">
      <w:pPr>
        <w:spacing w:line="240" w:lineRule="auto"/>
        <w:jc w:val="both"/>
        <w:rPr>
          <w:rFonts w:ascii="Times New Roman" w:hAnsi="Times New Roman" w:cs="Times New Roman"/>
          <w:color w:val="FF0000"/>
          <w:sz w:val="24"/>
          <w:szCs w:val="24"/>
        </w:rPr>
      </w:pPr>
      <w:r w:rsidRPr="00A05E3C">
        <w:rPr>
          <w:rFonts w:ascii="Times New Roman" w:hAnsi="Times New Roman" w:cs="Times New Roman"/>
          <w:color w:val="FF0000"/>
          <w:sz w:val="24"/>
          <w:szCs w:val="24"/>
        </w:rPr>
        <w:t>Cepyme alerta del problema para cubrir 390.000 vacantes</w:t>
      </w:r>
    </w:p>
    <w:p w:rsidR="00165A87" w:rsidRPr="00A05E3C" w:rsidRDefault="006557E1" w:rsidP="00165A87">
      <w:pPr>
        <w:spacing w:line="240" w:lineRule="auto"/>
        <w:jc w:val="both"/>
        <w:rPr>
          <w:rFonts w:ascii="Times New Roman" w:hAnsi="Times New Roman" w:cs="Times New Roman"/>
          <w:color w:val="FF0000"/>
          <w:sz w:val="24"/>
          <w:szCs w:val="24"/>
        </w:rPr>
      </w:pPr>
      <w:r>
        <w:rPr>
          <w:rFonts w:ascii="Times New Roman" w:hAnsi="Times New Roman" w:cs="Times New Roman"/>
          <w:color w:val="FF0000"/>
          <w:sz w:val="24"/>
          <w:szCs w:val="24"/>
        </w:rPr>
        <w:lastRenderedPageBreak/>
        <w:t>“</w:t>
      </w:r>
      <w:r w:rsidR="00165A87" w:rsidRPr="00A05E3C">
        <w:rPr>
          <w:rFonts w:ascii="Times New Roman" w:hAnsi="Times New Roman" w:cs="Times New Roman"/>
          <w:color w:val="FF0000"/>
          <w:sz w:val="24"/>
          <w:szCs w:val="24"/>
        </w:rPr>
        <w:t>En Alemania un constipado dura</w:t>
      </w:r>
      <w:r>
        <w:rPr>
          <w:rFonts w:ascii="Times New Roman" w:hAnsi="Times New Roman" w:cs="Times New Roman"/>
          <w:color w:val="FF0000"/>
          <w:sz w:val="24"/>
          <w:szCs w:val="24"/>
        </w:rPr>
        <w:t xml:space="preserve"> cuatro días y en España veinte”</w:t>
      </w:r>
    </w:p>
    <w:p w:rsidR="00165A87" w:rsidRPr="00A05E3C" w:rsidRDefault="00165A87" w:rsidP="00165A87">
      <w:pPr>
        <w:spacing w:line="240" w:lineRule="auto"/>
        <w:jc w:val="both"/>
        <w:rPr>
          <w:rFonts w:ascii="Times New Roman" w:hAnsi="Times New Roman" w:cs="Times New Roman"/>
          <w:color w:val="FF0000"/>
          <w:sz w:val="24"/>
          <w:szCs w:val="24"/>
        </w:rPr>
      </w:pPr>
      <w:r w:rsidRPr="00A05E3C">
        <w:rPr>
          <w:rFonts w:ascii="Times New Roman" w:hAnsi="Times New Roman" w:cs="Times New Roman"/>
          <w:color w:val="FF0000"/>
          <w:sz w:val="24"/>
          <w:szCs w:val="24"/>
        </w:rPr>
        <w:t>Trabajo quiere reducir la jornada laboral</w:t>
      </w:r>
    </w:p>
    <w:p w:rsidR="00165A87" w:rsidRPr="00311D9C" w:rsidRDefault="00165A87" w:rsidP="00165A8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311D9C">
        <w:rPr>
          <w:rFonts w:ascii="Times New Roman" w:hAnsi="Times New Roman" w:cs="Times New Roman"/>
          <w:sz w:val="24"/>
          <w:szCs w:val="24"/>
        </w:rPr>
        <w:t>Javier Romera</w:t>
      </w:r>
      <w:r>
        <w:rPr>
          <w:rFonts w:ascii="Times New Roman" w:hAnsi="Times New Roman" w:cs="Times New Roman"/>
          <w:sz w:val="24"/>
          <w:szCs w:val="24"/>
        </w:rPr>
        <w:t>)</w:t>
      </w:r>
    </w:p>
    <w:p w:rsidR="00165A87" w:rsidRPr="00A05E3C" w:rsidRDefault="00165A87" w:rsidP="00165A87">
      <w:pPr>
        <w:spacing w:line="240" w:lineRule="auto"/>
        <w:jc w:val="both"/>
        <w:rPr>
          <w:rFonts w:ascii="Times New Roman" w:hAnsi="Times New Roman" w:cs="Times New Roman"/>
          <w:color w:val="FF0000"/>
          <w:sz w:val="24"/>
          <w:szCs w:val="24"/>
          <w:u w:val="single"/>
        </w:rPr>
      </w:pPr>
      <w:r w:rsidRPr="00A05E3C">
        <w:rPr>
          <w:rFonts w:ascii="Times New Roman" w:hAnsi="Times New Roman" w:cs="Times New Roman"/>
          <w:color w:val="FF0000"/>
          <w:sz w:val="24"/>
          <w:szCs w:val="24"/>
          <w:u w:val="single"/>
        </w:rPr>
        <w:t>Cepyme, la patronal de la pequeña y mediana empresa, ha alertado hoy del grave problema que supone en España el absentismo, con un coste total, englobando gastos tanto directos como indirectos para la Seguridad Social y las empresas, además de pérdidas de producción, de 135.000 millones de euros al año y golpeando especialmente a las empresas con muy pocos trabajadores.</w:t>
      </w:r>
    </w:p>
    <w:p w:rsidR="00165A87" w:rsidRPr="00311D9C" w:rsidRDefault="00165A87" w:rsidP="00165A87">
      <w:pPr>
        <w:spacing w:line="240" w:lineRule="auto"/>
        <w:jc w:val="both"/>
        <w:rPr>
          <w:rFonts w:ascii="Times New Roman" w:hAnsi="Times New Roman" w:cs="Times New Roman"/>
          <w:sz w:val="24"/>
          <w:szCs w:val="24"/>
        </w:rPr>
      </w:pPr>
      <w:r w:rsidRPr="00311D9C">
        <w:rPr>
          <w:rFonts w:ascii="Times New Roman" w:hAnsi="Times New Roman" w:cs="Times New Roman"/>
          <w:sz w:val="24"/>
          <w:szCs w:val="24"/>
        </w:rPr>
        <w:t>El presidente de Cepyme, Gerardo Cuerva, asegura que, de forma paralela</w:t>
      </w:r>
      <w:r w:rsidR="006557E1">
        <w:rPr>
          <w:rFonts w:ascii="Times New Roman" w:hAnsi="Times New Roman" w:cs="Times New Roman"/>
          <w:sz w:val="24"/>
          <w:szCs w:val="24"/>
        </w:rPr>
        <w:t>, se está produciendo, además, “</w:t>
      </w:r>
      <w:r w:rsidRPr="00311D9C">
        <w:rPr>
          <w:rFonts w:ascii="Times New Roman" w:hAnsi="Times New Roman" w:cs="Times New Roman"/>
          <w:sz w:val="24"/>
          <w:szCs w:val="24"/>
        </w:rPr>
        <w:t>un problema para cubrir vacan</w:t>
      </w:r>
      <w:r w:rsidR="006557E1">
        <w:rPr>
          <w:rFonts w:ascii="Times New Roman" w:hAnsi="Times New Roman" w:cs="Times New Roman"/>
          <w:sz w:val="24"/>
          <w:szCs w:val="24"/>
        </w:rPr>
        <w:t>tes”</w:t>
      </w:r>
      <w:r w:rsidRPr="00311D9C">
        <w:rPr>
          <w:rFonts w:ascii="Times New Roman" w:hAnsi="Times New Roman" w:cs="Times New Roman"/>
          <w:sz w:val="24"/>
          <w:szCs w:val="24"/>
        </w:rPr>
        <w:t xml:space="preserve">, con 390.000 puestos actualmente que no se logran cubrir. Todo ello, según Cuerva, </w:t>
      </w:r>
      <w:r w:rsidR="006557E1">
        <w:rPr>
          <w:rFonts w:ascii="Times New Roman" w:hAnsi="Times New Roman" w:cs="Times New Roman"/>
          <w:sz w:val="24"/>
          <w:szCs w:val="24"/>
        </w:rPr>
        <w:t>“</w:t>
      </w:r>
      <w:r w:rsidRPr="00311D9C">
        <w:rPr>
          <w:rFonts w:ascii="Times New Roman" w:hAnsi="Times New Roman" w:cs="Times New Roman"/>
          <w:sz w:val="24"/>
          <w:szCs w:val="24"/>
        </w:rPr>
        <w:t>con un incremento de los costes muy por encima de las ventas; una alta morosidad, con más de 82 días de periodo medio de pago, y problemas de financiación y restricción</w:t>
      </w:r>
      <w:r w:rsidR="006557E1">
        <w:rPr>
          <w:rFonts w:ascii="Times New Roman" w:hAnsi="Times New Roman" w:cs="Times New Roman"/>
          <w:sz w:val="24"/>
          <w:szCs w:val="24"/>
        </w:rPr>
        <w:t xml:space="preserve"> del crédito”</w:t>
      </w:r>
      <w:r w:rsidRPr="00311D9C">
        <w:rPr>
          <w:rFonts w:ascii="Times New Roman" w:hAnsi="Times New Roman" w:cs="Times New Roman"/>
          <w:sz w:val="24"/>
          <w:szCs w:val="24"/>
        </w:rPr>
        <w:t>.</w:t>
      </w:r>
    </w:p>
    <w:p w:rsidR="00165A87" w:rsidRPr="00A05E3C" w:rsidRDefault="00165A87" w:rsidP="00165A87">
      <w:pPr>
        <w:spacing w:line="240" w:lineRule="auto"/>
        <w:jc w:val="both"/>
        <w:rPr>
          <w:rFonts w:ascii="Times New Roman" w:hAnsi="Times New Roman" w:cs="Times New Roman"/>
          <w:b/>
          <w:color w:val="FF0000"/>
          <w:sz w:val="24"/>
          <w:szCs w:val="24"/>
          <w:u w:val="single"/>
        </w:rPr>
      </w:pPr>
      <w:r w:rsidRPr="00A05E3C">
        <w:rPr>
          <w:rFonts w:ascii="Times New Roman" w:hAnsi="Times New Roman" w:cs="Times New Roman"/>
          <w:b/>
          <w:color w:val="FF0000"/>
          <w:sz w:val="24"/>
          <w:szCs w:val="24"/>
          <w:u w:val="single"/>
        </w:rPr>
        <w:t>En una jornada organizada por Cepyme, Ángel Nicolás, vicepresidente de la organización, ha apunt</w:t>
      </w:r>
      <w:r w:rsidR="006557E1">
        <w:rPr>
          <w:rFonts w:ascii="Times New Roman" w:hAnsi="Times New Roman" w:cs="Times New Roman"/>
          <w:b/>
          <w:color w:val="FF0000"/>
          <w:sz w:val="24"/>
          <w:szCs w:val="24"/>
          <w:u w:val="single"/>
        </w:rPr>
        <w:t>ado, en la misma línea, de que “</w:t>
      </w:r>
      <w:r w:rsidRPr="00A05E3C">
        <w:rPr>
          <w:rFonts w:ascii="Times New Roman" w:hAnsi="Times New Roman" w:cs="Times New Roman"/>
          <w:b/>
          <w:color w:val="FF0000"/>
          <w:sz w:val="24"/>
          <w:szCs w:val="24"/>
          <w:u w:val="single"/>
        </w:rPr>
        <w:t>no se está haciendo nada para reducir el coste después de que en el último año un millón y medio de trabajadores no haya ac</w:t>
      </w:r>
      <w:r w:rsidR="006557E1">
        <w:rPr>
          <w:rFonts w:ascii="Times New Roman" w:hAnsi="Times New Roman" w:cs="Times New Roman"/>
          <w:b/>
          <w:color w:val="FF0000"/>
          <w:sz w:val="24"/>
          <w:szCs w:val="24"/>
          <w:u w:val="single"/>
        </w:rPr>
        <w:t>udido ni un solo día a trabajar”</w:t>
      </w:r>
      <w:r w:rsidRPr="00A05E3C">
        <w:rPr>
          <w:rFonts w:ascii="Times New Roman" w:hAnsi="Times New Roman" w:cs="Times New Roman"/>
          <w:b/>
          <w:color w:val="FF0000"/>
          <w:sz w:val="24"/>
          <w:szCs w:val="24"/>
          <w:u w:val="single"/>
        </w:rPr>
        <w:t>, sobre un total de 19 millones de asalariados y cuando antes de la pandemia eran 1,1 millones. El vicepresidente de la patronal de la pequeña y med</w:t>
      </w:r>
      <w:r w:rsidR="006557E1">
        <w:rPr>
          <w:rFonts w:ascii="Times New Roman" w:hAnsi="Times New Roman" w:cs="Times New Roman"/>
          <w:b/>
          <w:color w:val="FF0000"/>
          <w:sz w:val="24"/>
          <w:szCs w:val="24"/>
          <w:u w:val="single"/>
        </w:rPr>
        <w:t>iana empresa, ha explicado que “</w:t>
      </w:r>
      <w:r w:rsidRPr="00A05E3C">
        <w:rPr>
          <w:rFonts w:ascii="Times New Roman" w:hAnsi="Times New Roman" w:cs="Times New Roman"/>
          <w:b/>
          <w:color w:val="FF0000"/>
          <w:sz w:val="24"/>
          <w:szCs w:val="24"/>
          <w:u w:val="single"/>
        </w:rPr>
        <w:t>hemos pasado de una tasa de absentismo del 5% antes de la pandemia al 7% ahora, con un mayor porcen</w:t>
      </w:r>
      <w:r w:rsidR="006557E1">
        <w:rPr>
          <w:rFonts w:ascii="Times New Roman" w:hAnsi="Times New Roman" w:cs="Times New Roman"/>
          <w:b/>
          <w:color w:val="FF0000"/>
          <w:sz w:val="24"/>
          <w:szCs w:val="24"/>
          <w:u w:val="single"/>
        </w:rPr>
        <w:t>taje entre los 16 y los 45 años”</w:t>
      </w:r>
      <w:r w:rsidRPr="00A05E3C">
        <w:rPr>
          <w:rFonts w:ascii="Times New Roman" w:hAnsi="Times New Roman" w:cs="Times New Roman"/>
          <w:b/>
          <w:color w:val="FF0000"/>
          <w:sz w:val="24"/>
          <w:szCs w:val="24"/>
          <w:u w:val="single"/>
        </w:rPr>
        <w:t>.</w:t>
      </w:r>
    </w:p>
    <w:p w:rsidR="00165A87" w:rsidRPr="00A05E3C" w:rsidRDefault="00165A87" w:rsidP="00165A87">
      <w:pPr>
        <w:spacing w:line="240" w:lineRule="auto"/>
        <w:jc w:val="both"/>
        <w:rPr>
          <w:rFonts w:ascii="Times New Roman" w:hAnsi="Times New Roman" w:cs="Times New Roman"/>
          <w:color w:val="FF0000"/>
          <w:sz w:val="24"/>
          <w:szCs w:val="24"/>
          <w:u w:val="single"/>
        </w:rPr>
      </w:pPr>
      <w:r w:rsidRPr="00A05E3C">
        <w:rPr>
          <w:rFonts w:ascii="Times New Roman" w:hAnsi="Times New Roman" w:cs="Times New Roman"/>
          <w:color w:val="FF0000"/>
          <w:sz w:val="24"/>
          <w:szCs w:val="24"/>
          <w:u w:val="single"/>
        </w:rPr>
        <w:t>Nicolás ha apuntado como una de las causas al colapso en los servicios de salud en la gestión de las b</w:t>
      </w:r>
      <w:r w:rsidR="006557E1">
        <w:rPr>
          <w:rFonts w:ascii="Times New Roman" w:hAnsi="Times New Roman" w:cs="Times New Roman"/>
          <w:color w:val="FF0000"/>
          <w:sz w:val="24"/>
          <w:szCs w:val="24"/>
          <w:u w:val="single"/>
        </w:rPr>
        <w:t>ajas por incapacidad temporal. “</w:t>
      </w:r>
      <w:r w:rsidRPr="00A05E3C">
        <w:rPr>
          <w:rFonts w:ascii="Times New Roman" w:hAnsi="Times New Roman" w:cs="Times New Roman"/>
          <w:color w:val="FF0000"/>
          <w:sz w:val="24"/>
          <w:szCs w:val="24"/>
          <w:u w:val="single"/>
        </w:rPr>
        <w:t>En Alemania un constipado dura cua</w:t>
      </w:r>
      <w:r w:rsidR="006557E1">
        <w:rPr>
          <w:rFonts w:ascii="Times New Roman" w:hAnsi="Times New Roman" w:cs="Times New Roman"/>
          <w:color w:val="FF0000"/>
          <w:sz w:val="24"/>
          <w:szCs w:val="24"/>
          <w:u w:val="single"/>
        </w:rPr>
        <w:t>tro días y en España son veinte”</w:t>
      </w:r>
      <w:r w:rsidRPr="00A05E3C">
        <w:rPr>
          <w:rFonts w:ascii="Times New Roman" w:hAnsi="Times New Roman" w:cs="Times New Roman"/>
          <w:color w:val="FF0000"/>
          <w:sz w:val="24"/>
          <w:szCs w:val="24"/>
          <w:u w:val="single"/>
        </w:rPr>
        <w:t>, ha sentenciado. Nicolás ha señalado que los costes directos son de 12.500 millones, pero además el coste indirecto para cubrir vacantes asciende a otros 49.750 millones.</w:t>
      </w:r>
    </w:p>
    <w:p w:rsidR="00165A87" w:rsidRPr="00A05E3C" w:rsidRDefault="00165A87" w:rsidP="00165A87">
      <w:pPr>
        <w:spacing w:line="240" w:lineRule="auto"/>
        <w:jc w:val="both"/>
        <w:rPr>
          <w:rFonts w:ascii="Times New Roman" w:hAnsi="Times New Roman" w:cs="Times New Roman"/>
          <w:color w:val="FF0000"/>
          <w:sz w:val="24"/>
          <w:szCs w:val="24"/>
          <w:u w:val="single"/>
        </w:rPr>
      </w:pPr>
      <w:r w:rsidRPr="00A05E3C">
        <w:rPr>
          <w:rFonts w:ascii="Times New Roman" w:hAnsi="Times New Roman" w:cs="Times New Roman"/>
          <w:color w:val="FF0000"/>
          <w:sz w:val="24"/>
          <w:szCs w:val="24"/>
          <w:u w:val="single"/>
        </w:rPr>
        <w:t>Valentín Bote Álvarez-Carrasco, director de Rands</w:t>
      </w:r>
      <w:r w:rsidR="006557E1">
        <w:rPr>
          <w:rFonts w:ascii="Times New Roman" w:hAnsi="Times New Roman" w:cs="Times New Roman"/>
          <w:color w:val="FF0000"/>
          <w:sz w:val="24"/>
          <w:szCs w:val="24"/>
          <w:u w:val="single"/>
        </w:rPr>
        <w:t>tad Research, ha explicado que “</w:t>
      </w:r>
      <w:r w:rsidRPr="00A05E3C">
        <w:rPr>
          <w:rFonts w:ascii="Times New Roman" w:hAnsi="Times New Roman" w:cs="Times New Roman"/>
          <w:color w:val="FF0000"/>
          <w:sz w:val="24"/>
          <w:szCs w:val="24"/>
          <w:u w:val="single"/>
        </w:rPr>
        <w:t>en una década el número de horas perdidas po</w:t>
      </w:r>
      <w:r w:rsidR="006557E1">
        <w:rPr>
          <w:rFonts w:ascii="Times New Roman" w:hAnsi="Times New Roman" w:cs="Times New Roman"/>
          <w:color w:val="FF0000"/>
          <w:sz w:val="24"/>
          <w:szCs w:val="24"/>
          <w:u w:val="single"/>
        </w:rPr>
        <w:t>r bajas médicas se ha duplicado”, insistiendo en que “</w:t>
      </w:r>
      <w:r w:rsidRPr="00A05E3C">
        <w:rPr>
          <w:rFonts w:ascii="Times New Roman" w:hAnsi="Times New Roman" w:cs="Times New Roman"/>
          <w:color w:val="FF0000"/>
          <w:sz w:val="24"/>
          <w:szCs w:val="24"/>
          <w:u w:val="single"/>
        </w:rPr>
        <w:t xml:space="preserve">no se trata de un problema de que ahora nos </w:t>
      </w:r>
      <w:r w:rsidR="006557E1">
        <w:rPr>
          <w:rFonts w:ascii="Times New Roman" w:hAnsi="Times New Roman" w:cs="Times New Roman"/>
          <w:color w:val="FF0000"/>
          <w:sz w:val="24"/>
          <w:szCs w:val="24"/>
          <w:u w:val="single"/>
        </w:rPr>
        <w:t>pongamos más enfermos que antes”</w:t>
      </w:r>
      <w:r w:rsidRPr="00A05E3C">
        <w:rPr>
          <w:rFonts w:ascii="Times New Roman" w:hAnsi="Times New Roman" w:cs="Times New Roman"/>
          <w:color w:val="FF0000"/>
          <w:sz w:val="24"/>
          <w:szCs w:val="24"/>
          <w:u w:val="single"/>
        </w:rPr>
        <w:t xml:space="preserve">. Luis Miguel García, vicepresidente de Amat, la Asociación de </w:t>
      </w:r>
      <w:r w:rsidR="00094A92" w:rsidRPr="00A05E3C">
        <w:rPr>
          <w:rFonts w:ascii="Times New Roman" w:hAnsi="Times New Roman" w:cs="Times New Roman"/>
          <w:color w:val="FF0000"/>
          <w:sz w:val="24"/>
          <w:szCs w:val="24"/>
          <w:u w:val="single"/>
        </w:rPr>
        <w:t>Mutuas</w:t>
      </w:r>
      <w:r w:rsidRPr="00A05E3C">
        <w:rPr>
          <w:rFonts w:ascii="Times New Roman" w:hAnsi="Times New Roman" w:cs="Times New Roman"/>
          <w:color w:val="FF0000"/>
          <w:sz w:val="24"/>
          <w:szCs w:val="24"/>
          <w:u w:val="single"/>
        </w:rPr>
        <w:t xml:space="preserve"> de Accidentes de Trabajo y Enfermedades Profesionales, </w:t>
      </w:r>
      <w:r w:rsidR="006557E1">
        <w:rPr>
          <w:rFonts w:ascii="Times New Roman" w:hAnsi="Times New Roman" w:cs="Times New Roman"/>
          <w:color w:val="FF0000"/>
          <w:sz w:val="24"/>
          <w:szCs w:val="24"/>
          <w:u w:val="single"/>
        </w:rPr>
        <w:t>ha incidido, por su parte, que “</w:t>
      </w:r>
      <w:r w:rsidRPr="00A05E3C">
        <w:rPr>
          <w:rFonts w:ascii="Times New Roman" w:hAnsi="Times New Roman" w:cs="Times New Roman"/>
          <w:color w:val="FF0000"/>
          <w:sz w:val="24"/>
          <w:szCs w:val="24"/>
          <w:u w:val="single"/>
        </w:rPr>
        <w:t>no todas las enfermedades t</w:t>
      </w:r>
      <w:r w:rsidR="006557E1">
        <w:rPr>
          <w:rFonts w:ascii="Times New Roman" w:hAnsi="Times New Roman" w:cs="Times New Roman"/>
          <w:color w:val="FF0000"/>
          <w:sz w:val="24"/>
          <w:szCs w:val="24"/>
          <w:u w:val="single"/>
        </w:rPr>
        <w:t>ienen porque ser inhabilitantes” y hay “un uso abusivo de las bajas”</w:t>
      </w:r>
      <w:r w:rsidRPr="00A05E3C">
        <w:rPr>
          <w:rFonts w:ascii="Times New Roman" w:hAnsi="Times New Roman" w:cs="Times New Roman"/>
          <w:color w:val="FF0000"/>
          <w:sz w:val="24"/>
          <w:szCs w:val="24"/>
          <w:u w:val="single"/>
        </w:rPr>
        <w:t>.</w:t>
      </w:r>
    </w:p>
    <w:p w:rsidR="00165A87" w:rsidRDefault="00165A87" w:rsidP="00165A87">
      <w:pPr>
        <w:spacing w:line="240" w:lineRule="auto"/>
        <w:jc w:val="both"/>
        <w:rPr>
          <w:rFonts w:ascii="Times New Roman" w:hAnsi="Times New Roman" w:cs="Times New Roman"/>
          <w:sz w:val="24"/>
          <w:szCs w:val="24"/>
          <w:u w:val="single"/>
        </w:rPr>
      </w:pPr>
      <w:r w:rsidRPr="00A05E3C">
        <w:rPr>
          <w:rFonts w:ascii="Times New Roman" w:hAnsi="Times New Roman" w:cs="Times New Roman"/>
          <w:sz w:val="24"/>
          <w:szCs w:val="24"/>
          <w:u w:val="single"/>
        </w:rPr>
        <w:t>Estos datos se producen de forma paralela a la intención del Ministerio de Trabajo de cerrar cuanto antes el acuerdo con patronal y sindicatos para la reducción de jornada a 38,5 horas este año y 37,5 horas semanales para 2025.</w:t>
      </w:r>
      <w:r w:rsidRPr="00311D9C">
        <w:rPr>
          <w:rFonts w:ascii="Times New Roman" w:hAnsi="Times New Roman" w:cs="Times New Roman"/>
          <w:sz w:val="24"/>
          <w:szCs w:val="24"/>
        </w:rPr>
        <w:t xml:space="preserve"> Desde los agentes sociales apuntan a que la reducción prevista para este año no tendrá mucha incidencia en el día a día de las empresas españolas. Ya para 2025, afectaría al 94% de los trabajadores con convenio en nuestro país. </w:t>
      </w:r>
      <w:r w:rsidR="006557E1">
        <w:rPr>
          <w:rFonts w:ascii="Times New Roman" w:hAnsi="Times New Roman" w:cs="Times New Roman"/>
          <w:sz w:val="24"/>
          <w:szCs w:val="24"/>
          <w:u w:val="single"/>
        </w:rPr>
        <w:t>“</w:t>
      </w:r>
      <w:r w:rsidRPr="00A05E3C">
        <w:rPr>
          <w:rFonts w:ascii="Times New Roman" w:hAnsi="Times New Roman" w:cs="Times New Roman"/>
          <w:sz w:val="24"/>
          <w:szCs w:val="24"/>
          <w:u w:val="single"/>
        </w:rPr>
        <w:t>El absentismo tiene una clara incidencia en la jornada laboral y el ministerio de Trabajo ni siquie</w:t>
      </w:r>
      <w:r w:rsidR="006557E1">
        <w:rPr>
          <w:rFonts w:ascii="Times New Roman" w:hAnsi="Times New Roman" w:cs="Times New Roman"/>
          <w:sz w:val="24"/>
          <w:szCs w:val="24"/>
          <w:u w:val="single"/>
        </w:rPr>
        <w:t>ra lo ha tenido en cuenta”, ha dicho Cuerva. “</w:t>
      </w:r>
      <w:r w:rsidRPr="00A05E3C">
        <w:rPr>
          <w:rFonts w:ascii="Times New Roman" w:hAnsi="Times New Roman" w:cs="Times New Roman"/>
          <w:sz w:val="24"/>
          <w:szCs w:val="24"/>
          <w:u w:val="single"/>
        </w:rPr>
        <w:t xml:space="preserve">Es puro intervencionismo que no </w:t>
      </w:r>
      <w:r w:rsidR="006557E1">
        <w:rPr>
          <w:rFonts w:ascii="Times New Roman" w:hAnsi="Times New Roman" w:cs="Times New Roman"/>
          <w:sz w:val="24"/>
          <w:szCs w:val="24"/>
          <w:u w:val="single"/>
        </w:rPr>
        <w:t>está avalado por estudio alguno”</w:t>
      </w:r>
      <w:r w:rsidRPr="00A05E3C">
        <w:rPr>
          <w:rFonts w:ascii="Times New Roman" w:hAnsi="Times New Roman" w:cs="Times New Roman"/>
          <w:sz w:val="24"/>
          <w:szCs w:val="24"/>
          <w:u w:val="single"/>
        </w:rPr>
        <w:t>.</w:t>
      </w:r>
    </w:p>
    <w:p w:rsidR="006147F9" w:rsidRDefault="006147F9" w:rsidP="00165A87">
      <w:pPr>
        <w:spacing w:line="240" w:lineRule="auto"/>
        <w:jc w:val="both"/>
        <w:rPr>
          <w:rFonts w:ascii="Times New Roman" w:hAnsi="Times New Roman" w:cs="Times New Roman"/>
          <w:sz w:val="24"/>
          <w:szCs w:val="24"/>
          <w:u w:val="single"/>
        </w:rPr>
      </w:pPr>
    </w:p>
    <w:p w:rsidR="006147F9" w:rsidRPr="00A05E3C" w:rsidRDefault="006147F9" w:rsidP="00165A87">
      <w:pPr>
        <w:spacing w:line="240" w:lineRule="auto"/>
        <w:jc w:val="both"/>
        <w:rPr>
          <w:rFonts w:ascii="Times New Roman" w:hAnsi="Times New Roman" w:cs="Times New Roman"/>
          <w:sz w:val="24"/>
          <w:szCs w:val="24"/>
          <w:u w:val="single"/>
        </w:rPr>
      </w:pPr>
    </w:p>
    <w:p w:rsidR="00165A87" w:rsidRPr="00A22EB3" w:rsidRDefault="00165A87" w:rsidP="00165A87">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sidRPr="00F02D44">
        <w:rPr>
          <w:rFonts w:ascii="Times New Roman" w:hAnsi="Times New Roman" w:cs="Times New Roman"/>
          <w:sz w:val="24"/>
          <w:szCs w:val="24"/>
          <w:u w:val="single"/>
        </w:rPr>
        <w:t>España va como un cohete al que los jóvenes no se están subiendo</w:t>
      </w:r>
      <w:r>
        <w:rPr>
          <w:rFonts w:ascii="Times New Roman" w:hAnsi="Times New Roman" w:cs="Times New Roman"/>
          <w:sz w:val="24"/>
          <w:szCs w:val="24"/>
        </w:rPr>
        <w:t xml:space="preserve"> (El Confidencial - </w:t>
      </w:r>
      <w:r w:rsidRPr="00F02D44">
        <w:rPr>
          <w:rFonts w:ascii="Times New Roman" w:hAnsi="Times New Roman" w:cs="Times New Roman"/>
          <w:b/>
          <w:sz w:val="24"/>
          <w:szCs w:val="24"/>
        </w:rPr>
        <w:t>18/5/24</w:t>
      </w:r>
      <w:r>
        <w:rPr>
          <w:rFonts w:ascii="Times New Roman" w:hAnsi="Times New Roman" w:cs="Times New Roman"/>
          <w:sz w:val="24"/>
          <w:szCs w:val="24"/>
        </w:rPr>
        <w:t>)</w:t>
      </w:r>
    </w:p>
    <w:p w:rsidR="00165A87" w:rsidRPr="008F4344" w:rsidRDefault="00165A87" w:rsidP="00165A87">
      <w:pPr>
        <w:spacing w:line="240" w:lineRule="auto"/>
        <w:jc w:val="both"/>
        <w:rPr>
          <w:rFonts w:ascii="Times New Roman" w:hAnsi="Times New Roman" w:cs="Times New Roman"/>
          <w:color w:val="FF0000"/>
          <w:sz w:val="24"/>
          <w:szCs w:val="24"/>
        </w:rPr>
      </w:pPr>
      <w:r w:rsidRPr="008F4344">
        <w:rPr>
          <w:rFonts w:ascii="Times New Roman" w:hAnsi="Times New Roman" w:cs="Times New Roman"/>
          <w:color w:val="FF0000"/>
          <w:sz w:val="24"/>
          <w:szCs w:val="24"/>
        </w:rPr>
        <w:t>Los españoles destinamos cada vez más parte del sueldo al alquiler, el doble de media que en la UE. La idea de que España es un país de propietarios está envejeciendo tanto como sus propietarios</w:t>
      </w:r>
    </w:p>
    <w:p w:rsidR="00165A87" w:rsidRPr="00A22EB3" w:rsidRDefault="00165A87" w:rsidP="00165A87">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A22EB3">
        <w:rPr>
          <w:rFonts w:ascii="Times New Roman" w:hAnsi="Times New Roman" w:cs="Times New Roman"/>
          <w:sz w:val="24"/>
          <w:szCs w:val="24"/>
        </w:rPr>
        <w:t>Por Marta García Aller</w:t>
      </w:r>
      <w:r>
        <w:rPr>
          <w:rFonts w:ascii="Times New Roman" w:hAnsi="Times New Roman" w:cs="Times New Roman"/>
          <w:sz w:val="24"/>
          <w:szCs w:val="24"/>
        </w:rPr>
        <w:t>)</w:t>
      </w:r>
    </w:p>
    <w:p w:rsidR="00165A87" w:rsidRPr="00A22EB3" w:rsidRDefault="00165A87" w:rsidP="00165A87">
      <w:pPr>
        <w:spacing w:line="240" w:lineRule="auto"/>
        <w:jc w:val="both"/>
        <w:rPr>
          <w:rFonts w:ascii="Times New Roman" w:hAnsi="Times New Roman" w:cs="Times New Roman"/>
          <w:sz w:val="24"/>
          <w:szCs w:val="24"/>
        </w:rPr>
      </w:pPr>
      <w:r w:rsidRPr="00A22EB3">
        <w:rPr>
          <w:rFonts w:ascii="Times New Roman" w:hAnsi="Times New Roman" w:cs="Times New Roman"/>
          <w:sz w:val="24"/>
          <w:szCs w:val="24"/>
        </w:rPr>
        <w:t>Dice el presidente Sánchez, y le da la razón su ministro de Economía, Carlos Cuerpo, que la economía española va como un cohete. No para todos</w:t>
      </w:r>
      <w:r w:rsidR="00EB0228">
        <w:rPr>
          <w:rFonts w:ascii="Times New Roman" w:hAnsi="Times New Roman" w:cs="Times New Roman"/>
          <w:sz w:val="24"/>
          <w:szCs w:val="24"/>
        </w:rPr>
        <w:t>,</w:t>
      </w:r>
      <w:r w:rsidRPr="00A22EB3">
        <w:rPr>
          <w:rFonts w:ascii="Times New Roman" w:hAnsi="Times New Roman" w:cs="Times New Roman"/>
          <w:sz w:val="24"/>
          <w:szCs w:val="24"/>
        </w:rPr>
        <w:t xml:space="preserve"> igual. </w:t>
      </w:r>
      <w:r w:rsidRPr="008F4344">
        <w:rPr>
          <w:rFonts w:ascii="Times New Roman" w:hAnsi="Times New Roman" w:cs="Times New Roman"/>
          <w:color w:val="FF0000"/>
          <w:sz w:val="24"/>
          <w:szCs w:val="24"/>
          <w:u w:val="single"/>
        </w:rPr>
        <w:t>Según la radiografía de la riqueza (y la pobreza) de los hogares españoles de la Encuesta de Familias del Banco de España, la riqueza neta de los mayores de 75 aumentó un 50% entre 2017 y 2022.</w:t>
      </w:r>
      <w:r w:rsidRPr="00A22EB3">
        <w:rPr>
          <w:rFonts w:ascii="Times New Roman" w:hAnsi="Times New Roman" w:cs="Times New Roman"/>
          <w:sz w:val="24"/>
          <w:szCs w:val="24"/>
        </w:rPr>
        <w:t xml:space="preserve"> </w:t>
      </w:r>
      <w:r w:rsidRPr="008F4344">
        <w:rPr>
          <w:rFonts w:ascii="Times New Roman" w:hAnsi="Times New Roman" w:cs="Times New Roman"/>
          <w:color w:val="FF0000"/>
          <w:sz w:val="24"/>
          <w:szCs w:val="24"/>
          <w:u w:val="single"/>
        </w:rPr>
        <w:t>Es una buena noticia, por qué no iba a serlo, que la riqueza de los mayores mejore. Lo que ya no lo es tanto que sea casi el triple de la que tienen los hogares entre 35 y 44 años. Nunca se había producido una brecha generacional tan grande. Y creciendo. La riqueza de los menores de 45 años está en mínimos históricos y la de mayores de 75 en máximos.</w:t>
      </w:r>
      <w:r w:rsidRPr="00A22EB3">
        <w:rPr>
          <w:rFonts w:ascii="Times New Roman" w:hAnsi="Times New Roman" w:cs="Times New Roman"/>
          <w:sz w:val="24"/>
          <w:szCs w:val="24"/>
        </w:rPr>
        <w:t xml:space="preserve"> </w:t>
      </w:r>
      <w:r w:rsidRPr="008F4344">
        <w:rPr>
          <w:rFonts w:ascii="Times New Roman" w:hAnsi="Times New Roman" w:cs="Times New Roman"/>
          <w:b/>
          <w:color w:val="FF0000"/>
          <w:sz w:val="24"/>
          <w:szCs w:val="24"/>
          <w:u w:val="single"/>
        </w:rPr>
        <w:t>Hay al menos tres motivos para que esta desigualdad generacional vaya en aumento.</w:t>
      </w:r>
      <w:r w:rsidRPr="00A22EB3">
        <w:rPr>
          <w:rFonts w:ascii="Times New Roman" w:hAnsi="Times New Roman" w:cs="Times New Roman"/>
          <w:sz w:val="24"/>
          <w:szCs w:val="24"/>
        </w:rPr>
        <w:t xml:space="preserve"> Y ninguna tiene que ver con el esfuerzo ni con la falta de él, de los más jóvenes. Gruñir a la siguiente generación por no esforzarse lo suficiente tiene más de comodín argumental de sobremesa que de indicador económico serio. </w:t>
      </w:r>
      <w:r w:rsidRPr="008F4344">
        <w:rPr>
          <w:rFonts w:ascii="Times New Roman" w:hAnsi="Times New Roman" w:cs="Times New Roman"/>
          <w:color w:val="FF0000"/>
          <w:sz w:val="24"/>
          <w:szCs w:val="24"/>
          <w:u w:val="single"/>
        </w:rPr>
        <w:t>Las pensiones están blindadas contra la inflación</w:t>
      </w:r>
      <w:r w:rsidRPr="00A22EB3">
        <w:rPr>
          <w:rFonts w:ascii="Times New Roman" w:hAnsi="Times New Roman" w:cs="Times New Roman"/>
          <w:sz w:val="24"/>
          <w:szCs w:val="24"/>
        </w:rPr>
        <w:t xml:space="preserve">, por lo que la renta de los jubilados ha crecido mucho, mientras la mayoría de los trabajadores la han ido perdiendo con el estancamiento de los salarios. A eso hay que sumar que </w:t>
      </w:r>
      <w:r w:rsidRPr="008F4344">
        <w:rPr>
          <w:rFonts w:ascii="Times New Roman" w:hAnsi="Times New Roman" w:cs="Times New Roman"/>
          <w:color w:val="FF0000"/>
          <w:sz w:val="24"/>
          <w:szCs w:val="24"/>
          <w:u w:val="single"/>
        </w:rPr>
        <w:t>en España los empleos de los jóvenes siguen siendo mucho más precarios</w:t>
      </w:r>
      <w:r w:rsidRPr="00A22EB3">
        <w:rPr>
          <w:rFonts w:ascii="Times New Roman" w:hAnsi="Times New Roman" w:cs="Times New Roman"/>
          <w:sz w:val="24"/>
          <w:szCs w:val="24"/>
        </w:rPr>
        <w:t xml:space="preserve">. Además, </w:t>
      </w:r>
      <w:r w:rsidRPr="008F4344">
        <w:rPr>
          <w:rFonts w:ascii="Times New Roman" w:hAnsi="Times New Roman" w:cs="Times New Roman"/>
          <w:color w:val="FF0000"/>
          <w:sz w:val="24"/>
          <w:szCs w:val="24"/>
          <w:u w:val="single"/>
        </w:rPr>
        <w:t>los mayores pertenecen a la generación que más vivienda tiene en propiedad, por lo que han sido los más beneficiados de su creciente revalorización por un tema más cronológico que meritorio</w:t>
      </w:r>
      <w:r w:rsidRPr="00A22EB3">
        <w:rPr>
          <w:rFonts w:ascii="Times New Roman" w:hAnsi="Times New Roman" w:cs="Times New Roman"/>
          <w:sz w:val="24"/>
          <w:szCs w:val="24"/>
        </w:rPr>
        <w:t>. Los jubilados, además de los ingresos blindados por el Gobierno, tienen a su favor la subida vertiginosa de los precios de la vivienda de los últimos años. También tuvieron más desgravaciones para el acceso a la vivienda vigentes en décadas anteriores y más posibilidad de comprar una vivienda de protección oficial financiada con dinero público, así como el acceso a hipotecas por el 100% de la vivienda que con la crisis de hace 15 años desaparecieron para las nuevas generaciones.</w:t>
      </w:r>
    </w:p>
    <w:p w:rsidR="00165A87" w:rsidRDefault="00165A87" w:rsidP="00165A87">
      <w:pPr>
        <w:spacing w:line="240" w:lineRule="auto"/>
        <w:jc w:val="both"/>
        <w:rPr>
          <w:rFonts w:ascii="Times New Roman" w:hAnsi="Times New Roman" w:cs="Times New Roman"/>
          <w:sz w:val="24"/>
          <w:szCs w:val="24"/>
        </w:rPr>
      </w:pPr>
      <w:r w:rsidRPr="008F4344">
        <w:rPr>
          <w:rFonts w:ascii="Times New Roman" w:hAnsi="Times New Roman" w:cs="Times New Roman"/>
          <w:sz w:val="24"/>
          <w:szCs w:val="24"/>
          <w:u w:val="single"/>
        </w:rPr>
        <w:t>Desde 2011, la tasa de propiedad entre los jóvenes ha caído más de la mitad, de un 69,3% a un alarmante 31,8%.</w:t>
      </w:r>
      <w:r w:rsidRPr="00A22EB3">
        <w:rPr>
          <w:rFonts w:ascii="Times New Roman" w:hAnsi="Times New Roman" w:cs="Times New Roman"/>
          <w:sz w:val="24"/>
          <w:szCs w:val="24"/>
        </w:rPr>
        <w:t xml:space="preserve"> El ministro Escrivà decía esta semana en una entrevista en Al Rojo Vivo que eso no tiene por qué ser una mala noticia, que haya una mayor tasa de alquiler, porque permite mayor movilidad al buscar un trabajo. Es verdad. En teoría. Tener más gente viviendo de alquiler no tendría por qué ser una mala noticia, de no ser porque cada vez ese alquiler es más inaccesible en cada vez más sitios. Estando el mercado como está, mayor movilidad significa que los jóvenes pueden elegir si quieren tener problemas para alquilar una vivienda en Madrid, en Barcelona, en Málaga o Valencia. </w:t>
      </w:r>
    </w:p>
    <w:p w:rsidR="00165A87" w:rsidRDefault="00165A87" w:rsidP="00165A87">
      <w:pPr>
        <w:spacing w:line="240" w:lineRule="auto"/>
        <w:jc w:val="both"/>
        <w:rPr>
          <w:rFonts w:ascii="Times New Roman" w:hAnsi="Times New Roman" w:cs="Times New Roman"/>
          <w:sz w:val="24"/>
          <w:szCs w:val="24"/>
        </w:rPr>
      </w:pPr>
      <w:r w:rsidRPr="008F4344">
        <w:rPr>
          <w:rFonts w:ascii="Times New Roman" w:hAnsi="Times New Roman" w:cs="Times New Roman"/>
          <w:color w:val="FF0000"/>
          <w:sz w:val="24"/>
          <w:szCs w:val="24"/>
          <w:u w:val="single"/>
        </w:rPr>
        <w:t>En España, los inquilinos son más pobres. Destinan cada vez más parte de su sueldo al alquiler, el doble de media que en la UE. La idea de que España es un país de propietarios está envejeciendo tanto como sus propietarios, que cada vez son en mayor porcentaje mayores de 50 años</w:t>
      </w:r>
      <w:r w:rsidRPr="00A22EB3">
        <w:rPr>
          <w:rFonts w:ascii="Times New Roman" w:hAnsi="Times New Roman" w:cs="Times New Roman"/>
          <w:sz w:val="24"/>
          <w:szCs w:val="24"/>
        </w:rPr>
        <w:t xml:space="preserve">. Cómo no vamos a tener entonces el país con </w:t>
      </w:r>
      <w:r w:rsidRPr="008F4344">
        <w:rPr>
          <w:rFonts w:ascii="Times New Roman" w:hAnsi="Times New Roman" w:cs="Times New Roman"/>
          <w:color w:val="FF0000"/>
          <w:sz w:val="24"/>
          <w:szCs w:val="24"/>
          <w:u w:val="single"/>
        </w:rPr>
        <w:t>la tasa de emancipación de las más tardías de Europa y también en el que menos niños nacen si seguimos teniendo récord de desempleo juvenil y los jóvenes no pueden irse de casa de sus padres o aspirar a hacerlo sin compartir piso como si fueran eternos estudiantes</w:t>
      </w:r>
      <w:r w:rsidRPr="00A22EB3">
        <w:rPr>
          <w:rFonts w:ascii="Times New Roman" w:hAnsi="Times New Roman" w:cs="Times New Roman"/>
          <w:sz w:val="24"/>
          <w:szCs w:val="24"/>
        </w:rPr>
        <w:t xml:space="preserve">. También tiene más que ver con una falta de políticas públicas coherentes durante décadas que con falta de esfuerzo que estemos a </w:t>
      </w:r>
      <w:r w:rsidRPr="00A22EB3">
        <w:rPr>
          <w:rFonts w:ascii="Times New Roman" w:hAnsi="Times New Roman" w:cs="Times New Roman"/>
          <w:sz w:val="24"/>
          <w:szCs w:val="24"/>
        </w:rPr>
        <w:lastRenderedPageBreak/>
        <w:t xml:space="preserve">la cola de Europa en vivienda social (en España apenas ronda el 2,5%, como en Rumanía, frente al 30% en Países Bajos, un 24% en Austria o un 20% en Dinamarca). </w:t>
      </w:r>
    </w:p>
    <w:p w:rsidR="00165A87" w:rsidRDefault="00165A87" w:rsidP="00165A87">
      <w:pPr>
        <w:spacing w:line="240" w:lineRule="auto"/>
        <w:jc w:val="both"/>
        <w:rPr>
          <w:rFonts w:ascii="Times New Roman" w:hAnsi="Times New Roman" w:cs="Times New Roman"/>
          <w:sz w:val="24"/>
          <w:szCs w:val="24"/>
        </w:rPr>
      </w:pPr>
      <w:r w:rsidRPr="00A22EB3">
        <w:rPr>
          <w:rFonts w:ascii="Times New Roman" w:hAnsi="Times New Roman" w:cs="Times New Roman"/>
          <w:sz w:val="24"/>
          <w:szCs w:val="24"/>
        </w:rPr>
        <w:t xml:space="preserve">La desigualdad generacional también se refleja en el desequilibrio que las propuestas de los programas electorales, tanto locales como estatales, prestan a cada generación. Los jubilados tienen muchas subvenciones en las políticas públicas de las que carecen las edades intermedias. El Banco de España ha vuelto a advertir de que van perdiendo sentido. Cómo no van a perderlo si las generaciones con más riesgo de pobreza son, precisamente, los jóvenes, sobre todo si tienen hijos. </w:t>
      </w:r>
      <w:r w:rsidRPr="008F4344">
        <w:rPr>
          <w:rFonts w:ascii="Times New Roman" w:hAnsi="Times New Roman" w:cs="Times New Roman"/>
          <w:color w:val="FF0000"/>
          <w:sz w:val="24"/>
          <w:szCs w:val="24"/>
          <w:u w:val="single"/>
        </w:rPr>
        <w:t>España es el país de la UE con la tasa de pobreza infantil más alta, solo por delante de Rumanía. En España se invierte poco en infancia y familia: un 1,3% del PIB frente al 2,3% de media de la UE. Si somos el segundo país de la Unión Europea con más niños en riesgo de pobreza, ¡cómo no vamos a ser también el segundo en el que nacen menos niños! Ambas estadísticas, igual que la de la desigualdad generacional y la vivienda, se entienden mejor juntas</w:t>
      </w:r>
      <w:r w:rsidRPr="00A22EB3">
        <w:rPr>
          <w:rFonts w:ascii="Times New Roman" w:hAnsi="Times New Roman" w:cs="Times New Roman"/>
          <w:sz w:val="24"/>
          <w:szCs w:val="24"/>
        </w:rPr>
        <w:t>. Subrayar la dislocación de prioridades en políticas sociales, tratando siempre a los jubilados como si fueran un grupo social en peligro y a los jóvenes como si fueran unos niños mimados que no necesitaran más apoyos para poder iniciar un proyecto de vida, no es fomentar un enfrentamiento generacional sino mostrar una contradicción. Algo tendrá que ver con ella que en España puedan votar unos cinco millones de menores de treinta años y doce millones de mayores de sesenta.</w:t>
      </w:r>
    </w:p>
    <w:p w:rsidR="00FA0CE0" w:rsidRPr="006147F9" w:rsidRDefault="00F57BF0" w:rsidP="00FA0CE0">
      <w:pPr>
        <w:spacing w:line="240" w:lineRule="auto"/>
        <w:jc w:val="both"/>
        <w:rPr>
          <w:rFonts w:ascii="Times New Roman" w:hAnsi="Times New Roman" w:cs="Times New Roman"/>
          <w:b/>
          <w:sz w:val="24"/>
          <w:szCs w:val="24"/>
        </w:rPr>
      </w:pPr>
      <w:r w:rsidRPr="006147F9">
        <w:rPr>
          <w:rFonts w:ascii="Times New Roman" w:hAnsi="Times New Roman" w:cs="Times New Roman"/>
          <w:b/>
          <w:sz w:val="24"/>
          <w:szCs w:val="24"/>
        </w:rPr>
        <w:t>L</w:t>
      </w:r>
      <w:r w:rsidR="00165A87" w:rsidRPr="006147F9">
        <w:rPr>
          <w:rFonts w:ascii="Times New Roman" w:hAnsi="Times New Roman" w:cs="Times New Roman"/>
          <w:b/>
          <w:sz w:val="24"/>
          <w:szCs w:val="24"/>
        </w:rPr>
        <w:t>a alternativa de los minijobs</w:t>
      </w:r>
    </w:p>
    <w:p w:rsidR="00165A87" w:rsidRDefault="00165A87" w:rsidP="00165A87">
      <w:pPr>
        <w:spacing w:line="240" w:lineRule="auto"/>
        <w:jc w:val="both"/>
        <w:rPr>
          <w:rFonts w:ascii="Times New Roman" w:hAnsi="Times New Roman" w:cs="Times New Roman"/>
          <w:sz w:val="24"/>
          <w:szCs w:val="24"/>
        </w:rPr>
      </w:pPr>
      <w:r w:rsidRPr="00165A87">
        <w:rPr>
          <w:rFonts w:ascii="Times New Roman" w:hAnsi="Times New Roman" w:cs="Times New Roman"/>
          <w:sz w:val="24"/>
          <w:szCs w:val="24"/>
        </w:rPr>
        <w:t>¿Qué son los minijobs?</w:t>
      </w:r>
    </w:p>
    <w:p w:rsidR="00FE72D1" w:rsidRPr="00FE72D1" w:rsidRDefault="00EB0228" w:rsidP="00FE72D1">
      <w:pPr>
        <w:spacing w:line="240" w:lineRule="auto"/>
        <w:jc w:val="both"/>
        <w:rPr>
          <w:rFonts w:ascii="Times New Roman" w:hAnsi="Times New Roman" w:cs="Times New Roman"/>
          <w:sz w:val="24"/>
          <w:szCs w:val="24"/>
        </w:rPr>
      </w:pPr>
      <w:r>
        <w:rPr>
          <w:rFonts w:ascii="Times New Roman" w:hAnsi="Times New Roman" w:cs="Times New Roman"/>
          <w:sz w:val="24"/>
          <w:szCs w:val="24"/>
        </w:rPr>
        <w:t>Los “minijobs”</w:t>
      </w:r>
      <w:r w:rsidR="00FE72D1" w:rsidRPr="00FE72D1">
        <w:rPr>
          <w:rFonts w:ascii="Times New Roman" w:hAnsi="Times New Roman" w:cs="Times New Roman"/>
          <w:sz w:val="24"/>
          <w:szCs w:val="24"/>
        </w:rPr>
        <w:t xml:space="preserve"> o trabajos pequeños son empleos regulados en el mercado laboral alemán que progresivamente ha ido incorporando reformas relevantes. Introducidos en la década de 1960 para dar cabida a la mujer en un mercado labora</w:t>
      </w:r>
      <w:r w:rsidR="00FE72D1">
        <w:rPr>
          <w:rFonts w:ascii="Times New Roman" w:hAnsi="Times New Roman" w:cs="Times New Roman"/>
          <w:sz w:val="24"/>
          <w:szCs w:val="24"/>
        </w:rPr>
        <w:t>l</w:t>
      </w:r>
      <w:r w:rsidR="00FE72D1" w:rsidRPr="00FE72D1">
        <w:rPr>
          <w:rFonts w:ascii="Times New Roman" w:hAnsi="Times New Roman" w:cs="Times New Roman"/>
          <w:sz w:val="24"/>
          <w:szCs w:val="24"/>
        </w:rPr>
        <w:t xml:space="preserve"> que exigía mano de obra, este tipo de empleo se planteó en 2003 con las reformas Hartz. Entonces, la reforma de este tipo de empleo temporal, según las instituciones alemanas, suponía una herramienta para mejorar la eficiencia a la hora de encontrar empleo, recortar el gasto público en prestaciones a parados, incorporación al mercado laboral de trabajadores vulnerables -mujeres, parados de larga duración, inmigrantes o jóvenes- e, incluso, facilitó el aumento de la edad legal de jubilación, que pa</w:t>
      </w:r>
      <w:r w:rsidR="00FE72D1">
        <w:rPr>
          <w:rFonts w:ascii="Times New Roman" w:hAnsi="Times New Roman" w:cs="Times New Roman"/>
          <w:sz w:val="24"/>
          <w:szCs w:val="24"/>
        </w:rPr>
        <w:t>só de los 65 hasta los 67 años.</w:t>
      </w:r>
    </w:p>
    <w:p w:rsidR="00FE72D1" w:rsidRPr="00165A87" w:rsidRDefault="00EB0228" w:rsidP="00FE72D1">
      <w:pPr>
        <w:spacing w:line="240" w:lineRule="auto"/>
        <w:jc w:val="both"/>
        <w:rPr>
          <w:rFonts w:ascii="Times New Roman" w:hAnsi="Times New Roman" w:cs="Times New Roman"/>
          <w:sz w:val="24"/>
          <w:szCs w:val="24"/>
        </w:rPr>
      </w:pPr>
      <w:r>
        <w:rPr>
          <w:rFonts w:ascii="Times New Roman" w:hAnsi="Times New Roman" w:cs="Times New Roman"/>
          <w:sz w:val="24"/>
          <w:szCs w:val="24"/>
        </w:rPr>
        <w:t>Los “minijobs”</w:t>
      </w:r>
      <w:r w:rsidR="00FE72D1" w:rsidRPr="00FE72D1">
        <w:rPr>
          <w:rFonts w:ascii="Times New Roman" w:hAnsi="Times New Roman" w:cs="Times New Roman"/>
          <w:sz w:val="24"/>
          <w:szCs w:val="24"/>
        </w:rPr>
        <w:t xml:space="preserve"> son contratos temporales con remuneraciones no superiores a 450 euros, sin límite horario pero con un máximo de 70 días laborables al año. Estos empleos se caracterizan, principalmente, por ser a tiempo parcial, poco cualificados y normalmente ligados a trabajos domésticos, de restauración o de comercio minorista.</w:t>
      </w:r>
    </w:p>
    <w:p w:rsidR="00165A87" w:rsidRPr="00165A87" w:rsidRDefault="00EF1DF8" w:rsidP="00165A87">
      <w:pPr>
        <w:spacing w:line="240" w:lineRule="auto"/>
        <w:jc w:val="both"/>
        <w:rPr>
          <w:rFonts w:ascii="Times New Roman" w:hAnsi="Times New Roman" w:cs="Times New Roman"/>
          <w:sz w:val="24"/>
          <w:szCs w:val="24"/>
        </w:rPr>
      </w:pPr>
      <w:r>
        <w:rPr>
          <w:rFonts w:ascii="Times New Roman" w:hAnsi="Times New Roman" w:cs="Times New Roman"/>
          <w:sz w:val="24"/>
          <w:szCs w:val="24"/>
        </w:rPr>
        <w:t>L</w:t>
      </w:r>
      <w:r w:rsidR="00165A87" w:rsidRPr="00165A87">
        <w:rPr>
          <w:rFonts w:ascii="Times New Roman" w:hAnsi="Times New Roman" w:cs="Times New Roman"/>
          <w:sz w:val="24"/>
          <w:szCs w:val="24"/>
        </w:rPr>
        <w:t>os minijobs son pequeños trabajos que se desarrollan durante un número de horas inferiores a las establecidas para una jornada a tiempo parcial. En el modelo alemán la remuneración máxima que se puede alcanzar por un trabajo de este tipo es de entre 400 y 450 € al mes y está exento de pagar im</w:t>
      </w:r>
      <w:r>
        <w:rPr>
          <w:rFonts w:ascii="Times New Roman" w:hAnsi="Times New Roman" w:cs="Times New Roman"/>
          <w:sz w:val="24"/>
          <w:szCs w:val="24"/>
        </w:rPr>
        <w:t>puestos.</w:t>
      </w:r>
    </w:p>
    <w:p w:rsidR="00165A87" w:rsidRPr="00165A87" w:rsidRDefault="00165A87" w:rsidP="00165A87">
      <w:pPr>
        <w:spacing w:line="240" w:lineRule="auto"/>
        <w:jc w:val="both"/>
        <w:rPr>
          <w:rFonts w:ascii="Times New Roman" w:hAnsi="Times New Roman" w:cs="Times New Roman"/>
          <w:sz w:val="24"/>
          <w:szCs w:val="24"/>
        </w:rPr>
      </w:pPr>
      <w:r w:rsidRPr="00165A87">
        <w:rPr>
          <w:rFonts w:ascii="Times New Roman" w:hAnsi="Times New Roman" w:cs="Times New Roman"/>
          <w:sz w:val="24"/>
          <w:szCs w:val="24"/>
        </w:rPr>
        <w:t>La empresa por su parte debe pagar aproximadamente un 30% del salario del trabajador en cotizaciones e impuestos. Esto implica unos 120 € al mes. El resultado es que el trabajador está protegido frente a las bajas y tiene derecho a vacaciones pag</w:t>
      </w:r>
      <w:r w:rsidR="00EF1DF8">
        <w:rPr>
          <w:rFonts w:ascii="Times New Roman" w:hAnsi="Times New Roman" w:cs="Times New Roman"/>
          <w:sz w:val="24"/>
          <w:szCs w:val="24"/>
        </w:rPr>
        <w:t>adas.</w:t>
      </w:r>
    </w:p>
    <w:p w:rsidR="00165A87" w:rsidRDefault="00165A87" w:rsidP="00165A87">
      <w:pPr>
        <w:spacing w:line="240" w:lineRule="auto"/>
        <w:jc w:val="both"/>
        <w:rPr>
          <w:rFonts w:ascii="Times New Roman" w:hAnsi="Times New Roman" w:cs="Times New Roman"/>
          <w:sz w:val="24"/>
          <w:szCs w:val="24"/>
        </w:rPr>
      </w:pPr>
      <w:r w:rsidRPr="00165A87">
        <w:rPr>
          <w:rFonts w:ascii="Times New Roman" w:hAnsi="Times New Roman" w:cs="Times New Roman"/>
          <w:sz w:val="24"/>
          <w:szCs w:val="24"/>
        </w:rPr>
        <w:t xml:space="preserve">Si el empleado que se acoge a un minijob tiene hijos a su cargo, tiene derecho a una ayuda estatal para completar sus ingresos y si se tiene que desplazar el Estado </w:t>
      </w:r>
      <w:r w:rsidR="00EF1DF8">
        <w:rPr>
          <w:rFonts w:ascii="Times New Roman" w:hAnsi="Times New Roman" w:cs="Times New Roman"/>
          <w:sz w:val="24"/>
          <w:szCs w:val="24"/>
        </w:rPr>
        <w:t>le paga el medio de transporte.</w:t>
      </w:r>
    </w:p>
    <w:p w:rsidR="00FE72D1" w:rsidRPr="00FE72D1" w:rsidRDefault="00FE72D1" w:rsidP="00FE72D1">
      <w:pPr>
        <w:spacing w:line="240" w:lineRule="auto"/>
        <w:jc w:val="both"/>
        <w:rPr>
          <w:rFonts w:ascii="Times New Roman" w:hAnsi="Times New Roman" w:cs="Times New Roman"/>
          <w:sz w:val="24"/>
          <w:szCs w:val="24"/>
        </w:rPr>
      </w:pPr>
      <w:r w:rsidRPr="00FE72D1">
        <w:rPr>
          <w:rFonts w:ascii="Times New Roman" w:hAnsi="Times New Roman" w:cs="Times New Roman"/>
          <w:sz w:val="24"/>
          <w:szCs w:val="24"/>
        </w:rPr>
        <w:lastRenderedPageBreak/>
        <w:t>En 2019 más de siete millones de personas e</w:t>
      </w:r>
      <w:r w:rsidR="00EB0228">
        <w:rPr>
          <w:rFonts w:ascii="Times New Roman" w:hAnsi="Times New Roman" w:cs="Times New Roman"/>
          <w:sz w:val="24"/>
          <w:szCs w:val="24"/>
        </w:rPr>
        <w:t>n edad laboral desempeñaban un “miniempleo”, mientras que durante la</w:t>
      </w:r>
      <w:r w:rsidRPr="00FE72D1">
        <w:rPr>
          <w:rFonts w:ascii="Times New Roman" w:hAnsi="Times New Roman" w:cs="Times New Roman"/>
          <w:sz w:val="24"/>
          <w:szCs w:val="24"/>
        </w:rPr>
        <w:t xml:space="preserve"> crisis del coronavirus, la cifra descendió hasta alrededor de los seis millones contabilizados en junio del año pasado. El aumento del número de personas con minijob habría sido aún mayor si no se hubiera subido la carga impositiva para este tipo de empleos, según el experto de IAB, Collischon.</w:t>
      </w:r>
    </w:p>
    <w:p w:rsidR="00FE72D1" w:rsidRPr="00FE72D1" w:rsidRDefault="00FE72D1" w:rsidP="00FE72D1">
      <w:pPr>
        <w:spacing w:line="240" w:lineRule="auto"/>
        <w:jc w:val="both"/>
        <w:rPr>
          <w:rFonts w:ascii="Times New Roman" w:hAnsi="Times New Roman" w:cs="Times New Roman"/>
          <w:sz w:val="24"/>
          <w:szCs w:val="24"/>
        </w:rPr>
      </w:pPr>
      <w:r w:rsidRPr="00FE72D1">
        <w:rPr>
          <w:rFonts w:ascii="Times New Roman" w:hAnsi="Times New Roman" w:cs="Times New Roman"/>
          <w:sz w:val="24"/>
          <w:szCs w:val="24"/>
        </w:rPr>
        <w:t>Esta mayor carga fiscal para el empleador ha frenado el aumento de este tipo de trabajos sobre todo en pequeñas empresas con menos de diez empleados.</w:t>
      </w:r>
    </w:p>
    <w:p w:rsidR="00FE72D1" w:rsidRPr="00FE72D1" w:rsidRDefault="00FE72D1" w:rsidP="00FE72D1">
      <w:pPr>
        <w:spacing w:line="240" w:lineRule="auto"/>
        <w:jc w:val="both"/>
        <w:rPr>
          <w:rFonts w:ascii="Times New Roman" w:hAnsi="Times New Roman" w:cs="Times New Roman"/>
          <w:sz w:val="24"/>
          <w:szCs w:val="24"/>
        </w:rPr>
      </w:pPr>
      <w:r w:rsidRPr="00FE72D1">
        <w:rPr>
          <w:rFonts w:ascii="Times New Roman" w:hAnsi="Times New Roman" w:cs="Times New Roman"/>
          <w:sz w:val="24"/>
          <w:szCs w:val="24"/>
        </w:rPr>
        <w:t>Alrededor del 20% de todas las empresas contaba en 2014 con trabajadores con</w:t>
      </w:r>
      <w:r w:rsidR="00EB0228">
        <w:rPr>
          <w:rFonts w:ascii="Times New Roman" w:hAnsi="Times New Roman" w:cs="Times New Roman"/>
          <w:sz w:val="24"/>
          <w:szCs w:val="24"/>
        </w:rPr>
        <w:t xml:space="preserve"> “minijob”</w:t>
      </w:r>
      <w:r w:rsidRPr="00FE72D1">
        <w:rPr>
          <w:rFonts w:ascii="Times New Roman" w:hAnsi="Times New Roman" w:cs="Times New Roman"/>
          <w:sz w:val="24"/>
          <w:szCs w:val="24"/>
        </w:rPr>
        <w:t>, aunque la diferencia es considerable dependiendo del tamaño de las mismas. Así, en 2014 casi el 40% del personal en pequeñas empresa</w:t>
      </w:r>
      <w:r w:rsidR="00EB0228">
        <w:rPr>
          <w:rFonts w:ascii="Times New Roman" w:hAnsi="Times New Roman" w:cs="Times New Roman"/>
          <w:sz w:val="24"/>
          <w:szCs w:val="24"/>
        </w:rPr>
        <w:t>s trabajaba con un contrato de “minijob”</w:t>
      </w:r>
      <w:r w:rsidRPr="00FE72D1">
        <w:rPr>
          <w:rFonts w:ascii="Times New Roman" w:hAnsi="Times New Roman" w:cs="Times New Roman"/>
          <w:sz w:val="24"/>
          <w:szCs w:val="24"/>
        </w:rPr>
        <w:t>, mientras que en las grandes firmas esta cifra se reducía a una media del 10%.</w:t>
      </w:r>
    </w:p>
    <w:p w:rsidR="00165A87" w:rsidRPr="00165A87" w:rsidRDefault="00165A87" w:rsidP="00165A87">
      <w:pPr>
        <w:spacing w:line="240" w:lineRule="auto"/>
        <w:jc w:val="both"/>
        <w:rPr>
          <w:rFonts w:ascii="Times New Roman" w:hAnsi="Times New Roman" w:cs="Times New Roman"/>
          <w:sz w:val="24"/>
          <w:szCs w:val="24"/>
        </w:rPr>
      </w:pPr>
      <w:r w:rsidRPr="00165A87">
        <w:rPr>
          <w:rFonts w:ascii="Times New Roman" w:hAnsi="Times New Roman" w:cs="Times New Roman"/>
          <w:sz w:val="24"/>
          <w:szCs w:val="24"/>
        </w:rPr>
        <w:t xml:space="preserve">En España se debatió durante un tiempo sobre esta forma de trabajo, pero al final nunca se ha llegado a regular nada. Quizá una de las razones por las que no se ha desarrollado este </w:t>
      </w:r>
      <w:r w:rsidR="00EF1DF8">
        <w:rPr>
          <w:rFonts w:ascii="Times New Roman" w:hAnsi="Times New Roman" w:cs="Times New Roman"/>
          <w:sz w:val="24"/>
          <w:szCs w:val="24"/>
        </w:rPr>
        <w:t>modelo es porque en España</w:t>
      </w:r>
      <w:r w:rsidRPr="00165A87">
        <w:rPr>
          <w:rFonts w:ascii="Times New Roman" w:hAnsi="Times New Roman" w:cs="Times New Roman"/>
          <w:sz w:val="24"/>
          <w:szCs w:val="24"/>
        </w:rPr>
        <w:t xml:space="preserve"> el número de trabajadores con contrato a tiempo parcial está por encima de la media europea, lo que no se tiene en cuenta es que realmente muchas de las personas que trabajan media jornada lo hacen por obligación, porque no encuentran</w:t>
      </w:r>
      <w:r w:rsidR="00EF1DF8">
        <w:rPr>
          <w:rFonts w:ascii="Times New Roman" w:hAnsi="Times New Roman" w:cs="Times New Roman"/>
          <w:sz w:val="24"/>
          <w:szCs w:val="24"/>
        </w:rPr>
        <w:t xml:space="preserve"> un trabajo a jornada completa.</w:t>
      </w:r>
    </w:p>
    <w:p w:rsidR="00165A87" w:rsidRPr="00165A87" w:rsidRDefault="00165A87" w:rsidP="00165A87">
      <w:pPr>
        <w:spacing w:line="240" w:lineRule="auto"/>
        <w:jc w:val="both"/>
        <w:rPr>
          <w:rFonts w:ascii="Times New Roman" w:hAnsi="Times New Roman" w:cs="Times New Roman"/>
          <w:sz w:val="24"/>
          <w:szCs w:val="24"/>
        </w:rPr>
      </w:pPr>
      <w:r w:rsidRPr="00165A87">
        <w:rPr>
          <w:rFonts w:ascii="Times New Roman" w:hAnsi="Times New Roman" w:cs="Times New Roman"/>
          <w:sz w:val="24"/>
          <w:szCs w:val="24"/>
        </w:rPr>
        <w:t>¿Cuántas horas se trabaja en un minijob?</w:t>
      </w:r>
    </w:p>
    <w:p w:rsidR="00165A87" w:rsidRPr="00165A87" w:rsidRDefault="00EF1DF8" w:rsidP="00165A87">
      <w:pPr>
        <w:spacing w:line="240" w:lineRule="auto"/>
        <w:jc w:val="both"/>
        <w:rPr>
          <w:rFonts w:ascii="Times New Roman" w:hAnsi="Times New Roman" w:cs="Times New Roman"/>
          <w:sz w:val="24"/>
          <w:szCs w:val="24"/>
        </w:rPr>
      </w:pPr>
      <w:r>
        <w:rPr>
          <w:rFonts w:ascii="Times New Roman" w:hAnsi="Times New Roman" w:cs="Times New Roman"/>
          <w:sz w:val="24"/>
          <w:szCs w:val="24"/>
        </w:rPr>
        <w:t>L</w:t>
      </w:r>
      <w:r w:rsidR="00165A87" w:rsidRPr="00165A87">
        <w:rPr>
          <w:rFonts w:ascii="Times New Roman" w:hAnsi="Times New Roman" w:cs="Times New Roman"/>
          <w:sz w:val="24"/>
          <w:szCs w:val="24"/>
        </w:rPr>
        <w:t>a principal característica de un minijob es que la duración total de la jornada semanal debe ser inferior a la jornada semanal establecida para una jornada parcial. En los países en los que este tipo de contratos están regulados lo habitual es que el tiempo máximo de t</w:t>
      </w:r>
      <w:r>
        <w:rPr>
          <w:rFonts w:ascii="Times New Roman" w:hAnsi="Times New Roman" w:cs="Times New Roman"/>
          <w:sz w:val="24"/>
          <w:szCs w:val="24"/>
        </w:rPr>
        <w:t>rabajo semanal sea de 15 horas.</w:t>
      </w:r>
    </w:p>
    <w:p w:rsidR="00165A87" w:rsidRDefault="00165A87" w:rsidP="00165A87">
      <w:pPr>
        <w:spacing w:line="240" w:lineRule="auto"/>
        <w:jc w:val="both"/>
        <w:rPr>
          <w:rFonts w:ascii="Times New Roman" w:hAnsi="Times New Roman" w:cs="Times New Roman"/>
          <w:sz w:val="24"/>
          <w:szCs w:val="24"/>
        </w:rPr>
      </w:pPr>
      <w:r w:rsidRPr="00165A87">
        <w:rPr>
          <w:rFonts w:ascii="Times New Roman" w:hAnsi="Times New Roman" w:cs="Times New Roman"/>
          <w:sz w:val="24"/>
          <w:szCs w:val="24"/>
        </w:rPr>
        <w:t>De ahí que sean una buena alternativa para estudiantes, personas que preparan una oposición y quieren obtener mientras tanto algunos ingresos e incluso para personas que necesitan complementar los ingresos familiares.</w:t>
      </w:r>
    </w:p>
    <w:p w:rsidR="00FE72D1" w:rsidRPr="00165A87" w:rsidRDefault="00FE72D1" w:rsidP="00165A87">
      <w:pPr>
        <w:spacing w:line="240" w:lineRule="auto"/>
        <w:jc w:val="both"/>
        <w:rPr>
          <w:rFonts w:ascii="Times New Roman" w:hAnsi="Times New Roman" w:cs="Times New Roman"/>
          <w:sz w:val="24"/>
          <w:szCs w:val="24"/>
        </w:rPr>
      </w:pPr>
      <w:r w:rsidRPr="00FE72D1">
        <w:rPr>
          <w:rFonts w:ascii="Times New Roman" w:hAnsi="Times New Roman" w:cs="Times New Roman"/>
          <w:sz w:val="24"/>
          <w:szCs w:val="24"/>
        </w:rPr>
        <w:t xml:space="preserve">Repartidores, limpiadoras del hogar, cuidadores de niños o ancianos, pintores, camareros para las horas punta son las ocupaciones en </w:t>
      </w:r>
      <w:r w:rsidR="00EB0228">
        <w:rPr>
          <w:rFonts w:ascii="Times New Roman" w:hAnsi="Times New Roman" w:cs="Times New Roman"/>
          <w:sz w:val="24"/>
          <w:szCs w:val="24"/>
        </w:rPr>
        <w:t>las que más éxito ha tenido el “minijob”</w:t>
      </w:r>
      <w:r w:rsidRPr="00FE72D1">
        <w:rPr>
          <w:rFonts w:ascii="Times New Roman" w:hAnsi="Times New Roman" w:cs="Times New Roman"/>
          <w:sz w:val="24"/>
          <w:szCs w:val="24"/>
        </w:rPr>
        <w:t>. En todo caso, son empleos para los que no se requiere cualificación. Y los colectivos que más se acogen a este régimen son jóvenes que encuentran así un empleo que compatibilizan con sus estudios o parados de larga duración.</w:t>
      </w:r>
    </w:p>
    <w:p w:rsidR="00165A87" w:rsidRPr="00165A87" w:rsidRDefault="00165A87" w:rsidP="00165A87">
      <w:pPr>
        <w:spacing w:line="240" w:lineRule="auto"/>
        <w:jc w:val="both"/>
        <w:rPr>
          <w:rFonts w:ascii="Times New Roman" w:hAnsi="Times New Roman" w:cs="Times New Roman"/>
          <w:sz w:val="24"/>
          <w:szCs w:val="24"/>
        </w:rPr>
      </w:pPr>
      <w:r w:rsidRPr="00165A87">
        <w:rPr>
          <w:rFonts w:ascii="Times New Roman" w:hAnsi="Times New Roman" w:cs="Times New Roman"/>
          <w:sz w:val="24"/>
          <w:szCs w:val="24"/>
        </w:rPr>
        <w:t>Ventajas de los minijobs</w:t>
      </w:r>
    </w:p>
    <w:p w:rsidR="00165A87" w:rsidRPr="00165A87" w:rsidRDefault="00165A87" w:rsidP="00165A87">
      <w:pPr>
        <w:spacing w:line="240" w:lineRule="auto"/>
        <w:jc w:val="both"/>
        <w:rPr>
          <w:rFonts w:ascii="Times New Roman" w:hAnsi="Times New Roman" w:cs="Times New Roman"/>
          <w:sz w:val="24"/>
          <w:szCs w:val="24"/>
        </w:rPr>
      </w:pPr>
      <w:r w:rsidRPr="00165A87">
        <w:rPr>
          <w:rFonts w:ascii="Times New Roman" w:hAnsi="Times New Roman" w:cs="Times New Roman"/>
          <w:sz w:val="24"/>
          <w:szCs w:val="24"/>
        </w:rPr>
        <w:t>Facilitan la entrada al mundo laboral de jóvenes sin experiencia y de personas que tienen poca cualificación profesional.</w:t>
      </w:r>
    </w:p>
    <w:p w:rsidR="00165A87" w:rsidRPr="00165A87" w:rsidRDefault="00165A87" w:rsidP="00165A87">
      <w:pPr>
        <w:spacing w:line="240" w:lineRule="auto"/>
        <w:jc w:val="both"/>
        <w:rPr>
          <w:rFonts w:ascii="Times New Roman" w:hAnsi="Times New Roman" w:cs="Times New Roman"/>
          <w:sz w:val="24"/>
          <w:szCs w:val="24"/>
        </w:rPr>
      </w:pPr>
      <w:r w:rsidRPr="00165A87">
        <w:rPr>
          <w:rFonts w:ascii="Times New Roman" w:hAnsi="Times New Roman" w:cs="Times New Roman"/>
          <w:sz w:val="24"/>
          <w:szCs w:val="24"/>
        </w:rPr>
        <w:t>Son una buena fuente para ganar experiencia profesional.</w:t>
      </w:r>
    </w:p>
    <w:p w:rsidR="00165A87" w:rsidRPr="00165A87" w:rsidRDefault="00165A87" w:rsidP="00165A87">
      <w:pPr>
        <w:spacing w:line="240" w:lineRule="auto"/>
        <w:jc w:val="both"/>
        <w:rPr>
          <w:rFonts w:ascii="Times New Roman" w:hAnsi="Times New Roman" w:cs="Times New Roman"/>
          <w:sz w:val="24"/>
          <w:szCs w:val="24"/>
        </w:rPr>
      </w:pPr>
      <w:r w:rsidRPr="00165A87">
        <w:rPr>
          <w:rFonts w:ascii="Times New Roman" w:hAnsi="Times New Roman" w:cs="Times New Roman"/>
          <w:sz w:val="24"/>
          <w:szCs w:val="24"/>
        </w:rPr>
        <w:t>Permite establecer contactos con empresas y empresarios del sector que interesa al empleado, lo que aumenta las posibilidades de conseguir un contrato más estable en el futuro.</w:t>
      </w:r>
    </w:p>
    <w:p w:rsidR="00165A87" w:rsidRPr="00165A87" w:rsidRDefault="00165A87" w:rsidP="00165A87">
      <w:pPr>
        <w:spacing w:line="240" w:lineRule="auto"/>
        <w:jc w:val="both"/>
        <w:rPr>
          <w:rFonts w:ascii="Times New Roman" w:hAnsi="Times New Roman" w:cs="Times New Roman"/>
          <w:sz w:val="24"/>
          <w:szCs w:val="24"/>
        </w:rPr>
      </w:pPr>
      <w:r w:rsidRPr="00165A87">
        <w:rPr>
          <w:rFonts w:ascii="Times New Roman" w:hAnsi="Times New Roman" w:cs="Times New Roman"/>
          <w:sz w:val="24"/>
          <w:szCs w:val="24"/>
        </w:rPr>
        <w:t>Reducen la tasa de desempleo. Aunque trabajen pocas horas, las personas que acceden a un minijob tienen una fuente de ingresos propia y cotizan, lo que repercute en el bienestar de todos.</w:t>
      </w:r>
    </w:p>
    <w:p w:rsidR="00165A87" w:rsidRPr="00165A87" w:rsidRDefault="00165A87" w:rsidP="00165A87">
      <w:pPr>
        <w:spacing w:line="240" w:lineRule="auto"/>
        <w:jc w:val="both"/>
        <w:rPr>
          <w:rFonts w:ascii="Times New Roman" w:hAnsi="Times New Roman" w:cs="Times New Roman"/>
          <w:sz w:val="24"/>
          <w:szCs w:val="24"/>
        </w:rPr>
      </w:pPr>
      <w:r w:rsidRPr="00165A87">
        <w:rPr>
          <w:rFonts w:ascii="Times New Roman" w:hAnsi="Times New Roman" w:cs="Times New Roman"/>
          <w:sz w:val="24"/>
          <w:szCs w:val="24"/>
        </w:rPr>
        <w:t>Se pueden compaginar dos o más minijobs a la vez.</w:t>
      </w:r>
    </w:p>
    <w:p w:rsidR="00165A87" w:rsidRPr="00165A87" w:rsidRDefault="00165A87" w:rsidP="00165A87">
      <w:pPr>
        <w:spacing w:line="240" w:lineRule="auto"/>
        <w:jc w:val="both"/>
        <w:rPr>
          <w:rFonts w:ascii="Times New Roman" w:hAnsi="Times New Roman" w:cs="Times New Roman"/>
          <w:sz w:val="24"/>
          <w:szCs w:val="24"/>
        </w:rPr>
      </w:pPr>
      <w:r w:rsidRPr="00165A87">
        <w:rPr>
          <w:rFonts w:ascii="Times New Roman" w:hAnsi="Times New Roman" w:cs="Times New Roman"/>
          <w:sz w:val="24"/>
          <w:szCs w:val="24"/>
        </w:rPr>
        <w:lastRenderedPageBreak/>
        <w:t>Desventajas de los minijobs</w:t>
      </w:r>
    </w:p>
    <w:p w:rsidR="00165A87" w:rsidRPr="00165A87" w:rsidRDefault="00165A87" w:rsidP="00165A87">
      <w:pPr>
        <w:spacing w:line="240" w:lineRule="auto"/>
        <w:jc w:val="both"/>
        <w:rPr>
          <w:rFonts w:ascii="Times New Roman" w:hAnsi="Times New Roman" w:cs="Times New Roman"/>
          <w:sz w:val="24"/>
          <w:szCs w:val="24"/>
        </w:rPr>
      </w:pPr>
      <w:r w:rsidRPr="00165A87">
        <w:rPr>
          <w:rFonts w:ascii="Times New Roman" w:hAnsi="Times New Roman" w:cs="Times New Roman"/>
          <w:sz w:val="24"/>
          <w:szCs w:val="24"/>
        </w:rPr>
        <w:t>Son trabajos para los que se exige poca cualificación laboral.</w:t>
      </w:r>
    </w:p>
    <w:p w:rsidR="00165A87" w:rsidRPr="00165A87" w:rsidRDefault="00165A87" w:rsidP="00165A87">
      <w:pPr>
        <w:spacing w:line="240" w:lineRule="auto"/>
        <w:jc w:val="both"/>
        <w:rPr>
          <w:rFonts w:ascii="Times New Roman" w:hAnsi="Times New Roman" w:cs="Times New Roman"/>
          <w:sz w:val="24"/>
          <w:szCs w:val="24"/>
        </w:rPr>
      </w:pPr>
      <w:r w:rsidRPr="00165A87">
        <w:rPr>
          <w:rFonts w:ascii="Times New Roman" w:hAnsi="Times New Roman" w:cs="Times New Roman"/>
          <w:sz w:val="24"/>
          <w:szCs w:val="24"/>
        </w:rPr>
        <w:t>Son empleos marginales o puntuales que no ofrecen estabilidad laboral.</w:t>
      </w:r>
    </w:p>
    <w:p w:rsidR="00165A87" w:rsidRPr="00165A87" w:rsidRDefault="00165A87" w:rsidP="00165A87">
      <w:pPr>
        <w:spacing w:line="240" w:lineRule="auto"/>
        <w:jc w:val="both"/>
        <w:rPr>
          <w:rFonts w:ascii="Times New Roman" w:hAnsi="Times New Roman" w:cs="Times New Roman"/>
          <w:sz w:val="24"/>
          <w:szCs w:val="24"/>
        </w:rPr>
      </w:pPr>
      <w:r w:rsidRPr="00165A87">
        <w:rPr>
          <w:rFonts w:ascii="Times New Roman" w:hAnsi="Times New Roman" w:cs="Times New Roman"/>
          <w:sz w:val="24"/>
          <w:szCs w:val="24"/>
        </w:rPr>
        <w:t>Se cotiza muy poco.</w:t>
      </w:r>
    </w:p>
    <w:p w:rsidR="00165A87" w:rsidRPr="00165A87" w:rsidRDefault="00165A87" w:rsidP="00165A87">
      <w:pPr>
        <w:spacing w:line="240" w:lineRule="auto"/>
        <w:jc w:val="both"/>
        <w:rPr>
          <w:rFonts w:ascii="Times New Roman" w:hAnsi="Times New Roman" w:cs="Times New Roman"/>
          <w:sz w:val="24"/>
          <w:szCs w:val="24"/>
        </w:rPr>
      </w:pPr>
      <w:r w:rsidRPr="00165A87">
        <w:rPr>
          <w:rFonts w:ascii="Times New Roman" w:hAnsi="Times New Roman" w:cs="Times New Roman"/>
          <w:sz w:val="24"/>
          <w:szCs w:val="24"/>
        </w:rPr>
        <w:t>El salario es bajo.</w:t>
      </w:r>
    </w:p>
    <w:p w:rsidR="00165A87" w:rsidRPr="00165A87" w:rsidRDefault="00165A87" w:rsidP="00165A87">
      <w:pPr>
        <w:spacing w:line="240" w:lineRule="auto"/>
        <w:jc w:val="both"/>
        <w:rPr>
          <w:rFonts w:ascii="Times New Roman" w:hAnsi="Times New Roman" w:cs="Times New Roman"/>
          <w:sz w:val="24"/>
          <w:szCs w:val="24"/>
        </w:rPr>
      </w:pPr>
      <w:r w:rsidRPr="00165A87">
        <w:rPr>
          <w:rFonts w:ascii="Times New Roman" w:hAnsi="Times New Roman" w:cs="Times New Roman"/>
          <w:sz w:val="24"/>
          <w:szCs w:val="24"/>
        </w:rPr>
        <w:t>El sistema de minijobs alemán está muy organizado, pero no ocurre igual en todo el mundo. Por suerte o por desgracia el modelo que más se ha implantado es el minijob a la americana.</w:t>
      </w:r>
    </w:p>
    <w:p w:rsidR="00165A87" w:rsidRPr="00165A87" w:rsidRDefault="00165A87" w:rsidP="00165A87">
      <w:pPr>
        <w:spacing w:line="240" w:lineRule="auto"/>
        <w:jc w:val="both"/>
        <w:rPr>
          <w:rFonts w:ascii="Times New Roman" w:hAnsi="Times New Roman" w:cs="Times New Roman"/>
          <w:sz w:val="24"/>
          <w:szCs w:val="24"/>
        </w:rPr>
      </w:pPr>
      <w:r w:rsidRPr="00165A87">
        <w:rPr>
          <w:rFonts w:ascii="Times New Roman" w:hAnsi="Times New Roman" w:cs="Times New Roman"/>
          <w:sz w:val="24"/>
          <w:szCs w:val="24"/>
        </w:rPr>
        <w:t xml:space="preserve">Mientras que en el sistema alemán el trabajador desarrolla un puesto cualificado pero que le puede servir de experiencia para futuros empleos, en el modelo americano esos minitrabajos son verdaderamente minis. Se reducen a cuestiones como pasear el perro de alguien que está de viaje, ir a hacer fila para comprar entradas para un concierto o recoger prendas de </w:t>
      </w:r>
      <w:r w:rsidR="00EF1DF8">
        <w:rPr>
          <w:rFonts w:ascii="Times New Roman" w:hAnsi="Times New Roman" w:cs="Times New Roman"/>
          <w:sz w:val="24"/>
          <w:szCs w:val="24"/>
        </w:rPr>
        <w:t>la tintorería. Pequeñas tareas.</w:t>
      </w:r>
    </w:p>
    <w:p w:rsidR="00165A87" w:rsidRPr="00165A87" w:rsidRDefault="00165A87" w:rsidP="00165A87">
      <w:pPr>
        <w:spacing w:line="240" w:lineRule="auto"/>
        <w:jc w:val="both"/>
        <w:rPr>
          <w:rFonts w:ascii="Times New Roman" w:hAnsi="Times New Roman" w:cs="Times New Roman"/>
          <w:sz w:val="24"/>
          <w:szCs w:val="24"/>
        </w:rPr>
      </w:pPr>
      <w:r w:rsidRPr="00165A87">
        <w:rPr>
          <w:rFonts w:ascii="Times New Roman" w:hAnsi="Times New Roman" w:cs="Times New Roman"/>
          <w:sz w:val="24"/>
          <w:szCs w:val="24"/>
        </w:rPr>
        <w:t>Aunque es cierto que la persona puede coger todos los minijobs que estime convenientes y podría llegar a cubrir incluso una jornada de ocho horas haciendo los recados de otras personas, no siempre es viable, puesto que si son trabajos mal pagados al final el trabajador acaba gastando más en desplazamientos de lo que gana.</w:t>
      </w:r>
    </w:p>
    <w:p w:rsidR="00165A87" w:rsidRPr="00165A87" w:rsidRDefault="00165A87" w:rsidP="00165A87">
      <w:pPr>
        <w:spacing w:line="240" w:lineRule="auto"/>
        <w:jc w:val="both"/>
        <w:rPr>
          <w:rFonts w:ascii="Times New Roman" w:hAnsi="Times New Roman" w:cs="Times New Roman"/>
          <w:sz w:val="24"/>
          <w:szCs w:val="24"/>
        </w:rPr>
      </w:pPr>
      <w:r w:rsidRPr="00165A87">
        <w:rPr>
          <w:rFonts w:ascii="Times New Roman" w:hAnsi="Times New Roman" w:cs="Times New Roman"/>
          <w:sz w:val="24"/>
          <w:szCs w:val="24"/>
        </w:rPr>
        <w:t>El modelo de minijobs que ha llegado a España es bastante particular, no encaja ni el modelo alemán ni en el americano. Más que buscar los empleadores a los empleados, son los interesados en trabajar los que ofrecen sus servicios es un sistema que apuesta por la subasta inversa o de competencia a la baja.</w:t>
      </w:r>
    </w:p>
    <w:p w:rsidR="00165A87" w:rsidRPr="00165A87" w:rsidRDefault="00165A87" w:rsidP="00165A87">
      <w:pPr>
        <w:spacing w:line="240" w:lineRule="auto"/>
        <w:jc w:val="both"/>
        <w:rPr>
          <w:rFonts w:ascii="Times New Roman" w:hAnsi="Times New Roman" w:cs="Times New Roman"/>
          <w:sz w:val="24"/>
          <w:szCs w:val="24"/>
        </w:rPr>
      </w:pPr>
      <w:r w:rsidRPr="00165A87">
        <w:rPr>
          <w:rFonts w:ascii="Times New Roman" w:hAnsi="Times New Roman" w:cs="Times New Roman"/>
          <w:sz w:val="24"/>
          <w:szCs w:val="24"/>
        </w:rPr>
        <w:t>Como consumidores concedemos tan poco valor a ciertos servicios que muchos profesionales se ven obligados a rebajar sus precios hasta límites insospechados. De modo que con frecuencia prácticamente no les compensa el tiempo que han invertido en trabajar con lo que han ganado.</w:t>
      </w:r>
    </w:p>
    <w:p w:rsidR="00165A87" w:rsidRPr="00165A87" w:rsidRDefault="00165A87" w:rsidP="00EF1DF8">
      <w:pPr>
        <w:spacing w:line="240" w:lineRule="auto"/>
        <w:jc w:val="both"/>
        <w:rPr>
          <w:rFonts w:ascii="Times New Roman" w:hAnsi="Times New Roman" w:cs="Times New Roman"/>
          <w:sz w:val="24"/>
          <w:szCs w:val="24"/>
        </w:rPr>
      </w:pPr>
      <w:r w:rsidRPr="00165A87">
        <w:rPr>
          <w:rFonts w:ascii="Times New Roman" w:hAnsi="Times New Roman" w:cs="Times New Roman"/>
          <w:sz w:val="24"/>
          <w:szCs w:val="24"/>
        </w:rPr>
        <w:t xml:space="preserve">Los sitios de minijobs online han proliferado en los últimos años, especialmente dentro del ámbito digital. </w:t>
      </w:r>
    </w:p>
    <w:p w:rsidR="00165A87" w:rsidRPr="00165A87" w:rsidRDefault="00165A87" w:rsidP="00165A87">
      <w:pPr>
        <w:spacing w:line="240" w:lineRule="auto"/>
        <w:jc w:val="both"/>
        <w:rPr>
          <w:rFonts w:ascii="Times New Roman" w:hAnsi="Times New Roman" w:cs="Times New Roman"/>
          <w:sz w:val="24"/>
          <w:szCs w:val="24"/>
        </w:rPr>
      </w:pPr>
      <w:r w:rsidRPr="00165A87">
        <w:rPr>
          <w:rFonts w:ascii="Times New Roman" w:hAnsi="Times New Roman" w:cs="Times New Roman"/>
          <w:sz w:val="24"/>
          <w:szCs w:val="24"/>
        </w:rPr>
        <w:t>¿Es el minijob alemán el ejemplo a seguir?</w:t>
      </w:r>
    </w:p>
    <w:p w:rsidR="00165A87" w:rsidRPr="00165A87" w:rsidRDefault="00165A87" w:rsidP="00165A87">
      <w:pPr>
        <w:spacing w:line="240" w:lineRule="auto"/>
        <w:jc w:val="both"/>
        <w:rPr>
          <w:rFonts w:ascii="Times New Roman" w:hAnsi="Times New Roman" w:cs="Times New Roman"/>
          <w:sz w:val="24"/>
          <w:szCs w:val="24"/>
        </w:rPr>
      </w:pPr>
      <w:r w:rsidRPr="00165A87">
        <w:rPr>
          <w:rFonts w:ascii="Times New Roman" w:hAnsi="Times New Roman" w:cs="Times New Roman"/>
          <w:sz w:val="24"/>
          <w:szCs w:val="24"/>
        </w:rPr>
        <w:t>La respuesta es no. Es cierto que este tipo de trabajos pueden resultar útiles en muchos casos y en España seguramente ayudarían a reducir tanto el paro juvenil como el paro de larga duración, pero lo cierto es que el abuso es cada vez más común.</w:t>
      </w:r>
    </w:p>
    <w:p w:rsidR="00165A87" w:rsidRPr="00165A87" w:rsidRDefault="00165A87" w:rsidP="00165A87">
      <w:pPr>
        <w:spacing w:line="240" w:lineRule="auto"/>
        <w:jc w:val="both"/>
        <w:rPr>
          <w:rFonts w:ascii="Times New Roman" w:hAnsi="Times New Roman" w:cs="Times New Roman"/>
          <w:sz w:val="24"/>
          <w:szCs w:val="24"/>
        </w:rPr>
      </w:pPr>
      <w:r w:rsidRPr="00165A87">
        <w:rPr>
          <w:rFonts w:ascii="Times New Roman" w:hAnsi="Times New Roman" w:cs="Times New Roman"/>
          <w:sz w:val="24"/>
          <w:szCs w:val="24"/>
        </w:rPr>
        <w:t>En Alemania el número de personas que trabajan con un minijob ha crecido de forma notable en los últimos años. Es más, muchas personas que tienen un empleo estable se han visto obligadas a completar su salario accediendo a este tipo de trabajos por horas.</w:t>
      </w:r>
    </w:p>
    <w:p w:rsidR="00165A87" w:rsidRPr="00165A87" w:rsidRDefault="00EF1DF8" w:rsidP="00165A87">
      <w:pPr>
        <w:spacing w:line="240" w:lineRule="auto"/>
        <w:jc w:val="both"/>
        <w:rPr>
          <w:rFonts w:ascii="Times New Roman" w:hAnsi="Times New Roman" w:cs="Times New Roman"/>
          <w:sz w:val="24"/>
          <w:szCs w:val="24"/>
        </w:rPr>
      </w:pPr>
      <w:r>
        <w:rPr>
          <w:rFonts w:ascii="Times New Roman" w:hAnsi="Times New Roman" w:cs="Times New Roman"/>
          <w:sz w:val="24"/>
          <w:szCs w:val="24"/>
        </w:rPr>
        <w:t>C</w:t>
      </w:r>
      <w:r w:rsidR="00165A87" w:rsidRPr="00165A87">
        <w:rPr>
          <w:rFonts w:ascii="Times New Roman" w:hAnsi="Times New Roman" w:cs="Times New Roman"/>
          <w:sz w:val="24"/>
          <w:szCs w:val="24"/>
        </w:rPr>
        <w:t>ada vez es más evidente que hay empresas que están sustituyendo puestos que deberían ser estables por varios trabajadores contratados a través de minijobs, puesto que les resulta notablemente más barato.</w:t>
      </w:r>
    </w:p>
    <w:p w:rsidR="00165A87" w:rsidRPr="00165A87" w:rsidRDefault="00165A87" w:rsidP="00165A87">
      <w:pPr>
        <w:spacing w:line="240" w:lineRule="auto"/>
        <w:jc w:val="both"/>
        <w:rPr>
          <w:rFonts w:ascii="Times New Roman" w:hAnsi="Times New Roman" w:cs="Times New Roman"/>
          <w:sz w:val="24"/>
          <w:szCs w:val="24"/>
        </w:rPr>
      </w:pPr>
      <w:r w:rsidRPr="00165A87">
        <w:rPr>
          <w:rFonts w:ascii="Times New Roman" w:hAnsi="Times New Roman" w:cs="Times New Roman"/>
          <w:sz w:val="24"/>
          <w:szCs w:val="24"/>
        </w:rPr>
        <w:t>Ante esta situación está claro que una herramienta que fue pensada en su momento para ayudar a los trabajadores puede acabar convirtiéndose en un arma de doble filo en manos de las empresas, contribuyendo a precarizar todavía más el empleo.</w:t>
      </w:r>
    </w:p>
    <w:p w:rsidR="00165A87" w:rsidRPr="00165A87" w:rsidRDefault="00165A87" w:rsidP="00165A87">
      <w:pPr>
        <w:spacing w:line="240" w:lineRule="auto"/>
        <w:jc w:val="both"/>
        <w:rPr>
          <w:rFonts w:ascii="Times New Roman" w:hAnsi="Times New Roman" w:cs="Times New Roman"/>
          <w:sz w:val="24"/>
          <w:szCs w:val="24"/>
        </w:rPr>
      </w:pPr>
      <w:r w:rsidRPr="00165A87">
        <w:rPr>
          <w:rFonts w:ascii="Times New Roman" w:hAnsi="Times New Roman" w:cs="Times New Roman"/>
          <w:sz w:val="24"/>
          <w:szCs w:val="24"/>
        </w:rPr>
        <w:lastRenderedPageBreak/>
        <w:t>En definitiva, los minijobs tienen sus cosas buenas y sus cosas malas, pero lo verdaderamente importante es que deben ser considerados como algo meramente puntual. Tanto trabajadores como empresas deberían tender hacia un entorno laboral mucho más estable para todos los implicados.</w:t>
      </w:r>
    </w:p>
    <w:p w:rsidR="00F57BF0" w:rsidRPr="006147F9" w:rsidRDefault="000C38C6" w:rsidP="00FE72D1">
      <w:pPr>
        <w:spacing w:line="240" w:lineRule="auto"/>
        <w:jc w:val="both"/>
        <w:rPr>
          <w:rFonts w:ascii="Times New Roman" w:hAnsi="Times New Roman" w:cs="Times New Roman"/>
          <w:sz w:val="24"/>
          <w:szCs w:val="24"/>
        </w:rPr>
      </w:pPr>
      <w:r w:rsidRPr="006147F9">
        <w:rPr>
          <w:rFonts w:ascii="Times New Roman" w:hAnsi="Times New Roman" w:cs="Times New Roman"/>
          <w:b/>
          <w:sz w:val="24"/>
          <w:szCs w:val="24"/>
        </w:rPr>
        <w:t>Nota I</w:t>
      </w:r>
      <w:r w:rsidRPr="006147F9">
        <w:rPr>
          <w:rFonts w:ascii="Times New Roman" w:hAnsi="Times New Roman" w:cs="Times New Roman"/>
          <w:sz w:val="24"/>
          <w:szCs w:val="24"/>
        </w:rPr>
        <w:t>: más de seis millone</w:t>
      </w:r>
      <w:r w:rsidR="00094A92">
        <w:rPr>
          <w:rFonts w:ascii="Times New Roman" w:hAnsi="Times New Roman" w:cs="Times New Roman"/>
          <w:sz w:val="24"/>
          <w:szCs w:val="24"/>
        </w:rPr>
        <w:t>s de personas son empleadas en “mini jobs”</w:t>
      </w:r>
      <w:r w:rsidRPr="006147F9">
        <w:rPr>
          <w:rFonts w:ascii="Times New Roman" w:hAnsi="Times New Roman" w:cs="Times New Roman"/>
          <w:sz w:val="24"/>
          <w:szCs w:val="24"/>
        </w:rPr>
        <w:t xml:space="preserve"> en Alemania.  (2023)</w:t>
      </w:r>
    </w:p>
    <w:p w:rsidR="00D80CB4" w:rsidRPr="006147F9" w:rsidRDefault="000C38C6" w:rsidP="00FE72D1">
      <w:pPr>
        <w:spacing w:line="240" w:lineRule="auto"/>
        <w:jc w:val="both"/>
        <w:rPr>
          <w:rFonts w:ascii="Times New Roman" w:hAnsi="Times New Roman" w:cs="Times New Roman"/>
          <w:sz w:val="24"/>
          <w:szCs w:val="24"/>
        </w:rPr>
      </w:pPr>
      <w:r w:rsidRPr="006147F9">
        <w:rPr>
          <w:rFonts w:ascii="Times New Roman" w:hAnsi="Times New Roman" w:cs="Times New Roman"/>
          <w:b/>
          <w:sz w:val="24"/>
          <w:szCs w:val="24"/>
        </w:rPr>
        <w:t>Nota II</w:t>
      </w:r>
      <w:r w:rsidRPr="006147F9">
        <w:rPr>
          <w:rFonts w:ascii="Times New Roman" w:hAnsi="Times New Roman" w:cs="Times New Roman"/>
          <w:sz w:val="24"/>
          <w:szCs w:val="24"/>
        </w:rPr>
        <w:t xml:space="preserve">: </w:t>
      </w:r>
      <w:r w:rsidR="00FE72D1" w:rsidRPr="006147F9">
        <w:rPr>
          <w:rFonts w:ascii="Times New Roman" w:hAnsi="Times New Roman" w:cs="Times New Roman"/>
          <w:sz w:val="24"/>
          <w:szCs w:val="24"/>
        </w:rPr>
        <w:t>La precariedad de las pensiones en Alemania: un millón de jubilados tiene que seg</w:t>
      </w:r>
      <w:r w:rsidRPr="006147F9">
        <w:rPr>
          <w:rFonts w:ascii="Times New Roman" w:hAnsi="Times New Roman" w:cs="Times New Roman"/>
          <w:sz w:val="24"/>
          <w:szCs w:val="24"/>
        </w:rPr>
        <w:t xml:space="preserve">uir trabajando con 67 años. </w:t>
      </w:r>
      <w:r w:rsidR="00FE72D1" w:rsidRPr="006147F9">
        <w:rPr>
          <w:rFonts w:ascii="Times New Roman" w:hAnsi="Times New Roman" w:cs="Times New Roman"/>
          <w:sz w:val="24"/>
          <w:szCs w:val="24"/>
        </w:rPr>
        <w:t>Del millón de jubilados que trabajan, algo más de 800.000 están empleados en la forma más pre</w:t>
      </w:r>
      <w:r w:rsidR="00EB0228" w:rsidRPr="006147F9">
        <w:rPr>
          <w:rFonts w:ascii="Times New Roman" w:hAnsi="Times New Roman" w:cs="Times New Roman"/>
          <w:sz w:val="24"/>
          <w:szCs w:val="24"/>
        </w:rPr>
        <w:t>caria que existe, los llamados “minijobs”</w:t>
      </w:r>
      <w:r w:rsidR="00FE72D1" w:rsidRPr="006147F9">
        <w:rPr>
          <w:rFonts w:ascii="Times New Roman" w:hAnsi="Times New Roman" w:cs="Times New Roman"/>
          <w:sz w:val="24"/>
          <w:szCs w:val="24"/>
        </w:rPr>
        <w:t>.</w:t>
      </w:r>
      <w:r w:rsidRPr="006147F9">
        <w:rPr>
          <w:rFonts w:ascii="Times New Roman" w:hAnsi="Times New Roman" w:cs="Times New Roman"/>
          <w:sz w:val="24"/>
          <w:szCs w:val="24"/>
        </w:rPr>
        <w:t xml:space="preserve"> (2023)</w:t>
      </w:r>
    </w:p>
    <w:p w:rsidR="000C38C6" w:rsidRPr="006147F9" w:rsidRDefault="00EB0228" w:rsidP="00FE72D1">
      <w:pPr>
        <w:spacing w:line="240" w:lineRule="auto"/>
        <w:jc w:val="both"/>
        <w:rPr>
          <w:rFonts w:ascii="Times New Roman" w:hAnsi="Times New Roman" w:cs="Times New Roman"/>
          <w:sz w:val="24"/>
          <w:szCs w:val="24"/>
        </w:rPr>
      </w:pPr>
      <w:r w:rsidRPr="006147F9">
        <w:rPr>
          <w:rFonts w:ascii="Times New Roman" w:hAnsi="Times New Roman" w:cs="Times New Roman"/>
          <w:sz w:val="24"/>
          <w:szCs w:val="24"/>
        </w:rPr>
        <w:t>Los “minijobs”</w:t>
      </w:r>
      <w:r w:rsidR="000C38C6" w:rsidRPr="006147F9">
        <w:rPr>
          <w:rFonts w:ascii="Times New Roman" w:hAnsi="Times New Roman" w:cs="Times New Roman"/>
          <w:sz w:val="24"/>
          <w:szCs w:val="24"/>
        </w:rPr>
        <w:t xml:space="preserve">, </w:t>
      </w:r>
      <w:r w:rsidR="00A9447E" w:rsidRPr="006147F9">
        <w:rPr>
          <w:rFonts w:ascii="Times New Roman" w:hAnsi="Times New Roman" w:cs="Times New Roman"/>
          <w:sz w:val="24"/>
          <w:szCs w:val="24"/>
        </w:rPr>
        <w:t xml:space="preserve">son </w:t>
      </w:r>
      <w:r w:rsidR="000C38C6" w:rsidRPr="006147F9">
        <w:rPr>
          <w:rFonts w:ascii="Times New Roman" w:hAnsi="Times New Roman" w:cs="Times New Roman"/>
          <w:sz w:val="24"/>
          <w:szCs w:val="24"/>
        </w:rPr>
        <w:t xml:space="preserve">una fórmula más para precarizar el empleo. Mano de obra precaria y muy barata. Es la esencia de los llamados minijobs o miniempleos. </w:t>
      </w:r>
      <w:r w:rsidR="00A9447E" w:rsidRPr="006147F9">
        <w:rPr>
          <w:rFonts w:ascii="Times New Roman" w:hAnsi="Times New Roman" w:cs="Times New Roman"/>
          <w:sz w:val="24"/>
          <w:szCs w:val="24"/>
        </w:rPr>
        <w:t>Sindicatos y expertos ven en ellos 'la trampa de la precariedad' y dudan de su eficacia para dinamizar el mercado de trabajo.</w:t>
      </w:r>
    </w:p>
    <w:p w:rsidR="00F57BF0" w:rsidRPr="006147F9" w:rsidRDefault="00F57BF0" w:rsidP="00FE72D1">
      <w:pPr>
        <w:spacing w:line="240" w:lineRule="auto"/>
        <w:jc w:val="both"/>
        <w:rPr>
          <w:rFonts w:ascii="Times New Roman" w:hAnsi="Times New Roman" w:cs="Times New Roman"/>
          <w:b/>
          <w:sz w:val="24"/>
          <w:szCs w:val="24"/>
        </w:rPr>
      </w:pPr>
      <w:r w:rsidRPr="006147F9">
        <w:rPr>
          <w:rFonts w:ascii="Times New Roman" w:hAnsi="Times New Roman" w:cs="Times New Roman"/>
          <w:b/>
          <w:sz w:val="24"/>
          <w:szCs w:val="24"/>
        </w:rPr>
        <w:t>Otras alternativas laborales,</w:t>
      </w:r>
      <w:r w:rsidR="006A5E96" w:rsidRPr="006147F9">
        <w:rPr>
          <w:rFonts w:ascii="Times New Roman" w:hAnsi="Times New Roman" w:cs="Times New Roman"/>
          <w:b/>
          <w:sz w:val="24"/>
          <w:szCs w:val="24"/>
        </w:rPr>
        <w:t xml:space="preserve"> que ofrece la “economía disruptiva</w:t>
      </w:r>
      <w:r w:rsidRPr="006147F9">
        <w:rPr>
          <w:rFonts w:ascii="Times New Roman" w:hAnsi="Times New Roman" w:cs="Times New Roman"/>
          <w:b/>
          <w:sz w:val="24"/>
          <w:szCs w:val="24"/>
        </w:rPr>
        <w:t>”</w:t>
      </w:r>
    </w:p>
    <w:p w:rsidR="00F57BF0" w:rsidRPr="006147F9" w:rsidRDefault="00F57BF0" w:rsidP="00F57BF0">
      <w:pPr>
        <w:spacing w:line="240" w:lineRule="auto"/>
        <w:jc w:val="both"/>
        <w:rPr>
          <w:rFonts w:ascii="Times New Roman" w:hAnsi="Times New Roman" w:cs="Times New Roman"/>
          <w:sz w:val="24"/>
          <w:szCs w:val="24"/>
        </w:rPr>
      </w:pPr>
      <w:r w:rsidRPr="006147F9">
        <w:rPr>
          <w:rFonts w:ascii="Times New Roman" w:hAnsi="Times New Roman" w:cs="Times New Roman"/>
          <w:sz w:val="24"/>
          <w:szCs w:val="24"/>
        </w:rPr>
        <w:t xml:space="preserve">- </w:t>
      </w:r>
      <w:r w:rsidRPr="006147F9">
        <w:rPr>
          <w:rFonts w:ascii="Times New Roman" w:hAnsi="Times New Roman" w:cs="Times New Roman"/>
          <w:sz w:val="24"/>
          <w:szCs w:val="24"/>
          <w:u w:val="single"/>
        </w:rPr>
        <w:t>Amazon reconoce que sus conductores orinan en botellas por falta de tiempo</w:t>
      </w:r>
      <w:r w:rsidRPr="006147F9">
        <w:rPr>
          <w:rFonts w:ascii="Times New Roman" w:hAnsi="Times New Roman" w:cs="Times New Roman"/>
          <w:sz w:val="24"/>
          <w:szCs w:val="24"/>
        </w:rPr>
        <w:t xml:space="preserve"> (lavanguardia.com - </w:t>
      </w:r>
      <w:r w:rsidRPr="006147F9">
        <w:rPr>
          <w:rFonts w:ascii="Times New Roman" w:hAnsi="Times New Roman" w:cs="Times New Roman"/>
          <w:b/>
          <w:sz w:val="24"/>
          <w:szCs w:val="24"/>
        </w:rPr>
        <w:t>4/4/21</w:t>
      </w:r>
      <w:r w:rsidRPr="006147F9">
        <w:rPr>
          <w:rFonts w:ascii="Times New Roman" w:hAnsi="Times New Roman" w:cs="Times New Roman"/>
          <w:sz w:val="24"/>
          <w:szCs w:val="24"/>
        </w:rPr>
        <w:t>)</w:t>
      </w:r>
    </w:p>
    <w:p w:rsidR="00F57BF0" w:rsidRPr="006147F9" w:rsidRDefault="00EB0228" w:rsidP="00F57BF0">
      <w:pPr>
        <w:spacing w:line="240" w:lineRule="auto"/>
        <w:jc w:val="both"/>
        <w:rPr>
          <w:rFonts w:ascii="Times New Roman" w:hAnsi="Times New Roman" w:cs="Times New Roman"/>
          <w:sz w:val="24"/>
          <w:szCs w:val="24"/>
        </w:rPr>
      </w:pPr>
      <w:r w:rsidRPr="006147F9">
        <w:rPr>
          <w:rFonts w:ascii="Times New Roman" w:hAnsi="Times New Roman" w:cs="Times New Roman"/>
          <w:sz w:val="24"/>
          <w:szCs w:val="24"/>
        </w:rPr>
        <w:t>“</w:t>
      </w:r>
      <w:r w:rsidR="00F57BF0" w:rsidRPr="006147F9">
        <w:rPr>
          <w:rFonts w:ascii="Times New Roman" w:hAnsi="Times New Roman" w:cs="Times New Roman"/>
          <w:sz w:val="24"/>
          <w:szCs w:val="24"/>
        </w:rPr>
        <w:t>Nos gustaría resolverlo. Aún no sabemos c</w:t>
      </w:r>
      <w:r w:rsidRPr="006147F9">
        <w:rPr>
          <w:rFonts w:ascii="Times New Roman" w:hAnsi="Times New Roman" w:cs="Times New Roman"/>
          <w:sz w:val="24"/>
          <w:szCs w:val="24"/>
        </w:rPr>
        <w:t>ómo, pero buscaremos soluciones”</w:t>
      </w:r>
      <w:r w:rsidR="00F57BF0" w:rsidRPr="006147F9">
        <w:rPr>
          <w:rFonts w:ascii="Times New Roman" w:hAnsi="Times New Roman" w:cs="Times New Roman"/>
          <w:sz w:val="24"/>
          <w:szCs w:val="24"/>
        </w:rPr>
        <w:t>, dicen desde la empresa tras rectificar públicamente después de negarlo</w:t>
      </w:r>
    </w:p>
    <w:p w:rsidR="00F57BF0" w:rsidRPr="006147F9" w:rsidRDefault="00F57BF0" w:rsidP="00F57BF0">
      <w:pPr>
        <w:spacing w:line="240" w:lineRule="auto"/>
        <w:jc w:val="both"/>
        <w:rPr>
          <w:rFonts w:ascii="Times New Roman" w:hAnsi="Times New Roman" w:cs="Times New Roman"/>
          <w:sz w:val="24"/>
          <w:szCs w:val="24"/>
        </w:rPr>
      </w:pPr>
      <w:r w:rsidRPr="006147F9">
        <w:rPr>
          <w:rFonts w:ascii="Times New Roman" w:hAnsi="Times New Roman" w:cs="Times New Roman"/>
          <w:sz w:val="24"/>
          <w:szCs w:val="24"/>
        </w:rPr>
        <w:t>El gigante del comercio electrónico Amazon ha rectificado y reconocido que sus conductores se ven obligados a orinar en botellas por falta de tiempo o baños para hacer paradas en sus turnos, según ha explicado en su blog corporativo este fin de semana.</w:t>
      </w:r>
    </w:p>
    <w:p w:rsidR="00F57BF0" w:rsidRPr="006147F9" w:rsidRDefault="00F57BF0" w:rsidP="00F57BF0">
      <w:pPr>
        <w:spacing w:line="240" w:lineRule="auto"/>
        <w:jc w:val="both"/>
        <w:rPr>
          <w:rFonts w:ascii="Times New Roman" w:hAnsi="Times New Roman" w:cs="Times New Roman"/>
          <w:sz w:val="24"/>
          <w:szCs w:val="24"/>
        </w:rPr>
      </w:pPr>
      <w:r w:rsidRPr="006147F9">
        <w:rPr>
          <w:rFonts w:ascii="Times New Roman" w:hAnsi="Times New Roman" w:cs="Times New Roman"/>
          <w:sz w:val="24"/>
          <w:szCs w:val="24"/>
        </w:rPr>
        <w:t>La confesión llega después de que el político demócrata Mark Pocan reprochara a la empresa en Twitter que no era una firma modélica como pregona porque atac</w:t>
      </w:r>
      <w:r w:rsidR="00EB0228" w:rsidRPr="006147F9">
        <w:rPr>
          <w:rFonts w:ascii="Times New Roman" w:hAnsi="Times New Roman" w:cs="Times New Roman"/>
          <w:sz w:val="24"/>
          <w:szCs w:val="24"/>
        </w:rPr>
        <w:t>a la formación de sindicatos y “</w:t>
      </w:r>
      <w:r w:rsidRPr="006147F9">
        <w:rPr>
          <w:rFonts w:ascii="Times New Roman" w:hAnsi="Times New Roman" w:cs="Times New Roman"/>
          <w:sz w:val="24"/>
          <w:szCs w:val="24"/>
        </w:rPr>
        <w:t xml:space="preserve">hace que los </w:t>
      </w:r>
      <w:r w:rsidR="00EB0228" w:rsidRPr="006147F9">
        <w:rPr>
          <w:rFonts w:ascii="Times New Roman" w:hAnsi="Times New Roman" w:cs="Times New Roman"/>
          <w:sz w:val="24"/>
          <w:szCs w:val="24"/>
        </w:rPr>
        <w:t>trabajadores orinen en botellas”. “</w:t>
      </w:r>
      <w:r w:rsidRPr="006147F9">
        <w:rPr>
          <w:rFonts w:ascii="Times New Roman" w:hAnsi="Times New Roman" w:cs="Times New Roman"/>
          <w:sz w:val="24"/>
          <w:szCs w:val="24"/>
        </w:rPr>
        <w:t>¿De verdad te</w:t>
      </w:r>
      <w:r w:rsidR="00EB0228" w:rsidRPr="006147F9">
        <w:rPr>
          <w:rFonts w:ascii="Times New Roman" w:hAnsi="Times New Roman" w:cs="Times New Roman"/>
          <w:sz w:val="24"/>
          <w:szCs w:val="24"/>
        </w:rPr>
        <w:t xml:space="preserve"> crees eso de mear en botellas?”</w:t>
      </w:r>
      <w:r w:rsidRPr="006147F9">
        <w:rPr>
          <w:rFonts w:ascii="Times New Roman" w:hAnsi="Times New Roman" w:cs="Times New Roman"/>
          <w:sz w:val="24"/>
          <w:szCs w:val="24"/>
        </w:rPr>
        <w:t xml:space="preserve">, le respondieron desde una cuenta oficial de Amazon. </w:t>
      </w:r>
    </w:p>
    <w:p w:rsidR="00F57BF0" w:rsidRPr="006147F9" w:rsidRDefault="00EB0228" w:rsidP="00F57BF0">
      <w:pPr>
        <w:spacing w:line="240" w:lineRule="auto"/>
        <w:jc w:val="both"/>
        <w:rPr>
          <w:rFonts w:ascii="Times New Roman" w:hAnsi="Times New Roman" w:cs="Times New Roman"/>
          <w:sz w:val="24"/>
          <w:szCs w:val="24"/>
        </w:rPr>
      </w:pPr>
      <w:r w:rsidRPr="006147F9">
        <w:rPr>
          <w:rFonts w:ascii="Times New Roman" w:hAnsi="Times New Roman" w:cs="Times New Roman"/>
          <w:sz w:val="24"/>
          <w:szCs w:val="24"/>
        </w:rPr>
        <w:t>“</w:t>
      </w:r>
      <w:r w:rsidR="00F57BF0" w:rsidRPr="006147F9">
        <w:rPr>
          <w:rFonts w:ascii="Times New Roman" w:hAnsi="Times New Roman" w:cs="Times New Roman"/>
          <w:sz w:val="24"/>
          <w:szCs w:val="24"/>
        </w:rPr>
        <w:t xml:space="preserve">La realidad es que tenemos un millón de trabajadores increíbles alrededor del mundo que están orgullosos de lo que hacen, tienen </w:t>
      </w:r>
      <w:r w:rsidRPr="006147F9">
        <w:rPr>
          <w:rFonts w:ascii="Times New Roman" w:hAnsi="Times New Roman" w:cs="Times New Roman"/>
          <w:sz w:val="24"/>
          <w:szCs w:val="24"/>
        </w:rPr>
        <w:t>buenos salarios y seguro médico”, seguía el mensaje. “</w:t>
      </w:r>
      <w:r w:rsidR="00F57BF0" w:rsidRPr="006147F9">
        <w:rPr>
          <w:rFonts w:ascii="Times New Roman" w:hAnsi="Times New Roman" w:cs="Times New Roman"/>
          <w:sz w:val="24"/>
          <w:szCs w:val="24"/>
        </w:rPr>
        <w:t>Esperamos que puedas impulsar medidas que hagan que otros empleadores h</w:t>
      </w:r>
      <w:r w:rsidRPr="006147F9">
        <w:rPr>
          <w:rFonts w:ascii="Times New Roman" w:hAnsi="Times New Roman" w:cs="Times New Roman"/>
          <w:sz w:val="24"/>
          <w:szCs w:val="24"/>
        </w:rPr>
        <w:t>agan lo que nosotros ya hacemos”</w:t>
      </w:r>
      <w:r w:rsidR="00F57BF0" w:rsidRPr="006147F9">
        <w:rPr>
          <w:rFonts w:ascii="Times New Roman" w:hAnsi="Times New Roman" w:cs="Times New Roman"/>
          <w:sz w:val="24"/>
          <w:szCs w:val="24"/>
        </w:rPr>
        <w:t>, decían desde Amazon en otro mensaje.</w:t>
      </w:r>
    </w:p>
    <w:p w:rsidR="00F57BF0" w:rsidRPr="006147F9" w:rsidRDefault="00EB0228" w:rsidP="00F57BF0">
      <w:pPr>
        <w:spacing w:line="240" w:lineRule="auto"/>
        <w:jc w:val="both"/>
        <w:rPr>
          <w:rFonts w:ascii="Times New Roman" w:hAnsi="Times New Roman" w:cs="Times New Roman"/>
          <w:sz w:val="24"/>
          <w:szCs w:val="24"/>
        </w:rPr>
      </w:pPr>
      <w:r w:rsidRPr="006147F9">
        <w:rPr>
          <w:rFonts w:ascii="Times New Roman" w:hAnsi="Times New Roman" w:cs="Times New Roman"/>
          <w:sz w:val="24"/>
          <w:szCs w:val="24"/>
        </w:rPr>
        <w:t>Un “autogol”</w:t>
      </w:r>
    </w:p>
    <w:p w:rsidR="00F57BF0" w:rsidRPr="006147F9" w:rsidRDefault="00EB0228" w:rsidP="00F57BF0">
      <w:pPr>
        <w:spacing w:line="240" w:lineRule="auto"/>
        <w:jc w:val="both"/>
        <w:rPr>
          <w:rFonts w:ascii="Times New Roman" w:hAnsi="Times New Roman" w:cs="Times New Roman"/>
          <w:sz w:val="24"/>
          <w:szCs w:val="24"/>
        </w:rPr>
      </w:pPr>
      <w:r w:rsidRPr="006147F9">
        <w:rPr>
          <w:rFonts w:ascii="Times New Roman" w:hAnsi="Times New Roman" w:cs="Times New Roman"/>
          <w:sz w:val="24"/>
          <w:szCs w:val="24"/>
        </w:rPr>
        <w:t>“¿De verdad te crees eso?”</w:t>
      </w:r>
      <w:r w:rsidR="00F57BF0" w:rsidRPr="006147F9">
        <w:rPr>
          <w:rFonts w:ascii="Times New Roman" w:hAnsi="Times New Roman" w:cs="Times New Roman"/>
          <w:sz w:val="24"/>
          <w:szCs w:val="24"/>
        </w:rPr>
        <w:t>, respondieron desde la empresa a un político que puso el tema sobre la mesa</w:t>
      </w:r>
    </w:p>
    <w:p w:rsidR="00F57BF0" w:rsidRPr="006147F9" w:rsidRDefault="00F57BF0" w:rsidP="00F57BF0">
      <w:pPr>
        <w:spacing w:line="240" w:lineRule="auto"/>
        <w:jc w:val="both"/>
        <w:rPr>
          <w:rFonts w:ascii="Times New Roman" w:hAnsi="Times New Roman" w:cs="Times New Roman"/>
          <w:sz w:val="24"/>
          <w:szCs w:val="24"/>
        </w:rPr>
      </w:pPr>
      <w:r w:rsidRPr="006147F9">
        <w:rPr>
          <w:rFonts w:ascii="Times New Roman" w:hAnsi="Times New Roman" w:cs="Times New Roman"/>
          <w:sz w:val="24"/>
          <w:szCs w:val="24"/>
        </w:rPr>
        <w:t>Pero días después la empresa ha reconocido que esta r</w:t>
      </w:r>
      <w:r w:rsidR="00EB0228" w:rsidRPr="006147F9">
        <w:rPr>
          <w:rFonts w:ascii="Times New Roman" w:hAnsi="Times New Roman" w:cs="Times New Roman"/>
          <w:sz w:val="24"/>
          <w:szCs w:val="24"/>
        </w:rPr>
        <w:t>espuesta ha sido “un gol en propia puerta”</w:t>
      </w:r>
      <w:r w:rsidRPr="006147F9">
        <w:rPr>
          <w:rFonts w:ascii="Times New Roman" w:hAnsi="Times New Roman" w:cs="Times New Roman"/>
          <w:sz w:val="24"/>
          <w:szCs w:val="24"/>
        </w:rPr>
        <w:t>, admitiendo que era ver</w:t>
      </w:r>
      <w:r w:rsidR="00EB0228" w:rsidRPr="006147F9">
        <w:rPr>
          <w:rFonts w:ascii="Times New Roman" w:hAnsi="Times New Roman" w:cs="Times New Roman"/>
          <w:sz w:val="24"/>
          <w:szCs w:val="24"/>
        </w:rPr>
        <w:t>dad y disculpándose con Pocan. “</w:t>
      </w:r>
      <w:r w:rsidRPr="006147F9">
        <w:rPr>
          <w:rFonts w:ascii="Times New Roman" w:hAnsi="Times New Roman" w:cs="Times New Roman"/>
          <w:sz w:val="24"/>
          <w:szCs w:val="24"/>
        </w:rPr>
        <w:t>Sabemos que los conductores pueden tener problemas para encontrar baños debido al tráfico o, a veces, a las rutas rurales, y este ha sido especialmente el caso durante la pandemia, cuando se ha</w:t>
      </w:r>
      <w:r w:rsidR="00EB0228" w:rsidRPr="006147F9">
        <w:rPr>
          <w:rFonts w:ascii="Times New Roman" w:hAnsi="Times New Roman" w:cs="Times New Roman"/>
          <w:sz w:val="24"/>
          <w:szCs w:val="24"/>
        </w:rPr>
        <w:t>n cerrado muchos baños públicos”</w:t>
      </w:r>
      <w:r w:rsidRPr="006147F9">
        <w:rPr>
          <w:rFonts w:ascii="Times New Roman" w:hAnsi="Times New Roman" w:cs="Times New Roman"/>
          <w:sz w:val="24"/>
          <w:szCs w:val="24"/>
        </w:rPr>
        <w:t>, se admite. En todo caso, se apunta que es un problema que lleva tiempo sucedien</w:t>
      </w:r>
      <w:r w:rsidR="00EB0228" w:rsidRPr="006147F9">
        <w:rPr>
          <w:rFonts w:ascii="Times New Roman" w:hAnsi="Times New Roman" w:cs="Times New Roman"/>
          <w:sz w:val="24"/>
          <w:szCs w:val="24"/>
        </w:rPr>
        <w:t>do y es común en la industria, “no es específico de Amazon”</w:t>
      </w:r>
      <w:r w:rsidRPr="006147F9">
        <w:rPr>
          <w:rFonts w:ascii="Times New Roman" w:hAnsi="Times New Roman" w:cs="Times New Roman"/>
          <w:sz w:val="24"/>
          <w:szCs w:val="24"/>
        </w:rPr>
        <w:t xml:space="preserve">. </w:t>
      </w:r>
    </w:p>
    <w:p w:rsidR="00F57BF0" w:rsidRPr="006147F9" w:rsidRDefault="00EB0228" w:rsidP="00F57BF0">
      <w:pPr>
        <w:spacing w:line="240" w:lineRule="auto"/>
        <w:jc w:val="both"/>
        <w:rPr>
          <w:rFonts w:ascii="Times New Roman" w:hAnsi="Times New Roman" w:cs="Times New Roman"/>
          <w:sz w:val="24"/>
          <w:szCs w:val="24"/>
        </w:rPr>
      </w:pPr>
      <w:r w:rsidRPr="006147F9">
        <w:rPr>
          <w:rFonts w:ascii="Times New Roman" w:hAnsi="Times New Roman" w:cs="Times New Roman"/>
          <w:sz w:val="24"/>
          <w:szCs w:val="24"/>
        </w:rPr>
        <w:t>“</w:t>
      </w:r>
      <w:r w:rsidR="00F57BF0" w:rsidRPr="006147F9">
        <w:rPr>
          <w:rFonts w:ascii="Times New Roman" w:hAnsi="Times New Roman" w:cs="Times New Roman"/>
          <w:sz w:val="24"/>
          <w:szCs w:val="24"/>
        </w:rPr>
        <w:t>Nos gustaría resolverlo. Aún no sabemos cómo,</w:t>
      </w:r>
      <w:r w:rsidRPr="006147F9">
        <w:rPr>
          <w:rFonts w:ascii="Times New Roman" w:hAnsi="Times New Roman" w:cs="Times New Roman"/>
          <w:sz w:val="24"/>
          <w:szCs w:val="24"/>
        </w:rPr>
        <w:t xml:space="preserve"> pero buscaremos soluciones”, se apunta. “El tuit fue incorrecto”</w:t>
      </w:r>
      <w:r w:rsidR="00F57BF0" w:rsidRPr="006147F9">
        <w:rPr>
          <w:rFonts w:ascii="Times New Roman" w:hAnsi="Times New Roman" w:cs="Times New Roman"/>
          <w:sz w:val="24"/>
          <w:szCs w:val="24"/>
        </w:rPr>
        <w:t xml:space="preserve">, se expone en un comunicado, argumentando el error en que se respondió en base a los trabajadores de sus almacenes, que cuentan con baños en las instalaciones, y no </w:t>
      </w:r>
      <w:r w:rsidR="00F57BF0" w:rsidRPr="006147F9">
        <w:rPr>
          <w:rFonts w:ascii="Times New Roman" w:hAnsi="Times New Roman" w:cs="Times New Roman"/>
          <w:sz w:val="24"/>
          <w:szCs w:val="24"/>
        </w:rPr>
        <w:lastRenderedPageBreak/>
        <w:t>de sus repartidores. También se entona el mea culpa por criticar el tui</w:t>
      </w:r>
      <w:r w:rsidRPr="006147F9">
        <w:rPr>
          <w:rFonts w:ascii="Times New Roman" w:hAnsi="Times New Roman" w:cs="Times New Roman"/>
          <w:sz w:val="24"/>
          <w:szCs w:val="24"/>
        </w:rPr>
        <w:t>t sin el escrutinio “adecuado”</w:t>
      </w:r>
      <w:r w:rsidR="00F57BF0" w:rsidRPr="006147F9">
        <w:rPr>
          <w:rFonts w:ascii="Times New Roman" w:hAnsi="Times New Roman" w:cs="Times New Roman"/>
          <w:sz w:val="24"/>
          <w:szCs w:val="24"/>
        </w:rPr>
        <w:t>.</w:t>
      </w:r>
    </w:p>
    <w:p w:rsidR="00F57BF0" w:rsidRPr="006147F9" w:rsidRDefault="00F57BF0" w:rsidP="00F57BF0">
      <w:pPr>
        <w:spacing w:line="240" w:lineRule="auto"/>
        <w:jc w:val="both"/>
        <w:rPr>
          <w:rFonts w:ascii="Times New Roman" w:hAnsi="Times New Roman" w:cs="Times New Roman"/>
          <w:sz w:val="24"/>
          <w:szCs w:val="24"/>
        </w:rPr>
      </w:pPr>
      <w:r w:rsidRPr="006147F9">
        <w:rPr>
          <w:rFonts w:ascii="Times New Roman" w:hAnsi="Times New Roman" w:cs="Times New Roman"/>
          <w:sz w:val="24"/>
          <w:szCs w:val="24"/>
        </w:rPr>
        <w:t>La polémica llega mientras se esperan los resultados de la votación en la que se podría formar el primer sindicato dentro de Amazon.</w:t>
      </w:r>
    </w:p>
    <w:p w:rsidR="00F57BF0" w:rsidRPr="006147F9" w:rsidRDefault="00F57BF0" w:rsidP="00F57BF0">
      <w:pPr>
        <w:spacing w:line="240" w:lineRule="auto"/>
        <w:jc w:val="both"/>
        <w:rPr>
          <w:rFonts w:ascii="Times New Roman" w:hAnsi="Times New Roman" w:cs="Times New Roman"/>
          <w:sz w:val="24"/>
          <w:szCs w:val="24"/>
        </w:rPr>
      </w:pPr>
      <w:r w:rsidRPr="006147F9">
        <w:rPr>
          <w:rFonts w:ascii="Times New Roman" w:hAnsi="Times New Roman" w:cs="Times New Roman"/>
          <w:sz w:val="24"/>
          <w:szCs w:val="24"/>
        </w:rPr>
        <w:t xml:space="preserve">- </w:t>
      </w:r>
      <w:r w:rsidRPr="006147F9">
        <w:rPr>
          <w:rFonts w:ascii="Times New Roman" w:hAnsi="Times New Roman" w:cs="Times New Roman"/>
          <w:sz w:val="24"/>
          <w:szCs w:val="24"/>
          <w:u w:val="single"/>
        </w:rPr>
        <w:t xml:space="preserve">Una exempleada destapa lo bueno y lo malo </w:t>
      </w:r>
      <w:r w:rsidR="00EB0228" w:rsidRPr="006147F9">
        <w:rPr>
          <w:rFonts w:ascii="Times New Roman" w:hAnsi="Times New Roman" w:cs="Times New Roman"/>
          <w:sz w:val="24"/>
          <w:szCs w:val="24"/>
          <w:u w:val="single"/>
        </w:rPr>
        <w:t>de trabajar en McDonald's: “</w:t>
      </w:r>
      <w:r w:rsidRPr="006147F9">
        <w:rPr>
          <w:rFonts w:ascii="Times New Roman" w:hAnsi="Times New Roman" w:cs="Times New Roman"/>
          <w:sz w:val="24"/>
          <w:szCs w:val="24"/>
          <w:u w:val="single"/>
        </w:rPr>
        <w:t>Si</w:t>
      </w:r>
      <w:r w:rsidR="00EB0228" w:rsidRPr="006147F9">
        <w:rPr>
          <w:rFonts w:ascii="Times New Roman" w:hAnsi="Times New Roman" w:cs="Times New Roman"/>
          <w:sz w:val="24"/>
          <w:szCs w:val="24"/>
          <w:u w:val="single"/>
        </w:rPr>
        <w:t xml:space="preserve"> quieres dinero, no es tu sitio”</w:t>
      </w:r>
      <w:r w:rsidR="006B785E" w:rsidRPr="006147F9">
        <w:rPr>
          <w:rFonts w:ascii="Times New Roman" w:hAnsi="Times New Roman" w:cs="Times New Roman"/>
          <w:sz w:val="24"/>
          <w:szCs w:val="24"/>
        </w:rPr>
        <w:t xml:space="preserve"> (20 minutos - </w:t>
      </w:r>
      <w:r w:rsidR="006B785E" w:rsidRPr="006147F9">
        <w:rPr>
          <w:rFonts w:ascii="Times New Roman" w:hAnsi="Times New Roman" w:cs="Times New Roman"/>
          <w:b/>
          <w:sz w:val="24"/>
          <w:szCs w:val="24"/>
        </w:rPr>
        <w:t>26/2/24</w:t>
      </w:r>
      <w:r w:rsidR="006B785E" w:rsidRPr="006147F9">
        <w:rPr>
          <w:rFonts w:ascii="Times New Roman" w:hAnsi="Times New Roman" w:cs="Times New Roman"/>
          <w:sz w:val="24"/>
          <w:szCs w:val="24"/>
        </w:rPr>
        <w:t>)</w:t>
      </w:r>
    </w:p>
    <w:p w:rsidR="00F57BF0" w:rsidRPr="006147F9" w:rsidRDefault="00F57BF0" w:rsidP="00F57BF0">
      <w:pPr>
        <w:spacing w:line="240" w:lineRule="auto"/>
        <w:jc w:val="both"/>
        <w:rPr>
          <w:rFonts w:ascii="Times New Roman" w:hAnsi="Times New Roman" w:cs="Times New Roman"/>
          <w:sz w:val="24"/>
          <w:szCs w:val="24"/>
        </w:rPr>
      </w:pPr>
      <w:r w:rsidRPr="006147F9">
        <w:rPr>
          <w:rFonts w:ascii="Times New Roman" w:hAnsi="Times New Roman" w:cs="Times New Roman"/>
          <w:sz w:val="24"/>
          <w:szCs w:val="24"/>
        </w:rPr>
        <w:t>La extrabajadora cuenta, desde su experiencia, cómo es la dinámica de trabajo y los horarios de la plantilla.</w:t>
      </w:r>
    </w:p>
    <w:p w:rsidR="00F57BF0" w:rsidRPr="006147F9" w:rsidRDefault="00F57BF0" w:rsidP="00F57BF0">
      <w:pPr>
        <w:spacing w:line="240" w:lineRule="auto"/>
        <w:jc w:val="both"/>
        <w:rPr>
          <w:rFonts w:ascii="Times New Roman" w:hAnsi="Times New Roman" w:cs="Times New Roman"/>
          <w:sz w:val="24"/>
          <w:szCs w:val="24"/>
        </w:rPr>
      </w:pPr>
      <w:r w:rsidRPr="006147F9">
        <w:rPr>
          <w:rFonts w:ascii="Times New Roman" w:hAnsi="Times New Roman" w:cs="Times New Roman"/>
          <w:sz w:val="24"/>
          <w:szCs w:val="24"/>
        </w:rPr>
        <w:t>McDonald's es una de las cadenas de comida rápida más populares y extendidas del mundo y, sin embargo, sigue existiendo cierto misterio en torno a ella, desde el secretismo de la receta de sus productos más famosos hasta la form</w:t>
      </w:r>
      <w:r w:rsidR="006B785E" w:rsidRPr="006147F9">
        <w:rPr>
          <w:rFonts w:ascii="Times New Roman" w:hAnsi="Times New Roman" w:cs="Times New Roman"/>
          <w:sz w:val="24"/>
          <w:szCs w:val="24"/>
        </w:rPr>
        <w:t>a de trabajar de sus empleados.</w:t>
      </w:r>
    </w:p>
    <w:p w:rsidR="00F57BF0" w:rsidRPr="006147F9" w:rsidRDefault="00F57BF0" w:rsidP="00F57BF0">
      <w:pPr>
        <w:spacing w:line="240" w:lineRule="auto"/>
        <w:jc w:val="both"/>
        <w:rPr>
          <w:rFonts w:ascii="Times New Roman" w:hAnsi="Times New Roman" w:cs="Times New Roman"/>
          <w:sz w:val="24"/>
          <w:szCs w:val="24"/>
        </w:rPr>
      </w:pPr>
      <w:r w:rsidRPr="006147F9">
        <w:rPr>
          <w:rFonts w:ascii="Times New Roman" w:hAnsi="Times New Roman" w:cs="Times New Roman"/>
          <w:sz w:val="24"/>
          <w:szCs w:val="24"/>
        </w:rPr>
        <w:t>Precisamente, una extrabajadora de esta franquicia ha destapado cuáles son las ventajas y desventajas que supuso para ella</w:t>
      </w:r>
      <w:r w:rsidR="00EB0228" w:rsidRPr="006147F9">
        <w:rPr>
          <w:rFonts w:ascii="Times New Roman" w:hAnsi="Times New Roman" w:cs="Times New Roman"/>
          <w:sz w:val="24"/>
          <w:szCs w:val="24"/>
        </w:rPr>
        <w:t xml:space="preserve"> formar parte de la plantilla. “</w:t>
      </w:r>
      <w:r w:rsidRPr="006147F9">
        <w:rPr>
          <w:rFonts w:ascii="Times New Roman" w:hAnsi="Times New Roman" w:cs="Times New Roman"/>
          <w:sz w:val="24"/>
          <w:szCs w:val="24"/>
        </w:rPr>
        <w:t>Ya ha pasado una semana oficialmente</w:t>
      </w:r>
      <w:r w:rsidR="00EB0228" w:rsidRPr="006147F9">
        <w:rPr>
          <w:rFonts w:ascii="Times New Roman" w:hAnsi="Times New Roman" w:cs="Times New Roman"/>
          <w:sz w:val="24"/>
          <w:szCs w:val="24"/>
        </w:rPr>
        <w:t xml:space="preserve"> desde que me fui de McDonald's”</w:t>
      </w:r>
      <w:r w:rsidRPr="006147F9">
        <w:rPr>
          <w:rFonts w:ascii="Times New Roman" w:hAnsi="Times New Roman" w:cs="Times New Roman"/>
          <w:sz w:val="24"/>
          <w:szCs w:val="24"/>
        </w:rPr>
        <w:t>, ha comenzado diciendo la usuaria de TikTok @mayaxauen,</w:t>
      </w:r>
      <w:r w:rsidR="00EB0228" w:rsidRPr="006147F9">
        <w:rPr>
          <w:rFonts w:ascii="Times New Roman" w:hAnsi="Times New Roman" w:cs="Times New Roman"/>
          <w:sz w:val="24"/>
          <w:szCs w:val="24"/>
        </w:rPr>
        <w:t xml:space="preserve"> reconociendo que ya se siente “</w:t>
      </w:r>
      <w:r w:rsidRPr="006147F9">
        <w:rPr>
          <w:rFonts w:ascii="Times New Roman" w:hAnsi="Times New Roman" w:cs="Times New Roman"/>
          <w:sz w:val="24"/>
          <w:szCs w:val="24"/>
        </w:rPr>
        <w:t>con las cap</w:t>
      </w:r>
      <w:r w:rsidR="00EB0228" w:rsidRPr="006147F9">
        <w:rPr>
          <w:rFonts w:ascii="Times New Roman" w:hAnsi="Times New Roman" w:cs="Times New Roman"/>
          <w:sz w:val="24"/>
          <w:szCs w:val="24"/>
        </w:rPr>
        <w:t>acidades”</w:t>
      </w:r>
      <w:r w:rsidR="006B785E" w:rsidRPr="006147F9">
        <w:rPr>
          <w:rFonts w:ascii="Times New Roman" w:hAnsi="Times New Roman" w:cs="Times New Roman"/>
          <w:sz w:val="24"/>
          <w:szCs w:val="24"/>
        </w:rPr>
        <w:t xml:space="preserve"> para hablar de ello. </w:t>
      </w:r>
    </w:p>
    <w:p w:rsidR="00F57BF0" w:rsidRPr="006147F9" w:rsidRDefault="00F57BF0" w:rsidP="00F57BF0">
      <w:pPr>
        <w:spacing w:line="240" w:lineRule="auto"/>
        <w:jc w:val="both"/>
        <w:rPr>
          <w:rFonts w:ascii="Times New Roman" w:hAnsi="Times New Roman" w:cs="Times New Roman"/>
          <w:sz w:val="24"/>
          <w:szCs w:val="24"/>
        </w:rPr>
      </w:pPr>
      <w:r w:rsidRPr="006147F9">
        <w:rPr>
          <w:rFonts w:ascii="Times New Roman" w:hAnsi="Times New Roman" w:cs="Times New Roman"/>
          <w:sz w:val="24"/>
          <w:szCs w:val="24"/>
        </w:rPr>
        <w:t>En cuanto a lo más positivo, lo que más des</w:t>
      </w:r>
      <w:r w:rsidR="00EB0228" w:rsidRPr="006147F9">
        <w:rPr>
          <w:rFonts w:ascii="Times New Roman" w:hAnsi="Times New Roman" w:cs="Times New Roman"/>
          <w:sz w:val="24"/>
          <w:szCs w:val="24"/>
        </w:rPr>
        <w:t>taca es que está enfocado para “</w:t>
      </w:r>
      <w:r w:rsidRPr="006147F9">
        <w:rPr>
          <w:rFonts w:ascii="Times New Roman" w:hAnsi="Times New Roman" w:cs="Times New Roman"/>
          <w:sz w:val="24"/>
          <w:szCs w:val="24"/>
        </w:rPr>
        <w:t>gente joven que estudie o tenga otras responsabili</w:t>
      </w:r>
      <w:r w:rsidR="00EB0228" w:rsidRPr="006147F9">
        <w:rPr>
          <w:rFonts w:ascii="Times New Roman" w:hAnsi="Times New Roman" w:cs="Times New Roman"/>
          <w:sz w:val="24"/>
          <w:szCs w:val="24"/>
        </w:rPr>
        <w:t>dades, por lo que son flexibles”</w:t>
      </w:r>
      <w:r w:rsidRPr="006147F9">
        <w:rPr>
          <w:rFonts w:ascii="Times New Roman" w:hAnsi="Times New Roman" w:cs="Times New Roman"/>
          <w:sz w:val="24"/>
          <w:szCs w:val="24"/>
        </w:rPr>
        <w:t>. Y es q</w:t>
      </w:r>
      <w:r w:rsidR="00EB0228" w:rsidRPr="006147F9">
        <w:rPr>
          <w:rFonts w:ascii="Times New Roman" w:hAnsi="Times New Roman" w:cs="Times New Roman"/>
          <w:sz w:val="24"/>
          <w:szCs w:val="24"/>
        </w:rPr>
        <w:t>ue los empleados delimitan sus “disponibilidades”</w:t>
      </w:r>
      <w:r w:rsidRPr="006147F9">
        <w:rPr>
          <w:rFonts w:ascii="Times New Roman" w:hAnsi="Times New Roman" w:cs="Times New Roman"/>
          <w:sz w:val="24"/>
          <w:szCs w:val="24"/>
        </w:rPr>
        <w:t>, ya sea con una jornada completa o parcial o en</w:t>
      </w:r>
      <w:r w:rsidR="00EB0228" w:rsidRPr="006147F9">
        <w:rPr>
          <w:rFonts w:ascii="Times New Roman" w:hAnsi="Times New Roman" w:cs="Times New Roman"/>
          <w:sz w:val="24"/>
          <w:szCs w:val="24"/>
        </w:rPr>
        <w:t xml:space="preserve"> horario de tarde o de mañana. “</w:t>
      </w:r>
      <w:r w:rsidRPr="006147F9">
        <w:rPr>
          <w:rFonts w:ascii="Times New Roman" w:hAnsi="Times New Roman" w:cs="Times New Roman"/>
          <w:sz w:val="24"/>
          <w:szCs w:val="24"/>
        </w:rPr>
        <w:t>Si buscas un trabajo para compagin</w:t>
      </w:r>
      <w:r w:rsidR="00EB0228" w:rsidRPr="006147F9">
        <w:rPr>
          <w:rFonts w:ascii="Times New Roman" w:hAnsi="Times New Roman" w:cs="Times New Roman"/>
          <w:sz w:val="24"/>
          <w:szCs w:val="24"/>
        </w:rPr>
        <w:t>ar, está muy bien”</w:t>
      </w:r>
      <w:r w:rsidR="006B785E" w:rsidRPr="006147F9">
        <w:rPr>
          <w:rFonts w:ascii="Times New Roman" w:hAnsi="Times New Roman" w:cs="Times New Roman"/>
          <w:sz w:val="24"/>
          <w:szCs w:val="24"/>
        </w:rPr>
        <w:t>, ha añadido.</w:t>
      </w:r>
    </w:p>
    <w:p w:rsidR="00F57BF0" w:rsidRPr="006147F9" w:rsidRDefault="00EB0228" w:rsidP="00F57BF0">
      <w:pPr>
        <w:spacing w:line="240" w:lineRule="auto"/>
        <w:jc w:val="both"/>
        <w:rPr>
          <w:rFonts w:ascii="Times New Roman" w:hAnsi="Times New Roman" w:cs="Times New Roman"/>
          <w:sz w:val="24"/>
          <w:szCs w:val="24"/>
        </w:rPr>
      </w:pPr>
      <w:r w:rsidRPr="006147F9">
        <w:rPr>
          <w:rFonts w:ascii="Times New Roman" w:hAnsi="Times New Roman" w:cs="Times New Roman"/>
          <w:sz w:val="24"/>
          <w:szCs w:val="24"/>
        </w:rPr>
        <w:t>“</w:t>
      </w:r>
      <w:r w:rsidR="00F57BF0" w:rsidRPr="006147F9">
        <w:rPr>
          <w:rFonts w:ascii="Times New Roman" w:hAnsi="Times New Roman" w:cs="Times New Roman"/>
          <w:sz w:val="24"/>
          <w:szCs w:val="24"/>
        </w:rPr>
        <w:t xml:space="preserve">Hay un ambiente joven, todo el mundo tiene entre 18 </w:t>
      </w:r>
      <w:r w:rsidRPr="006147F9">
        <w:rPr>
          <w:rFonts w:ascii="Times New Roman" w:hAnsi="Times New Roman" w:cs="Times New Roman"/>
          <w:sz w:val="24"/>
          <w:szCs w:val="24"/>
        </w:rPr>
        <w:t>y 20 años y pico, 30 como mucho”</w:t>
      </w:r>
      <w:r w:rsidR="00F57BF0" w:rsidRPr="006147F9">
        <w:rPr>
          <w:rFonts w:ascii="Times New Roman" w:hAnsi="Times New Roman" w:cs="Times New Roman"/>
          <w:sz w:val="24"/>
          <w:szCs w:val="24"/>
        </w:rPr>
        <w:t>, ha explicado. Aunque ha recon</w:t>
      </w:r>
      <w:r w:rsidRPr="006147F9">
        <w:rPr>
          <w:rFonts w:ascii="Times New Roman" w:hAnsi="Times New Roman" w:cs="Times New Roman"/>
          <w:sz w:val="24"/>
          <w:szCs w:val="24"/>
        </w:rPr>
        <w:t>ocido que de vez en cuando hay “malos rollos”, a grandes rasgos “te lo pasas bien”. “</w:t>
      </w:r>
      <w:r w:rsidR="00F57BF0" w:rsidRPr="006147F9">
        <w:rPr>
          <w:rFonts w:ascii="Times New Roman" w:hAnsi="Times New Roman" w:cs="Times New Roman"/>
          <w:sz w:val="24"/>
          <w:szCs w:val="24"/>
        </w:rPr>
        <w:t xml:space="preserve">Nos vamos de fiesta, hacemos </w:t>
      </w:r>
      <w:r w:rsidRPr="006147F9">
        <w:rPr>
          <w:rFonts w:ascii="Times New Roman" w:hAnsi="Times New Roman" w:cs="Times New Roman"/>
          <w:sz w:val="24"/>
          <w:szCs w:val="24"/>
        </w:rPr>
        <w:t>muy buena piña”</w:t>
      </w:r>
      <w:r w:rsidR="006B785E" w:rsidRPr="006147F9">
        <w:rPr>
          <w:rFonts w:ascii="Times New Roman" w:hAnsi="Times New Roman" w:cs="Times New Roman"/>
          <w:sz w:val="24"/>
          <w:szCs w:val="24"/>
        </w:rPr>
        <w:t xml:space="preserve">, ha asegurado. </w:t>
      </w:r>
    </w:p>
    <w:p w:rsidR="00F57BF0" w:rsidRPr="006147F9" w:rsidRDefault="00EB0228" w:rsidP="00F57BF0">
      <w:pPr>
        <w:spacing w:line="240" w:lineRule="auto"/>
        <w:jc w:val="both"/>
        <w:rPr>
          <w:rFonts w:ascii="Times New Roman" w:hAnsi="Times New Roman" w:cs="Times New Roman"/>
          <w:sz w:val="24"/>
          <w:szCs w:val="24"/>
        </w:rPr>
      </w:pPr>
      <w:r w:rsidRPr="006147F9">
        <w:rPr>
          <w:rFonts w:ascii="Times New Roman" w:hAnsi="Times New Roman" w:cs="Times New Roman"/>
          <w:sz w:val="24"/>
          <w:szCs w:val="24"/>
        </w:rPr>
        <w:t>Entre la “faena”</w:t>
      </w:r>
      <w:r w:rsidR="00F57BF0" w:rsidRPr="006147F9">
        <w:rPr>
          <w:rFonts w:ascii="Times New Roman" w:hAnsi="Times New Roman" w:cs="Times New Roman"/>
          <w:sz w:val="24"/>
          <w:szCs w:val="24"/>
        </w:rPr>
        <w:t xml:space="preserve"> que hay por norma general, lo cierto es que también hay espacio para los descansos, que alivian intensidad en las jornadas. De hecho, según ha explicado, a partir de las jornadas de 4 horas tienes un descanso de 20 minutos y, a partir de las seis, pasan a ser de 30.</w:t>
      </w:r>
    </w:p>
    <w:p w:rsidR="00F57BF0" w:rsidRPr="006147F9" w:rsidRDefault="00EB0228" w:rsidP="00F57BF0">
      <w:pPr>
        <w:spacing w:line="240" w:lineRule="auto"/>
        <w:jc w:val="both"/>
        <w:rPr>
          <w:rFonts w:ascii="Times New Roman" w:hAnsi="Times New Roman" w:cs="Times New Roman"/>
          <w:sz w:val="24"/>
          <w:szCs w:val="24"/>
        </w:rPr>
      </w:pPr>
      <w:r w:rsidRPr="006147F9">
        <w:rPr>
          <w:rFonts w:ascii="Times New Roman" w:hAnsi="Times New Roman" w:cs="Times New Roman"/>
          <w:sz w:val="24"/>
          <w:szCs w:val="24"/>
        </w:rPr>
        <w:t>“Es duro mental y físicamente”</w:t>
      </w:r>
    </w:p>
    <w:p w:rsidR="00F57BF0" w:rsidRPr="006147F9" w:rsidRDefault="00F57BF0" w:rsidP="00F57BF0">
      <w:pPr>
        <w:spacing w:line="240" w:lineRule="auto"/>
        <w:jc w:val="both"/>
        <w:rPr>
          <w:rFonts w:ascii="Times New Roman" w:hAnsi="Times New Roman" w:cs="Times New Roman"/>
          <w:sz w:val="24"/>
          <w:szCs w:val="24"/>
        </w:rPr>
      </w:pPr>
      <w:r w:rsidRPr="006147F9">
        <w:rPr>
          <w:rFonts w:ascii="Times New Roman" w:hAnsi="Times New Roman" w:cs="Times New Roman"/>
          <w:sz w:val="24"/>
          <w:szCs w:val="24"/>
        </w:rPr>
        <w:t>Pero su experiencia en esta popular franquicia ha tenido una parte no tan positiva. En primer lugar se encuentra, en</w:t>
      </w:r>
      <w:r w:rsidR="00EB0228" w:rsidRPr="006147F9">
        <w:rPr>
          <w:rFonts w:ascii="Times New Roman" w:hAnsi="Times New Roman" w:cs="Times New Roman"/>
          <w:sz w:val="24"/>
          <w:szCs w:val="24"/>
        </w:rPr>
        <w:t xml:space="preserve"> su caso, el factor económico. “</w:t>
      </w:r>
      <w:r w:rsidRPr="006147F9">
        <w:rPr>
          <w:rFonts w:ascii="Times New Roman" w:hAnsi="Times New Roman" w:cs="Times New Roman"/>
          <w:sz w:val="24"/>
          <w:szCs w:val="24"/>
        </w:rPr>
        <w:t>Empecemos por lo más obvio: si quieres diner</w:t>
      </w:r>
      <w:r w:rsidR="00EB0228" w:rsidRPr="006147F9">
        <w:rPr>
          <w:rFonts w:ascii="Times New Roman" w:hAnsi="Times New Roman" w:cs="Times New Roman"/>
          <w:sz w:val="24"/>
          <w:szCs w:val="24"/>
        </w:rPr>
        <w:t>o, el McDonald's no es tu sitio”</w:t>
      </w:r>
      <w:r w:rsidRPr="006147F9">
        <w:rPr>
          <w:rFonts w:ascii="Times New Roman" w:hAnsi="Times New Roman" w:cs="Times New Roman"/>
          <w:sz w:val="24"/>
          <w:szCs w:val="24"/>
        </w:rPr>
        <w:t>, ha asegurado la joven, señ</w:t>
      </w:r>
      <w:r w:rsidR="00EB0228" w:rsidRPr="006147F9">
        <w:rPr>
          <w:rFonts w:ascii="Times New Roman" w:hAnsi="Times New Roman" w:cs="Times New Roman"/>
          <w:sz w:val="24"/>
          <w:szCs w:val="24"/>
        </w:rPr>
        <w:t>alando que aunque se encuentra “</w:t>
      </w:r>
      <w:r w:rsidRPr="006147F9">
        <w:rPr>
          <w:rFonts w:ascii="Times New Roman" w:hAnsi="Times New Roman" w:cs="Times New Roman"/>
          <w:sz w:val="24"/>
          <w:szCs w:val="24"/>
        </w:rPr>
        <w:t>dentro de la legal</w:t>
      </w:r>
      <w:r w:rsidR="00EB0228" w:rsidRPr="006147F9">
        <w:rPr>
          <w:rFonts w:ascii="Times New Roman" w:hAnsi="Times New Roman" w:cs="Times New Roman"/>
          <w:sz w:val="24"/>
          <w:szCs w:val="24"/>
        </w:rPr>
        <w:t>idad”</w:t>
      </w:r>
      <w:r w:rsidRPr="006147F9">
        <w:rPr>
          <w:rFonts w:ascii="Times New Roman" w:hAnsi="Times New Roman" w:cs="Times New Roman"/>
          <w:sz w:val="24"/>
          <w:szCs w:val="24"/>
        </w:rPr>
        <w:t>, no es e</w:t>
      </w:r>
      <w:r w:rsidR="00EB0228" w:rsidRPr="006147F9">
        <w:rPr>
          <w:rFonts w:ascii="Times New Roman" w:hAnsi="Times New Roman" w:cs="Times New Roman"/>
          <w:sz w:val="24"/>
          <w:szCs w:val="24"/>
        </w:rPr>
        <w:t>l sueldo “más digno del mundo”</w:t>
      </w:r>
      <w:r w:rsidR="006B785E" w:rsidRPr="006147F9">
        <w:rPr>
          <w:rFonts w:ascii="Times New Roman" w:hAnsi="Times New Roman" w:cs="Times New Roman"/>
          <w:sz w:val="24"/>
          <w:szCs w:val="24"/>
        </w:rPr>
        <w:t>.</w:t>
      </w:r>
    </w:p>
    <w:p w:rsidR="00F57BF0" w:rsidRPr="006147F9" w:rsidRDefault="00EB0228" w:rsidP="00F57BF0">
      <w:pPr>
        <w:spacing w:line="240" w:lineRule="auto"/>
        <w:jc w:val="both"/>
        <w:rPr>
          <w:rFonts w:ascii="Times New Roman" w:hAnsi="Times New Roman" w:cs="Times New Roman"/>
          <w:sz w:val="24"/>
          <w:szCs w:val="24"/>
        </w:rPr>
      </w:pPr>
      <w:r w:rsidRPr="006147F9">
        <w:rPr>
          <w:rFonts w:ascii="Times New Roman" w:hAnsi="Times New Roman" w:cs="Times New Roman"/>
          <w:sz w:val="24"/>
          <w:szCs w:val="24"/>
        </w:rPr>
        <w:t>Dejando a un lado la “precariedad”</w:t>
      </w:r>
      <w:r w:rsidR="00F57BF0" w:rsidRPr="006147F9">
        <w:rPr>
          <w:rFonts w:ascii="Times New Roman" w:hAnsi="Times New Roman" w:cs="Times New Roman"/>
          <w:sz w:val="24"/>
          <w:szCs w:val="24"/>
        </w:rPr>
        <w:t xml:space="preserve">, la usuaria de TikTok también ha puesto sobre la mesa lo peor de sus horarios. Y es que, a pesar de la </w:t>
      </w:r>
      <w:r w:rsidRPr="006147F9">
        <w:rPr>
          <w:rFonts w:ascii="Times New Roman" w:hAnsi="Times New Roman" w:cs="Times New Roman"/>
          <w:sz w:val="24"/>
          <w:szCs w:val="24"/>
        </w:rPr>
        <w:t>flexibilidad, lo cierto es que “</w:t>
      </w:r>
      <w:r w:rsidR="00F57BF0" w:rsidRPr="006147F9">
        <w:rPr>
          <w:rFonts w:ascii="Times New Roman" w:hAnsi="Times New Roman" w:cs="Times New Roman"/>
          <w:sz w:val="24"/>
          <w:szCs w:val="24"/>
        </w:rPr>
        <w:t>si tienes necesidades, no se van a poder cubrir con el suel</w:t>
      </w:r>
      <w:r w:rsidRPr="006147F9">
        <w:rPr>
          <w:rFonts w:ascii="Times New Roman" w:hAnsi="Times New Roman" w:cs="Times New Roman"/>
          <w:sz w:val="24"/>
          <w:szCs w:val="24"/>
        </w:rPr>
        <w:t>do”. O, al menos, en un inicio, “al entrar como crew”</w:t>
      </w:r>
      <w:r w:rsidR="00F57BF0" w:rsidRPr="006147F9">
        <w:rPr>
          <w:rFonts w:ascii="Times New Roman" w:hAnsi="Times New Roman" w:cs="Times New Roman"/>
          <w:sz w:val="24"/>
          <w:szCs w:val="24"/>
        </w:rPr>
        <w:t>, cuando no tendrás ni siquiera</w:t>
      </w:r>
      <w:r w:rsidRPr="006147F9">
        <w:rPr>
          <w:rFonts w:ascii="Times New Roman" w:hAnsi="Times New Roman" w:cs="Times New Roman"/>
          <w:sz w:val="24"/>
          <w:szCs w:val="24"/>
        </w:rPr>
        <w:t xml:space="preserve"> un horario o un sueldo fijos. “</w:t>
      </w:r>
      <w:r w:rsidR="00F57BF0" w:rsidRPr="006147F9">
        <w:rPr>
          <w:rFonts w:ascii="Times New Roman" w:hAnsi="Times New Roman" w:cs="Times New Roman"/>
          <w:sz w:val="24"/>
          <w:szCs w:val="24"/>
        </w:rPr>
        <w:t>Cada mes tu sueldo variará porque variarán las horas qu</w:t>
      </w:r>
      <w:r w:rsidRPr="006147F9">
        <w:rPr>
          <w:rFonts w:ascii="Times New Roman" w:hAnsi="Times New Roman" w:cs="Times New Roman"/>
          <w:sz w:val="24"/>
          <w:szCs w:val="24"/>
        </w:rPr>
        <w:t>e hagas ese mes”</w:t>
      </w:r>
      <w:r w:rsidR="006B785E" w:rsidRPr="006147F9">
        <w:rPr>
          <w:rFonts w:ascii="Times New Roman" w:hAnsi="Times New Roman" w:cs="Times New Roman"/>
          <w:sz w:val="24"/>
          <w:szCs w:val="24"/>
        </w:rPr>
        <w:t>, ha explicado.</w:t>
      </w:r>
    </w:p>
    <w:p w:rsidR="00F57BF0" w:rsidRPr="006147F9" w:rsidRDefault="00F57BF0" w:rsidP="00F57BF0">
      <w:pPr>
        <w:spacing w:line="240" w:lineRule="auto"/>
        <w:jc w:val="both"/>
        <w:rPr>
          <w:rFonts w:ascii="Times New Roman" w:hAnsi="Times New Roman" w:cs="Times New Roman"/>
          <w:sz w:val="24"/>
          <w:szCs w:val="24"/>
        </w:rPr>
      </w:pPr>
      <w:r w:rsidRPr="006147F9">
        <w:rPr>
          <w:rFonts w:ascii="Times New Roman" w:hAnsi="Times New Roman" w:cs="Times New Roman"/>
          <w:sz w:val="24"/>
          <w:szCs w:val="24"/>
        </w:rPr>
        <w:t xml:space="preserve">Además, trabajar en esta franquicia no está al </w:t>
      </w:r>
      <w:r w:rsidR="00EB0228" w:rsidRPr="006147F9">
        <w:rPr>
          <w:rFonts w:ascii="Times New Roman" w:hAnsi="Times New Roman" w:cs="Times New Roman"/>
          <w:sz w:val="24"/>
          <w:szCs w:val="24"/>
        </w:rPr>
        <w:t>alcance de todo el mundo, pues “</w:t>
      </w:r>
      <w:r w:rsidRPr="006147F9">
        <w:rPr>
          <w:rFonts w:ascii="Times New Roman" w:hAnsi="Times New Roman" w:cs="Times New Roman"/>
          <w:sz w:val="24"/>
          <w:szCs w:val="24"/>
        </w:rPr>
        <w:t>es duro menta</w:t>
      </w:r>
      <w:r w:rsidR="00EB0228" w:rsidRPr="006147F9">
        <w:rPr>
          <w:rFonts w:ascii="Times New Roman" w:hAnsi="Times New Roman" w:cs="Times New Roman"/>
          <w:sz w:val="24"/>
          <w:szCs w:val="24"/>
        </w:rPr>
        <w:t>l y físicamente". Por un lado, “</w:t>
      </w:r>
      <w:r w:rsidRPr="006147F9">
        <w:rPr>
          <w:rFonts w:ascii="Times New Roman" w:hAnsi="Times New Roman" w:cs="Times New Roman"/>
          <w:sz w:val="24"/>
          <w:szCs w:val="24"/>
        </w:rPr>
        <w:t>tienes que hacer el trabajo de otras seis personas, porque hay mucha fae</w:t>
      </w:r>
      <w:r w:rsidR="00EB0228" w:rsidRPr="006147F9">
        <w:rPr>
          <w:rFonts w:ascii="Times New Roman" w:hAnsi="Times New Roman" w:cs="Times New Roman"/>
          <w:sz w:val="24"/>
          <w:szCs w:val="24"/>
        </w:rPr>
        <w:t>na y solo sois cinco trabajando”</w:t>
      </w:r>
      <w:r w:rsidRPr="006147F9">
        <w:rPr>
          <w:rFonts w:ascii="Times New Roman" w:hAnsi="Times New Roman" w:cs="Times New Roman"/>
          <w:sz w:val="24"/>
          <w:szCs w:val="24"/>
        </w:rPr>
        <w:t>,</w:t>
      </w:r>
      <w:r w:rsidR="00EB0228" w:rsidRPr="006147F9">
        <w:rPr>
          <w:rFonts w:ascii="Times New Roman" w:hAnsi="Times New Roman" w:cs="Times New Roman"/>
          <w:sz w:val="24"/>
          <w:szCs w:val="24"/>
        </w:rPr>
        <w:t xml:space="preserve"> haciendo labores físicas como “coger peso” y “limpiar”</w:t>
      </w:r>
      <w:r w:rsidRPr="006147F9">
        <w:rPr>
          <w:rFonts w:ascii="Times New Roman" w:hAnsi="Times New Roman" w:cs="Times New Roman"/>
          <w:sz w:val="24"/>
          <w:szCs w:val="24"/>
        </w:rPr>
        <w:t xml:space="preserve"> y, en </w:t>
      </w:r>
      <w:r w:rsidR="00EB0228" w:rsidRPr="006147F9">
        <w:rPr>
          <w:rFonts w:ascii="Times New Roman" w:hAnsi="Times New Roman" w:cs="Times New Roman"/>
          <w:sz w:val="24"/>
          <w:szCs w:val="24"/>
        </w:rPr>
        <w:t>definitiva, “ir de un lado a otro”</w:t>
      </w:r>
      <w:r w:rsidRPr="006147F9">
        <w:rPr>
          <w:rFonts w:ascii="Times New Roman" w:hAnsi="Times New Roman" w:cs="Times New Roman"/>
          <w:sz w:val="24"/>
          <w:szCs w:val="24"/>
        </w:rPr>
        <w:t>.</w:t>
      </w:r>
    </w:p>
    <w:p w:rsidR="00F57BF0" w:rsidRPr="006147F9" w:rsidRDefault="00F57BF0" w:rsidP="00F57BF0">
      <w:pPr>
        <w:spacing w:line="240" w:lineRule="auto"/>
        <w:jc w:val="both"/>
        <w:rPr>
          <w:rFonts w:ascii="Times New Roman" w:hAnsi="Times New Roman" w:cs="Times New Roman"/>
          <w:sz w:val="24"/>
          <w:szCs w:val="24"/>
        </w:rPr>
      </w:pPr>
      <w:r w:rsidRPr="006147F9">
        <w:rPr>
          <w:rFonts w:ascii="Times New Roman" w:hAnsi="Times New Roman" w:cs="Times New Roman"/>
          <w:sz w:val="24"/>
          <w:szCs w:val="24"/>
        </w:rPr>
        <w:lastRenderedPageBreak/>
        <w:t>Por otra parte, se encuentra el agotamiento mental. En este sentido, al tratarse de un</w:t>
      </w:r>
      <w:r w:rsidR="00EB0228" w:rsidRPr="006147F9">
        <w:rPr>
          <w:rFonts w:ascii="Times New Roman" w:hAnsi="Times New Roman" w:cs="Times New Roman"/>
          <w:sz w:val="24"/>
          <w:szCs w:val="24"/>
        </w:rPr>
        <w:t>a franquicia de comida rápida, “</w:t>
      </w:r>
      <w:r w:rsidRPr="006147F9">
        <w:rPr>
          <w:rFonts w:ascii="Times New Roman" w:hAnsi="Times New Roman" w:cs="Times New Roman"/>
          <w:sz w:val="24"/>
          <w:szCs w:val="24"/>
        </w:rPr>
        <w:t>traba</w:t>
      </w:r>
      <w:r w:rsidR="00EB0228" w:rsidRPr="006147F9">
        <w:rPr>
          <w:rFonts w:ascii="Times New Roman" w:hAnsi="Times New Roman" w:cs="Times New Roman"/>
          <w:sz w:val="24"/>
          <w:szCs w:val="24"/>
        </w:rPr>
        <w:t>jas bajo una presión de rapidez”. “</w:t>
      </w:r>
      <w:r w:rsidRPr="006147F9">
        <w:rPr>
          <w:rFonts w:ascii="Times New Roman" w:hAnsi="Times New Roman" w:cs="Times New Roman"/>
          <w:sz w:val="24"/>
          <w:szCs w:val="24"/>
        </w:rPr>
        <w:t xml:space="preserve">Es </w:t>
      </w:r>
      <w:r w:rsidR="00EB0228" w:rsidRPr="006147F9">
        <w:rPr>
          <w:rFonts w:ascii="Times New Roman" w:hAnsi="Times New Roman" w:cs="Times New Roman"/>
          <w:sz w:val="24"/>
          <w:szCs w:val="24"/>
        </w:rPr>
        <w:t>un trabajo en equipo, en cadena”</w:t>
      </w:r>
      <w:r w:rsidRPr="006147F9">
        <w:rPr>
          <w:rFonts w:ascii="Times New Roman" w:hAnsi="Times New Roman" w:cs="Times New Roman"/>
          <w:sz w:val="24"/>
          <w:szCs w:val="24"/>
        </w:rPr>
        <w:t>, ha explicado, algo que facilita que e</w:t>
      </w:r>
      <w:r w:rsidR="00EB0228" w:rsidRPr="006147F9">
        <w:rPr>
          <w:rFonts w:ascii="Times New Roman" w:hAnsi="Times New Roman" w:cs="Times New Roman"/>
          <w:sz w:val="24"/>
          <w:szCs w:val="24"/>
        </w:rPr>
        <w:t>n algún momento del proceso se “</w:t>
      </w:r>
      <w:r w:rsidR="007D60FE" w:rsidRPr="006147F9">
        <w:rPr>
          <w:rFonts w:ascii="Times New Roman" w:hAnsi="Times New Roman" w:cs="Times New Roman"/>
          <w:sz w:val="24"/>
          <w:szCs w:val="24"/>
        </w:rPr>
        <w:t>cometan errores”</w:t>
      </w:r>
      <w:r w:rsidRPr="006147F9">
        <w:rPr>
          <w:rFonts w:ascii="Times New Roman" w:hAnsi="Times New Roman" w:cs="Times New Roman"/>
          <w:sz w:val="24"/>
          <w:szCs w:val="24"/>
        </w:rPr>
        <w:t>. P</w:t>
      </w:r>
      <w:r w:rsidR="007D60FE" w:rsidRPr="006147F9">
        <w:rPr>
          <w:rFonts w:ascii="Times New Roman" w:hAnsi="Times New Roman" w:cs="Times New Roman"/>
          <w:sz w:val="24"/>
          <w:szCs w:val="24"/>
        </w:rPr>
        <w:t>or ello, ha concluido diciendo “no todo el mundo aguanta”</w:t>
      </w:r>
      <w:r w:rsidRPr="006147F9">
        <w:rPr>
          <w:rFonts w:ascii="Times New Roman" w:hAnsi="Times New Roman" w:cs="Times New Roman"/>
          <w:sz w:val="24"/>
          <w:szCs w:val="24"/>
        </w:rPr>
        <w:t xml:space="preserve"> un trabajo de hostelería como es</w:t>
      </w:r>
      <w:r w:rsidR="007D60FE" w:rsidRPr="006147F9">
        <w:rPr>
          <w:rFonts w:ascii="Times New Roman" w:hAnsi="Times New Roman" w:cs="Times New Roman"/>
          <w:sz w:val="24"/>
          <w:szCs w:val="24"/>
        </w:rPr>
        <w:t>te, muchos optan por él porque “necesitamos dinero”</w:t>
      </w:r>
      <w:r w:rsidRPr="006147F9">
        <w:rPr>
          <w:rFonts w:ascii="Times New Roman" w:hAnsi="Times New Roman" w:cs="Times New Roman"/>
          <w:sz w:val="24"/>
          <w:szCs w:val="24"/>
        </w:rPr>
        <w:t>.</w:t>
      </w:r>
    </w:p>
    <w:p w:rsidR="00500C57" w:rsidRPr="006147F9" w:rsidRDefault="00500C57" w:rsidP="00500C57">
      <w:pPr>
        <w:spacing w:line="240" w:lineRule="auto"/>
        <w:jc w:val="both"/>
        <w:rPr>
          <w:rFonts w:ascii="Times New Roman" w:hAnsi="Times New Roman" w:cs="Times New Roman"/>
          <w:sz w:val="24"/>
          <w:szCs w:val="24"/>
        </w:rPr>
      </w:pPr>
      <w:r w:rsidRPr="006147F9">
        <w:rPr>
          <w:rFonts w:ascii="Times New Roman" w:hAnsi="Times New Roman" w:cs="Times New Roman"/>
          <w:sz w:val="24"/>
          <w:szCs w:val="24"/>
        </w:rPr>
        <w:t xml:space="preserve">- </w:t>
      </w:r>
      <w:r w:rsidR="007D60FE" w:rsidRPr="006147F9">
        <w:rPr>
          <w:rFonts w:ascii="Times New Roman" w:hAnsi="Times New Roman" w:cs="Times New Roman"/>
          <w:sz w:val="24"/>
          <w:szCs w:val="24"/>
          <w:u w:val="single"/>
        </w:rPr>
        <w:t>“Ya nadie quiere ser camarero”</w:t>
      </w:r>
      <w:r w:rsidRPr="006147F9">
        <w:rPr>
          <w:rFonts w:ascii="Times New Roman" w:hAnsi="Times New Roman" w:cs="Times New Roman"/>
          <w:sz w:val="24"/>
          <w:szCs w:val="24"/>
          <w:u w:val="single"/>
        </w:rPr>
        <w:t>: la falta de personal en hostelería agita el debate por sus condiciones laborales</w:t>
      </w:r>
      <w:r w:rsidRPr="006147F9">
        <w:rPr>
          <w:rFonts w:ascii="Times New Roman" w:hAnsi="Times New Roman" w:cs="Times New Roman"/>
          <w:sz w:val="24"/>
          <w:szCs w:val="24"/>
        </w:rPr>
        <w:t xml:space="preserve"> (RTVE - </w:t>
      </w:r>
      <w:r w:rsidRPr="006147F9">
        <w:rPr>
          <w:rFonts w:ascii="Times New Roman" w:hAnsi="Times New Roman" w:cs="Times New Roman"/>
          <w:b/>
          <w:sz w:val="24"/>
          <w:szCs w:val="24"/>
        </w:rPr>
        <w:t>2/7/23</w:t>
      </w:r>
      <w:r w:rsidRPr="006147F9">
        <w:rPr>
          <w:rFonts w:ascii="Times New Roman" w:hAnsi="Times New Roman" w:cs="Times New Roman"/>
          <w:sz w:val="24"/>
          <w:szCs w:val="24"/>
        </w:rPr>
        <w:t>)</w:t>
      </w:r>
    </w:p>
    <w:p w:rsidR="00500C57" w:rsidRPr="006147F9" w:rsidRDefault="00500C57" w:rsidP="00500C57">
      <w:pPr>
        <w:spacing w:line="240" w:lineRule="auto"/>
        <w:jc w:val="both"/>
        <w:rPr>
          <w:rFonts w:ascii="Times New Roman" w:hAnsi="Times New Roman" w:cs="Times New Roman"/>
          <w:sz w:val="24"/>
          <w:szCs w:val="24"/>
        </w:rPr>
      </w:pPr>
      <w:r w:rsidRPr="006147F9">
        <w:rPr>
          <w:rFonts w:ascii="Times New Roman" w:hAnsi="Times New Roman" w:cs="Times New Roman"/>
          <w:sz w:val="24"/>
          <w:szCs w:val="24"/>
        </w:rPr>
        <w:t>Trabajadores y empresarios coinciden en que la falta de vivienda asequible y de formación</w:t>
      </w:r>
      <w:r w:rsidR="007D60FE" w:rsidRPr="006147F9">
        <w:rPr>
          <w:rFonts w:ascii="Times New Roman" w:hAnsi="Times New Roman" w:cs="Times New Roman"/>
          <w:sz w:val="24"/>
          <w:szCs w:val="24"/>
        </w:rPr>
        <w:t>,</w:t>
      </w:r>
      <w:r w:rsidRPr="006147F9">
        <w:rPr>
          <w:rFonts w:ascii="Times New Roman" w:hAnsi="Times New Roman" w:cs="Times New Roman"/>
          <w:sz w:val="24"/>
          <w:szCs w:val="24"/>
        </w:rPr>
        <w:t xml:space="preserve"> agudizan el problema</w:t>
      </w:r>
    </w:p>
    <w:p w:rsidR="00500C57" w:rsidRPr="006147F9" w:rsidRDefault="00500C57" w:rsidP="00500C57">
      <w:pPr>
        <w:spacing w:line="240" w:lineRule="auto"/>
        <w:jc w:val="both"/>
        <w:rPr>
          <w:rFonts w:ascii="Times New Roman" w:hAnsi="Times New Roman" w:cs="Times New Roman"/>
          <w:sz w:val="24"/>
          <w:szCs w:val="24"/>
        </w:rPr>
      </w:pPr>
      <w:r w:rsidRPr="006147F9">
        <w:rPr>
          <w:rFonts w:ascii="Times New Roman" w:hAnsi="Times New Roman" w:cs="Times New Roman"/>
          <w:sz w:val="24"/>
          <w:szCs w:val="24"/>
        </w:rPr>
        <w:t>El sector registra 8.217 vacantes al comienzo de 2023 y, según CCOO, se han perdido 32.000 camareros desde 2019</w:t>
      </w:r>
    </w:p>
    <w:p w:rsidR="00500C57" w:rsidRPr="006147F9" w:rsidRDefault="007D60FE" w:rsidP="00500C57">
      <w:pPr>
        <w:spacing w:line="240" w:lineRule="auto"/>
        <w:jc w:val="both"/>
        <w:rPr>
          <w:rFonts w:ascii="Times New Roman" w:hAnsi="Times New Roman" w:cs="Times New Roman"/>
          <w:sz w:val="24"/>
          <w:szCs w:val="24"/>
        </w:rPr>
      </w:pPr>
      <w:r w:rsidRPr="006147F9">
        <w:rPr>
          <w:rFonts w:ascii="Times New Roman" w:hAnsi="Times New Roman" w:cs="Times New Roman"/>
          <w:sz w:val="24"/>
          <w:szCs w:val="24"/>
        </w:rPr>
        <w:t>“</w:t>
      </w:r>
      <w:r w:rsidR="00500C57" w:rsidRPr="006147F9">
        <w:rPr>
          <w:rFonts w:ascii="Times New Roman" w:hAnsi="Times New Roman" w:cs="Times New Roman"/>
          <w:sz w:val="24"/>
          <w:szCs w:val="24"/>
        </w:rPr>
        <w:t xml:space="preserve">Ya nadie </w:t>
      </w:r>
      <w:r w:rsidRPr="006147F9">
        <w:rPr>
          <w:rFonts w:ascii="Times New Roman" w:hAnsi="Times New Roman" w:cs="Times New Roman"/>
          <w:sz w:val="24"/>
          <w:szCs w:val="24"/>
        </w:rPr>
        <w:t>quiere dedicarse a ser camarero”</w:t>
      </w:r>
      <w:r w:rsidR="00500C57" w:rsidRPr="006147F9">
        <w:rPr>
          <w:rFonts w:ascii="Times New Roman" w:hAnsi="Times New Roman" w:cs="Times New Roman"/>
          <w:sz w:val="24"/>
          <w:szCs w:val="24"/>
        </w:rPr>
        <w:t xml:space="preserve">. Ana Taibo, propietaria de un par de bares en el centro de Madrid, responde así a nuestras preguntas sobre los problemas para encontrar profesionales para contratar </w:t>
      </w:r>
      <w:r w:rsidRPr="006147F9">
        <w:rPr>
          <w:rFonts w:ascii="Times New Roman" w:hAnsi="Times New Roman" w:cs="Times New Roman"/>
          <w:sz w:val="24"/>
          <w:szCs w:val="24"/>
        </w:rPr>
        <w:t>en hostelería. “</w:t>
      </w:r>
      <w:r w:rsidR="00500C57" w:rsidRPr="006147F9">
        <w:rPr>
          <w:rFonts w:ascii="Times New Roman" w:hAnsi="Times New Roman" w:cs="Times New Roman"/>
          <w:sz w:val="24"/>
          <w:szCs w:val="24"/>
        </w:rPr>
        <w:t xml:space="preserve">Es difícil encontrar personal cualificado que tenga experiencia o ganas de trabajar. La historia es que la hostelería a día de hoy es un trabajo pasajero, siempre es algo </w:t>
      </w:r>
      <w:r w:rsidRPr="006147F9">
        <w:rPr>
          <w:rFonts w:ascii="Times New Roman" w:hAnsi="Times New Roman" w:cs="Times New Roman"/>
          <w:sz w:val="24"/>
          <w:szCs w:val="24"/>
        </w:rPr>
        <w:t>hasta que encuentre de lo mío”</w:t>
      </w:r>
      <w:r w:rsidR="009A3AD3" w:rsidRPr="006147F9">
        <w:rPr>
          <w:rFonts w:ascii="Times New Roman" w:hAnsi="Times New Roman" w:cs="Times New Roman"/>
          <w:sz w:val="24"/>
          <w:szCs w:val="24"/>
        </w:rPr>
        <w:t>.</w:t>
      </w:r>
    </w:p>
    <w:p w:rsidR="00500C57" w:rsidRPr="006147F9" w:rsidRDefault="00500C57" w:rsidP="00500C57">
      <w:pPr>
        <w:spacing w:line="240" w:lineRule="auto"/>
        <w:jc w:val="both"/>
        <w:rPr>
          <w:rFonts w:ascii="Times New Roman" w:hAnsi="Times New Roman" w:cs="Times New Roman"/>
          <w:sz w:val="24"/>
          <w:szCs w:val="24"/>
        </w:rPr>
      </w:pPr>
      <w:r w:rsidRPr="006147F9">
        <w:rPr>
          <w:rFonts w:ascii="Times New Roman" w:hAnsi="Times New Roman" w:cs="Times New Roman"/>
          <w:sz w:val="24"/>
          <w:szCs w:val="24"/>
        </w:rPr>
        <w:t>El sector tiene 8.217 vacantes, según la última encuesta del Instituto Nacional de Estadística (INE) correspondiente al primer trimestre de 2023, y se enfila hacia sus meses más intensos, los de la temporada de verano. Los miles de puestos de trabajo sin cubrir en hostelería son una constante en la serie que recoge el INE desde 2013, pero el problema se ha vuelto más evidente para empresarios, sindicatos y trabajadores desde que terminó la pandemia de coronavirus y la actividad ha vuelto a la normalidad. CCOO asegura que España ha perdido 32.000 camareros desde 2019 en un sector que, según la patronal, aporta el 4,9% del PIB nacional.</w:t>
      </w:r>
    </w:p>
    <w:p w:rsidR="00500C57" w:rsidRPr="006147F9" w:rsidRDefault="00500C57" w:rsidP="00500C57">
      <w:pPr>
        <w:spacing w:line="240" w:lineRule="auto"/>
        <w:jc w:val="both"/>
        <w:rPr>
          <w:rFonts w:ascii="Times New Roman" w:hAnsi="Times New Roman" w:cs="Times New Roman"/>
          <w:sz w:val="24"/>
          <w:szCs w:val="24"/>
        </w:rPr>
      </w:pPr>
      <w:r w:rsidRPr="006147F9">
        <w:rPr>
          <w:rFonts w:ascii="Times New Roman" w:hAnsi="Times New Roman" w:cs="Times New Roman"/>
          <w:sz w:val="24"/>
          <w:szCs w:val="24"/>
        </w:rPr>
        <w:t>Trabajadores denuncian fraudes en la cotización</w:t>
      </w:r>
    </w:p>
    <w:p w:rsidR="00500C57" w:rsidRPr="006147F9" w:rsidRDefault="00500C57" w:rsidP="00500C57">
      <w:pPr>
        <w:spacing w:line="240" w:lineRule="auto"/>
        <w:jc w:val="both"/>
        <w:rPr>
          <w:rFonts w:ascii="Times New Roman" w:hAnsi="Times New Roman" w:cs="Times New Roman"/>
          <w:sz w:val="24"/>
          <w:szCs w:val="24"/>
        </w:rPr>
      </w:pPr>
      <w:r w:rsidRPr="006147F9">
        <w:rPr>
          <w:rFonts w:ascii="Times New Roman" w:hAnsi="Times New Roman" w:cs="Times New Roman"/>
          <w:sz w:val="24"/>
          <w:szCs w:val="24"/>
        </w:rPr>
        <w:t>¿Es un proble</w:t>
      </w:r>
      <w:r w:rsidR="007D60FE" w:rsidRPr="006147F9">
        <w:rPr>
          <w:rFonts w:ascii="Times New Roman" w:hAnsi="Times New Roman" w:cs="Times New Roman"/>
          <w:sz w:val="24"/>
          <w:szCs w:val="24"/>
        </w:rPr>
        <w:t>ma de condicionales laborales? “</w:t>
      </w:r>
      <w:r w:rsidRPr="006147F9">
        <w:rPr>
          <w:rFonts w:ascii="Times New Roman" w:hAnsi="Times New Roman" w:cs="Times New Roman"/>
          <w:sz w:val="24"/>
          <w:szCs w:val="24"/>
        </w:rPr>
        <w:t xml:space="preserve">Qué te voy a decir… Mis condiciones </w:t>
      </w:r>
      <w:r w:rsidR="007D60FE" w:rsidRPr="006147F9">
        <w:rPr>
          <w:rFonts w:ascii="Times New Roman" w:hAnsi="Times New Roman" w:cs="Times New Roman"/>
          <w:sz w:val="24"/>
          <w:szCs w:val="24"/>
        </w:rPr>
        <w:t>son buenas y yo tengo camareros”</w:t>
      </w:r>
      <w:r w:rsidRPr="006147F9">
        <w:rPr>
          <w:rFonts w:ascii="Times New Roman" w:hAnsi="Times New Roman" w:cs="Times New Roman"/>
          <w:sz w:val="24"/>
          <w:szCs w:val="24"/>
        </w:rPr>
        <w:t xml:space="preserve">, justifica Taibo, que admite que, en muchas ocasiones, </w:t>
      </w:r>
      <w:r w:rsidR="007D60FE" w:rsidRPr="006147F9">
        <w:rPr>
          <w:rFonts w:ascii="Times New Roman" w:hAnsi="Times New Roman" w:cs="Times New Roman"/>
          <w:sz w:val="24"/>
          <w:szCs w:val="24"/>
        </w:rPr>
        <w:t>es un trabajo “muy mal pagado”</w:t>
      </w:r>
      <w:r w:rsidR="009A3AD3" w:rsidRPr="006147F9">
        <w:rPr>
          <w:rFonts w:ascii="Times New Roman" w:hAnsi="Times New Roman" w:cs="Times New Roman"/>
          <w:sz w:val="24"/>
          <w:szCs w:val="24"/>
        </w:rPr>
        <w:t>.</w:t>
      </w:r>
    </w:p>
    <w:p w:rsidR="00500C57" w:rsidRPr="006147F9" w:rsidRDefault="007D60FE" w:rsidP="00500C57">
      <w:pPr>
        <w:spacing w:line="240" w:lineRule="auto"/>
        <w:jc w:val="both"/>
        <w:rPr>
          <w:rFonts w:ascii="Times New Roman" w:hAnsi="Times New Roman" w:cs="Times New Roman"/>
          <w:sz w:val="24"/>
          <w:szCs w:val="24"/>
        </w:rPr>
      </w:pPr>
      <w:r w:rsidRPr="006147F9">
        <w:rPr>
          <w:rFonts w:ascii="Times New Roman" w:hAnsi="Times New Roman" w:cs="Times New Roman"/>
          <w:sz w:val="24"/>
          <w:szCs w:val="24"/>
        </w:rPr>
        <w:t>“</w:t>
      </w:r>
      <w:r w:rsidR="00500C57" w:rsidRPr="006147F9">
        <w:rPr>
          <w:rFonts w:ascii="Times New Roman" w:hAnsi="Times New Roman" w:cs="Times New Roman"/>
          <w:sz w:val="24"/>
          <w:szCs w:val="24"/>
        </w:rPr>
        <w:t>En la mayoría de bares, restaurantes y demás, tu sueldo en nómina es de mil ciento y pico euros y te dan 200 euros de sobresueldo. Entre 1.300 y 1.400 euros te pagan. ¿Qué ocurre? Que luego no ec</w:t>
      </w:r>
      <w:r w:rsidRPr="006147F9">
        <w:rPr>
          <w:rFonts w:ascii="Times New Roman" w:hAnsi="Times New Roman" w:cs="Times New Roman"/>
          <w:sz w:val="24"/>
          <w:szCs w:val="24"/>
        </w:rPr>
        <w:t>has ocho horas, echas mínimo 12”</w:t>
      </w:r>
      <w:r w:rsidR="00500C57" w:rsidRPr="006147F9">
        <w:rPr>
          <w:rFonts w:ascii="Times New Roman" w:hAnsi="Times New Roman" w:cs="Times New Roman"/>
          <w:sz w:val="24"/>
          <w:szCs w:val="24"/>
        </w:rPr>
        <w:t>. Es la experiencia de José, que ha sido camarero durante más de 30 años en la capital. Recientemente ha tenido que interrumpir su carrera por enfermedad y se reconoce penalizado por no haber cotiza</w:t>
      </w:r>
      <w:r w:rsidRPr="006147F9">
        <w:rPr>
          <w:rFonts w:ascii="Times New Roman" w:hAnsi="Times New Roman" w:cs="Times New Roman"/>
          <w:sz w:val="24"/>
          <w:szCs w:val="24"/>
        </w:rPr>
        <w:t>do todas las horas trabajadas. “</w:t>
      </w:r>
      <w:r w:rsidR="00500C57" w:rsidRPr="006147F9">
        <w:rPr>
          <w:rFonts w:ascii="Times New Roman" w:hAnsi="Times New Roman" w:cs="Times New Roman"/>
          <w:sz w:val="24"/>
          <w:szCs w:val="24"/>
        </w:rPr>
        <w:t xml:space="preserve">La gente más </w:t>
      </w:r>
      <w:r w:rsidRPr="006147F9">
        <w:rPr>
          <w:rFonts w:ascii="Times New Roman" w:hAnsi="Times New Roman" w:cs="Times New Roman"/>
          <w:sz w:val="24"/>
          <w:szCs w:val="24"/>
        </w:rPr>
        <w:t>joven se ha dado cuenta y se va”</w:t>
      </w:r>
      <w:r w:rsidR="00500C57" w:rsidRPr="006147F9">
        <w:rPr>
          <w:rFonts w:ascii="Times New Roman" w:hAnsi="Times New Roman" w:cs="Times New Roman"/>
          <w:sz w:val="24"/>
          <w:szCs w:val="24"/>
        </w:rPr>
        <w:t>.</w:t>
      </w:r>
    </w:p>
    <w:p w:rsidR="00500C57" w:rsidRPr="006147F9" w:rsidRDefault="00500C57" w:rsidP="00500C57">
      <w:pPr>
        <w:spacing w:line="240" w:lineRule="auto"/>
        <w:jc w:val="both"/>
        <w:rPr>
          <w:rFonts w:ascii="Times New Roman" w:hAnsi="Times New Roman" w:cs="Times New Roman"/>
          <w:sz w:val="24"/>
          <w:szCs w:val="24"/>
        </w:rPr>
      </w:pPr>
      <w:r w:rsidRPr="006147F9">
        <w:rPr>
          <w:rFonts w:ascii="Times New Roman" w:hAnsi="Times New Roman" w:cs="Times New Roman"/>
          <w:sz w:val="24"/>
          <w:szCs w:val="24"/>
        </w:rPr>
        <w:t>Hostelería de España, la confederación estatal de empresarios es consciente de ese problema: la incorporación de jóvenes al mercado laboral es un tercio inferior a hace 20 años, mientras los puestos en hostelería se han duplicado. Desde la patronal, no obstante, recuerdan que esta es una cuestión estructural en España por la pirámide de población y que no son el único sector económico afectado por los problemas temporalidad o jornadas atípicas. Esto, además, no tienen por qué ser precario, s</w:t>
      </w:r>
      <w:r w:rsidR="009A3AD3" w:rsidRPr="006147F9">
        <w:rPr>
          <w:rFonts w:ascii="Times New Roman" w:hAnsi="Times New Roman" w:cs="Times New Roman"/>
          <w:sz w:val="24"/>
          <w:szCs w:val="24"/>
        </w:rPr>
        <w:t>i se cumple con la legislación.</w:t>
      </w:r>
    </w:p>
    <w:p w:rsidR="00500C57" w:rsidRPr="006147F9" w:rsidRDefault="007D60FE" w:rsidP="00500C57">
      <w:pPr>
        <w:spacing w:line="240" w:lineRule="auto"/>
        <w:jc w:val="both"/>
        <w:rPr>
          <w:rFonts w:ascii="Times New Roman" w:hAnsi="Times New Roman" w:cs="Times New Roman"/>
          <w:sz w:val="24"/>
          <w:szCs w:val="24"/>
        </w:rPr>
      </w:pPr>
      <w:r w:rsidRPr="006147F9">
        <w:rPr>
          <w:rFonts w:ascii="Times New Roman" w:hAnsi="Times New Roman" w:cs="Times New Roman"/>
          <w:sz w:val="24"/>
          <w:szCs w:val="24"/>
        </w:rPr>
        <w:t>“</w:t>
      </w:r>
      <w:r w:rsidR="00500C57" w:rsidRPr="006147F9">
        <w:rPr>
          <w:rFonts w:ascii="Times New Roman" w:hAnsi="Times New Roman" w:cs="Times New Roman"/>
          <w:sz w:val="24"/>
          <w:szCs w:val="24"/>
        </w:rPr>
        <w:t>En 300.000 empresas que tenemos efectivamente podemos encontrar desaprensivos. Estos nos hacen un flaco a la mayoría de las empresas que están trabajando seriamente, que saben que disponer de buenos p</w:t>
      </w:r>
      <w:r w:rsidRPr="006147F9">
        <w:rPr>
          <w:rFonts w:ascii="Times New Roman" w:hAnsi="Times New Roman" w:cs="Times New Roman"/>
          <w:sz w:val="24"/>
          <w:szCs w:val="24"/>
        </w:rPr>
        <w:t>rofesionales pasa por cuidarlos”</w:t>
      </w:r>
      <w:r w:rsidR="00500C57" w:rsidRPr="006147F9">
        <w:rPr>
          <w:rFonts w:ascii="Times New Roman" w:hAnsi="Times New Roman" w:cs="Times New Roman"/>
          <w:sz w:val="24"/>
          <w:szCs w:val="24"/>
        </w:rPr>
        <w:t xml:space="preserve">, afirma Emilio Gallego, secretario </w:t>
      </w:r>
      <w:r w:rsidR="00500C57" w:rsidRPr="006147F9">
        <w:rPr>
          <w:rFonts w:ascii="Times New Roman" w:hAnsi="Times New Roman" w:cs="Times New Roman"/>
          <w:sz w:val="24"/>
          <w:szCs w:val="24"/>
        </w:rPr>
        <w:lastRenderedPageBreak/>
        <w:t>general de Host</w:t>
      </w:r>
      <w:r w:rsidRPr="006147F9">
        <w:rPr>
          <w:rFonts w:ascii="Times New Roman" w:hAnsi="Times New Roman" w:cs="Times New Roman"/>
          <w:sz w:val="24"/>
          <w:szCs w:val="24"/>
        </w:rPr>
        <w:t>elería de España, que tacha de “economía sumergida” y “competencia desleal”</w:t>
      </w:r>
      <w:r w:rsidR="00500C57" w:rsidRPr="006147F9">
        <w:rPr>
          <w:rFonts w:ascii="Times New Roman" w:hAnsi="Times New Roman" w:cs="Times New Roman"/>
          <w:sz w:val="24"/>
          <w:szCs w:val="24"/>
        </w:rPr>
        <w:t xml:space="preserve"> el fraude en las cotizaciones.</w:t>
      </w:r>
    </w:p>
    <w:p w:rsidR="00500C57" w:rsidRPr="006147F9" w:rsidRDefault="00500C57" w:rsidP="00500C57">
      <w:pPr>
        <w:spacing w:line="240" w:lineRule="auto"/>
        <w:jc w:val="both"/>
        <w:rPr>
          <w:rFonts w:ascii="Times New Roman" w:hAnsi="Times New Roman" w:cs="Times New Roman"/>
          <w:sz w:val="24"/>
          <w:szCs w:val="24"/>
        </w:rPr>
      </w:pPr>
      <w:r w:rsidRPr="006147F9">
        <w:rPr>
          <w:rFonts w:ascii="Times New Roman" w:hAnsi="Times New Roman" w:cs="Times New Roman"/>
          <w:sz w:val="24"/>
          <w:szCs w:val="24"/>
        </w:rPr>
        <w:t>A este respecto, UGT y CCOO concluyen que la pandemia ha cambiado la disposición de muchos trabajadores para aceptar que una parte de su jornada sea en negro. Con los expedientes de regulación temporal de empleo (ERTE) durante el confinamiento y las restricciones, los empleados percibían un 70% de la base reguladora y, si solo una parte de su salario real estaba declarada por el empresario, al final, la ayuda recibida quedaba por deb</w:t>
      </w:r>
      <w:r w:rsidR="009A3AD3" w:rsidRPr="006147F9">
        <w:rPr>
          <w:rFonts w:ascii="Times New Roman" w:hAnsi="Times New Roman" w:cs="Times New Roman"/>
          <w:sz w:val="24"/>
          <w:szCs w:val="24"/>
        </w:rPr>
        <w:t>ajo de lo necesario para vivir.</w:t>
      </w:r>
    </w:p>
    <w:p w:rsidR="00500C57" w:rsidRPr="006147F9" w:rsidRDefault="007D60FE" w:rsidP="00500C57">
      <w:pPr>
        <w:spacing w:line="240" w:lineRule="auto"/>
        <w:jc w:val="both"/>
        <w:rPr>
          <w:rFonts w:ascii="Times New Roman" w:hAnsi="Times New Roman" w:cs="Times New Roman"/>
          <w:sz w:val="24"/>
          <w:szCs w:val="24"/>
        </w:rPr>
      </w:pPr>
      <w:r w:rsidRPr="006147F9">
        <w:rPr>
          <w:rFonts w:ascii="Times New Roman" w:hAnsi="Times New Roman" w:cs="Times New Roman"/>
          <w:sz w:val="24"/>
          <w:szCs w:val="24"/>
        </w:rPr>
        <w:t>“</w:t>
      </w:r>
      <w:r w:rsidR="00500C57" w:rsidRPr="006147F9">
        <w:rPr>
          <w:rFonts w:ascii="Times New Roman" w:hAnsi="Times New Roman" w:cs="Times New Roman"/>
          <w:sz w:val="24"/>
          <w:szCs w:val="24"/>
        </w:rPr>
        <w:t>Muchas veces era un 40% de sus ingresos reales. Por lo tanto, la gente empezó a ver que la no cotización de parte de su salario tenía un perjuicio de cara a las prestaciones por desempleo y, sobre todo, a las prestaciones de jubilación. Eso ha hecho que la</w:t>
      </w:r>
      <w:r w:rsidRPr="006147F9">
        <w:rPr>
          <w:rFonts w:ascii="Times New Roman" w:hAnsi="Times New Roman" w:cs="Times New Roman"/>
          <w:sz w:val="24"/>
          <w:szCs w:val="24"/>
        </w:rPr>
        <w:t xml:space="preserve"> gente se busque otros sectores”</w:t>
      </w:r>
      <w:r w:rsidR="00500C57" w:rsidRPr="006147F9">
        <w:rPr>
          <w:rFonts w:ascii="Times New Roman" w:hAnsi="Times New Roman" w:cs="Times New Roman"/>
          <w:sz w:val="24"/>
          <w:szCs w:val="24"/>
        </w:rPr>
        <w:t>, señala Marcos Gutiérrez, secretario Institucional y de Comunicación de la Ejecutiva Federal de Servicios de CCOO.</w:t>
      </w:r>
    </w:p>
    <w:p w:rsidR="00500C57" w:rsidRPr="006147F9" w:rsidRDefault="00500C57" w:rsidP="00500C57">
      <w:pPr>
        <w:spacing w:line="240" w:lineRule="auto"/>
        <w:jc w:val="both"/>
        <w:rPr>
          <w:rFonts w:ascii="Times New Roman" w:hAnsi="Times New Roman" w:cs="Times New Roman"/>
          <w:sz w:val="24"/>
          <w:szCs w:val="24"/>
        </w:rPr>
      </w:pPr>
      <w:r w:rsidRPr="006147F9">
        <w:rPr>
          <w:rFonts w:ascii="Times New Roman" w:hAnsi="Times New Roman" w:cs="Times New Roman"/>
          <w:sz w:val="24"/>
          <w:szCs w:val="24"/>
        </w:rPr>
        <w:t>La hostelería crea más de 180.000 empleos entre abril y mayo</w:t>
      </w:r>
    </w:p>
    <w:p w:rsidR="00500C57" w:rsidRPr="006147F9" w:rsidRDefault="007D60FE" w:rsidP="00500C57">
      <w:pPr>
        <w:spacing w:line="240" w:lineRule="auto"/>
        <w:jc w:val="both"/>
        <w:rPr>
          <w:rFonts w:ascii="Times New Roman" w:hAnsi="Times New Roman" w:cs="Times New Roman"/>
          <w:sz w:val="24"/>
          <w:szCs w:val="24"/>
        </w:rPr>
      </w:pPr>
      <w:r w:rsidRPr="006147F9">
        <w:rPr>
          <w:rFonts w:ascii="Times New Roman" w:hAnsi="Times New Roman" w:cs="Times New Roman"/>
          <w:sz w:val="24"/>
          <w:szCs w:val="24"/>
        </w:rPr>
        <w:t>“</w:t>
      </w:r>
      <w:r w:rsidR="00500C57" w:rsidRPr="006147F9">
        <w:rPr>
          <w:rFonts w:ascii="Times New Roman" w:hAnsi="Times New Roman" w:cs="Times New Roman"/>
          <w:sz w:val="24"/>
          <w:szCs w:val="24"/>
        </w:rPr>
        <w:t>Las condiciones para la juventud son bastante precarias, aunque dentro de lo</w:t>
      </w:r>
      <w:r w:rsidRPr="006147F9">
        <w:rPr>
          <w:rFonts w:ascii="Times New Roman" w:hAnsi="Times New Roman" w:cs="Times New Roman"/>
          <w:sz w:val="24"/>
          <w:szCs w:val="24"/>
        </w:rPr>
        <w:t xml:space="preserve"> que cabe a mí no me ha ido mal”</w:t>
      </w:r>
      <w:r w:rsidR="00500C57" w:rsidRPr="006147F9">
        <w:rPr>
          <w:rFonts w:ascii="Times New Roman" w:hAnsi="Times New Roman" w:cs="Times New Roman"/>
          <w:sz w:val="24"/>
          <w:szCs w:val="24"/>
        </w:rPr>
        <w:t>, cuenta a RTVE.es Ale García, que trabajará este verano en un chiringuito en Caños de Meca por los 1.400 euros que marca el conveni</w:t>
      </w:r>
      <w:r w:rsidRPr="006147F9">
        <w:rPr>
          <w:rFonts w:ascii="Times New Roman" w:hAnsi="Times New Roman" w:cs="Times New Roman"/>
          <w:sz w:val="24"/>
          <w:szCs w:val="24"/>
        </w:rPr>
        <w:t>o y todas las horas cotizadas. “</w:t>
      </w:r>
      <w:r w:rsidR="00500C57" w:rsidRPr="006147F9">
        <w:rPr>
          <w:rFonts w:ascii="Times New Roman" w:hAnsi="Times New Roman" w:cs="Times New Roman"/>
          <w:sz w:val="24"/>
          <w:szCs w:val="24"/>
        </w:rPr>
        <w:t>En el primer verano que trabajé, coticé a media jornada</w:t>
      </w:r>
      <w:r w:rsidRPr="006147F9">
        <w:rPr>
          <w:rFonts w:ascii="Times New Roman" w:hAnsi="Times New Roman" w:cs="Times New Roman"/>
          <w:sz w:val="24"/>
          <w:szCs w:val="24"/>
        </w:rPr>
        <w:t xml:space="preserve"> y en el segundo no coticé nada”</w:t>
      </w:r>
      <w:r w:rsidR="00500C57" w:rsidRPr="006147F9">
        <w:rPr>
          <w:rFonts w:ascii="Times New Roman" w:hAnsi="Times New Roman" w:cs="Times New Roman"/>
          <w:sz w:val="24"/>
          <w:szCs w:val="24"/>
        </w:rPr>
        <w:t>, continúa, por lo que</w:t>
      </w:r>
      <w:r w:rsidR="009A3AD3" w:rsidRPr="006147F9">
        <w:rPr>
          <w:rFonts w:ascii="Times New Roman" w:hAnsi="Times New Roman" w:cs="Times New Roman"/>
          <w:sz w:val="24"/>
          <w:szCs w:val="24"/>
        </w:rPr>
        <w:t xml:space="preserve"> este año se siente afortunado.</w:t>
      </w:r>
    </w:p>
    <w:p w:rsidR="00500C57" w:rsidRPr="006147F9" w:rsidRDefault="00500C57" w:rsidP="00500C57">
      <w:pPr>
        <w:spacing w:line="240" w:lineRule="auto"/>
        <w:jc w:val="both"/>
        <w:rPr>
          <w:rFonts w:ascii="Times New Roman" w:hAnsi="Times New Roman" w:cs="Times New Roman"/>
          <w:sz w:val="24"/>
          <w:szCs w:val="24"/>
        </w:rPr>
      </w:pPr>
      <w:r w:rsidRPr="006147F9">
        <w:rPr>
          <w:rFonts w:ascii="Times New Roman" w:hAnsi="Times New Roman" w:cs="Times New Roman"/>
          <w:sz w:val="24"/>
          <w:szCs w:val="24"/>
        </w:rPr>
        <w:t>El sector turístico espera un temporada de récords y tanto sindicatos como patronal celebran las per</w:t>
      </w:r>
      <w:r w:rsidR="007D60FE" w:rsidRPr="006147F9">
        <w:rPr>
          <w:rFonts w:ascii="Times New Roman" w:hAnsi="Times New Roman" w:cs="Times New Roman"/>
          <w:sz w:val="24"/>
          <w:szCs w:val="24"/>
        </w:rPr>
        <w:t>spectivas, aunque con matices. “</w:t>
      </w:r>
      <w:r w:rsidRPr="006147F9">
        <w:rPr>
          <w:rFonts w:ascii="Times New Roman" w:hAnsi="Times New Roman" w:cs="Times New Roman"/>
          <w:sz w:val="24"/>
          <w:szCs w:val="24"/>
        </w:rPr>
        <w:t>Las cargas de trabajo, con la llegada masiva de turistas y una reducción de las plantillas, se han incrementado y las condiciones laborales cada día son más duras. La pérdida de poder adquisitivo de la gente de hostelería se sitúa entre el 25-3</w:t>
      </w:r>
      <w:r w:rsidR="007D60FE" w:rsidRPr="006147F9">
        <w:rPr>
          <w:rFonts w:ascii="Times New Roman" w:hAnsi="Times New Roman" w:cs="Times New Roman"/>
          <w:sz w:val="24"/>
          <w:szCs w:val="24"/>
        </w:rPr>
        <w:t>0%”</w:t>
      </w:r>
      <w:r w:rsidR="009A3AD3" w:rsidRPr="006147F9">
        <w:rPr>
          <w:rFonts w:ascii="Times New Roman" w:hAnsi="Times New Roman" w:cs="Times New Roman"/>
          <w:sz w:val="24"/>
          <w:szCs w:val="24"/>
        </w:rPr>
        <w:t>, apunta Gutiérrez, de CCOO.</w:t>
      </w:r>
    </w:p>
    <w:p w:rsidR="00500C57" w:rsidRPr="006147F9" w:rsidRDefault="00500C57" w:rsidP="00500C57">
      <w:pPr>
        <w:spacing w:line="240" w:lineRule="auto"/>
        <w:jc w:val="both"/>
        <w:rPr>
          <w:rFonts w:ascii="Times New Roman" w:hAnsi="Times New Roman" w:cs="Times New Roman"/>
          <w:sz w:val="24"/>
          <w:szCs w:val="24"/>
        </w:rPr>
      </w:pPr>
      <w:r w:rsidRPr="006147F9">
        <w:rPr>
          <w:rFonts w:ascii="Times New Roman" w:hAnsi="Times New Roman" w:cs="Times New Roman"/>
          <w:sz w:val="24"/>
          <w:szCs w:val="24"/>
        </w:rPr>
        <w:t>Hostelería de España, en cambio, saca pecho de los más de 180.000 emp</w:t>
      </w:r>
      <w:r w:rsidR="009A3AD3" w:rsidRPr="006147F9">
        <w:rPr>
          <w:rFonts w:ascii="Times New Roman" w:hAnsi="Times New Roman" w:cs="Times New Roman"/>
          <w:sz w:val="24"/>
          <w:szCs w:val="24"/>
        </w:rPr>
        <w:t xml:space="preserve">leos creados entre abril y </w:t>
      </w:r>
      <w:r w:rsidRPr="006147F9">
        <w:rPr>
          <w:rFonts w:ascii="Times New Roman" w:hAnsi="Times New Roman" w:cs="Times New Roman"/>
          <w:sz w:val="24"/>
          <w:szCs w:val="24"/>
        </w:rPr>
        <w:t>mayo mientras esperan que los números sigan aumentando entre junio y julio. De acuerdo con última Encuesta de Estructura Salarial, de 2021, no obstante, su actividad registró el salario más bajo con 14.632,81 euros al añ</w:t>
      </w:r>
      <w:r w:rsidR="007D60FE" w:rsidRPr="006147F9">
        <w:rPr>
          <w:rFonts w:ascii="Times New Roman" w:hAnsi="Times New Roman" w:cs="Times New Roman"/>
          <w:sz w:val="24"/>
          <w:szCs w:val="24"/>
        </w:rPr>
        <w:t>o. “</w:t>
      </w:r>
      <w:r w:rsidRPr="006147F9">
        <w:rPr>
          <w:rFonts w:ascii="Times New Roman" w:hAnsi="Times New Roman" w:cs="Times New Roman"/>
          <w:sz w:val="24"/>
          <w:szCs w:val="24"/>
        </w:rPr>
        <w:t>Somos un sector muy plano. Tenemos muchísimos trabaja</w:t>
      </w:r>
      <w:r w:rsidR="007D60FE" w:rsidRPr="006147F9">
        <w:rPr>
          <w:rFonts w:ascii="Times New Roman" w:hAnsi="Times New Roman" w:cs="Times New Roman"/>
          <w:sz w:val="24"/>
          <w:szCs w:val="24"/>
        </w:rPr>
        <w:t>dores en las categorías básicas”</w:t>
      </w:r>
      <w:r w:rsidRPr="006147F9">
        <w:rPr>
          <w:rFonts w:ascii="Times New Roman" w:hAnsi="Times New Roman" w:cs="Times New Roman"/>
          <w:sz w:val="24"/>
          <w:szCs w:val="24"/>
        </w:rPr>
        <w:t>, explica Gallego, secretario general de la confederación empresarial, y apunta también que en esa media se incluyen también las jornadas parciales, muy habituales en el oficio de camarero, por lo que la cifra no puede co</w:t>
      </w:r>
      <w:r w:rsidR="009A3AD3" w:rsidRPr="006147F9">
        <w:rPr>
          <w:rFonts w:ascii="Times New Roman" w:hAnsi="Times New Roman" w:cs="Times New Roman"/>
          <w:sz w:val="24"/>
          <w:szCs w:val="24"/>
        </w:rPr>
        <w:t>mpararse con otras profesiones.</w:t>
      </w:r>
    </w:p>
    <w:p w:rsidR="00500C57" w:rsidRPr="006147F9" w:rsidRDefault="00500C57" w:rsidP="00500C57">
      <w:pPr>
        <w:spacing w:line="240" w:lineRule="auto"/>
        <w:jc w:val="both"/>
        <w:rPr>
          <w:rFonts w:ascii="Times New Roman" w:hAnsi="Times New Roman" w:cs="Times New Roman"/>
          <w:sz w:val="24"/>
          <w:szCs w:val="24"/>
        </w:rPr>
      </w:pPr>
      <w:r w:rsidRPr="006147F9">
        <w:rPr>
          <w:rFonts w:ascii="Times New Roman" w:hAnsi="Times New Roman" w:cs="Times New Roman"/>
          <w:sz w:val="24"/>
          <w:szCs w:val="24"/>
        </w:rPr>
        <w:t>De este modo, si reparamos en la Encuesta Trimestral de Coste Laboral más reciente, esta refleja que los hosteleros pagan de media 10,47 euros/hora por el salario y las cotizaciones de sus trabajadores, frente a los 15,79 del conjunto de actividades. Los ingresos netos medios de camareros, ayudantes, cocineros y demás serán algo inferiores a dicha cifra.</w:t>
      </w:r>
    </w:p>
    <w:p w:rsidR="00500C57" w:rsidRPr="006147F9" w:rsidRDefault="00500C57" w:rsidP="00500C57">
      <w:pPr>
        <w:spacing w:line="240" w:lineRule="auto"/>
        <w:jc w:val="both"/>
        <w:rPr>
          <w:rFonts w:ascii="Times New Roman" w:hAnsi="Times New Roman" w:cs="Times New Roman"/>
          <w:sz w:val="24"/>
          <w:szCs w:val="24"/>
        </w:rPr>
      </w:pPr>
      <w:r w:rsidRPr="006147F9">
        <w:rPr>
          <w:rFonts w:ascii="Times New Roman" w:hAnsi="Times New Roman" w:cs="Times New Roman"/>
          <w:sz w:val="24"/>
          <w:szCs w:val="24"/>
        </w:rPr>
        <w:t>El alquiler s</w:t>
      </w:r>
      <w:r w:rsidR="007D60FE" w:rsidRPr="006147F9">
        <w:rPr>
          <w:rFonts w:ascii="Times New Roman" w:hAnsi="Times New Roman" w:cs="Times New Roman"/>
          <w:sz w:val="24"/>
          <w:szCs w:val="24"/>
        </w:rPr>
        <w:t>e dispara en zonas turísticas: “</w:t>
      </w:r>
      <w:r w:rsidRPr="006147F9">
        <w:rPr>
          <w:rFonts w:ascii="Times New Roman" w:hAnsi="Times New Roman" w:cs="Times New Roman"/>
          <w:sz w:val="24"/>
          <w:szCs w:val="24"/>
        </w:rPr>
        <w:t>No hay salario que lo so</w:t>
      </w:r>
      <w:r w:rsidR="007D60FE" w:rsidRPr="006147F9">
        <w:rPr>
          <w:rFonts w:ascii="Times New Roman" w:hAnsi="Times New Roman" w:cs="Times New Roman"/>
          <w:sz w:val="24"/>
          <w:szCs w:val="24"/>
        </w:rPr>
        <w:t>porte”</w:t>
      </w:r>
    </w:p>
    <w:p w:rsidR="00500C57" w:rsidRPr="006147F9" w:rsidRDefault="00500C57" w:rsidP="00500C57">
      <w:pPr>
        <w:spacing w:line="240" w:lineRule="auto"/>
        <w:jc w:val="both"/>
        <w:rPr>
          <w:rFonts w:ascii="Times New Roman" w:hAnsi="Times New Roman" w:cs="Times New Roman"/>
          <w:sz w:val="24"/>
          <w:szCs w:val="24"/>
        </w:rPr>
      </w:pPr>
      <w:r w:rsidRPr="006147F9">
        <w:rPr>
          <w:rFonts w:ascii="Times New Roman" w:hAnsi="Times New Roman" w:cs="Times New Roman"/>
          <w:sz w:val="24"/>
          <w:szCs w:val="24"/>
        </w:rPr>
        <w:t>Con todo, una conversación reposada con las partes permite vislumbrar un conflicto que va más allá de sueldos y horarios. El precio de la vivienda en las zonas más concurridas y la falta de apuesta por la formación se enredan</w:t>
      </w:r>
      <w:r w:rsidR="009A3AD3" w:rsidRPr="006147F9">
        <w:rPr>
          <w:rFonts w:ascii="Times New Roman" w:hAnsi="Times New Roman" w:cs="Times New Roman"/>
          <w:sz w:val="24"/>
          <w:szCs w:val="24"/>
        </w:rPr>
        <w:t xml:space="preserve"> con las condiciones laborales.</w:t>
      </w:r>
    </w:p>
    <w:p w:rsidR="00500C57" w:rsidRPr="006147F9" w:rsidRDefault="007D60FE" w:rsidP="00500C57">
      <w:pPr>
        <w:spacing w:line="240" w:lineRule="auto"/>
        <w:jc w:val="both"/>
        <w:rPr>
          <w:rFonts w:ascii="Times New Roman" w:hAnsi="Times New Roman" w:cs="Times New Roman"/>
          <w:sz w:val="24"/>
          <w:szCs w:val="24"/>
        </w:rPr>
      </w:pPr>
      <w:r w:rsidRPr="006147F9">
        <w:rPr>
          <w:rFonts w:ascii="Times New Roman" w:hAnsi="Times New Roman" w:cs="Times New Roman"/>
          <w:sz w:val="24"/>
          <w:szCs w:val="24"/>
        </w:rPr>
        <w:t>“</w:t>
      </w:r>
      <w:r w:rsidR="00500C57" w:rsidRPr="006147F9">
        <w:rPr>
          <w:rFonts w:ascii="Times New Roman" w:hAnsi="Times New Roman" w:cs="Times New Roman"/>
          <w:sz w:val="24"/>
          <w:szCs w:val="24"/>
        </w:rPr>
        <w:t>Tenemos negocios en Ibiza, Formentera, incluso Mallorca y Menorca, que a mediodía no pueden abrir porque no tien</w:t>
      </w:r>
      <w:r w:rsidRPr="006147F9">
        <w:rPr>
          <w:rFonts w:ascii="Times New Roman" w:hAnsi="Times New Roman" w:cs="Times New Roman"/>
          <w:sz w:val="24"/>
          <w:szCs w:val="24"/>
        </w:rPr>
        <w:t>en personal para el doble turno”</w:t>
      </w:r>
      <w:r w:rsidR="00500C57" w:rsidRPr="006147F9">
        <w:rPr>
          <w:rFonts w:ascii="Times New Roman" w:hAnsi="Times New Roman" w:cs="Times New Roman"/>
          <w:sz w:val="24"/>
          <w:szCs w:val="24"/>
        </w:rPr>
        <w:t xml:space="preserve">, lamenta el presidente de </w:t>
      </w:r>
      <w:r w:rsidR="00500C57" w:rsidRPr="006147F9">
        <w:rPr>
          <w:rFonts w:ascii="Times New Roman" w:hAnsi="Times New Roman" w:cs="Times New Roman"/>
          <w:sz w:val="24"/>
          <w:szCs w:val="24"/>
        </w:rPr>
        <w:lastRenderedPageBreak/>
        <w:t>Restauración Mallorca, Alfonso Robledo Planet, a pesar de que el diálogo social hostelero acaba de acordar una subida</w:t>
      </w:r>
      <w:r w:rsidR="009A3AD3" w:rsidRPr="006147F9">
        <w:rPr>
          <w:rFonts w:ascii="Times New Roman" w:hAnsi="Times New Roman" w:cs="Times New Roman"/>
          <w:sz w:val="24"/>
          <w:szCs w:val="24"/>
        </w:rPr>
        <w:t xml:space="preserve"> salarial del 8,5% en dos años.</w:t>
      </w:r>
    </w:p>
    <w:p w:rsidR="00500C57" w:rsidRPr="006147F9" w:rsidRDefault="00500C57" w:rsidP="00500C57">
      <w:pPr>
        <w:spacing w:line="240" w:lineRule="auto"/>
        <w:jc w:val="both"/>
        <w:rPr>
          <w:rFonts w:ascii="Times New Roman" w:hAnsi="Times New Roman" w:cs="Times New Roman"/>
          <w:sz w:val="24"/>
          <w:szCs w:val="24"/>
        </w:rPr>
      </w:pPr>
      <w:r w:rsidRPr="006147F9">
        <w:rPr>
          <w:rFonts w:ascii="Times New Roman" w:hAnsi="Times New Roman" w:cs="Times New Roman"/>
          <w:sz w:val="24"/>
          <w:szCs w:val="24"/>
        </w:rPr>
        <w:t>Este año los negocios han sido más previsores y comenzaron a contratar trabajadores desde Semana Santa para mantenerlos en verano como fijos discontinuos, pero en las Islas Baleares sufren especialmente</w:t>
      </w:r>
      <w:r w:rsidR="007D60FE" w:rsidRPr="006147F9">
        <w:rPr>
          <w:rFonts w:ascii="Times New Roman" w:hAnsi="Times New Roman" w:cs="Times New Roman"/>
          <w:sz w:val="24"/>
          <w:szCs w:val="24"/>
        </w:rPr>
        <w:t xml:space="preserve"> la falta de pisos asequibles. “</w:t>
      </w:r>
      <w:r w:rsidRPr="006147F9">
        <w:rPr>
          <w:rFonts w:ascii="Times New Roman" w:hAnsi="Times New Roman" w:cs="Times New Roman"/>
          <w:sz w:val="24"/>
          <w:szCs w:val="24"/>
        </w:rPr>
        <w:t>Los alquileres han subido tanto que es lo comido por lo s</w:t>
      </w:r>
      <w:r w:rsidR="007D60FE" w:rsidRPr="006147F9">
        <w:rPr>
          <w:rFonts w:ascii="Times New Roman" w:hAnsi="Times New Roman" w:cs="Times New Roman"/>
          <w:sz w:val="24"/>
          <w:szCs w:val="24"/>
        </w:rPr>
        <w:t>ervido, no les compensa venirse”</w:t>
      </w:r>
      <w:r w:rsidRPr="006147F9">
        <w:rPr>
          <w:rFonts w:ascii="Times New Roman" w:hAnsi="Times New Roman" w:cs="Times New Roman"/>
          <w:sz w:val="24"/>
          <w:szCs w:val="24"/>
        </w:rPr>
        <w:t xml:space="preserve">, comenta Robledo, que apunta también el descenso de la llegada de </w:t>
      </w:r>
      <w:r w:rsidR="007D60FE" w:rsidRPr="006147F9">
        <w:rPr>
          <w:rFonts w:ascii="Times New Roman" w:hAnsi="Times New Roman" w:cs="Times New Roman"/>
          <w:sz w:val="24"/>
          <w:szCs w:val="24"/>
        </w:rPr>
        <w:t>trabajadores desde Reino Unido -por el Brexit-</w:t>
      </w:r>
      <w:r w:rsidRPr="006147F9">
        <w:rPr>
          <w:rFonts w:ascii="Times New Roman" w:hAnsi="Times New Roman" w:cs="Times New Roman"/>
          <w:sz w:val="24"/>
          <w:szCs w:val="24"/>
        </w:rPr>
        <w:t xml:space="preserve"> y </w:t>
      </w:r>
      <w:r w:rsidR="007D60FE" w:rsidRPr="006147F9">
        <w:rPr>
          <w:rFonts w:ascii="Times New Roman" w:hAnsi="Times New Roman" w:cs="Times New Roman"/>
          <w:sz w:val="24"/>
          <w:szCs w:val="24"/>
        </w:rPr>
        <w:t>desde Andalucía -</w:t>
      </w:r>
      <w:r w:rsidRPr="006147F9">
        <w:rPr>
          <w:rFonts w:ascii="Times New Roman" w:hAnsi="Times New Roman" w:cs="Times New Roman"/>
          <w:sz w:val="24"/>
          <w:szCs w:val="24"/>
        </w:rPr>
        <w:t>por el desa</w:t>
      </w:r>
      <w:r w:rsidR="009A3AD3" w:rsidRPr="006147F9">
        <w:rPr>
          <w:rFonts w:ascii="Times New Roman" w:hAnsi="Times New Roman" w:cs="Times New Roman"/>
          <w:sz w:val="24"/>
          <w:szCs w:val="24"/>
        </w:rPr>
        <w:t>rrollo del turismo en su costa.</w:t>
      </w:r>
    </w:p>
    <w:p w:rsidR="00500C57" w:rsidRPr="006147F9" w:rsidRDefault="00500C57" w:rsidP="00500C57">
      <w:pPr>
        <w:spacing w:line="240" w:lineRule="auto"/>
        <w:jc w:val="both"/>
        <w:rPr>
          <w:rFonts w:ascii="Times New Roman" w:hAnsi="Times New Roman" w:cs="Times New Roman"/>
          <w:sz w:val="24"/>
          <w:szCs w:val="24"/>
        </w:rPr>
      </w:pPr>
      <w:r w:rsidRPr="006147F9">
        <w:rPr>
          <w:rFonts w:ascii="Times New Roman" w:hAnsi="Times New Roman" w:cs="Times New Roman"/>
          <w:sz w:val="24"/>
          <w:szCs w:val="24"/>
        </w:rPr>
        <w:t>En lo relativo a la escasez de vivienda, desde CCOO señalan que es precisamente el alquiler turístico lo que ha disparado los precios, un problema que no solo afecta a la hostelería, también a méd</w:t>
      </w:r>
      <w:r w:rsidR="007D60FE" w:rsidRPr="006147F9">
        <w:rPr>
          <w:rFonts w:ascii="Times New Roman" w:hAnsi="Times New Roman" w:cs="Times New Roman"/>
          <w:sz w:val="24"/>
          <w:szCs w:val="24"/>
        </w:rPr>
        <w:t>icos, funcionarios, policías… “</w:t>
      </w:r>
      <w:r w:rsidRPr="006147F9">
        <w:rPr>
          <w:rFonts w:ascii="Times New Roman" w:hAnsi="Times New Roman" w:cs="Times New Roman"/>
          <w:sz w:val="24"/>
          <w:szCs w:val="24"/>
        </w:rPr>
        <w:t xml:space="preserve">La media de un alquiler en Ibiza está entre los 2.500 y 3.000 euros, eso no hay salario de la </w:t>
      </w:r>
      <w:r w:rsidR="007D60FE" w:rsidRPr="006147F9">
        <w:rPr>
          <w:rFonts w:ascii="Times New Roman" w:hAnsi="Times New Roman" w:cs="Times New Roman"/>
          <w:sz w:val="24"/>
          <w:szCs w:val="24"/>
        </w:rPr>
        <w:t>hostelería que pueda soportarlo”</w:t>
      </w:r>
      <w:r w:rsidRPr="006147F9">
        <w:rPr>
          <w:rFonts w:ascii="Times New Roman" w:hAnsi="Times New Roman" w:cs="Times New Roman"/>
          <w:sz w:val="24"/>
          <w:szCs w:val="24"/>
        </w:rPr>
        <w:t>, comenta el secretario institucional y de comunicación de sindicato, Marcos Gutiérrez</w:t>
      </w:r>
      <w:r w:rsidR="004A303D" w:rsidRPr="006147F9">
        <w:rPr>
          <w:rFonts w:ascii="Times New Roman" w:hAnsi="Times New Roman" w:cs="Times New Roman"/>
          <w:sz w:val="24"/>
          <w:szCs w:val="24"/>
        </w:rPr>
        <w:t>…</w:t>
      </w:r>
    </w:p>
    <w:p w:rsidR="009A3AD3" w:rsidRPr="006147F9" w:rsidRDefault="009A3AD3" w:rsidP="00500C57">
      <w:pPr>
        <w:spacing w:line="240" w:lineRule="auto"/>
        <w:jc w:val="both"/>
        <w:rPr>
          <w:rFonts w:ascii="Times New Roman" w:hAnsi="Times New Roman" w:cs="Times New Roman"/>
          <w:b/>
          <w:sz w:val="24"/>
          <w:szCs w:val="24"/>
        </w:rPr>
      </w:pPr>
      <w:r w:rsidRPr="006147F9">
        <w:rPr>
          <w:rFonts w:ascii="Times New Roman" w:hAnsi="Times New Roman" w:cs="Times New Roman"/>
          <w:b/>
          <w:sz w:val="24"/>
          <w:szCs w:val="24"/>
        </w:rPr>
        <w:t>Nota</w:t>
      </w:r>
      <w:r w:rsidRPr="006147F9">
        <w:rPr>
          <w:rFonts w:ascii="Times New Roman" w:hAnsi="Times New Roman" w:cs="Times New Roman"/>
          <w:sz w:val="24"/>
          <w:szCs w:val="24"/>
        </w:rPr>
        <w:t xml:space="preserve">: </w:t>
      </w:r>
      <w:r w:rsidRPr="006147F9">
        <w:rPr>
          <w:rFonts w:ascii="Times New Roman" w:hAnsi="Times New Roman" w:cs="Times New Roman"/>
          <w:b/>
          <w:sz w:val="24"/>
          <w:szCs w:val="24"/>
        </w:rPr>
        <w:t>por si</w:t>
      </w:r>
      <w:r w:rsidR="004A303D" w:rsidRPr="006147F9">
        <w:rPr>
          <w:rFonts w:ascii="Times New Roman" w:hAnsi="Times New Roman" w:cs="Times New Roman"/>
          <w:b/>
          <w:sz w:val="24"/>
          <w:szCs w:val="24"/>
        </w:rPr>
        <w:t xml:space="preserve"> les</w:t>
      </w:r>
      <w:r w:rsidRPr="006147F9">
        <w:rPr>
          <w:rFonts w:ascii="Times New Roman" w:hAnsi="Times New Roman" w:cs="Times New Roman"/>
          <w:b/>
          <w:sz w:val="24"/>
          <w:szCs w:val="24"/>
        </w:rPr>
        <w:t xml:space="preserve"> queda alguna duda… (“y mira que te lo dijimos”)</w:t>
      </w:r>
    </w:p>
    <w:p w:rsidR="009A3AD3" w:rsidRPr="008C3A42" w:rsidRDefault="009A3AD3" w:rsidP="009A3AD3">
      <w:pPr>
        <w:spacing w:after="0" w:line="240" w:lineRule="auto"/>
        <w:jc w:val="both"/>
        <w:rPr>
          <w:rFonts w:ascii="Times New Roman" w:eastAsia="Times New Roman" w:hAnsi="Times New Roman"/>
          <w:sz w:val="24"/>
          <w:szCs w:val="24"/>
        </w:rPr>
      </w:pPr>
      <w:r>
        <w:rPr>
          <w:rFonts w:ascii="Times New Roman" w:eastAsia="Times New Roman" w:hAnsi="Times New Roman"/>
          <w:sz w:val="24"/>
          <w:szCs w:val="24"/>
        </w:rPr>
        <w:t xml:space="preserve">- </w:t>
      </w:r>
      <w:r w:rsidRPr="008C3A42">
        <w:rPr>
          <w:rFonts w:ascii="Times New Roman" w:eastAsia="Times New Roman" w:hAnsi="Times New Roman"/>
          <w:sz w:val="24"/>
          <w:szCs w:val="24"/>
          <w:u w:val="single"/>
        </w:rPr>
        <w:t>La solución para Europa, según Davos: tenéis que vivir peor</w:t>
      </w:r>
      <w:r>
        <w:rPr>
          <w:rFonts w:ascii="Times New Roman" w:eastAsia="Times New Roman" w:hAnsi="Times New Roman"/>
          <w:sz w:val="24"/>
          <w:szCs w:val="24"/>
        </w:rPr>
        <w:t xml:space="preserve"> (El Confidencial - </w:t>
      </w:r>
      <w:r w:rsidRPr="008C3A42">
        <w:rPr>
          <w:rFonts w:ascii="Times New Roman" w:eastAsia="Times New Roman" w:hAnsi="Times New Roman"/>
          <w:b/>
          <w:sz w:val="24"/>
          <w:szCs w:val="24"/>
        </w:rPr>
        <w:t>21/1/17</w:t>
      </w:r>
      <w:r>
        <w:rPr>
          <w:rFonts w:ascii="Times New Roman" w:eastAsia="Times New Roman" w:hAnsi="Times New Roman"/>
          <w:sz w:val="24"/>
          <w:szCs w:val="24"/>
        </w:rPr>
        <w:t>)</w:t>
      </w:r>
    </w:p>
    <w:p w:rsidR="009A3AD3" w:rsidRPr="008C3A42" w:rsidRDefault="009A3AD3" w:rsidP="009A3AD3">
      <w:pPr>
        <w:spacing w:after="0" w:line="240" w:lineRule="auto"/>
        <w:jc w:val="both"/>
        <w:rPr>
          <w:rFonts w:ascii="Times New Roman" w:eastAsia="Times New Roman" w:hAnsi="Times New Roman"/>
          <w:sz w:val="24"/>
          <w:szCs w:val="24"/>
        </w:rPr>
      </w:pPr>
    </w:p>
    <w:p w:rsidR="009A3AD3" w:rsidRDefault="009A3AD3" w:rsidP="009A3AD3">
      <w:pPr>
        <w:spacing w:after="0" w:line="240" w:lineRule="auto"/>
        <w:jc w:val="both"/>
        <w:rPr>
          <w:rFonts w:ascii="Times New Roman" w:eastAsia="Times New Roman" w:hAnsi="Times New Roman"/>
          <w:sz w:val="24"/>
          <w:szCs w:val="24"/>
        </w:rPr>
      </w:pPr>
      <w:r w:rsidRPr="008C3A42">
        <w:rPr>
          <w:rFonts w:ascii="Times New Roman" w:eastAsia="Times New Roman" w:hAnsi="Times New Roman"/>
          <w:sz w:val="24"/>
          <w:szCs w:val="24"/>
        </w:rPr>
        <w:t>Las declaraciones de Jamie Dimon, CEO de JP Morgan en el Foro son buena muestra del consenso de las élites sobre nuestro continente: vivimos demasiado bien</w:t>
      </w:r>
    </w:p>
    <w:p w:rsidR="009A3AD3" w:rsidRDefault="009A3AD3" w:rsidP="009A3AD3">
      <w:pPr>
        <w:spacing w:after="0" w:line="240" w:lineRule="auto"/>
        <w:jc w:val="both"/>
        <w:rPr>
          <w:rFonts w:ascii="Times New Roman" w:eastAsia="Times New Roman" w:hAnsi="Times New Roman"/>
          <w:sz w:val="24"/>
          <w:szCs w:val="24"/>
        </w:rPr>
      </w:pPr>
    </w:p>
    <w:p w:rsidR="009A3AD3" w:rsidRDefault="009A3AD3" w:rsidP="009A3AD3">
      <w:pPr>
        <w:spacing w:after="0" w:line="240" w:lineRule="auto"/>
        <w:jc w:val="both"/>
        <w:rPr>
          <w:rFonts w:ascii="Times New Roman" w:eastAsia="Times New Roman" w:hAnsi="Times New Roman"/>
          <w:sz w:val="24"/>
          <w:szCs w:val="24"/>
        </w:rPr>
      </w:pPr>
      <w:r>
        <w:rPr>
          <w:rFonts w:ascii="Times New Roman" w:eastAsia="Times New Roman" w:hAnsi="Times New Roman"/>
          <w:sz w:val="24"/>
          <w:szCs w:val="24"/>
        </w:rPr>
        <w:t>(Por Esteban Hernández)</w:t>
      </w:r>
    </w:p>
    <w:p w:rsidR="009A3AD3" w:rsidRDefault="009A3AD3" w:rsidP="009A3AD3">
      <w:pPr>
        <w:spacing w:after="0" w:line="240" w:lineRule="auto"/>
        <w:jc w:val="both"/>
        <w:rPr>
          <w:rFonts w:ascii="Times New Roman" w:eastAsia="Times New Roman" w:hAnsi="Times New Roman"/>
          <w:sz w:val="24"/>
          <w:szCs w:val="24"/>
        </w:rPr>
      </w:pPr>
    </w:p>
    <w:p w:rsidR="009A3AD3" w:rsidRPr="006147F9" w:rsidRDefault="009A3AD3" w:rsidP="009A3AD3">
      <w:pPr>
        <w:spacing w:after="0" w:line="240" w:lineRule="auto"/>
        <w:jc w:val="both"/>
        <w:rPr>
          <w:rFonts w:ascii="Times New Roman" w:eastAsia="Times New Roman" w:hAnsi="Times New Roman"/>
          <w:sz w:val="24"/>
          <w:szCs w:val="24"/>
          <w:u w:val="single"/>
        </w:rPr>
      </w:pPr>
      <w:r w:rsidRPr="006147F9">
        <w:rPr>
          <w:rFonts w:ascii="Times New Roman" w:eastAsia="Times New Roman" w:hAnsi="Times New Roman"/>
          <w:sz w:val="24"/>
          <w:szCs w:val="24"/>
          <w:u w:val="single"/>
        </w:rPr>
        <w:t>Europa está bajo amenaza. Pero no de los populismos, ni de las tentaciones nacionalistas, ni del proteccionismo. El mayor peligro para la UE proviene del ataque de las élites, y en este sentido, Davos no deja de ser una excelente muestra de su alejamiento de la realidad y de la persistencia en sus errores.</w:t>
      </w:r>
    </w:p>
    <w:p w:rsidR="009A3AD3" w:rsidRPr="008C3A42" w:rsidRDefault="009A3AD3" w:rsidP="009A3AD3">
      <w:pPr>
        <w:spacing w:after="0" w:line="240" w:lineRule="auto"/>
        <w:jc w:val="both"/>
        <w:rPr>
          <w:rFonts w:ascii="Times New Roman" w:eastAsia="Times New Roman" w:hAnsi="Times New Roman"/>
          <w:sz w:val="24"/>
          <w:szCs w:val="24"/>
        </w:rPr>
      </w:pPr>
    </w:p>
    <w:p w:rsidR="009A3AD3" w:rsidRDefault="009A3AD3" w:rsidP="009A3AD3">
      <w:pPr>
        <w:spacing w:after="0" w:line="240" w:lineRule="auto"/>
        <w:jc w:val="both"/>
        <w:rPr>
          <w:rFonts w:ascii="Times New Roman" w:eastAsia="Times New Roman" w:hAnsi="Times New Roman"/>
          <w:sz w:val="24"/>
          <w:szCs w:val="24"/>
        </w:rPr>
      </w:pPr>
      <w:r w:rsidRPr="008C3A42">
        <w:rPr>
          <w:rFonts w:ascii="Times New Roman" w:eastAsia="Times New Roman" w:hAnsi="Times New Roman"/>
          <w:sz w:val="24"/>
          <w:szCs w:val="24"/>
        </w:rPr>
        <w:t>Gran parte de estas élites, parte de las cuales no son europeas, no tienen en mucha estima a la UE. En particular, desagrada a los multimillonarios estadounidenses que están detrás del gobierno de Trump, que insisten en que la unión va camino de romperse, y que estaría bien que así fuera; el mismo Trump cree que debilitar a Alemania es necesario, y que, para ese propósito, una Europa dividida es una buena idea.</w:t>
      </w:r>
    </w:p>
    <w:p w:rsidR="009A3AD3" w:rsidRPr="008C3A42" w:rsidRDefault="009A3AD3" w:rsidP="009A3AD3">
      <w:pPr>
        <w:spacing w:after="0" w:line="240" w:lineRule="auto"/>
        <w:jc w:val="both"/>
        <w:rPr>
          <w:rFonts w:ascii="Times New Roman" w:eastAsia="Times New Roman" w:hAnsi="Times New Roman"/>
          <w:sz w:val="24"/>
          <w:szCs w:val="24"/>
        </w:rPr>
      </w:pPr>
    </w:p>
    <w:p w:rsidR="009A3AD3" w:rsidRDefault="009A3AD3" w:rsidP="009A3AD3">
      <w:pPr>
        <w:spacing w:after="0" w:line="240" w:lineRule="auto"/>
        <w:jc w:val="both"/>
        <w:rPr>
          <w:rFonts w:ascii="Times New Roman" w:eastAsia="Times New Roman" w:hAnsi="Times New Roman"/>
          <w:sz w:val="24"/>
          <w:szCs w:val="24"/>
        </w:rPr>
      </w:pPr>
      <w:r w:rsidRPr="008C3A42">
        <w:rPr>
          <w:rFonts w:ascii="Times New Roman" w:eastAsia="Times New Roman" w:hAnsi="Times New Roman"/>
          <w:sz w:val="24"/>
          <w:szCs w:val="24"/>
        </w:rPr>
        <w:t>Enemigos de Europa</w:t>
      </w:r>
    </w:p>
    <w:p w:rsidR="009A3AD3" w:rsidRPr="008C3A42" w:rsidRDefault="009A3AD3" w:rsidP="009A3AD3">
      <w:pPr>
        <w:spacing w:after="0" w:line="240" w:lineRule="auto"/>
        <w:jc w:val="both"/>
        <w:rPr>
          <w:rFonts w:ascii="Times New Roman" w:eastAsia="Times New Roman" w:hAnsi="Times New Roman"/>
          <w:sz w:val="24"/>
          <w:szCs w:val="24"/>
        </w:rPr>
      </w:pPr>
    </w:p>
    <w:p w:rsidR="009A3AD3" w:rsidRPr="006147F9" w:rsidRDefault="009A3AD3" w:rsidP="009A3AD3">
      <w:pPr>
        <w:spacing w:after="0" w:line="240" w:lineRule="auto"/>
        <w:jc w:val="both"/>
        <w:rPr>
          <w:rFonts w:ascii="Times New Roman" w:eastAsia="Times New Roman" w:hAnsi="Times New Roman"/>
          <w:sz w:val="24"/>
          <w:szCs w:val="24"/>
          <w:u w:val="single"/>
        </w:rPr>
      </w:pPr>
      <w:r w:rsidRPr="006147F9">
        <w:rPr>
          <w:rFonts w:ascii="Times New Roman" w:eastAsia="Times New Roman" w:hAnsi="Times New Roman"/>
          <w:sz w:val="24"/>
          <w:szCs w:val="24"/>
          <w:u w:val="single"/>
        </w:rPr>
        <w:t>La UE puede ser un excelente instrumento para mejorar la vida colectiva de los europeos, pero lo cierto es que no lo está siendo, por lo que no es extraño que se multipliquen las tensiones internas, y los enemigos de la UE aprovechan para hurgar en la herida. Lo curioso es la forma en que lo hacen.</w:t>
      </w:r>
    </w:p>
    <w:p w:rsidR="009A3AD3" w:rsidRPr="006147F9" w:rsidRDefault="009A3AD3" w:rsidP="009A3AD3">
      <w:pPr>
        <w:spacing w:after="0" w:line="240" w:lineRule="auto"/>
        <w:jc w:val="both"/>
        <w:rPr>
          <w:rFonts w:ascii="Times New Roman" w:eastAsia="Times New Roman" w:hAnsi="Times New Roman"/>
          <w:sz w:val="24"/>
          <w:szCs w:val="24"/>
          <w:u w:val="single"/>
        </w:rPr>
      </w:pPr>
    </w:p>
    <w:p w:rsidR="009A3AD3" w:rsidRPr="006147F9" w:rsidRDefault="009A3AD3" w:rsidP="009A3AD3">
      <w:pPr>
        <w:spacing w:after="0" w:line="240" w:lineRule="auto"/>
        <w:jc w:val="both"/>
        <w:rPr>
          <w:rFonts w:ascii="Times New Roman" w:eastAsia="Times New Roman" w:hAnsi="Times New Roman"/>
          <w:sz w:val="24"/>
          <w:szCs w:val="24"/>
          <w:u w:val="single"/>
        </w:rPr>
      </w:pPr>
      <w:r w:rsidRPr="006147F9">
        <w:rPr>
          <w:rFonts w:ascii="Times New Roman" w:eastAsia="Times New Roman" w:hAnsi="Times New Roman"/>
          <w:sz w:val="24"/>
          <w:szCs w:val="24"/>
          <w:u w:val="single"/>
        </w:rPr>
        <w:t>Jamie Dimon, CEO de JP Morgan, es uno de sus portavoces, y señala que a los europeos nos espera un futuro negro. En una entrevista concedida en Davos, aseguró que “lo que va mal, va mal para todo el mundo, no sólo para Reino Unido, y ahora va a multiplicarse por dos”. Según Dimon, los líderes van a tener que ocuparse de solventar unos cuantos problemas “sobre la inmigración, las leyes del país y la cantidad de poder que se delega en Bruselas”.</w:t>
      </w:r>
    </w:p>
    <w:p w:rsidR="009A3AD3" w:rsidRPr="008C3A42" w:rsidRDefault="009A3AD3" w:rsidP="009A3AD3">
      <w:pPr>
        <w:spacing w:after="0" w:line="240" w:lineRule="auto"/>
        <w:jc w:val="both"/>
        <w:rPr>
          <w:rFonts w:ascii="Times New Roman" w:eastAsia="Times New Roman" w:hAnsi="Times New Roman"/>
          <w:sz w:val="24"/>
          <w:szCs w:val="24"/>
        </w:rPr>
      </w:pPr>
    </w:p>
    <w:p w:rsidR="009A3AD3" w:rsidRDefault="009A3AD3" w:rsidP="009A3AD3">
      <w:pPr>
        <w:spacing w:after="0" w:line="240" w:lineRule="auto"/>
        <w:jc w:val="both"/>
        <w:rPr>
          <w:rFonts w:ascii="Times New Roman" w:eastAsia="Times New Roman" w:hAnsi="Times New Roman"/>
          <w:sz w:val="24"/>
          <w:szCs w:val="24"/>
        </w:rPr>
      </w:pPr>
      <w:r w:rsidRPr="008C3A42">
        <w:rPr>
          <w:rFonts w:ascii="Times New Roman" w:eastAsia="Times New Roman" w:hAnsi="Times New Roman"/>
          <w:sz w:val="24"/>
          <w:szCs w:val="24"/>
        </w:rPr>
        <w:t xml:space="preserve">Las tensiones en Europa son una preocupación insistente en el entorno de Davos. El panel celebrado sobre la clase media, en el que estuvieron presentes el economista Larry Summers, </w:t>
      </w:r>
      <w:r w:rsidRPr="008C3A42">
        <w:rPr>
          <w:rFonts w:ascii="Times New Roman" w:eastAsia="Times New Roman" w:hAnsi="Times New Roman"/>
          <w:sz w:val="24"/>
          <w:szCs w:val="24"/>
        </w:rPr>
        <w:lastRenderedPageBreak/>
        <w:t>la directora del FMI, Christine Lagarde, el ministro de finanzas italiano, Pier Carlo Padoan y Ray Dalio, el multimillonario que dirige Blackwater, el hedge fund más importante del mundo, fue una buena muestra de los asuntos que realmente les preocupan.</w:t>
      </w:r>
    </w:p>
    <w:p w:rsidR="009A3AD3" w:rsidRPr="008C3A42" w:rsidRDefault="009A3AD3" w:rsidP="009A3AD3">
      <w:pPr>
        <w:spacing w:after="0" w:line="240" w:lineRule="auto"/>
        <w:jc w:val="both"/>
        <w:rPr>
          <w:rFonts w:ascii="Times New Roman" w:eastAsia="Times New Roman" w:hAnsi="Times New Roman"/>
          <w:sz w:val="24"/>
          <w:szCs w:val="24"/>
        </w:rPr>
      </w:pPr>
    </w:p>
    <w:p w:rsidR="009A3AD3" w:rsidRDefault="009A3AD3" w:rsidP="009A3AD3">
      <w:pPr>
        <w:spacing w:after="0" w:line="240" w:lineRule="auto"/>
        <w:jc w:val="both"/>
        <w:rPr>
          <w:rFonts w:ascii="Times New Roman" w:eastAsia="Times New Roman" w:hAnsi="Times New Roman"/>
          <w:sz w:val="24"/>
          <w:szCs w:val="24"/>
        </w:rPr>
      </w:pPr>
      <w:r w:rsidRPr="006147F9">
        <w:rPr>
          <w:rFonts w:ascii="Times New Roman" w:eastAsia="Times New Roman" w:hAnsi="Times New Roman"/>
          <w:sz w:val="24"/>
          <w:szCs w:val="24"/>
          <w:u w:val="single"/>
        </w:rPr>
        <w:t>Las capas medias, que fundamentalmente se desarrollaron en Europa y en EEUU tras la segunda guerra mundial, y que son un sector clave en nuestra sociedad, atraviesan un mal momento. El panel debería haber servido sobre cómo ayudarlas en su tarea de recuperación, pero su intención estaba lejos de eso</w:t>
      </w:r>
      <w:r w:rsidRPr="008C3A42">
        <w:rPr>
          <w:rFonts w:ascii="Times New Roman" w:eastAsia="Times New Roman" w:hAnsi="Times New Roman"/>
          <w:sz w:val="24"/>
          <w:szCs w:val="24"/>
        </w:rPr>
        <w:t>. Lagarde insistió en la redistribución, pero tanto Summers como Dalio se centraron en lo que de verdad constituye su problema: las clases medias están enfadadas y están alentando las propuestas populistas, algo que les viene especialmente mal. Como afirmó Dalio, “el populismo es una gran amenaza para las empresas multinacionales, para el globalismo y para los países emergentes”.</w:t>
      </w:r>
    </w:p>
    <w:p w:rsidR="009A3AD3" w:rsidRPr="008C3A42" w:rsidRDefault="009A3AD3" w:rsidP="009A3AD3">
      <w:pPr>
        <w:spacing w:after="0" w:line="240" w:lineRule="auto"/>
        <w:jc w:val="both"/>
        <w:rPr>
          <w:rFonts w:ascii="Times New Roman" w:eastAsia="Times New Roman" w:hAnsi="Times New Roman"/>
          <w:sz w:val="24"/>
          <w:szCs w:val="24"/>
        </w:rPr>
      </w:pPr>
    </w:p>
    <w:p w:rsidR="009A3AD3" w:rsidRDefault="009A3AD3" w:rsidP="009A3AD3">
      <w:pPr>
        <w:spacing w:after="0" w:line="240" w:lineRule="auto"/>
        <w:jc w:val="both"/>
        <w:rPr>
          <w:rFonts w:ascii="Times New Roman" w:eastAsia="Times New Roman" w:hAnsi="Times New Roman"/>
          <w:sz w:val="24"/>
          <w:szCs w:val="24"/>
        </w:rPr>
      </w:pPr>
      <w:r w:rsidRPr="008C3A42">
        <w:rPr>
          <w:rFonts w:ascii="Times New Roman" w:eastAsia="Times New Roman" w:hAnsi="Times New Roman"/>
          <w:sz w:val="24"/>
          <w:szCs w:val="24"/>
        </w:rPr>
        <w:t>El problema real de Europa</w:t>
      </w:r>
    </w:p>
    <w:p w:rsidR="009A3AD3" w:rsidRPr="008C3A42" w:rsidRDefault="009A3AD3" w:rsidP="009A3AD3">
      <w:pPr>
        <w:spacing w:after="0" w:line="240" w:lineRule="auto"/>
        <w:jc w:val="both"/>
        <w:rPr>
          <w:rFonts w:ascii="Times New Roman" w:eastAsia="Times New Roman" w:hAnsi="Times New Roman"/>
          <w:sz w:val="24"/>
          <w:szCs w:val="24"/>
        </w:rPr>
      </w:pPr>
    </w:p>
    <w:p w:rsidR="009A3AD3" w:rsidRPr="006147F9" w:rsidRDefault="009A3AD3" w:rsidP="009A3AD3">
      <w:pPr>
        <w:spacing w:after="0" w:line="240" w:lineRule="auto"/>
        <w:jc w:val="both"/>
        <w:rPr>
          <w:rFonts w:ascii="Times New Roman" w:eastAsia="Times New Roman" w:hAnsi="Times New Roman"/>
          <w:color w:val="FF0000"/>
          <w:sz w:val="24"/>
          <w:szCs w:val="24"/>
          <w:u w:val="single"/>
        </w:rPr>
      </w:pPr>
      <w:r w:rsidRPr="006147F9">
        <w:rPr>
          <w:rFonts w:ascii="Times New Roman" w:eastAsia="Times New Roman" w:hAnsi="Times New Roman"/>
          <w:color w:val="FF0000"/>
          <w:sz w:val="24"/>
          <w:szCs w:val="24"/>
          <w:u w:val="single"/>
        </w:rPr>
        <w:t>Esa es la perspectiva que adopta también Dimon, para quien el mayor obstáculo no es que las clases medias vivan peor, sino que están viviendo todavía demasiado bien. El problema de fondo de Europa, el que lo explica todo, es que no es suficientemente competitiva. “Dicho sea con todo el respeto para los europeos, pero eso tiene que cambiar. Pueden forzar a ello los políticos, o un nuevo tipo de liderazgo”.</w:t>
      </w:r>
    </w:p>
    <w:p w:rsidR="009A3AD3" w:rsidRPr="006147F9" w:rsidRDefault="009A3AD3" w:rsidP="009A3AD3">
      <w:pPr>
        <w:spacing w:after="0" w:line="240" w:lineRule="auto"/>
        <w:jc w:val="both"/>
        <w:rPr>
          <w:rFonts w:ascii="Times New Roman" w:eastAsia="Times New Roman" w:hAnsi="Times New Roman"/>
          <w:color w:val="FF0000"/>
          <w:sz w:val="24"/>
          <w:szCs w:val="24"/>
          <w:u w:val="single"/>
        </w:rPr>
      </w:pPr>
    </w:p>
    <w:p w:rsidR="009A3AD3" w:rsidRPr="006147F9" w:rsidRDefault="009A3AD3" w:rsidP="009A3AD3">
      <w:pPr>
        <w:spacing w:after="0" w:line="240" w:lineRule="auto"/>
        <w:jc w:val="both"/>
        <w:rPr>
          <w:rFonts w:ascii="Times New Roman" w:eastAsia="Times New Roman" w:hAnsi="Times New Roman"/>
          <w:b/>
          <w:color w:val="FF0000"/>
          <w:sz w:val="24"/>
          <w:szCs w:val="24"/>
          <w:u w:val="single"/>
        </w:rPr>
      </w:pPr>
      <w:r w:rsidRPr="006147F9">
        <w:rPr>
          <w:rFonts w:ascii="Times New Roman" w:eastAsia="Times New Roman" w:hAnsi="Times New Roman"/>
          <w:b/>
          <w:color w:val="FF0000"/>
          <w:sz w:val="24"/>
          <w:szCs w:val="24"/>
          <w:u w:val="single"/>
        </w:rPr>
        <w:t>El error de Europa, según Dimon y la mayoría de los asistentes el Foro Económico Mundial, es que el nivel de vida europeo es demasiado elevado; que los salarios de sus trabajadores son demasiado altos si quieren competir con otros países; que sus pensiones y, en general, las prestaciones que reciben del Estado son excesivas, y van a tener que ajustarse; que querer conservar el nivel de vida favorecido del que disfrutan es una entelequia.</w:t>
      </w:r>
    </w:p>
    <w:p w:rsidR="009A3AD3" w:rsidRPr="008C3A42" w:rsidRDefault="009A3AD3" w:rsidP="009A3AD3">
      <w:pPr>
        <w:spacing w:after="0" w:line="240" w:lineRule="auto"/>
        <w:jc w:val="both"/>
        <w:rPr>
          <w:rFonts w:ascii="Times New Roman" w:eastAsia="Times New Roman" w:hAnsi="Times New Roman"/>
          <w:sz w:val="24"/>
          <w:szCs w:val="24"/>
        </w:rPr>
      </w:pPr>
    </w:p>
    <w:p w:rsidR="009A3AD3" w:rsidRDefault="009A3AD3" w:rsidP="009A3AD3">
      <w:pPr>
        <w:spacing w:after="0" w:line="240" w:lineRule="auto"/>
        <w:jc w:val="both"/>
        <w:rPr>
          <w:rFonts w:ascii="Times New Roman" w:eastAsia="Times New Roman" w:hAnsi="Times New Roman"/>
          <w:sz w:val="24"/>
          <w:szCs w:val="24"/>
        </w:rPr>
      </w:pPr>
      <w:r w:rsidRPr="008C3A42">
        <w:rPr>
          <w:rFonts w:ascii="Times New Roman" w:eastAsia="Times New Roman" w:hAnsi="Times New Roman"/>
          <w:sz w:val="24"/>
          <w:szCs w:val="24"/>
        </w:rPr>
        <w:t>¿Liderazgo responsable?</w:t>
      </w:r>
    </w:p>
    <w:p w:rsidR="009A3AD3" w:rsidRPr="008C3A42" w:rsidRDefault="009A3AD3" w:rsidP="009A3AD3">
      <w:pPr>
        <w:spacing w:after="0" w:line="240" w:lineRule="auto"/>
        <w:jc w:val="both"/>
        <w:rPr>
          <w:rFonts w:ascii="Times New Roman" w:eastAsia="Times New Roman" w:hAnsi="Times New Roman"/>
          <w:sz w:val="24"/>
          <w:szCs w:val="24"/>
        </w:rPr>
      </w:pPr>
    </w:p>
    <w:p w:rsidR="009A3AD3" w:rsidRDefault="009A3AD3" w:rsidP="009A3AD3">
      <w:pPr>
        <w:spacing w:after="0" w:line="240" w:lineRule="auto"/>
        <w:jc w:val="both"/>
        <w:rPr>
          <w:rFonts w:ascii="Times New Roman" w:eastAsia="Times New Roman" w:hAnsi="Times New Roman"/>
          <w:sz w:val="24"/>
          <w:szCs w:val="24"/>
        </w:rPr>
      </w:pPr>
      <w:r w:rsidRPr="008C3A42">
        <w:rPr>
          <w:rFonts w:ascii="Times New Roman" w:eastAsia="Times New Roman" w:hAnsi="Times New Roman"/>
          <w:sz w:val="24"/>
          <w:szCs w:val="24"/>
        </w:rPr>
        <w:t>Lo peculiar es que ambas afirmaciones van juntas, como si Dimon quisiera pasar por alto que no se puede querer una cosa y su contraria a la vez. El populismo está cobrando tanta fuerza social precisamente porque el deterioro material, ese que Dimon promueve, ha empezado, y lógicamente trata de combatirlo. Lo que las élites de Davos pretenden, y por eso el lema del Foro de este año es el liderazgo responsable, es que todo siga igual a pesar de lo que ha llovido: cuando invocan a la necesidad de nuevos liderazgos, lo que quieren señalar es que necesitan personas capaces de enfocar a las poblaciones hacia los objetivos que ellos desean pero sin tener que sufrir el descontento social que inevitablemente las acompaña.</w:t>
      </w:r>
    </w:p>
    <w:p w:rsidR="009A3AD3" w:rsidRPr="008C3A42" w:rsidRDefault="009A3AD3" w:rsidP="009A3AD3">
      <w:pPr>
        <w:spacing w:after="0" w:line="240" w:lineRule="auto"/>
        <w:jc w:val="both"/>
        <w:rPr>
          <w:rFonts w:ascii="Times New Roman" w:eastAsia="Times New Roman" w:hAnsi="Times New Roman"/>
          <w:sz w:val="24"/>
          <w:szCs w:val="24"/>
        </w:rPr>
      </w:pPr>
    </w:p>
    <w:p w:rsidR="009A3AD3" w:rsidRDefault="009A3AD3" w:rsidP="009A3AD3">
      <w:pPr>
        <w:spacing w:after="0" w:line="240" w:lineRule="auto"/>
        <w:jc w:val="both"/>
        <w:rPr>
          <w:rFonts w:ascii="Times New Roman" w:eastAsia="Times New Roman" w:hAnsi="Times New Roman"/>
          <w:sz w:val="24"/>
          <w:szCs w:val="24"/>
        </w:rPr>
      </w:pPr>
      <w:r w:rsidRPr="008C3A42">
        <w:rPr>
          <w:rFonts w:ascii="Times New Roman" w:eastAsia="Times New Roman" w:hAnsi="Times New Roman"/>
          <w:sz w:val="24"/>
          <w:szCs w:val="24"/>
        </w:rPr>
        <w:t>Tiene su lógica, porque Trump lo ha hecho. Ha logrado canalizar el descontento de esas capas en declive hacia un gobierno de nuevo cuño en el que está medio Goldman Sachs y en el que los multimillonarios son la norma. Incluso algunos de ellos, que no están en el gobierno, y con los que ha discutido con frecuencia, como Warren Buffet, han manifestado su actual apoyo al presidente.</w:t>
      </w:r>
    </w:p>
    <w:p w:rsidR="009A3AD3" w:rsidRDefault="009A3AD3" w:rsidP="009A3AD3">
      <w:pPr>
        <w:spacing w:after="0" w:line="240" w:lineRule="auto"/>
        <w:jc w:val="both"/>
        <w:rPr>
          <w:rFonts w:ascii="Times New Roman" w:eastAsia="Times New Roman" w:hAnsi="Times New Roman"/>
          <w:sz w:val="24"/>
          <w:szCs w:val="24"/>
        </w:rPr>
      </w:pPr>
    </w:p>
    <w:p w:rsidR="009A3AD3" w:rsidRDefault="009A3AD3" w:rsidP="009A3AD3">
      <w:pPr>
        <w:spacing w:after="0" w:line="240" w:lineRule="auto"/>
        <w:jc w:val="both"/>
        <w:rPr>
          <w:rFonts w:ascii="Times New Roman" w:eastAsia="Times New Roman" w:hAnsi="Times New Roman"/>
          <w:sz w:val="24"/>
          <w:szCs w:val="24"/>
        </w:rPr>
      </w:pPr>
      <w:r w:rsidRPr="008C3A42">
        <w:rPr>
          <w:rFonts w:ascii="Times New Roman" w:eastAsia="Times New Roman" w:hAnsi="Times New Roman"/>
          <w:sz w:val="24"/>
          <w:szCs w:val="24"/>
        </w:rPr>
        <w:t>Las excusas de los acomodados</w:t>
      </w:r>
    </w:p>
    <w:p w:rsidR="009A3AD3" w:rsidRPr="008C3A42" w:rsidRDefault="009A3AD3" w:rsidP="009A3AD3">
      <w:pPr>
        <w:spacing w:after="0" w:line="240" w:lineRule="auto"/>
        <w:jc w:val="both"/>
        <w:rPr>
          <w:rFonts w:ascii="Times New Roman" w:eastAsia="Times New Roman" w:hAnsi="Times New Roman"/>
          <w:sz w:val="24"/>
          <w:szCs w:val="24"/>
        </w:rPr>
      </w:pPr>
    </w:p>
    <w:p w:rsidR="009A3AD3" w:rsidRDefault="009A3AD3" w:rsidP="009A3AD3">
      <w:pPr>
        <w:spacing w:after="0" w:line="240" w:lineRule="auto"/>
        <w:jc w:val="both"/>
        <w:rPr>
          <w:rFonts w:ascii="Times New Roman" w:eastAsia="Times New Roman" w:hAnsi="Times New Roman"/>
          <w:sz w:val="24"/>
          <w:szCs w:val="24"/>
        </w:rPr>
      </w:pPr>
      <w:r w:rsidRPr="008C3A42">
        <w:rPr>
          <w:rFonts w:ascii="Times New Roman" w:eastAsia="Times New Roman" w:hAnsi="Times New Roman"/>
          <w:sz w:val="24"/>
          <w:szCs w:val="24"/>
        </w:rPr>
        <w:t xml:space="preserve">Quizá, como señala el New York Times, todo esto no sea más que el producto de conversar sobre desigualdad en salones bien abastecidos con bandejas de canapés y vinos caros. Para ninguno de ellos los temas materiales, las menores posibilidades económicas, el declive de la </w:t>
      </w:r>
      <w:r w:rsidRPr="008C3A42">
        <w:rPr>
          <w:rFonts w:ascii="Times New Roman" w:eastAsia="Times New Roman" w:hAnsi="Times New Roman"/>
          <w:sz w:val="24"/>
          <w:szCs w:val="24"/>
        </w:rPr>
        <w:lastRenderedPageBreak/>
        <w:t>clase media, el empobrecimiento de las clases trabajadoras y las menores opciones vitales de la mayoría de la gente constituye un problema real. Más bien, esconden las excusas de gente que quiere seguir viviendo por encima de sus posibilidades, y que en el fondo no son más que unos racistas que temen que los inmigrantes les quiten el puesto. Algo así venía a decir Larry Summers, el economista que nos llevó a la crisis: en el fondo, esto del populismo puede explicarse como el producto del choque cultural de personas acomodadas que eligen como presidente a alguien como Trump, el ejemplo más claro de consumo conspicuo.</w:t>
      </w:r>
    </w:p>
    <w:p w:rsidR="009A3AD3" w:rsidRPr="008C3A42" w:rsidRDefault="009A3AD3" w:rsidP="009A3AD3">
      <w:pPr>
        <w:spacing w:after="0" w:line="240" w:lineRule="auto"/>
        <w:jc w:val="both"/>
        <w:rPr>
          <w:rFonts w:ascii="Times New Roman" w:eastAsia="Times New Roman" w:hAnsi="Times New Roman"/>
          <w:sz w:val="24"/>
          <w:szCs w:val="24"/>
        </w:rPr>
      </w:pPr>
    </w:p>
    <w:p w:rsidR="009A3AD3" w:rsidRDefault="009A3AD3" w:rsidP="009A3AD3">
      <w:pPr>
        <w:spacing w:after="0" w:line="240" w:lineRule="auto"/>
        <w:jc w:val="both"/>
        <w:rPr>
          <w:rFonts w:ascii="Times New Roman" w:eastAsia="Times New Roman" w:hAnsi="Times New Roman"/>
          <w:sz w:val="24"/>
          <w:szCs w:val="24"/>
        </w:rPr>
      </w:pPr>
      <w:r w:rsidRPr="008C3A42">
        <w:rPr>
          <w:rFonts w:ascii="Times New Roman" w:eastAsia="Times New Roman" w:hAnsi="Times New Roman"/>
          <w:sz w:val="24"/>
          <w:szCs w:val="24"/>
        </w:rPr>
        <w:t>Para luchar contra esta comodidad instalada en las clases medias, y contra la indignación resultante cuando se les saca de ellas, Davos ha encontrado una receta: es necesario que la gente tenga más mentalidad emprendedora, más entrenamiento en mindfulness y más educación orientada a la tecnología. Luchar contra la desigualdad material, contra el declive europeo y contra un entorno de deterioro es sencillo: hay que ayudarles a que sean emprendedores, a que manejen su ira a través del pensamiento positivo y a que se focalicen en aquellas disciplinas que realmente demanda el mercado.</w:t>
      </w:r>
    </w:p>
    <w:p w:rsidR="009A3AD3" w:rsidRPr="008C3A42" w:rsidRDefault="009A3AD3" w:rsidP="009A3AD3">
      <w:pPr>
        <w:spacing w:after="0" w:line="240" w:lineRule="auto"/>
        <w:jc w:val="both"/>
        <w:rPr>
          <w:rFonts w:ascii="Times New Roman" w:eastAsia="Times New Roman" w:hAnsi="Times New Roman"/>
          <w:sz w:val="24"/>
          <w:szCs w:val="24"/>
        </w:rPr>
      </w:pPr>
    </w:p>
    <w:p w:rsidR="009A3AD3" w:rsidRDefault="009A3AD3" w:rsidP="009A3AD3">
      <w:pPr>
        <w:spacing w:after="0" w:line="240" w:lineRule="auto"/>
        <w:jc w:val="both"/>
        <w:rPr>
          <w:rFonts w:ascii="Times New Roman" w:eastAsia="Times New Roman" w:hAnsi="Times New Roman"/>
          <w:sz w:val="24"/>
          <w:szCs w:val="24"/>
        </w:rPr>
      </w:pPr>
      <w:r w:rsidRPr="008C3A42">
        <w:rPr>
          <w:rFonts w:ascii="Times New Roman" w:eastAsia="Times New Roman" w:hAnsi="Times New Roman"/>
          <w:sz w:val="24"/>
          <w:szCs w:val="24"/>
        </w:rPr>
        <w:t>La opción de Dimon</w:t>
      </w:r>
    </w:p>
    <w:p w:rsidR="009A3AD3" w:rsidRPr="008C3A42" w:rsidRDefault="009A3AD3" w:rsidP="009A3AD3">
      <w:pPr>
        <w:spacing w:after="0" w:line="240" w:lineRule="auto"/>
        <w:jc w:val="both"/>
        <w:rPr>
          <w:rFonts w:ascii="Times New Roman" w:eastAsia="Times New Roman" w:hAnsi="Times New Roman"/>
          <w:sz w:val="24"/>
          <w:szCs w:val="24"/>
        </w:rPr>
      </w:pPr>
    </w:p>
    <w:p w:rsidR="009A3AD3" w:rsidRDefault="009A3AD3" w:rsidP="009A3AD3">
      <w:pPr>
        <w:spacing w:after="0" w:line="240" w:lineRule="auto"/>
        <w:jc w:val="both"/>
        <w:rPr>
          <w:rFonts w:ascii="Times New Roman" w:eastAsia="Times New Roman" w:hAnsi="Times New Roman"/>
          <w:sz w:val="24"/>
          <w:szCs w:val="24"/>
        </w:rPr>
      </w:pPr>
      <w:r w:rsidRPr="008C3A42">
        <w:rPr>
          <w:rFonts w:ascii="Times New Roman" w:eastAsia="Times New Roman" w:hAnsi="Times New Roman"/>
          <w:sz w:val="24"/>
          <w:szCs w:val="24"/>
        </w:rPr>
        <w:t>El ataque a la UE por parte de Trump tiene motivaciones estratégicas ligadas a esa recomposición del mapa político mundial que pretende el nuevo presidente estadounidense, pero también hay bastante de asalto al único espacio en el que todavía el estado del bienestar se conserva. El populismo, en este sentido, posee dos vertientes. Davos ofrece una, como es la reconducción hacia las prioridades de las élites de esta clase de movimientos, y Trump, según muchos de los millonarios ligados al sector financiero presentes en la 'montaña mágica', es más una oportunidad que un riesgo, como se nota en la composición de su gabinete. Es también la opción defendida por gente como Dimon, quien en 2016 ganó 28 millones de dólares, un 3,7% más que el año anterior.</w:t>
      </w:r>
    </w:p>
    <w:p w:rsidR="00182A95" w:rsidRDefault="00182A95" w:rsidP="009A3AD3">
      <w:pPr>
        <w:spacing w:after="0" w:line="240" w:lineRule="auto"/>
        <w:jc w:val="both"/>
        <w:rPr>
          <w:rFonts w:ascii="Times New Roman" w:eastAsia="Times New Roman" w:hAnsi="Times New Roman"/>
          <w:sz w:val="24"/>
          <w:szCs w:val="24"/>
        </w:rPr>
      </w:pPr>
    </w:p>
    <w:p w:rsidR="001C4045" w:rsidRPr="00182A95" w:rsidRDefault="0049683E" w:rsidP="007D60FE">
      <w:pPr>
        <w:spacing w:line="240" w:lineRule="auto"/>
        <w:jc w:val="both"/>
        <w:rPr>
          <w:rFonts w:ascii="Times New Roman" w:hAnsi="Times New Roman" w:cs="Times New Roman"/>
          <w:sz w:val="24"/>
          <w:szCs w:val="24"/>
        </w:rPr>
      </w:pPr>
      <w:r w:rsidRPr="00182A95">
        <w:rPr>
          <w:rFonts w:ascii="Times New Roman" w:hAnsi="Times New Roman" w:cs="Times New Roman"/>
          <w:b/>
          <w:sz w:val="24"/>
          <w:szCs w:val="24"/>
        </w:rPr>
        <w:t>Nota</w:t>
      </w:r>
      <w:r w:rsidRPr="00182A95">
        <w:rPr>
          <w:rFonts w:ascii="Times New Roman" w:hAnsi="Times New Roman" w:cs="Times New Roman"/>
          <w:sz w:val="24"/>
          <w:szCs w:val="24"/>
        </w:rPr>
        <w:t>: trabajos esclavos, y con</w:t>
      </w:r>
      <w:r w:rsidR="007D60FE" w:rsidRPr="00182A95">
        <w:rPr>
          <w:rFonts w:ascii="Times New Roman" w:hAnsi="Times New Roman" w:cs="Times New Roman"/>
          <w:sz w:val="24"/>
          <w:szCs w:val="24"/>
        </w:rPr>
        <w:t xml:space="preserve"> el chip en el culo. Glovo, Deliveroo, Uber</w:t>
      </w:r>
      <w:r w:rsidR="007A3069" w:rsidRPr="00182A95">
        <w:rPr>
          <w:rFonts w:ascii="Times New Roman" w:hAnsi="Times New Roman" w:cs="Times New Roman"/>
          <w:sz w:val="24"/>
          <w:szCs w:val="24"/>
        </w:rPr>
        <w:t xml:space="preserve"> eat</w:t>
      </w:r>
      <w:r w:rsidR="007D60FE" w:rsidRPr="00182A95">
        <w:rPr>
          <w:rFonts w:ascii="Times New Roman" w:hAnsi="Times New Roman" w:cs="Times New Roman"/>
          <w:sz w:val="24"/>
          <w:szCs w:val="24"/>
        </w:rPr>
        <w:t>,</w:t>
      </w:r>
      <w:r w:rsidR="007A3069" w:rsidRPr="00182A95">
        <w:rPr>
          <w:rFonts w:ascii="Times New Roman" w:hAnsi="Times New Roman" w:cs="Times New Roman"/>
          <w:sz w:val="24"/>
          <w:szCs w:val="24"/>
        </w:rPr>
        <w:t xml:space="preserve"> Amazon</w:t>
      </w:r>
      <w:r w:rsidR="007D60FE" w:rsidRPr="00182A95">
        <w:rPr>
          <w:rFonts w:ascii="Times New Roman" w:hAnsi="Times New Roman" w:cs="Times New Roman"/>
          <w:sz w:val="24"/>
          <w:szCs w:val="24"/>
        </w:rPr>
        <w:t xml:space="preserve"> </w:t>
      </w:r>
      <w:r w:rsidR="007A3069" w:rsidRPr="00182A95">
        <w:rPr>
          <w:rFonts w:ascii="Times New Roman" w:hAnsi="Times New Roman" w:cs="Times New Roman"/>
          <w:sz w:val="24"/>
          <w:szCs w:val="24"/>
        </w:rPr>
        <w:t xml:space="preserve">+ Uber (un Uber para cada cosa) + </w:t>
      </w:r>
      <w:r w:rsidR="007D60FE" w:rsidRPr="00182A95">
        <w:rPr>
          <w:rFonts w:ascii="Times New Roman" w:hAnsi="Times New Roman" w:cs="Times New Roman"/>
          <w:sz w:val="24"/>
          <w:szCs w:val="24"/>
        </w:rPr>
        <w:t>Airbnb</w:t>
      </w:r>
      <w:r w:rsidR="007A3069" w:rsidRPr="00182A95">
        <w:rPr>
          <w:rFonts w:ascii="Times New Roman" w:hAnsi="Times New Roman" w:cs="Times New Roman"/>
          <w:sz w:val="24"/>
          <w:szCs w:val="24"/>
        </w:rPr>
        <w:t xml:space="preserve"> + otras plataformas de avaricia</w:t>
      </w:r>
      <w:r w:rsidRPr="00182A95">
        <w:rPr>
          <w:rFonts w:ascii="Times New Roman" w:hAnsi="Times New Roman" w:cs="Times New Roman"/>
          <w:sz w:val="24"/>
          <w:szCs w:val="24"/>
        </w:rPr>
        <w:t xml:space="preserve"> (de los amos)</w:t>
      </w:r>
      <w:r w:rsidR="007A3069" w:rsidRPr="00182A95">
        <w:rPr>
          <w:rFonts w:ascii="Times New Roman" w:hAnsi="Times New Roman" w:cs="Times New Roman"/>
          <w:sz w:val="24"/>
          <w:szCs w:val="24"/>
        </w:rPr>
        <w:t xml:space="preserve"> y sumisión</w:t>
      </w:r>
      <w:r w:rsidRPr="00182A95">
        <w:rPr>
          <w:rFonts w:ascii="Times New Roman" w:hAnsi="Times New Roman" w:cs="Times New Roman"/>
          <w:sz w:val="24"/>
          <w:szCs w:val="24"/>
        </w:rPr>
        <w:t xml:space="preserve"> (de los trabajadores)</w:t>
      </w:r>
      <w:r w:rsidR="007D60FE" w:rsidRPr="00182A95">
        <w:rPr>
          <w:rFonts w:ascii="Times New Roman" w:hAnsi="Times New Roman" w:cs="Times New Roman"/>
          <w:sz w:val="24"/>
          <w:szCs w:val="24"/>
        </w:rPr>
        <w:t>… Los cínicos habituales, lo llaman economía disru</w:t>
      </w:r>
      <w:r w:rsidR="007A3069" w:rsidRPr="00182A95">
        <w:rPr>
          <w:rFonts w:ascii="Times New Roman" w:hAnsi="Times New Roman" w:cs="Times New Roman"/>
          <w:sz w:val="24"/>
          <w:szCs w:val="24"/>
        </w:rPr>
        <w:t>p</w:t>
      </w:r>
      <w:r w:rsidR="007D60FE" w:rsidRPr="00182A95">
        <w:rPr>
          <w:rFonts w:ascii="Times New Roman" w:hAnsi="Times New Roman" w:cs="Times New Roman"/>
          <w:sz w:val="24"/>
          <w:szCs w:val="24"/>
        </w:rPr>
        <w:t>tiva, donde cada trabajador (falso autónomo) puede elegir</w:t>
      </w:r>
      <w:r w:rsidR="007A3069" w:rsidRPr="00182A95">
        <w:rPr>
          <w:rFonts w:ascii="Times New Roman" w:hAnsi="Times New Roman" w:cs="Times New Roman"/>
          <w:sz w:val="24"/>
          <w:szCs w:val="24"/>
        </w:rPr>
        <w:t xml:space="preserve"> con total libertad</w:t>
      </w:r>
      <w:r w:rsidR="007D60FE" w:rsidRPr="00182A95">
        <w:rPr>
          <w:rFonts w:ascii="Times New Roman" w:hAnsi="Times New Roman" w:cs="Times New Roman"/>
          <w:sz w:val="24"/>
          <w:szCs w:val="24"/>
        </w:rPr>
        <w:t xml:space="preserve"> la cantidad y calidad del trabajo que prefiera. Solo falta el “derecho de pernada”, y a veces ni eso. </w:t>
      </w:r>
    </w:p>
    <w:p w:rsidR="00182A95" w:rsidRPr="00182A95" w:rsidRDefault="00182A95" w:rsidP="007D60FE">
      <w:pPr>
        <w:spacing w:line="240" w:lineRule="auto"/>
        <w:jc w:val="both"/>
        <w:rPr>
          <w:rFonts w:ascii="Times New Roman" w:hAnsi="Times New Roman" w:cs="Times New Roman"/>
          <w:sz w:val="24"/>
          <w:szCs w:val="24"/>
        </w:rPr>
      </w:pPr>
      <w:r w:rsidRPr="00182A95">
        <w:rPr>
          <w:rFonts w:ascii="Times New Roman" w:hAnsi="Times New Roman" w:cs="Times New Roman"/>
          <w:sz w:val="24"/>
          <w:szCs w:val="24"/>
        </w:rPr>
        <w:t xml:space="preserve">La hiperflexibilidad de las condiciones laborales, hacen el resto </w:t>
      </w:r>
    </w:p>
    <w:p w:rsidR="0049683E" w:rsidRPr="00182A95" w:rsidRDefault="00182A95" w:rsidP="007D60FE">
      <w:pPr>
        <w:spacing w:line="240" w:lineRule="auto"/>
        <w:jc w:val="both"/>
        <w:rPr>
          <w:rFonts w:ascii="Times New Roman" w:hAnsi="Times New Roman" w:cs="Times New Roman"/>
          <w:sz w:val="24"/>
          <w:szCs w:val="24"/>
        </w:rPr>
      </w:pPr>
      <w:r w:rsidRPr="00182A95">
        <w:rPr>
          <w:rFonts w:ascii="Times New Roman" w:hAnsi="Times New Roman" w:cs="Times New Roman"/>
          <w:sz w:val="24"/>
          <w:szCs w:val="24"/>
        </w:rPr>
        <w:t>Los contratos “cero horas”, sujetos al volumen de actividad del contratador, permiten a las empresas despedir o tener a este personal pendiente de una llamada o un mensaje de teléfono para acudir a su puesto de trabajo. En los casos más extremos, la falta de horas genera las “nóminas negativas”: deudas con la empresa por el impago del alquiler (las infraviviendas suelen ser del empresario), o del seguro médico.</w:t>
      </w:r>
    </w:p>
    <w:p w:rsidR="00182A95" w:rsidRPr="00182A95" w:rsidRDefault="00182A95" w:rsidP="00182A95">
      <w:pPr>
        <w:spacing w:line="240" w:lineRule="auto"/>
        <w:jc w:val="both"/>
        <w:rPr>
          <w:rFonts w:ascii="Times New Roman" w:hAnsi="Times New Roman" w:cs="Times New Roman"/>
          <w:sz w:val="24"/>
          <w:szCs w:val="24"/>
        </w:rPr>
      </w:pPr>
      <w:r w:rsidRPr="00182A95">
        <w:rPr>
          <w:rFonts w:ascii="Times New Roman" w:hAnsi="Times New Roman" w:cs="Times New Roman"/>
          <w:sz w:val="24"/>
          <w:szCs w:val="24"/>
        </w:rPr>
        <w:t>Estas situaciones son bastante habituales en los centros logísticos de distribución de ventas digitales. Holanda, en especial la zona limítrofe con Bélgica, se ha convertido en un laboratorio de ensayo de la nueva economía desregulada. El trabajo está supeditado a las variaciones de tiempo y demanda. En el país se han instalado gigantes como DHL, UPS o Flexport que reparten a unos 160 millones de consumidores en un radio de 500 kilómetros.</w:t>
      </w:r>
    </w:p>
    <w:p w:rsidR="00182A95" w:rsidRPr="00182A95" w:rsidRDefault="00182A95" w:rsidP="00182A95">
      <w:pPr>
        <w:spacing w:line="240" w:lineRule="auto"/>
        <w:jc w:val="both"/>
        <w:rPr>
          <w:rFonts w:ascii="Times New Roman" w:hAnsi="Times New Roman" w:cs="Times New Roman"/>
          <w:sz w:val="24"/>
          <w:szCs w:val="24"/>
        </w:rPr>
      </w:pPr>
      <w:r w:rsidRPr="00182A95">
        <w:rPr>
          <w:rFonts w:ascii="Times New Roman" w:hAnsi="Times New Roman" w:cs="Times New Roman"/>
          <w:sz w:val="24"/>
          <w:szCs w:val="24"/>
        </w:rPr>
        <w:t>El riesgo es acabar en lo que algunos trabajadores llaman “vivir en una guardia constante no retribuida”. Un bucle que puede ser un infierno.</w:t>
      </w:r>
    </w:p>
    <w:p w:rsidR="004A303D" w:rsidRPr="00182A95" w:rsidRDefault="004A303D" w:rsidP="00182A95">
      <w:pPr>
        <w:spacing w:line="240" w:lineRule="auto"/>
        <w:jc w:val="both"/>
        <w:rPr>
          <w:rFonts w:ascii="Times New Roman" w:hAnsi="Times New Roman" w:cs="Times New Roman"/>
          <w:color w:val="FF0000"/>
          <w:sz w:val="24"/>
          <w:szCs w:val="24"/>
        </w:rPr>
      </w:pPr>
      <w:r w:rsidRPr="006147F9">
        <w:rPr>
          <w:rFonts w:ascii="Times New Roman" w:hAnsi="Times New Roman" w:cs="Times New Roman"/>
          <w:b/>
          <w:sz w:val="24"/>
          <w:szCs w:val="24"/>
        </w:rPr>
        <w:lastRenderedPageBreak/>
        <w:t xml:space="preserve">- ¿Qué soluciones aportan la UE y/o los gobiernos al problema laboral de los jóvenes? </w:t>
      </w:r>
    </w:p>
    <w:p w:rsidR="004D72DE" w:rsidRDefault="00DD10C3" w:rsidP="004D72DE">
      <w:pPr>
        <w:rPr>
          <w:rFonts w:ascii="Times New Roman" w:hAnsi="Times New Roman" w:cs="Times New Roman"/>
          <w:b/>
          <w:color w:val="FF0000"/>
          <w:sz w:val="24"/>
          <w:szCs w:val="24"/>
        </w:rPr>
      </w:pPr>
      <w:r w:rsidRPr="008729F8">
        <w:rPr>
          <w:rFonts w:ascii="Times New Roman" w:eastAsia="Times New Roman" w:hAnsi="Times New Roman" w:cs="Times New Roman"/>
          <w:noProof/>
          <w:sz w:val="24"/>
          <w:szCs w:val="24"/>
          <w:lang w:eastAsia="es-ES"/>
        </w:rPr>
        <w:drawing>
          <wp:inline distT="0" distB="0" distL="0" distR="0" wp14:anchorId="74456B69" wp14:editId="2636913C">
            <wp:extent cx="5731510" cy="3128010"/>
            <wp:effectExtent l="0" t="0" r="2540" b="0"/>
            <wp:docPr id="109" name="Imagen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5731510" cy="3128010"/>
                    </a:xfrm>
                    <a:prstGeom prst="rect">
                      <a:avLst/>
                    </a:prstGeom>
                  </pic:spPr>
                </pic:pic>
              </a:graphicData>
            </a:graphic>
          </wp:inline>
        </w:drawing>
      </w:r>
    </w:p>
    <w:p w:rsidR="00A046A5" w:rsidRPr="006147F9" w:rsidRDefault="00A046A5" w:rsidP="004D72DE">
      <w:pPr>
        <w:rPr>
          <w:rFonts w:ascii="Times New Roman" w:hAnsi="Times New Roman" w:cs="Times New Roman"/>
          <w:b/>
          <w:sz w:val="24"/>
          <w:szCs w:val="24"/>
        </w:rPr>
      </w:pPr>
      <w:r w:rsidRPr="006147F9">
        <w:rPr>
          <w:rFonts w:ascii="Times New Roman" w:hAnsi="Times New Roman" w:cs="Times New Roman"/>
          <w:b/>
          <w:sz w:val="24"/>
          <w:szCs w:val="24"/>
        </w:rPr>
        <w:t>Medidas europeas para impulsar el trabajo de los jóvenes</w:t>
      </w:r>
    </w:p>
    <w:p w:rsidR="00A046A5" w:rsidRPr="006147F9" w:rsidRDefault="00A046A5" w:rsidP="00A046A5">
      <w:pPr>
        <w:spacing w:line="240" w:lineRule="auto"/>
        <w:jc w:val="both"/>
        <w:rPr>
          <w:rFonts w:ascii="Times New Roman" w:hAnsi="Times New Roman" w:cs="Times New Roman"/>
          <w:sz w:val="24"/>
          <w:szCs w:val="24"/>
        </w:rPr>
      </w:pPr>
      <w:r w:rsidRPr="006147F9">
        <w:rPr>
          <w:rFonts w:ascii="Times New Roman" w:hAnsi="Times New Roman" w:cs="Times New Roman"/>
          <w:sz w:val="24"/>
          <w:szCs w:val="24"/>
        </w:rPr>
        <w:t xml:space="preserve">(Fuente: El futuro laboral de la juventud. Políticas de empleo de la Unión Europea y de España - M. Durán Bernardino y Á. Sánchez López - Re vista Internacional y Comparada de relaciones laborales y derecho del empleo -  Vol. 12, Nº 1, </w:t>
      </w:r>
      <w:r w:rsidRPr="00B07E14">
        <w:rPr>
          <w:rFonts w:ascii="Times New Roman" w:hAnsi="Times New Roman" w:cs="Times New Roman"/>
          <w:b/>
          <w:sz w:val="24"/>
          <w:szCs w:val="24"/>
        </w:rPr>
        <w:t>2024</w:t>
      </w:r>
      <w:r w:rsidRPr="006147F9">
        <w:rPr>
          <w:rFonts w:ascii="Times New Roman" w:hAnsi="Times New Roman" w:cs="Times New Roman"/>
          <w:sz w:val="24"/>
          <w:szCs w:val="24"/>
        </w:rPr>
        <w:t xml:space="preserve"> - ADAPT University Press)</w:t>
      </w:r>
    </w:p>
    <w:p w:rsidR="00A046A5" w:rsidRPr="006147F9" w:rsidRDefault="00A046A5" w:rsidP="00A046A5">
      <w:pPr>
        <w:spacing w:line="240" w:lineRule="auto"/>
        <w:jc w:val="both"/>
        <w:rPr>
          <w:rFonts w:ascii="Times New Roman" w:hAnsi="Times New Roman" w:cs="Times New Roman"/>
          <w:sz w:val="24"/>
          <w:szCs w:val="24"/>
        </w:rPr>
      </w:pPr>
      <w:r w:rsidRPr="006147F9">
        <w:rPr>
          <w:rFonts w:ascii="Times New Roman" w:hAnsi="Times New Roman" w:cs="Times New Roman"/>
          <w:sz w:val="24"/>
          <w:szCs w:val="24"/>
        </w:rPr>
        <w:t>El programa de Garantía Juvenil</w:t>
      </w:r>
    </w:p>
    <w:p w:rsidR="00A046A5" w:rsidRPr="006147F9" w:rsidRDefault="00A046A5" w:rsidP="00A046A5">
      <w:pPr>
        <w:spacing w:line="240" w:lineRule="auto"/>
        <w:jc w:val="both"/>
        <w:rPr>
          <w:rFonts w:ascii="Times New Roman" w:hAnsi="Times New Roman" w:cs="Times New Roman"/>
          <w:sz w:val="24"/>
          <w:szCs w:val="24"/>
        </w:rPr>
      </w:pPr>
      <w:r w:rsidRPr="006147F9">
        <w:rPr>
          <w:rFonts w:ascii="Times New Roman" w:hAnsi="Times New Roman" w:cs="Times New Roman"/>
          <w:sz w:val="24"/>
          <w:szCs w:val="24"/>
        </w:rPr>
        <w:t>La iniciativa estrella diseñada por la Unión Europea para mejorar la situación de los jóvenes en el mercado laboral es la Garantía Juvenil, a través de la cual los Estados miembros deben garantizar que, en un plazo de cuatro meses tras abandonar los estudios o quedarse en desempleo, todos los jóvenes menores de veinticinco años reciben una buena oferta de empleo adecuada a su formación, capacitación y experiencia, o adquirir la formación, la capacitación y la experiencia necesarias para encontrar un puesto de trabajo en el futuro a través de un período de aprendizaje, un periodo de prácticas o educación continua.</w:t>
      </w:r>
    </w:p>
    <w:p w:rsidR="00A046A5" w:rsidRPr="006147F9" w:rsidRDefault="00A046A5" w:rsidP="00A046A5">
      <w:pPr>
        <w:spacing w:line="240" w:lineRule="auto"/>
        <w:jc w:val="both"/>
        <w:rPr>
          <w:rFonts w:ascii="Times New Roman" w:hAnsi="Times New Roman" w:cs="Times New Roman"/>
          <w:sz w:val="24"/>
          <w:szCs w:val="24"/>
        </w:rPr>
      </w:pPr>
      <w:r w:rsidRPr="006147F9">
        <w:rPr>
          <w:rFonts w:ascii="Times New Roman" w:hAnsi="Times New Roman" w:cs="Times New Roman"/>
          <w:sz w:val="24"/>
          <w:szCs w:val="24"/>
        </w:rPr>
        <w:t>Este compromiso se vio reforzado por su inclusión como principio 4b del Pilar europeo de derechos sociales propuesto, con el que se persigue una convergencia renovada orientada a la consecución de unas mejores c</w:t>
      </w:r>
      <w:r w:rsidR="00D1703E">
        <w:rPr>
          <w:rFonts w:ascii="Times New Roman" w:hAnsi="Times New Roman" w:cs="Times New Roman"/>
          <w:sz w:val="24"/>
          <w:szCs w:val="24"/>
        </w:rPr>
        <w:t>ondiciones de vida y de trabajo</w:t>
      </w:r>
      <w:r w:rsidRPr="006147F9">
        <w:rPr>
          <w:rFonts w:ascii="Times New Roman" w:hAnsi="Times New Roman" w:cs="Times New Roman"/>
          <w:sz w:val="24"/>
          <w:szCs w:val="24"/>
        </w:rPr>
        <w:t>. Sin embargo, desde su configuración inicial, se comprueba que la Unión Europea ofrece una doble vertiente en el marco de la Garantía Juvenil: una vertiente laboral, prioritaria, y una vertiente formativa, lo que da muestra de su “derrotismo” en la lucha contra el desempleo juvenil.</w:t>
      </w:r>
    </w:p>
    <w:p w:rsidR="00A046A5" w:rsidRPr="006147F9" w:rsidRDefault="00A046A5" w:rsidP="00A046A5">
      <w:pPr>
        <w:spacing w:line="240" w:lineRule="auto"/>
        <w:jc w:val="both"/>
        <w:rPr>
          <w:rFonts w:ascii="Times New Roman" w:hAnsi="Times New Roman" w:cs="Times New Roman"/>
          <w:sz w:val="24"/>
          <w:szCs w:val="24"/>
        </w:rPr>
      </w:pPr>
      <w:r w:rsidRPr="006147F9">
        <w:rPr>
          <w:rFonts w:ascii="Times New Roman" w:hAnsi="Times New Roman" w:cs="Times New Roman"/>
          <w:sz w:val="24"/>
          <w:szCs w:val="24"/>
        </w:rPr>
        <w:t>El concepto europeo de Garantía Juvenil, así configurado en la actualidad, planteó diversos interrogantes desde el momento de su diseño. El primero de ellos, sobre si sería razonable ampliar la edad de aplicación hasta los 30 años dada la difícil situación de los jóvenes de entre 25 y 29 años en el mercado laboral. Fueron muchas las propuestas que apostaban por esta ampliación, sin embargo, se vieron topadas por los presupuestos europeos, ya que si se aceptaba se reduciría a más de la mitad la aportación prevista, lo que haría ineficaz la propuesta de</w:t>
      </w:r>
      <w:r w:rsidR="00D1703E">
        <w:rPr>
          <w:rFonts w:ascii="Times New Roman" w:hAnsi="Times New Roman" w:cs="Times New Roman"/>
          <w:sz w:val="24"/>
          <w:szCs w:val="24"/>
        </w:rPr>
        <w:t xml:space="preserve"> Garantía Juvenil</w:t>
      </w:r>
      <w:r w:rsidRPr="006147F9">
        <w:rPr>
          <w:rFonts w:ascii="Times New Roman" w:hAnsi="Times New Roman" w:cs="Times New Roman"/>
          <w:sz w:val="24"/>
          <w:szCs w:val="24"/>
        </w:rPr>
        <w:t xml:space="preserve">. Ahora bien, se trata de una delimitación que puede ser modificada por los Estados miembros ampliando dicho margen. Así ha sucedido en España, </w:t>
      </w:r>
      <w:r w:rsidRPr="006147F9">
        <w:rPr>
          <w:rFonts w:ascii="Times New Roman" w:hAnsi="Times New Roman" w:cs="Times New Roman"/>
          <w:sz w:val="24"/>
          <w:szCs w:val="24"/>
        </w:rPr>
        <w:lastRenderedPageBreak/>
        <w:t xml:space="preserve">que lo ha </w:t>
      </w:r>
      <w:r w:rsidR="00D1703E">
        <w:rPr>
          <w:rFonts w:ascii="Times New Roman" w:hAnsi="Times New Roman" w:cs="Times New Roman"/>
          <w:sz w:val="24"/>
          <w:szCs w:val="24"/>
        </w:rPr>
        <w:t>ampliado hasta los 29 años</w:t>
      </w:r>
      <w:r w:rsidRPr="006147F9">
        <w:rPr>
          <w:rFonts w:ascii="Times New Roman" w:hAnsi="Times New Roman" w:cs="Times New Roman"/>
          <w:sz w:val="24"/>
          <w:szCs w:val="24"/>
        </w:rPr>
        <w:t>. Los jóvenes que quieran acogerse a la misma tendrán que inscribirse en los respectivos sistemas nacionales de garantía juvenil y comprometerse con el proceso, aceptando obligaciones y responsabilidades.</w:t>
      </w:r>
    </w:p>
    <w:p w:rsidR="00A046A5" w:rsidRPr="006147F9" w:rsidRDefault="00A046A5" w:rsidP="00A046A5">
      <w:pPr>
        <w:spacing w:line="240" w:lineRule="auto"/>
        <w:jc w:val="both"/>
        <w:rPr>
          <w:rFonts w:ascii="Times New Roman" w:hAnsi="Times New Roman" w:cs="Times New Roman"/>
          <w:sz w:val="24"/>
          <w:szCs w:val="24"/>
        </w:rPr>
      </w:pPr>
      <w:r w:rsidRPr="006147F9">
        <w:rPr>
          <w:rFonts w:ascii="Times New Roman" w:hAnsi="Times New Roman" w:cs="Times New Roman"/>
          <w:sz w:val="24"/>
          <w:szCs w:val="24"/>
        </w:rPr>
        <w:t>Un segundo interrogante se planteó respecto al cómputo temporal de 4 meses. Aunque la determinación del plazo es un dato de enorme positividad, ya que supone concretar el tiempo que el Estado tiene para satisfacer la demanda, su incumplimiento por parte de los estados no podrá ser sancionado, por lo que la fijación del plano se convierte en una mera expectativa de cumplimiento. Y es que para aquellos países cuyo desempleo supera el 25% dicho cumplimiento resulta prácticamente imposible. Por lo tanto, si bien el colectivo al que va dirigida a Garantía juvenil está delimitado con plena claridad, no sucede lo mismo con el plazo de 4 meses que se deja en manos de Estados miembros su contabilización, seguimiento y control, lo que genera dudas sobre su cumplimiento real e implica el riesgo de que la Garantía Juvenil esté abocada al fracaso.</w:t>
      </w:r>
    </w:p>
    <w:p w:rsidR="00A046A5" w:rsidRPr="006147F9" w:rsidRDefault="00A046A5" w:rsidP="00A046A5">
      <w:pPr>
        <w:spacing w:line="240" w:lineRule="auto"/>
        <w:jc w:val="both"/>
        <w:rPr>
          <w:rFonts w:ascii="Times New Roman" w:hAnsi="Times New Roman" w:cs="Times New Roman"/>
          <w:sz w:val="24"/>
          <w:szCs w:val="24"/>
        </w:rPr>
      </w:pPr>
      <w:r w:rsidRPr="006147F9">
        <w:rPr>
          <w:rFonts w:ascii="Times New Roman" w:hAnsi="Times New Roman" w:cs="Times New Roman"/>
          <w:sz w:val="24"/>
          <w:szCs w:val="24"/>
        </w:rPr>
        <w:t>En la introducción de la propuesta se destacaba que la puesta en marcha de esta Garantía contribuiría a la realización de tres objetivos de la Estrategia Europa 2020 como son alcanzar la tasa de empleo del 75% para la población de 20 a 64 años, la reducción de la tasa de fracaso escolar por debajo del 10%, y la reducción por debajo de la cifra de 20 millones del número de personas afectadas por las situaciones de pobreza y exclusión social, aunque lamentablemente lo cierto es que dichos objetivos no se han llegado a alcanzar, viendo seriamente perturbados por la crisis sanitaria actual.</w:t>
      </w:r>
    </w:p>
    <w:p w:rsidR="00A046A5" w:rsidRPr="006147F9" w:rsidRDefault="00A046A5" w:rsidP="00A046A5">
      <w:pPr>
        <w:spacing w:line="240" w:lineRule="auto"/>
        <w:jc w:val="both"/>
        <w:rPr>
          <w:rFonts w:ascii="Times New Roman" w:hAnsi="Times New Roman" w:cs="Times New Roman"/>
          <w:sz w:val="24"/>
          <w:szCs w:val="24"/>
        </w:rPr>
      </w:pPr>
      <w:r w:rsidRPr="006147F9">
        <w:rPr>
          <w:rFonts w:ascii="Times New Roman" w:hAnsi="Times New Roman" w:cs="Times New Roman"/>
          <w:sz w:val="24"/>
          <w:szCs w:val="24"/>
        </w:rPr>
        <w:t>En dicha Recomendación, se exige que los Estados miembros apliquen sistemas de Garantía Juvenil “lo antes posible”, señalando que “para los Estado miembros que experimenten un mayor grado de dificultad presupuestaria y mayores índices de jóvenes desempleados o “ninis” se podría considerar la aplicación gradual”, pero, en cualquier caso, se anima, con carácter generar, a priorizar el empleo juvenil en los presupuestos nacionales.</w:t>
      </w:r>
    </w:p>
    <w:p w:rsidR="00A046A5" w:rsidRPr="006147F9" w:rsidRDefault="00A046A5" w:rsidP="00A046A5">
      <w:pPr>
        <w:spacing w:line="240" w:lineRule="auto"/>
        <w:jc w:val="both"/>
        <w:rPr>
          <w:rFonts w:ascii="Times New Roman" w:hAnsi="Times New Roman" w:cs="Times New Roman"/>
          <w:sz w:val="24"/>
          <w:szCs w:val="24"/>
        </w:rPr>
      </w:pPr>
      <w:r w:rsidRPr="006147F9">
        <w:rPr>
          <w:rFonts w:ascii="Times New Roman" w:hAnsi="Times New Roman" w:cs="Times New Roman"/>
          <w:sz w:val="24"/>
          <w:szCs w:val="24"/>
        </w:rPr>
        <w:t>La Recomendación sobre el Establecimiento de la Garantía Juvenil fija los ejes fundamentales de las medidas de apoyo en la que debe basarse la Garantía juvenil:</w:t>
      </w:r>
    </w:p>
    <w:p w:rsidR="00A046A5" w:rsidRPr="006147F9" w:rsidRDefault="00A046A5" w:rsidP="00A046A5">
      <w:pPr>
        <w:spacing w:line="240" w:lineRule="auto"/>
        <w:jc w:val="both"/>
        <w:rPr>
          <w:rFonts w:ascii="Times New Roman" w:hAnsi="Times New Roman" w:cs="Times New Roman"/>
          <w:sz w:val="24"/>
          <w:szCs w:val="24"/>
        </w:rPr>
      </w:pPr>
      <w:r w:rsidRPr="006147F9">
        <w:rPr>
          <w:rFonts w:ascii="Times New Roman" w:hAnsi="Times New Roman" w:cs="Times New Roman"/>
          <w:sz w:val="24"/>
          <w:szCs w:val="24"/>
        </w:rPr>
        <w:t>a. cooperación: construir un enfoque basado en las asociaciones sólidas con todas las partes interesadas (jóvenes, empleadores, agentes que actúan en el mercado de trabajo);</w:t>
      </w:r>
    </w:p>
    <w:p w:rsidR="00A046A5" w:rsidRPr="006147F9" w:rsidRDefault="00A046A5" w:rsidP="00A046A5">
      <w:pPr>
        <w:spacing w:line="240" w:lineRule="auto"/>
        <w:jc w:val="both"/>
        <w:rPr>
          <w:rFonts w:ascii="Times New Roman" w:hAnsi="Times New Roman" w:cs="Times New Roman"/>
          <w:sz w:val="24"/>
          <w:szCs w:val="24"/>
        </w:rPr>
      </w:pPr>
      <w:r w:rsidRPr="006147F9">
        <w:rPr>
          <w:rFonts w:ascii="Times New Roman" w:hAnsi="Times New Roman" w:cs="Times New Roman"/>
          <w:sz w:val="24"/>
          <w:szCs w:val="24"/>
        </w:rPr>
        <w:t>b. prevención: garantizando una intervención temprana, estableciendo medidas de prevención del abandono de la formación;</w:t>
      </w:r>
    </w:p>
    <w:p w:rsidR="00A046A5" w:rsidRPr="006147F9" w:rsidRDefault="00A046A5" w:rsidP="00A046A5">
      <w:pPr>
        <w:spacing w:line="240" w:lineRule="auto"/>
        <w:jc w:val="both"/>
        <w:rPr>
          <w:rFonts w:ascii="Times New Roman" w:hAnsi="Times New Roman" w:cs="Times New Roman"/>
          <w:sz w:val="24"/>
          <w:szCs w:val="24"/>
        </w:rPr>
      </w:pPr>
      <w:r w:rsidRPr="006147F9">
        <w:rPr>
          <w:rFonts w:ascii="Times New Roman" w:hAnsi="Times New Roman" w:cs="Times New Roman"/>
          <w:sz w:val="24"/>
          <w:szCs w:val="24"/>
        </w:rPr>
        <w:t>c. integración: adoptar medidas destinada por un lado a mejorar las aptitudes de las personas jóvenes, dando una segunda oportunidad que les proporcione un aprendizaje que les dé acceso a conseguir la cualificación que no obtuvieron en su momento y remediar los desajustes existentes en el mercado de trabajo y, por otro, crear nuevas oportunidades para que las personas jóvenes puedan adquirir una experiencia profesional, ya sea como aprendices o realizando prácticas, y fomentando la movilidad a través de servicios y sistemas como EURES;</w:t>
      </w:r>
    </w:p>
    <w:p w:rsidR="00A046A5" w:rsidRPr="006147F9" w:rsidRDefault="00A046A5" w:rsidP="00A046A5">
      <w:pPr>
        <w:spacing w:line="240" w:lineRule="auto"/>
        <w:jc w:val="both"/>
        <w:rPr>
          <w:rFonts w:ascii="Times New Roman" w:hAnsi="Times New Roman" w:cs="Times New Roman"/>
          <w:sz w:val="24"/>
          <w:szCs w:val="24"/>
        </w:rPr>
      </w:pPr>
      <w:r w:rsidRPr="006147F9">
        <w:rPr>
          <w:rFonts w:ascii="Times New Roman" w:hAnsi="Times New Roman" w:cs="Times New Roman"/>
          <w:sz w:val="24"/>
          <w:szCs w:val="24"/>
        </w:rPr>
        <w:t>d. financiación: los estados podrán disponer de financiación procedentes de la Unión Europea para la integración de los jóvenes en el mercado y apoyar a los jóvenes emprendedores (Fondo Social Europeo y otros Fondos comunitarios);</w:t>
      </w:r>
    </w:p>
    <w:p w:rsidR="00A046A5" w:rsidRPr="006147F9" w:rsidRDefault="00A046A5" w:rsidP="00A046A5">
      <w:pPr>
        <w:spacing w:line="240" w:lineRule="auto"/>
        <w:jc w:val="both"/>
        <w:rPr>
          <w:rFonts w:ascii="Times New Roman" w:hAnsi="Times New Roman" w:cs="Times New Roman"/>
          <w:sz w:val="24"/>
          <w:szCs w:val="24"/>
        </w:rPr>
      </w:pPr>
      <w:r w:rsidRPr="006147F9">
        <w:rPr>
          <w:rFonts w:ascii="Times New Roman" w:hAnsi="Times New Roman" w:cs="Times New Roman"/>
          <w:sz w:val="24"/>
          <w:szCs w:val="24"/>
        </w:rPr>
        <w:t>e. evaluación: se apuesta por evaluar la eficacia de todas las acciones y programas adoptadas en el marco de la Garantía Juvenil;</w:t>
      </w:r>
    </w:p>
    <w:p w:rsidR="00A046A5" w:rsidRPr="006147F9" w:rsidRDefault="00A046A5" w:rsidP="00A046A5">
      <w:pPr>
        <w:spacing w:line="240" w:lineRule="auto"/>
        <w:jc w:val="both"/>
        <w:rPr>
          <w:rFonts w:ascii="Times New Roman" w:hAnsi="Times New Roman" w:cs="Times New Roman"/>
          <w:sz w:val="24"/>
          <w:szCs w:val="24"/>
        </w:rPr>
      </w:pPr>
      <w:r w:rsidRPr="006147F9">
        <w:rPr>
          <w:rFonts w:ascii="Times New Roman" w:hAnsi="Times New Roman" w:cs="Times New Roman"/>
          <w:sz w:val="24"/>
          <w:szCs w:val="24"/>
        </w:rPr>
        <w:lastRenderedPageBreak/>
        <w:t>f. implementación inmediata: fueron integrados en los programas cofinanciados por la Unión Europea, desde el Marco Financiero Plurianual 2014-2020.</w:t>
      </w:r>
    </w:p>
    <w:p w:rsidR="00A046A5" w:rsidRPr="006147F9" w:rsidRDefault="00A046A5" w:rsidP="00A046A5">
      <w:pPr>
        <w:spacing w:line="240" w:lineRule="auto"/>
        <w:jc w:val="both"/>
        <w:rPr>
          <w:rFonts w:ascii="Times New Roman" w:hAnsi="Times New Roman" w:cs="Times New Roman"/>
          <w:sz w:val="24"/>
          <w:szCs w:val="24"/>
        </w:rPr>
      </w:pPr>
      <w:r w:rsidRPr="006147F9">
        <w:rPr>
          <w:rFonts w:ascii="Times New Roman" w:hAnsi="Times New Roman" w:cs="Times New Roman"/>
          <w:sz w:val="24"/>
          <w:szCs w:val="24"/>
        </w:rPr>
        <w:t>Una vez fijadas estas orientaciones, la Recomendación del Consejo insiste en que los Estados miembros supervisen y evalúen la totalidad de las acciones y los sistemas de Garantía Juvenil, de modo que puedan diseñarse más políticas e intervenciones con base empírica atendiendo a aquello que funciona, dónde funciona y por qué funciona, garantizando así el uso eficiente de los recursos y unos rendimientos de la inversión positivos.</w:t>
      </w:r>
    </w:p>
    <w:p w:rsidR="00A046A5" w:rsidRPr="006147F9" w:rsidRDefault="00A046A5" w:rsidP="00A046A5">
      <w:pPr>
        <w:spacing w:line="240" w:lineRule="auto"/>
        <w:jc w:val="both"/>
        <w:rPr>
          <w:rFonts w:ascii="Times New Roman" w:hAnsi="Times New Roman" w:cs="Times New Roman"/>
          <w:sz w:val="24"/>
          <w:szCs w:val="24"/>
        </w:rPr>
      </w:pPr>
      <w:r w:rsidRPr="006147F9">
        <w:rPr>
          <w:rFonts w:ascii="Times New Roman" w:hAnsi="Times New Roman" w:cs="Times New Roman"/>
          <w:sz w:val="24"/>
          <w:szCs w:val="24"/>
        </w:rPr>
        <w:t>Al mismo tiempo, la Recomendación confiere un mandato a la Comisión Europea para que supervise la aplicación de los sistemas de Garantía Juvenil en cada Estado miembro de la UE “en el contexto de la supervisión multilateral del Comité de Empleo (EMCO)”. En 2014, EMCO17 aprobó un marco de indicadores para la supervisión de la Garantía Juvenil y facilitó un manual metodológico completo…</w:t>
      </w:r>
    </w:p>
    <w:p w:rsidR="00A046A5" w:rsidRPr="006147F9" w:rsidRDefault="00A046A5" w:rsidP="00A046A5">
      <w:pPr>
        <w:spacing w:line="240" w:lineRule="auto"/>
        <w:jc w:val="both"/>
        <w:rPr>
          <w:rFonts w:ascii="Times New Roman" w:hAnsi="Times New Roman" w:cs="Times New Roman"/>
          <w:sz w:val="24"/>
          <w:szCs w:val="24"/>
        </w:rPr>
      </w:pPr>
      <w:r w:rsidRPr="006147F9">
        <w:rPr>
          <w:rFonts w:ascii="Times New Roman" w:hAnsi="Times New Roman" w:cs="Times New Roman"/>
          <w:b/>
          <w:sz w:val="24"/>
          <w:szCs w:val="24"/>
        </w:rPr>
        <w:t>Nota I</w:t>
      </w:r>
      <w:r w:rsidRPr="006147F9">
        <w:rPr>
          <w:rFonts w:ascii="Times New Roman" w:hAnsi="Times New Roman" w:cs="Times New Roman"/>
          <w:sz w:val="24"/>
          <w:szCs w:val="24"/>
        </w:rPr>
        <w:t>: Para entender la intervención comunitaria en materia de empleo juvenil, es necesario conocer las siguientes acotaciones, delimitadas en el debate previo al actual Título IX del Tratado de Funcionamiento de la Unión Europea sobre Empleo (artículos 145-150), incorporado como respuesta a la grave situación de desempleo sufrida por los ciudadanos europeos.</w:t>
      </w:r>
    </w:p>
    <w:p w:rsidR="00A046A5" w:rsidRPr="006147F9" w:rsidRDefault="00A046A5" w:rsidP="00A046A5">
      <w:pPr>
        <w:spacing w:line="240" w:lineRule="auto"/>
        <w:jc w:val="both"/>
        <w:rPr>
          <w:rFonts w:ascii="Times New Roman" w:hAnsi="Times New Roman" w:cs="Times New Roman"/>
          <w:sz w:val="24"/>
          <w:szCs w:val="24"/>
        </w:rPr>
      </w:pPr>
      <w:r w:rsidRPr="006147F9">
        <w:rPr>
          <w:rFonts w:ascii="Times New Roman" w:hAnsi="Times New Roman" w:cs="Times New Roman"/>
          <w:sz w:val="24"/>
          <w:szCs w:val="24"/>
        </w:rPr>
        <w:t>En primer lugar, la actuación de la Unión Europea solo se producirá cuando sea absolutamente manifiesta la ineficacia de los Estados miembros y se asegure que su participación resulta más efectiva. El primer condicionante se ha cumplido tras la constatación de que la gran mayoría de los Estados miembros no han sabido gestionar el desempleo juvenil, en cambio el segundo está pendiente de verificarse.</w:t>
      </w:r>
    </w:p>
    <w:p w:rsidR="00A046A5" w:rsidRPr="006147F9" w:rsidRDefault="00A046A5" w:rsidP="00A046A5">
      <w:pPr>
        <w:spacing w:line="240" w:lineRule="auto"/>
        <w:jc w:val="both"/>
        <w:rPr>
          <w:rFonts w:ascii="Times New Roman" w:hAnsi="Times New Roman" w:cs="Times New Roman"/>
          <w:sz w:val="24"/>
          <w:szCs w:val="24"/>
        </w:rPr>
      </w:pPr>
      <w:r w:rsidRPr="006147F9">
        <w:rPr>
          <w:rFonts w:ascii="Times New Roman" w:hAnsi="Times New Roman" w:cs="Times New Roman"/>
          <w:sz w:val="24"/>
          <w:szCs w:val="24"/>
        </w:rPr>
        <w:t>En segundo lugar, la intervención comunitaria en materia de empleo carece de vinculación jurídica, para así salvaguardar al Estado de cualquier injerencia en su soberanía en materia de empleo. Los documentos de la Unión dedicados al empleo siempre tienen forma de recomendación, directriz, sugerencia o declaración de intenciones, por lo que los Estados miembros no quedan obligados por los mismos y su incumplimiento no es sancionable, de forma que la efectividad de la intervención comunitaria queda prácticamente neutralizada.</w:t>
      </w:r>
    </w:p>
    <w:p w:rsidR="00A046A5" w:rsidRPr="006147F9" w:rsidRDefault="00A046A5" w:rsidP="00A046A5">
      <w:pPr>
        <w:spacing w:line="240" w:lineRule="auto"/>
        <w:jc w:val="both"/>
        <w:rPr>
          <w:rFonts w:ascii="Times New Roman" w:hAnsi="Times New Roman" w:cs="Times New Roman"/>
          <w:sz w:val="24"/>
          <w:szCs w:val="24"/>
        </w:rPr>
      </w:pPr>
      <w:r w:rsidRPr="006147F9">
        <w:rPr>
          <w:rFonts w:ascii="Times New Roman" w:hAnsi="Times New Roman" w:cs="Times New Roman"/>
          <w:sz w:val="24"/>
          <w:szCs w:val="24"/>
        </w:rPr>
        <w:t>En tercer lugar, la Unión Europea solo podrá intervenir de forma directa articulando iniciativas de empleo “destinadas a desarrollar los intercambios de información y buenas prácticas, facilitar análisis comparativos y asesoramiento, así como promover planteamientos innovadores y evaluar experiencias, en particular recurriendo a proyectos pilotos” (artículo 149 del Tratado de Funcionamiento). Ahora bien, dichas iniciativas no podrán incluir armonización alguna de las disposiciones legales y reglamentarias de los Estados miembros, por lo que la posibilidad de una intervención más incisiva por parte de la Unión a través de esta vía y, por ende, la propia efectividad de su participación, queda claramente limitada.</w:t>
      </w:r>
    </w:p>
    <w:p w:rsidR="00A046A5" w:rsidRPr="006147F9" w:rsidRDefault="00A046A5" w:rsidP="00A046A5">
      <w:pPr>
        <w:spacing w:line="240" w:lineRule="auto"/>
        <w:jc w:val="both"/>
        <w:rPr>
          <w:rFonts w:ascii="Times New Roman" w:hAnsi="Times New Roman" w:cs="Times New Roman"/>
          <w:sz w:val="24"/>
          <w:szCs w:val="24"/>
        </w:rPr>
      </w:pPr>
      <w:r w:rsidRPr="006147F9">
        <w:rPr>
          <w:rFonts w:ascii="Times New Roman" w:hAnsi="Times New Roman" w:cs="Times New Roman"/>
          <w:sz w:val="24"/>
          <w:szCs w:val="24"/>
        </w:rPr>
        <w:t xml:space="preserve">Por lo tanto, en el marco de las competencias que el Tratado de Funcionamiento reconoce a la Unión en materia de empleo, serán los Estados los competentes para desarrollar las políticas de empleo, reservándose a la Unión un papel complementario, centrándose su actuación en fomentar la cooperación de los Estados Miembros y apoyarlos en sus actuaciones en el ámbito del empleo a través de los fondos europeos (artículo 147 del Tratado). Para materializar dicha actuación, existe un marco en el que se elaboran las políticas nacionales de empleo y la regulación de un procedimiento de coordinación comunitaria a través del que se realiza una supervisión multilateral de las políticas de empleo realizadas por los Estados miembros (artículo 148 del Tratado). La situación del empleo será examinada anualmente, </w:t>
      </w:r>
      <w:r w:rsidRPr="006147F9">
        <w:rPr>
          <w:rFonts w:ascii="Times New Roman" w:hAnsi="Times New Roman" w:cs="Times New Roman"/>
          <w:sz w:val="24"/>
          <w:szCs w:val="24"/>
        </w:rPr>
        <w:lastRenderedPageBreak/>
        <w:t>extrayéndose conclusiones que permitirán la elaboración de Orientaciones Comunes que los Estados deberán tener presentes al plantear sus respectivas políticas de empleo.</w:t>
      </w:r>
    </w:p>
    <w:p w:rsidR="00A046A5" w:rsidRPr="006147F9" w:rsidRDefault="00A046A5" w:rsidP="00A046A5">
      <w:pPr>
        <w:spacing w:line="240" w:lineRule="auto"/>
        <w:jc w:val="both"/>
        <w:rPr>
          <w:rFonts w:ascii="Times New Roman" w:hAnsi="Times New Roman" w:cs="Times New Roman"/>
          <w:sz w:val="24"/>
          <w:szCs w:val="24"/>
        </w:rPr>
      </w:pPr>
      <w:r w:rsidRPr="006147F9">
        <w:rPr>
          <w:rFonts w:ascii="Times New Roman" w:hAnsi="Times New Roman" w:cs="Times New Roman"/>
          <w:sz w:val="24"/>
          <w:szCs w:val="24"/>
        </w:rPr>
        <w:t>A través de los informes que anualmente deben presentar los Estados, se comprueba el grado de cumplimiento de las orientaciones comunitaria por parte de las políticas estatales. Tras dichas comprobaciones, el Consejo podrá formular las Recomendaciones oportunas a los Estados Miembros. El Parlamento Europeo y el Consejo podrán alentar la cooperación interestatal y apoyar su actuación en materia de empleo a través de distintos mecanismos, respetándose en todo momento la competencia de los Estados en materia de empleo (artículo 149 del Tratado).</w:t>
      </w:r>
    </w:p>
    <w:p w:rsidR="00A046A5" w:rsidRPr="006147F9" w:rsidRDefault="00A046A5" w:rsidP="00A046A5">
      <w:pPr>
        <w:spacing w:line="240" w:lineRule="auto"/>
        <w:jc w:val="both"/>
        <w:rPr>
          <w:rFonts w:ascii="Times New Roman" w:hAnsi="Times New Roman" w:cs="Times New Roman"/>
          <w:sz w:val="24"/>
          <w:szCs w:val="24"/>
        </w:rPr>
      </w:pPr>
      <w:r w:rsidRPr="006147F9">
        <w:rPr>
          <w:rFonts w:ascii="Times New Roman" w:hAnsi="Times New Roman" w:cs="Times New Roman"/>
          <w:sz w:val="24"/>
          <w:szCs w:val="24"/>
        </w:rPr>
        <w:t>En el seno de este procedimiento, al Comité de Empleo también se le reconoce un papel a desempeñar, aunque siempre teniendo presente su carácter consultivo, del que derivan pronunciamientos carentes de fuerza decisoria (artículo 150 del Tratado). Por lo tanto, bajo la legitimación que se le reconoce en el Título IX del Tratado, la Unión Europea anualmente elabora orientaciones genéricas que son pautas comunes que deben seguir los Estados en la elaboración y aplicación de sus respectivas políticas de empleo, para que haya convergencia en los objetivos formulados. Aunque la competencia en materia de empleo recae en cada uno de los Estados miembros, éstos adoptarán medidas para que su política de empleo permita alcanzar las orientaciones y recomendaciones comunitarias, por una cuestión de responsabilidad política y por el respaldo financiero procedente del Fondo Social Europeo.</w:t>
      </w:r>
    </w:p>
    <w:p w:rsidR="00A046A5" w:rsidRPr="006147F9" w:rsidRDefault="00A046A5" w:rsidP="00A046A5">
      <w:pPr>
        <w:spacing w:line="240" w:lineRule="auto"/>
        <w:jc w:val="both"/>
        <w:rPr>
          <w:rFonts w:ascii="Times New Roman" w:hAnsi="Times New Roman" w:cs="Times New Roman"/>
          <w:sz w:val="24"/>
          <w:szCs w:val="24"/>
        </w:rPr>
      </w:pPr>
      <w:r w:rsidRPr="006147F9">
        <w:rPr>
          <w:rFonts w:ascii="Times New Roman" w:hAnsi="Times New Roman" w:cs="Times New Roman"/>
          <w:sz w:val="24"/>
          <w:szCs w:val="24"/>
        </w:rPr>
        <w:t>El alcance de los desafíos planteados a nivel europeo estaba encontrando serias dificultades de cumplimiento por diversas deficiencias estructurales que se remontan a antes de la crisis económica de 2008 pero es el impacto que tuvo la pandemia de Covid-19 sobre la economía y el empleo juvenil, lo que ha exigido la revisión de dichos objetivos para dar respuesta a la altísima tasa de desempleo en muchos lugares de Europa, entre los que se encuentra España, con el coste social que ello conlleva.</w:t>
      </w:r>
    </w:p>
    <w:p w:rsidR="00A046A5" w:rsidRPr="006147F9" w:rsidRDefault="00A046A5" w:rsidP="00A046A5">
      <w:pPr>
        <w:spacing w:line="240" w:lineRule="auto"/>
        <w:jc w:val="both"/>
        <w:rPr>
          <w:rFonts w:ascii="Times New Roman" w:hAnsi="Times New Roman" w:cs="Times New Roman"/>
          <w:sz w:val="24"/>
          <w:szCs w:val="24"/>
        </w:rPr>
      </w:pPr>
      <w:r w:rsidRPr="006147F9">
        <w:rPr>
          <w:rFonts w:ascii="Times New Roman" w:hAnsi="Times New Roman" w:cs="Times New Roman"/>
          <w:b/>
          <w:sz w:val="24"/>
          <w:szCs w:val="24"/>
        </w:rPr>
        <w:t>Nota II</w:t>
      </w:r>
      <w:r w:rsidRPr="006147F9">
        <w:rPr>
          <w:rFonts w:ascii="Times New Roman" w:hAnsi="Times New Roman" w:cs="Times New Roman"/>
          <w:sz w:val="24"/>
          <w:szCs w:val="24"/>
        </w:rPr>
        <w:t>: La Unión Europea, conocedora de que su propuesta de Recomendación no es un texto jurídicamente vinculante para los Estados miembros, a los que se les reserva la competencia en esta materia, propicia que se lleven a término las reformas necesarias canalizando inversiones del presupuesto europeo y ayudando a los jóvenes a aprovechar la existencia de un mercado único europeo. A tal fin, en su Comunicación de 19 de junio de 2013 realizó un llamamiento a todos los agentes implicados para que colaboren en la aplicación de las siguientes medidas:</w:t>
      </w:r>
    </w:p>
    <w:p w:rsidR="00A046A5" w:rsidRPr="006147F9" w:rsidRDefault="00A046A5" w:rsidP="00A046A5">
      <w:pPr>
        <w:spacing w:line="240" w:lineRule="auto"/>
        <w:jc w:val="both"/>
        <w:rPr>
          <w:rFonts w:ascii="Times New Roman" w:hAnsi="Times New Roman" w:cs="Times New Roman"/>
          <w:sz w:val="24"/>
          <w:szCs w:val="24"/>
        </w:rPr>
      </w:pPr>
      <w:r w:rsidRPr="006147F9">
        <w:rPr>
          <w:rFonts w:ascii="Times New Roman" w:hAnsi="Times New Roman" w:cs="Times New Roman"/>
          <w:sz w:val="24"/>
          <w:szCs w:val="24"/>
        </w:rPr>
        <w:t>a. aplicar la Garantía Juvenil;</w:t>
      </w:r>
    </w:p>
    <w:p w:rsidR="00A046A5" w:rsidRPr="006147F9" w:rsidRDefault="00A046A5" w:rsidP="00A046A5">
      <w:pPr>
        <w:spacing w:line="240" w:lineRule="auto"/>
        <w:jc w:val="both"/>
        <w:rPr>
          <w:rFonts w:ascii="Times New Roman" w:hAnsi="Times New Roman" w:cs="Times New Roman"/>
          <w:sz w:val="24"/>
          <w:szCs w:val="24"/>
        </w:rPr>
      </w:pPr>
      <w:r w:rsidRPr="006147F9">
        <w:rPr>
          <w:rFonts w:ascii="Times New Roman" w:hAnsi="Times New Roman" w:cs="Times New Roman"/>
          <w:sz w:val="24"/>
          <w:szCs w:val="24"/>
        </w:rPr>
        <w:t>b. establecer inversiones destinadas a las personas jóvenes a través del Fondo Social Europeo;</w:t>
      </w:r>
    </w:p>
    <w:p w:rsidR="00A046A5" w:rsidRPr="006147F9" w:rsidRDefault="00A046A5" w:rsidP="00A046A5">
      <w:pPr>
        <w:spacing w:line="240" w:lineRule="auto"/>
        <w:jc w:val="both"/>
        <w:rPr>
          <w:rFonts w:ascii="Times New Roman" w:hAnsi="Times New Roman" w:cs="Times New Roman"/>
          <w:sz w:val="24"/>
          <w:szCs w:val="24"/>
        </w:rPr>
      </w:pPr>
      <w:r w:rsidRPr="006147F9">
        <w:rPr>
          <w:rFonts w:ascii="Times New Roman" w:hAnsi="Times New Roman" w:cs="Times New Roman"/>
          <w:sz w:val="24"/>
          <w:szCs w:val="24"/>
        </w:rPr>
        <w:t>c. la puesta a disposición anticipada de los Fondos de la Iniciativa sobre Empleo Juvenil;</w:t>
      </w:r>
    </w:p>
    <w:p w:rsidR="00A046A5" w:rsidRPr="006147F9" w:rsidRDefault="00A046A5" w:rsidP="00A046A5">
      <w:pPr>
        <w:spacing w:line="240" w:lineRule="auto"/>
        <w:jc w:val="both"/>
        <w:rPr>
          <w:rFonts w:ascii="Times New Roman" w:hAnsi="Times New Roman" w:cs="Times New Roman"/>
          <w:sz w:val="24"/>
          <w:szCs w:val="24"/>
        </w:rPr>
      </w:pPr>
      <w:r w:rsidRPr="006147F9">
        <w:rPr>
          <w:rFonts w:ascii="Times New Roman" w:hAnsi="Times New Roman" w:cs="Times New Roman"/>
          <w:sz w:val="24"/>
          <w:szCs w:val="24"/>
        </w:rPr>
        <w:t>d. apoyar la movilidad laboral;</w:t>
      </w:r>
    </w:p>
    <w:p w:rsidR="00A046A5" w:rsidRPr="006147F9" w:rsidRDefault="00A046A5" w:rsidP="00A046A5">
      <w:pPr>
        <w:spacing w:line="240" w:lineRule="auto"/>
        <w:jc w:val="both"/>
        <w:rPr>
          <w:rFonts w:ascii="Times New Roman" w:hAnsi="Times New Roman" w:cs="Times New Roman"/>
          <w:sz w:val="24"/>
          <w:szCs w:val="24"/>
        </w:rPr>
      </w:pPr>
      <w:r w:rsidRPr="006147F9">
        <w:rPr>
          <w:rFonts w:ascii="Times New Roman" w:hAnsi="Times New Roman" w:cs="Times New Roman"/>
          <w:sz w:val="24"/>
          <w:szCs w:val="24"/>
        </w:rPr>
        <w:t>e. reformar los contratos de aprendizaje y periodos de prácticas de alta calidad;</w:t>
      </w:r>
    </w:p>
    <w:p w:rsidR="00A046A5" w:rsidRPr="006147F9" w:rsidRDefault="00A046A5" w:rsidP="00A046A5">
      <w:pPr>
        <w:spacing w:line="240" w:lineRule="auto"/>
        <w:jc w:val="both"/>
        <w:rPr>
          <w:rFonts w:ascii="Times New Roman" w:hAnsi="Times New Roman" w:cs="Times New Roman"/>
          <w:sz w:val="24"/>
          <w:szCs w:val="24"/>
        </w:rPr>
      </w:pPr>
      <w:r w:rsidRPr="006147F9">
        <w:rPr>
          <w:rFonts w:ascii="Times New Roman" w:hAnsi="Times New Roman" w:cs="Times New Roman"/>
          <w:sz w:val="24"/>
          <w:szCs w:val="24"/>
        </w:rPr>
        <w:t>f. hacer realidad la existencia de un auténtico mercado laboral en Europa;</w:t>
      </w:r>
    </w:p>
    <w:p w:rsidR="00A046A5" w:rsidRPr="006147F9" w:rsidRDefault="00A046A5" w:rsidP="00A046A5">
      <w:pPr>
        <w:spacing w:line="240" w:lineRule="auto"/>
        <w:jc w:val="both"/>
        <w:rPr>
          <w:rFonts w:ascii="Times New Roman" w:hAnsi="Times New Roman" w:cs="Times New Roman"/>
          <w:sz w:val="24"/>
          <w:szCs w:val="24"/>
        </w:rPr>
      </w:pPr>
      <w:r w:rsidRPr="006147F9">
        <w:rPr>
          <w:rFonts w:ascii="Times New Roman" w:hAnsi="Times New Roman" w:cs="Times New Roman"/>
          <w:sz w:val="24"/>
          <w:szCs w:val="24"/>
        </w:rPr>
        <w:t xml:space="preserve">g. favorecer a las PYMES mediante incentivos dirigidos a la contratación de jóvenes. </w:t>
      </w:r>
    </w:p>
    <w:p w:rsidR="00A046A5" w:rsidRPr="006147F9" w:rsidRDefault="00A046A5" w:rsidP="00A046A5">
      <w:pPr>
        <w:spacing w:line="240" w:lineRule="auto"/>
        <w:jc w:val="both"/>
        <w:rPr>
          <w:rFonts w:ascii="Times New Roman" w:hAnsi="Times New Roman" w:cs="Times New Roman"/>
          <w:sz w:val="24"/>
          <w:szCs w:val="24"/>
        </w:rPr>
      </w:pPr>
      <w:r w:rsidRPr="006147F9">
        <w:rPr>
          <w:rFonts w:ascii="Times New Roman" w:hAnsi="Times New Roman" w:cs="Times New Roman"/>
          <w:sz w:val="24"/>
          <w:szCs w:val="24"/>
        </w:rPr>
        <w:t xml:space="preserve">Como primera medida, se pidió a los Estados miembros que preparasen sus Planes de Aplicación de la Garantía Juvenil. Atendiendo a lo que precede, la Unión Europea ha </w:t>
      </w:r>
      <w:r w:rsidRPr="006147F9">
        <w:rPr>
          <w:rFonts w:ascii="Times New Roman" w:hAnsi="Times New Roman" w:cs="Times New Roman"/>
          <w:sz w:val="24"/>
          <w:szCs w:val="24"/>
        </w:rPr>
        <w:lastRenderedPageBreak/>
        <w:t>apostado con firmeza y decisión por la implantación efectiva de la Garantía Juvenil, proporcionando apoyo económico para lograrlo. Ahora, el éxito o fracaso en la consecución de sus objetivos reside en que los Estados miembros, haciendo uso de este apoyo, la implanten de forma adecuada a través de medidas que aseguren la empleabilidad de los jóvenes y favorezcan la creación de empleo de calidad para ser ocupados por jóvenes acogidos a esta iniciativa.</w:t>
      </w:r>
    </w:p>
    <w:p w:rsidR="00A046A5" w:rsidRPr="006147F9" w:rsidRDefault="00A046A5" w:rsidP="00A046A5">
      <w:pPr>
        <w:spacing w:line="240" w:lineRule="auto"/>
        <w:jc w:val="both"/>
        <w:rPr>
          <w:rFonts w:ascii="Times New Roman" w:hAnsi="Times New Roman" w:cs="Times New Roman"/>
          <w:sz w:val="24"/>
          <w:szCs w:val="24"/>
        </w:rPr>
      </w:pPr>
      <w:r w:rsidRPr="006147F9">
        <w:rPr>
          <w:rFonts w:ascii="Times New Roman" w:hAnsi="Times New Roman" w:cs="Times New Roman"/>
          <w:sz w:val="24"/>
          <w:szCs w:val="24"/>
        </w:rPr>
        <w:t>Y es que, como se ha indicado, la Unión Europea tan solo tiene capacidad para recomendar a los Estados miembros la implantación del Sistema de Garantía Juvenil, para la cual, contarán con el apoyo financiero europeo. Por lo tanto, los Estados serán beneficiarios de la ayuda económica siempre que adopten las medidas necesarias para aplicar y poner en marcha la Garantía Juvenil en sus territorios, no teniendo que garantizar o demostrar la eficacia y efectividad de las mismas ya que el aporte financiero europeo no está condicionado por los resultados concretos de los países. En consecuencia, se deja un amplísimo margen de acción nacional, lo que genera el riesgo de que con la Garantía Juvenil no se alcance el gran reto al que se enfrenta Europa, garantizar a los jóvenes una inserción laboral o formativa.</w:t>
      </w:r>
    </w:p>
    <w:p w:rsidR="00A046A5" w:rsidRPr="006147F9" w:rsidRDefault="00A046A5" w:rsidP="00A046A5">
      <w:pPr>
        <w:spacing w:line="240" w:lineRule="auto"/>
        <w:jc w:val="both"/>
        <w:rPr>
          <w:rFonts w:ascii="Times New Roman" w:hAnsi="Times New Roman" w:cs="Times New Roman"/>
          <w:sz w:val="24"/>
          <w:szCs w:val="24"/>
        </w:rPr>
      </w:pPr>
      <w:r w:rsidRPr="006147F9">
        <w:rPr>
          <w:rFonts w:ascii="Times New Roman" w:hAnsi="Times New Roman" w:cs="Times New Roman"/>
          <w:sz w:val="24"/>
          <w:szCs w:val="24"/>
        </w:rPr>
        <w:t>En su configuración se establecía que los estados miembros debían implantarla “lo antes posible”, pudiendo ser gradual para los Estados con mayores dificultades. Una precisión tan nimia que ha venido provocando que Estados, con altísimas tasas de desempleo juvenil hayan tardado más de lo deseable en su implantación.</w:t>
      </w:r>
    </w:p>
    <w:p w:rsidR="004D72DE" w:rsidRPr="006147F9" w:rsidRDefault="004D72DE" w:rsidP="004D72DE">
      <w:pPr>
        <w:spacing w:line="240" w:lineRule="auto"/>
        <w:jc w:val="both"/>
        <w:rPr>
          <w:rFonts w:ascii="Times New Roman" w:hAnsi="Times New Roman" w:cs="Times New Roman"/>
          <w:b/>
          <w:sz w:val="24"/>
          <w:szCs w:val="24"/>
        </w:rPr>
      </w:pPr>
      <w:r w:rsidRPr="006147F9">
        <w:rPr>
          <w:rFonts w:ascii="Times New Roman" w:hAnsi="Times New Roman" w:cs="Times New Roman"/>
          <w:b/>
          <w:sz w:val="24"/>
          <w:szCs w:val="24"/>
        </w:rPr>
        <w:t>Qué hacen en Europa para combatir el desempleo juvenil</w:t>
      </w:r>
    </w:p>
    <w:p w:rsidR="004D72DE" w:rsidRPr="006147F9" w:rsidRDefault="004D72DE" w:rsidP="004D72DE">
      <w:pPr>
        <w:spacing w:line="240" w:lineRule="auto"/>
        <w:jc w:val="both"/>
        <w:rPr>
          <w:rFonts w:ascii="Times New Roman" w:hAnsi="Times New Roman" w:cs="Times New Roman"/>
          <w:sz w:val="24"/>
          <w:szCs w:val="24"/>
        </w:rPr>
      </w:pPr>
      <w:r w:rsidRPr="006147F9">
        <w:rPr>
          <w:rFonts w:ascii="Times New Roman" w:hAnsi="Times New Roman" w:cs="Times New Roman"/>
          <w:sz w:val="24"/>
          <w:szCs w:val="24"/>
        </w:rPr>
        <w:t xml:space="preserve">(Fuente: Cinco Días - </w:t>
      </w:r>
      <w:r w:rsidRPr="00B07E14">
        <w:rPr>
          <w:rFonts w:ascii="Times New Roman" w:hAnsi="Times New Roman" w:cs="Times New Roman"/>
          <w:b/>
          <w:sz w:val="24"/>
          <w:szCs w:val="24"/>
        </w:rPr>
        <w:t>18/4/18</w:t>
      </w:r>
      <w:r w:rsidRPr="006147F9">
        <w:rPr>
          <w:rFonts w:ascii="Times New Roman" w:hAnsi="Times New Roman" w:cs="Times New Roman"/>
          <w:sz w:val="24"/>
          <w:szCs w:val="24"/>
        </w:rPr>
        <w:t>)</w:t>
      </w:r>
    </w:p>
    <w:p w:rsidR="004D72DE" w:rsidRPr="006147F9" w:rsidRDefault="004D72DE" w:rsidP="004D72DE">
      <w:pPr>
        <w:spacing w:line="240" w:lineRule="auto"/>
        <w:jc w:val="both"/>
        <w:rPr>
          <w:rFonts w:ascii="Times New Roman" w:hAnsi="Times New Roman" w:cs="Times New Roman"/>
          <w:sz w:val="24"/>
          <w:szCs w:val="24"/>
        </w:rPr>
      </w:pPr>
      <w:r w:rsidRPr="006147F9">
        <w:rPr>
          <w:rFonts w:ascii="Times New Roman" w:hAnsi="Times New Roman" w:cs="Times New Roman"/>
          <w:sz w:val="24"/>
          <w:szCs w:val="24"/>
        </w:rPr>
        <w:t>La tasa de paro juvenil duplica a la general en la mayoría de los países europeos. En España, el desempleo juvenil multiplica por 2,3 la tasa de paro general de la población (37,9% de los jóvenes están en paro frente al 16,5% de la media nacional) frente al 2,2 en que se multiplica de media en Europa. Incluso en los países con alta inserción laboral de los jóvenes como Alemania, su paro juvenil multiplica por 1,7 el desempleo medio de su economía.</w:t>
      </w:r>
    </w:p>
    <w:p w:rsidR="004D72DE" w:rsidRPr="006147F9" w:rsidRDefault="004D72DE" w:rsidP="004D72DE">
      <w:pPr>
        <w:spacing w:line="240" w:lineRule="auto"/>
        <w:jc w:val="both"/>
        <w:rPr>
          <w:rFonts w:ascii="Times New Roman" w:hAnsi="Times New Roman" w:cs="Times New Roman"/>
          <w:sz w:val="24"/>
          <w:szCs w:val="24"/>
        </w:rPr>
      </w:pPr>
      <w:r w:rsidRPr="006147F9">
        <w:rPr>
          <w:rFonts w:ascii="Times New Roman" w:hAnsi="Times New Roman" w:cs="Times New Roman"/>
          <w:sz w:val="24"/>
          <w:szCs w:val="24"/>
        </w:rPr>
        <w:t>En los últimos años en el seno de la UE se han tomado distintas medidas para combatir el desempleo de los más jóvenes. La más conocida es el programa de Garantía Juvenil, que desde 2013 cada país ha debido adecuar para que cualquier joven en los cuatro meses siguientes a terminar sus estudios o quedarse en paro reciba una oferta de trabajo, prácticas o formación.</w:t>
      </w:r>
    </w:p>
    <w:p w:rsidR="004D72DE" w:rsidRPr="006147F9" w:rsidRDefault="004D72DE" w:rsidP="004D72DE">
      <w:pPr>
        <w:spacing w:line="240" w:lineRule="auto"/>
        <w:jc w:val="both"/>
        <w:rPr>
          <w:rFonts w:ascii="Times New Roman" w:hAnsi="Times New Roman" w:cs="Times New Roman"/>
          <w:sz w:val="24"/>
          <w:szCs w:val="24"/>
        </w:rPr>
      </w:pPr>
      <w:r w:rsidRPr="006147F9">
        <w:rPr>
          <w:rFonts w:ascii="Times New Roman" w:hAnsi="Times New Roman" w:cs="Times New Roman"/>
          <w:sz w:val="24"/>
          <w:szCs w:val="24"/>
        </w:rPr>
        <w:t>En España la traslación de este programa está siendo lenta. La tasa de paro juvenil se ha reducido 20 puntos hasta el 36%, pero no ha sido hasta los Presupuestos del Estado de 2018 cuando el Gobierno ha incluido dos claros incentivos económicos a los contratos de formación y a la conversión de estos en fijos.</w:t>
      </w:r>
    </w:p>
    <w:p w:rsidR="004D72DE" w:rsidRPr="006147F9" w:rsidRDefault="004D72DE" w:rsidP="004D72DE">
      <w:pPr>
        <w:spacing w:line="240" w:lineRule="auto"/>
        <w:jc w:val="both"/>
        <w:rPr>
          <w:rFonts w:ascii="Times New Roman" w:hAnsi="Times New Roman" w:cs="Times New Roman"/>
          <w:sz w:val="24"/>
          <w:szCs w:val="24"/>
        </w:rPr>
      </w:pPr>
      <w:r w:rsidRPr="006147F9">
        <w:rPr>
          <w:rFonts w:ascii="Times New Roman" w:hAnsi="Times New Roman" w:cs="Times New Roman"/>
          <w:sz w:val="24"/>
          <w:szCs w:val="24"/>
        </w:rPr>
        <w:t>Pero ¿qué están haciendo en otros países europeos? El Grupo Adecco y el Club de Excelencia en sostenibilidad acaban de realizar un estudio analizando las políticas públicas y privadas que se están llevando a cabo en el terreno internacional para luchar contra el paro juvenil.</w:t>
      </w:r>
    </w:p>
    <w:p w:rsidR="004D72DE" w:rsidRPr="006147F9" w:rsidRDefault="004D72DE" w:rsidP="004D72DE">
      <w:pPr>
        <w:spacing w:line="240" w:lineRule="auto"/>
        <w:jc w:val="both"/>
        <w:rPr>
          <w:rFonts w:ascii="Times New Roman" w:hAnsi="Times New Roman" w:cs="Times New Roman"/>
          <w:sz w:val="24"/>
          <w:szCs w:val="24"/>
        </w:rPr>
      </w:pPr>
      <w:r w:rsidRPr="006147F9">
        <w:rPr>
          <w:rFonts w:ascii="Times New Roman" w:hAnsi="Times New Roman" w:cs="Times New Roman"/>
          <w:sz w:val="24"/>
          <w:szCs w:val="24"/>
        </w:rPr>
        <w:t>Estas son algunas de las mejores prácticas en la UE:</w:t>
      </w:r>
    </w:p>
    <w:p w:rsidR="004D72DE" w:rsidRPr="006147F9" w:rsidRDefault="004D72DE" w:rsidP="004D72DE">
      <w:pPr>
        <w:spacing w:line="240" w:lineRule="auto"/>
        <w:jc w:val="both"/>
        <w:rPr>
          <w:rFonts w:ascii="Times New Roman" w:hAnsi="Times New Roman" w:cs="Times New Roman"/>
          <w:sz w:val="24"/>
          <w:szCs w:val="24"/>
        </w:rPr>
      </w:pPr>
      <w:r w:rsidRPr="006147F9">
        <w:rPr>
          <w:rFonts w:ascii="Times New Roman" w:hAnsi="Times New Roman" w:cs="Times New Roman"/>
          <w:sz w:val="24"/>
          <w:szCs w:val="24"/>
        </w:rPr>
        <w:t xml:space="preserve">Países nórdicos. Los países del norte de Europa fueron precursores en aplicar este plan. En 1984 se introdujo en Suecia por primera vez la Garantía Juvenil; le siguió Noruega en 1993; y Dinamarca y Finlandia en 1996. Tras varias revisiones, actualmente estos países evitan que un joven esté más de tres meses en paro o sin estudiar. En esos tres meses tras finalizar los </w:t>
      </w:r>
      <w:r w:rsidRPr="006147F9">
        <w:rPr>
          <w:rFonts w:ascii="Times New Roman" w:hAnsi="Times New Roman" w:cs="Times New Roman"/>
          <w:sz w:val="24"/>
          <w:szCs w:val="24"/>
        </w:rPr>
        <w:lastRenderedPageBreak/>
        <w:t>estudios o quedarse en paro, los servicios públicos de empleo les hacen una evaluación personalizada y les ofrecen una solución. “No sólo se trata de conseguirle un trabajo, en muchas ocasiones lo que requieren es una oportunidad de estudio académico o profesional, o alguna otra medida de activación”, precisan los autores de este estudio. Un peritaje realizado por el Fondo Europeo en 2011 certificó que tras los tres primeros meses en el paro, el 83,5% de los jóvenes que buscaban empleo en estos países, recibieron una oferta de empleo o formación.</w:t>
      </w:r>
    </w:p>
    <w:p w:rsidR="004D72DE" w:rsidRPr="006147F9" w:rsidRDefault="004D72DE" w:rsidP="004D72DE">
      <w:pPr>
        <w:spacing w:line="240" w:lineRule="auto"/>
        <w:jc w:val="both"/>
        <w:rPr>
          <w:rFonts w:ascii="Times New Roman" w:hAnsi="Times New Roman" w:cs="Times New Roman"/>
          <w:sz w:val="24"/>
          <w:szCs w:val="24"/>
        </w:rPr>
      </w:pPr>
      <w:r w:rsidRPr="006147F9">
        <w:rPr>
          <w:rFonts w:ascii="Times New Roman" w:hAnsi="Times New Roman" w:cs="Times New Roman"/>
          <w:sz w:val="24"/>
          <w:szCs w:val="24"/>
        </w:rPr>
        <w:t>En Suecia hay también un sistema (traineeejob) parecido a la FP dual (50% formación y 50% prácticas laborales en una empresa) en el que se subvenciona en parte a los instructores de las empresas.</w:t>
      </w:r>
    </w:p>
    <w:p w:rsidR="004D72DE" w:rsidRPr="006147F9" w:rsidRDefault="004D72DE" w:rsidP="004D72DE">
      <w:pPr>
        <w:spacing w:line="240" w:lineRule="auto"/>
        <w:jc w:val="both"/>
        <w:rPr>
          <w:rFonts w:ascii="Times New Roman" w:hAnsi="Times New Roman" w:cs="Times New Roman"/>
          <w:sz w:val="24"/>
          <w:szCs w:val="24"/>
        </w:rPr>
      </w:pPr>
      <w:r w:rsidRPr="006147F9">
        <w:rPr>
          <w:rFonts w:ascii="Times New Roman" w:hAnsi="Times New Roman" w:cs="Times New Roman"/>
          <w:sz w:val="24"/>
          <w:szCs w:val="24"/>
        </w:rPr>
        <w:t>Alemania. En este país, la denominada Guía sobre las carreras profesionales, que consiste en un sistema de orientación sobre las profesiones existentes, es una asignatura más desde los primeros niveles de la educación.</w:t>
      </w:r>
    </w:p>
    <w:p w:rsidR="004D72DE" w:rsidRPr="006147F9" w:rsidRDefault="004D72DE" w:rsidP="004D72DE">
      <w:pPr>
        <w:spacing w:line="240" w:lineRule="auto"/>
        <w:jc w:val="both"/>
        <w:rPr>
          <w:rFonts w:ascii="Times New Roman" w:hAnsi="Times New Roman" w:cs="Times New Roman"/>
          <w:sz w:val="24"/>
          <w:szCs w:val="24"/>
        </w:rPr>
      </w:pPr>
      <w:r w:rsidRPr="006147F9">
        <w:rPr>
          <w:rFonts w:ascii="Times New Roman" w:hAnsi="Times New Roman" w:cs="Times New Roman"/>
          <w:sz w:val="24"/>
          <w:szCs w:val="24"/>
        </w:rPr>
        <w:t>Esto ha contribuido, por ejemplo, a dar el prestigio que tiene en este país la Formación Profesional, en particular la modalidad dual (dos tercios del grado se estudian trabajando con un contrato laboral en una empresa). Así, aproximadamente la mitad de los estudiantes optan por esta modalidad. Si bien el sistema no está exento de problemas como la existencia de regiones con escasa oferta de puestos de FP dual y, por el contrario, otras regiones donde un gran número de puestos de formación profesional se quedan sin cubrir. Además, Alemania acaba de realizar una reforma que conecta la FP con la formación continua de los trabajadores.</w:t>
      </w:r>
    </w:p>
    <w:p w:rsidR="004D72DE" w:rsidRPr="006147F9" w:rsidRDefault="004D72DE" w:rsidP="004D72DE">
      <w:pPr>
        <w:spacing w:line="240" w:lineRule="auto"/>
        <w:jc w:val="both"/>
        <w:rPr>
          <w:rFonts w:ascii="Times New Roman" w:hAnsi="Times New Roman" w:cs="Times New Roman"/>
          <w:sz w:val="24"/>
          <w:szCs w:val="24"/>
        </w:rPr>
      </w:pPr>
      <w:r w:rsidRPr="006147F9">
        <w:rPr>
          <w:rFonts w:ascii="Times New Roman" w:hAnsi="Times New Roman" w:cs="Times New Roman"/>
          <w:sz w:val="24"/>
          <w:szCs w:val="24"/>
        </w:rPr>
        <w:t>Reino Unido. Recientemente se ha dado pleno control a las empresas de los fondos destinados a las prácticas de los aprendices. Además, el Gobierno ha aprobado dotaciones de fondos adicionales</w:t>
      </w:r>
      <w:r w:rsidR="007A3069" w:rsidRPr="006147F9">
        <w:rPr>
          <w:rFonts w:ascii="Times New Roman" w:hAnsi="Times New Roman" w:cs="Times New Roman"/>
          <w:sz w:val="24"/>
          <w:szCs w:val="24"/>
        </w:rPr>
        <w:t>,</w:t>
      </w:r>
      <w:r w:rsidRPr="006147F9">
        <w:rPr>
          <w:rFonts w:ascii="Times New Roman" w:hAnsi="Times New Roman" w:cs="Times New Roman"/>
          <w:sz w:val="24"/>
          <w:szCs w:val="24"/>
        </w:rPr>
        <w:t xml:space="preserve"> y colaborado con el sector empresarial para asegurarse de que se alcanzan los resultados previstos. Cerca de 1.000 empresas de ingeniería, servicios de asesoría legal y salud y asistencia social, análisis de datos o construcción y mantenimiento de aeronaves forman parte ahora de éste programa en el que el empresario diseña las prácticas empresariales en sus sectores y compañías.</w:t>
      </w:r>
    </w:p>
    <w:p w:rsidR="004D72DE" w:rsidRPr="006147F9" w:rsidRDefault="004D72DE" w:rsidP="004D72DE">
      <w:pPr>
        <w:spacing w:line="240" w:lineRule="auto"/>
        <w:jc w:val="both"/>
        <w:rPr>
          <w:rFonts w:ascii="Times New Roman" w:hAnsi="Times New Roman" w:cs="Times New Roman"/>
          <w:sz w:val="24"/>
          <w:szCs w:val="24"/>
        </w:rPr>
      </w:pPr>
      <w:r w:rsidRPr="006147F9">
        <w:rPr>
          <w:rFonts w:ascii="Times New Roman" w:hAnsi="Times New Roman" w:cs="Times New Roman"/>
          <w:sz w:val="24"/>
          <w:szCs w:val="24"/>
        </w:rPr>
        <w:t>Dinamarca. Este país ha desarrollado recientemente una reforma de su formación profesional que refuerza y facilita la posibilidad de acceder a una enseñanza superior a través de la FP. Entre estas medidas el Ejecutivo ha introducido notas de corte para acceder a la formación profesional e itinerarios profesionales especiales para los mejores alumnos. Y ha mejorado la formación continua del profesorado y ha aumentado las horas lectivas a los alumnos.</w:t>
      </w:r>
    </w:p>
    <w:p w:rsidR="004D72DE" w:rsidRPr="006147F9" w:rsidRDefault="004D72DE" w:rsidP="004D72DE">
      <w:pPr>
        <w:spacing w:line="240" w:lineRule="auto"/>
        <w:jc w:val="both"/>
        <w:rPr>
          <w:rFonts w:ascii="Times New Roman" w:hAnsi="Times New Roman" w:cs="Times New Roman"/>
          <w:sz w:val="24"/>
          <w:szCs w:val="24"/>
        </w:rPr>
      </w:pPr>
      <w:r w:rsidRPr="006147F9">
        <w:rPr>
          <w:rFonts w:ascii="Times New Roman" w:hAnsi="Times New Roman" w:cs="Times New Roman"/>
          <w:sz w:val="24"/>
          <w:szCs w:val="24"/>
        </w:rPr>
        <w:t>Bélgica. Según este estudio, este país “es un gran ejemplo de lucha por la inserción de jóvenes al mercado laboral”. Desde 1989 todos los empresarios tienen que destinar el 1% de la masa salarial de la compañía a la activación del empleo de los colectivos más vulnerables, y la inserción de los jóvenes se llevan una cuarta parte de ese dinero. Es más, desde 2015 la mitad de esta contribución se destina a menores de 26 años; sobre todo para crear más de 8.000 nuevos puestos de FP. Además, la ley laboral belga obliga a todas las empresas de cualquier tamaño a crear un número de puestos de formación equivalente a al menos el 1% de la plantilla.</w:t>
      </w:r>
    </w:p>
    <w:p w:rsidR="004D72DE" w:rsidRPr="006147F9" w:rsidRDefault="004D72DE" w:rsidP="004D72DE">
      <w:pPr>
        <w:spacing w:line="240" w:lineRule="auto"/>
        <w:jc w:val="both"/>
        <w:rPr>
          <w:rFonts w:ascii="Times New Roman" w:hAnsi="Times New Roman" w:cs="Times New Roman"/>
          <w:sz w:val="24"/>
          <w:szCs w:val="24"/>
        </w:rPr>
      </w:pPr>
      <w:r w:rsidRPr="006147F9">
        <w:rPr>
          <w:rFonts w:ascii="Times New Roman" w:hAnsi="Times New Roman" w:cs="Times New Roman"/>
          <w:sz w:val="24"/>
          <w:szCs w:val="24"/>
        </w:rPr>
        <w:t>Chipre. Cuenta con un programa público que incluye seis meses de formación práctica y experiencia en la empresa y 20 horas de participación flexible en seminarios. Los graduados reciben un salario mínimo de 1.100 euros más 100 euros de subsidio.</w:t>
      </w:r>
    </w:p>
    <w:p w:rsidR="004D72DE" w:rsidRPr="006147F9" w:rsidRDefault="004D72DE" w:rsidP="004D72DE">
      <w:pPr>
        <w:spacing w:line="240" w:lineRule="auto"/>
        <w:jc w:val="both"/>
        <w:rPr>
          <w:rFonts w:ascii="Times New Roman" w:hAnsi="Times New Roman" w:cs="Times New Roman"/>
          <w:sz w:val="24"/>
          <w:szCs w:val="24"/>
        </w:rPr>
      </w:pPr>
      <w:r w:rsidRPr="006147F9">
        <w:rPr>
          <w:rFonts w:ascii="Times New Roman" w:hAnsi="Times New Roman" w:cs="Times New Roman"/>
          <w:sz w:val="24"/>
          <w:szCs w:val="24"/>
        </w:rPr>
        <w:lastRenderedPageBreak/>
        <w:t>El Estado costea el 80% de estos costes a las pequeñas empresas; el 70% en las medianas y el 60% en las grandes. Los graduados deben haber completado al menos tres años de educación en cualquier disciplina y no tener más de 12 meses de experiencia laboral relevante.</w:t>
      </w:r>
    </w:p>
    <w:p w:rsidR="00DD10C3" w:rsidRPr="006147F9" w:rsidRDefault="00DD10C3" w:rsidP="00A046A5">
      <w:pPr>
        <w:spacing w:line="240" w:lineRule="auto"/>
        <w:jc w:val="both"/>
        <w:rPr>
          <w:rFonts w:ascii="Times New Roman" w:hAnsi="Times New Roman" w:cs="Times New Roman"/>
          <w:b/>
          <w:sz w:val="24"/>
          <w:szCs w:val="24"/>
        </w:rPr>
      </w:pPr>
      <w:r w:rsidRPr="006147F9">
        <w:rPr>
          <w:rFonts w:ascii="Times New Roman" w:hAnsi="Times New Roman" w:cs="Times New Roman"/>
          <w:b/>
          <w:sz w:val="24"/>
          <w:szCs w:val="24"/>
        </w:rPr>
        <w:t>Nota</w:t>
      </w:r>
      <w:r w:rsidRPr="006147F9">
        <w:rPr>
          <w:rFonts w:ascii="Times New Roman" w:hAnsi="Times New Roman" w:cs="Times New Roman"/>
          <w:sz w:val="24"/>
          <w:szCs w:val="24"/>
        </w:rPr>
        <w:t xml:space="preserve">: </w:t>
      </w:r>
      <w:r w:rsidR="004D72DE" w:rsidRPr="006147F9">
        <w:rPr>
          <w:rFonts w:ascii="Times New Roman" w:hAnsi="Times New Roman" w:cs="Times New Roman"/>
          <w:b/>
          <w:sz w:val="24"/>
          <w:szCs w:val="24"/>
        </w:rPr>
        <w:t>algunas</w:t>
      </w:r>
      <w:r w:rsidR="004D72DE" w:rsidRPr="006147F9">
        <w:rPr>
          <w:rFonts w:ascii="Times New Roman" w:hAnsi="Times New Roman" w:cs="Times New Roman"/>
          <w:sz w:val="24"/>
          <w:szCs w:val="24"/>
        </w:rPr>
        <w:t xml:space="preserve"> </w:t>
      </w:r>
      <w:r w:rsidR="007A3069" w:rsidRPr="006147F9">
        <w:rPr>
          <w:rFonts w:ascii="Times New Roman" w:hAnsi="Times New Roman" w:cs="Times New Roman"/>
          <w:b/>
          <w:sz w:val="24"/>
          <w:szCs w:val="24"/>
        </w:rPr>
        <w:t>ideas</w:t>
      </w:r>
      <w:r w:rsidRPr="006147F9">
        <w:rPr>
          <w:rFonts w:ascii="Times New Roman" w:hAnsi="Times New Roman" w:cs="Times New Roman"/>
          <w:b/>
          <w:sz w:val="24"/>
          <w:szCs w:val="24"/>
        </w:rPr>
        <w:t xml:space="preserve"> peregrinas, y otras necedades… (que ofenden la inteligencia)</w:t>
      </w:r>
    </w:p>
    <w:p w:rsidR="00DD10C3" w:rsidRPr="006147F9" w:rsidRDefault="00DD10C3" w:rsidP="00DD10C3">
      <w:pPr>
        <w:spacing w:line="240" w:lineRule="auto"/>
        <w:jc w:val="both"/>
        <w:rPr>
          <w:rFonts w:ascii="Times New Roman" w:hAnsi="Times New Roman" w:cs="Times New Roman"/>
          <w:sz w:val="24"/>
          <w:szCs w:val="24"/>
        </w:rPr>
      </w:pPr>
      <w:r w:rsidRPr="006147F9">
        <w:rPr>
          <w:rFonts w:ascii="Times New Roman" w:hAnsi="Times New Roman" w:cs="Times New Roman"/>
          <w:sz w:val="24"/>
          <w:szCs w:val="24"/>
        </w:rPr>
        <w:t xml:space="preserve">- </w:t>
      </w:r>
      <w:r w:rsidRPr="006147F9">
        <w:rPr>
          <w:rFonts w:ascii="Times New Roman" w:hAnsi="Times New Roman" w:cs="Times New Roman"/>
          <w:sz w:val="24"/>
          <w:szCs w:val="24"/>
          <w:u w:val="single"/>
        </w:rPr>
        <w:t>Yolanda Díaz promete 20.000 euros a los jóvenes de 18 años y reducir una hora la jornada laboral</w:t>
      </w:r>
      <w:r w:rsidRPr="006147F9">
        <w:rPr>
          <w:rFonts w:ascii="Times New Roman" w:hAnsi="Times New Roman" w:cs="Times New Roman"/>
          <w:sz w:val="24"/>
          <w:szCs w:val="24"/>
        </w:rPr>
        <w:t xml:space="preserve"> (Onda Cero - </w:t>
      </w:r>
      <w:r w:rsidRPr="006147F9">
        <w:rPr>
          <w:rFonts w:ascii="Times New Roman" w:hAnsi="Times New Roman" w:cs="Times New Roman"/>
          <w:b/>
          <w:sz w:val="24"/>
          <w:szCs w:val="24"/>
        </w:rPr>
        <w:t>2/7/23</w:t>
      </w:r>
      <w:r w:rsidRPr="006147F9">
        <w:rPr>
          <w:rFonts w:ascii="Times New Roman" w:hAnsi="Times New Roman" w:cs="Times New Roman"/>
          <w:sz w:val="24"/>
          <w:szCs w:val="24"/>
        </w:rPr>
        <w:t>)</w:t>
      </w:r>
    </w:p>
    <w:p w:rsidR="00DD10C3" w:rsidRPr="006147F9" w:rsidRDefault="00DD10C3" w:rsidP="00DD10C3">
      <w:pPr>
        <w:spacing w:line="240" w:lineRule="auto"/>
        <w:jc w:val="both"/>
        <w:rPr>
          <w:rFonts w:ascii="Times New Roman" w:hAnsi="Times New Roman" w:cs="Times New Roman"/>
          <w:sz w:val="24"/>
          <w:szCs w:val="24"/>
        </w:rPr>
      </w:pPr>
      <w:r w:rsidRPr="006147F9">
        <w:rPr>
          <w:rFonts w:ascii="Times New Roman" w:hAnsi="Times New Roman" w:cs="Times New Roman"/>
          <w:sz w:val="24"/>
          <w:szCs w:val="24"/>
        </w:rPr>
        <w:t>La vicepresidenta y ministra de Trabajo propone reducir la jornada laboral hasta las 32 horas semanales sin rebajar los salarios y promete nuevas ayudas a los jóvenes que quieran emprender.</w:t>
      </w:r>
    </w:p>
    <w:p w:rsidR="00DD10C3" w:rsidRPr="006147F9" w:rsidRDefault="00DD10C3" w:rsidP="00DD10C3">
      <w:pPr>
        <w:spacing w:line="240" w:lineRule="auto"/>
        <w:jc w:val="both"/>
        <w:rPr>
          <w:rFonts w:ascii="Times New Roman" w:hAnsi="Times New Roman" w:cs="Times New Roman"/>
          <w:sz w:val="24"/>
          <w:szCs w:val="24"/>
        </w:rPr>
      </w:pPr>
      <w:r w:rsidRPr="006147F9">
        <w:rPr>
          <w:rFonts w:ascii="Times New Roman" w:hAnsi="Times New Roman" w:cs="Times New Roman"/>
          <w:sz w:val="24"/>
          <w:szCs w:val="24"/>
        </w:rPr>
        <w:t>A tres semanas de las elecciones generales del próximo 23 de julio, los distintos partidos van perfilando sus propuestas legislativas y medidas para atraer el voto de los ciudadanos. La vicepresidenta segunda y ministra de Trabajo, Yolanda Díaz, ha propuesto dar 20.000 euros a los jóvenes que cumplan 18 años para que</w:t>
      </w:r>
      <w:r w:rsidR="007A3069" w:rsidRPr="006147F9">
        <w:rPr>
          <w:rFonts w:ascii="Times New Roman" w:hAnsi="Times New Roman" w:cs="Times New Roman"/>
          <w:sz w:val="24"/>
          <w:szCs w:val="24"/>
        </w:rPr>
        <w:t xml:space="preserve"> puedan “emprender o formarse”</w:t>
      </w:r>
      <w:r w:rsidRPr="006147F9">
        <w:rPr>
          <w:rFonts w:ascii="Times New Roman" w:hAnsi="Times New Roman" w:cs="Times New Roman"/>
          <w:sz w:val="24"/>
          <w:szCs w:val="24"/>
        </w:rPr>
        <w:t>.</w:t>
      </w:r>
    </w:p>
    <w:p w:rsidR="00DD10C3" w:rsidRPr="006147F9" w:rsidRDefault="00DD10C3" w:rsidP="00DD10C3">
      <w:pPr>
        <w:spacing w:line="240" w:lineRule="auto"/>
        <w:jc w:val="both"/>
        <w:rPr>
          <w:rFonts w:ascii="Times New Roman" w:hAnsi="Times New Roman" w:cs="Times New Roman"/>
          <w:sz w:val="24"/>
          <w:szCs w:val="24"/>
        </w:rPr>
      </w:pPr>
      <w:r w:rsidRPr="006147F9">
        <w:rPr>
          <w:rFonts w:ascii="Times New Roman" w:hAnsi="Times New Roman" w:cs="Times New Roman"/>
          <w:sz w:val="24"/>
          <w:szCs w:val="24"/>
        </w:rPr>
        <w:t>Una ayuda para combatir la desigualdad</w:t>
      </w:r>
    </w:p>
    <w:p w:rsidR="00DD10C3" w:rsidRPr="006147F9" w:rsidRDefault="00DD10C3" w:rsidP="00DD10C3">
      <w:pPr>
        <w:spacing w:line="240" w:lineRule="auto"/>
        <w:jc w:val="both"/>
        <w:rPr>
          <w:rFonts w:ascii="Times New Roman" w:hAnsi="Times New Roman" w:cs="Times New Roman"/>
          <w:sz w:val="24"/>
          <w:szCs w:val="24"/>
        </w:rPr>
      </w:pPr>
      <w:r w:rsidRPr="006147F9">
        <w:rPr>
          <w:rFonts w:ascii="Times New Roman" w:hAnsi="Times New Roman" w:cs="Times New Roman"/>
          <w:sz w:val="24"/>
          <w:szCs w:val="24"/>
        </w:rPr>
        <w:t>Para la candidata de Su</w:t>
      </w:r>
      <w:r w:rsidR="007A3069" w:rsidRPr="006147F9">
        <w:rPr>
          <w:rFonts w:ascii="Times New Roman" w:hAnsi="Times New Roman" w:cs="Times New Roman"/>
          <w:sz w:val="24"/>
          <w:szCs w:val="24"/>
        </w:rPr>
        <w:t>mar, se trata de una propuesta “ambiciosa” que pretende “</w:t>
      </w:r>
      <w:r w:rsidRPr="006147F9">
        <w:rPr>
          <w:rFonts w:ascii="Times New Roman" w:hAnsi="Times New Roman" w:cs="Times New Roman"/>
          <w:sz w:val="24"/>
          <w:szCs w:val="24"/>
        </w:rPr>
        <w:t>combatir el principal problema d</w:t>
      </w:r>
      <w:r w:rsidR="007A3069" w:rsidRPr="006147F9">
        <w:rPr>
          <w:rFonts w:ascii="Times New Roman" w:hAnsi="Times New Roman" w:cs="Times New Roman"/>
          <w:sz w:val="24"/>
          <w:szCs w:val="24"/>
        </w:rPr>
        <w:t>e España, que es la desigualdad”</w:t>
      </w:r>
      <w:r w:rsidRPr="006147F9">
        <w:rPr>
          <w:rFonts w:ascii="Times New Roman" w:hAnsi="Times New Roman" w:cs="Times New Roman"/>
          <w:sz w:val="24"/>
          <w:szCs w:val="24"/>
        </w:rPr>
        <w:t>. En una entrevi</w:t>
      </w:r>
      <w:r w:rsidR="006147F9">
        <w:rPr>
          <w:rFonts w:ascii="Times New Roman" w:hAnsi="Times New Roman" w:cs="Times New Roman"/>
          <w:sz w:val="24"/>
          <w:szCs w:val="24"/>
        </w:rPr>
        <w:t>sta publicada este domingo por “El Mundo”</w:t>
      </w:r>
      <w:r w:rsidRPr="006147F9">
        <w:rPr>
          <w:rFonts w:ascii="Times New Roman" w:hAnsi="Times New Roman" w:cs="Times New Roman"/>
          <w:sz w:val="24"/>
          <w:szCs w:val="24"/>
        </w:rPr>
        <w:t>, Díaz a</w:t>
      </w:r>
      <w:r w:rsidR="006147F9">
        <w:rPr>
          <w:rFonts w:ascii="Times New Roman" w:hAnsi="Times New Roman" w:cs="Times New Roman"/>
          <w:sz w:val="24"/>
          <w:szCs w:val="24"/>
        </w:rPr>
        <w:t>segura que “</w:t>
      </w:r>
      <w:r w:rsidRPr="006147F9">
        <w:rPr>
          <w:rFonts w:ascii="Times New Roman" w:hAnsi="Times New Roman" w:cs="Times New Roman"/>
          <w:sz w:val="24"/>
          <w:szCs w:val="24"/>
        </w:rPr>
        <w:t>emprender no puede estar l</w:t>
      </w:r>
      <w:r w:rsidR="006147F9">
        <w:rPr>
          <w:rFonts w:ascii="Times New Roman" w:hAnsi="Times New Roman" w:cs="Times New Roman"/>
          <w:sz w:val="24"/>
          <w:szCs w:val="24"/>
        </w:rPr>
        <w:t>igado al origen de los padres”</w:t>
      </w:r>
      <w:r w:rsidRPr="006147F9">
        <w:rPr>
          <w:rFonts w:ascii="Times New Roman" w:hAnsi="Times New Roman" w:cs="Times New Roman"/>
          <w:sz w:val="24"/>
          <w:szCs w:val="24"/>
        </w:rPr>
        <w:t>.</w:t>
      </w:r>
    </w:p>
    <w:p w:rsidR="00DD10C3" w:rsidRPr="006147F9" w:rsidRDefault="00DD10C3" w:rsidP="00DD10C3">
      <w:pPr>
        <w:spacing w:line="240" w:lineRule="auto"/>
        <w:jc w:val="both"/>
        <w:rPr>
          <w:rFonts w:ascii="Times New Roman" w:hAnsi="Times New Roman" w:cs="Times New Roman"/>
          <w:sz w:val="24"/>
          <w:szCs w:val="24"/>
        </w:rPr>
      </w:pPr>
      <w:r w:rsidRPr="006147F9">
        <w:rPr>
          <w:rFonts w:ascii="Times New Roman" w:hAnsi="Times New Roman" w:cs="Times New Roman"/>
          <w:sz w:val="24"/>
          <w:szCs w:val="24"/>
        </w:rPr>
        <w:t>Por ello, todos los jóvenes al alcanzar la mayoría de edad tendrían acceso a este ingreso. Una ayuda que saldría de los impuestos con un coste fiscal y un impacto del 0,8% del PIB, lo que supondría unos 8.000 millones de euros.</w:t>
      </w:r>
    </w:p>
    <w:p w:rsidR="00DD10C3" w:rsidRPr="006147F9" w:rsidRDefault="00DD10C3" w:rsidP="00DD10C3">
      <w:pPr>
        <w:spacing w:line="240" w:lineRule="auto"/>
        <w:jc w:val="both"/>
        <w:rPr>
          <w:rFonts w:ascii="Times New Roman" w:hAnsi="Times New Roman" w:cs="Times New Roman"/>
          <w:sz w:val="24"/>
          <w:szCs w:val="24"/>
        </w:rPr>
      </w:pPr>
      <w:r w:rsidRPr="006147F9">
        <w:rPr>
          <w:rFonts w:ascii="Times New Roman" w:hAnsi="Times New Roman" w:cs="Times New Roman"/>
          <w:sz w:val="24"/>
          <w:szCs w:val="24"/>
        </w:rPr>
        <w:t>Sin embargo, Díaz es consciente de</w:t>
      </w:r>
      <w:r w:rsidR="007A3069" w:rsidRPr="006147F9">
        <w:rPr>
          <w:rFonts w:ascii="Times New Roman" w:hAnsi="Times New Roman" w:cs="Times New Roman"/>
          <w:sz w:val="24"/>
          <w:szCs w:val="24"/>
        </w:rPr>
        <w:t xml:space="preserve"> que se trata de una propuesta “conservadora” porque “</w:t>
      </w:r>
      <w:r w:rsidRPr="006147F9">
        <w:rPr>
          <w:rFonts w:ascii="Times New Roman" w:hAnsi="Times New Roman" w:cs="Times New Roman"/>
          <w:sz w:val="24"/>
          <w:szCs w:val="24"/>
        </w:rPr>
        <w:t>hay actividades que n</w:t>
      </w:r>
      <w:r w:rsidR="007A3069" w:rsidRPr="006147F9">
        <w:rPr>
          <w:rFonts w:ascii="Times New Roman" w:hAnsi="Times New Roman" w:cs="Times New Roman"/>
          <w:sz w:val="24"/>
          <w:szCs w:val="24"/>
        </w:rPr>
        <w:t>o se sostienen con 20.000 euros”</w:t>
      </w:r>
      <w:r w:rsidRPr="006147F9">
        <w:rPr>
          <w:rFonts w:ascii="Times New Roman" w:hAnsi="Times New Roman" w:cs="Times New Roman"/>
          <w:sz w:val="24"/>
          <w:szCs w:val="24"/>
        </w:rPr>
        <w:t>, pero h</w:t>
      </w:r>
      <w:r w:rsidR="007A3069" w:rsidRPr="006147F9">
        <w:rPr>
          <w:rFonts w:ascii="Times New Roman" w:hAnsi="Times New Roman" w:cs="Times New Roman"/>
          <w:sz w:val="24"/>
          <w:szCs w:val="24"/>
        </w:rPr>
        <w:t>a reivindicado que “</w:t>
      </w:r>
      <w:r w:rsidRPr="006147F9">
        <w:rPr>
          <w:rFonts w:ascii="Times New Roman" w:hAnsi="Times New Roman" w:cs="Times New Roman"/>
          <w:sz w:val="24"/>
          <w:szCs w:val="24"/>
        </w:rPr>
        <w:t>favorecerá proy</w:t>
      </w:r>
      <w:r w:rsidR="007A3069" w:rsidRPr="006147F9">
        <w:rPr>
          <w:rFonts w:ascii="Times New Roman" w:hAnsi="Times New Roman" w:cs="Times New Roman"/>
          <w:sz w:val="24"/>
          <w:szCs w:val="24"/>
        </w:rPr>
        <w:t>ectos cooperativos y colectivos” y servirá para “</w:t>
      </w:r>
      <w:r w:rsidRPr="006147F9">
        <w:rPr>
          <w:rFonts w:ascii="Times New Roman" w:hAnsi="Times New Roman" w:cs="Times New Roman"/>
          <w:sz w:val="24"/>
          <w:szCs w:val="24"/>
        </w:rPr>
        <w:t>ayudar al</w:t>
      </w:r>
      <w:r w:rsidR="007A3069" w:rsidRPr="006147F9">
        <w:rPr>
          <w:rFonts w:ascii="Times New Roman" w:hAnsi="Times New Roman" w:cs="Times New Roman"/>
          <w:sz w:val="24"/>
          <w:szCs w:val="24"/>
        </w:rPr>
        <w:t xml:space="preserve"> posicionamiento de los jóvenes”</w:t>
      </w:r>
      <w:r w:rsidRPr="006147F9">
        <w:rPr>
          <w:rFonts w:ascii="Times New Roman" w:hAnsi="Times New Roman" w:cs="Times New Roman"/>
          <w:sz w:val="24"/>
          <w:szCs w:val="24"/>
        </w:rPr>
        <w:t>.</w:t>
      </w:r>
    </w:p>
    <w:p w:rsidR="00DD10C3" w:rsidRPr="006147F9" w:rsidRDefault="007A3069" w:rsidP="00DD10C3">
      <w:pPr>
        <w:spacing w:line="240" w:lineRule="auto"/>
        <w:jc w:val="both"/>
        <w:rPr>
          <w:rFonts w:ascii="Times New Roman" w:hAnsi="Times New Roman" w:cs="Times New Roman"/>
          <w:sz w:val="24"/>
          <w:szCs w:val="24"/>
        </w:rPr>
      </w:pPr>
      <w:r w:rsidRPr="006147F9">
        <w:rPr>
          <w:rFonts w:ascii="Times New Roman" w:hAnsi="Times New Roman" w:cs="Times New Roman"/>
          <w:sz w:val="24"/>
          <w:szCs w:val="24"/>
        </w:rPr>
        <w:t>“</w:t>
      </w:r>
      <w:r w:rsidR="00DD10C3" w:rsidRPr="006147F9">
        <w:rPr>
          <w:rFonts w:ascii="Times New Roman" w:hAnsi="Times New Roman" w:cs="Times New Roman"/>
          <w:sz w:val="24"/>
          <w:szCs w:val="24"/>
        </w:rPr>
        <w:t>En España ser joven es muy difícil. Más aún</w:t>
      </w:r>
      <w:r w:rsidRPr="006147F9">
        <w:rPr>
          <w:rFonts w:ascii="Times New Roman" w:hAnsi="Times New Roman" w:cs="Times New Roman"/>
          <w:sz w:val="24"/>
          <w:szCs w:val="24"/>
        </w:rPr>
        <w:t xml:space="preserve"> cuando hemos tenido gobiernos “nini”</w:t>
      </w:r>
      <w:r w:rsidR="00DD10C3" w:rsidRPr="006147F9">
        <w:rPr>
          <w:rFonts w:ascii="Times New Roman" w:hAnsi="Times New Roman" w:cs="Times New Roman"/>
          <w:sz w:val="24"/>
          <w:szCs w:val="24"/>
        </w:rPr>
        <w:t>, porque no han dado ni soluciones ni alternativ</w:t>
      </w:r>
      <w:r w:rsidRPr="006147F9">
        <w:rPr>
          <w:rFonts w:ascii="Times New Roman" w:hAnsi="Times New Roman" w:cs="Times New Roman"/>
          <w:sz w:val="24"/>
          <w:szCs w:val="24"/>
        </w:rPr>
        <w:t>as a la juventud”</w:t>
      </w:r>
      <w:r w:rsidR="00DD10C3" w:rsidRPr="006147F9">
        <w:rPr>
          <w:rFonts w:ascii="Times New Roman" w:hAnsi="Times New Roman" w:cs="Times New Roman"/>
          <w:sz w:val="24"/>
          <w:szCs w:val="24"/>
        </w:rPr>
        <w:t>, ha apostillado al explicar esta medida que considera tan necesaria como subir el Salario Mínimo Interprofesional (SMI).</w:t>
      </w:r>
    </w:p>
    <w:p w:rsidR="00DD10C3" w:rsidRPr="006147F9" w:rsidRDefault="00DD10C3" w:rsidP="00DD10C3">
      <w:pPr>
        <w:spacing w:line="240" w:lineRule="auto"/>
        <w:jc w:val="both"/>
        <w:rPr>
          <w:rFonts w:ascii="Times New Roman" w:hAnsi="Times New Roman" w:cs="Times New Roman"/>
          <w:sz w:val="24"/>
          <w:szCs w:val="24"/>
        </w:rPr>
      </w:pPr>
      <w:r w:rsidRPr="006147F9">
        <w:rPr>
          <w:rFonts w:ascii="Times New Roman" w:hAnsi="Times New Roman" w:cs="Times New Roman"/>
          <w:sz w:val="24"/>
          <w:szCs w:val="24"/>
        </w:rPr>
        <w:t>Reducir la jornada laboral hasta las 32 horas semanales</w:t>
      </w:r>
    </w:p>
    <w:p w:rsidR="00DD10C3" w:rsidRPr="006147F9" w:rsidRDefault="00DD10C3" w:rsidP="00DD10C3">
      <w:pPr>
        <w:spacing w:line="240" w:lineRule="auto"/>
        <w:jc w:val="both"/>
        <w:rPr>
          <w:rFonts w:ascii="Times New Roman" w:hAnsi="Times New Roman" w:cs="Times New Roman"/>
          <w:sz w:val="24"/>
          <w:szCs w:val="24"/>
        </w:rPr>
      </w:pPr>
      <w:r w:rsidRPr="006147F9">
        <w:rPr>
          <w:rFonts w:ascii="Times New Roman" w:hAnsi="Times New Roman" w:cs="Times New Roman"/>
          <w:sz w:val="24"/>
          <w:szCs w:val="24"/>
        </w:rPr>
        <w:t>En un acto público de Sumar en Toledo durante este domingo, Yolanda Díaz ha avanzado su intención</w:t>
      </w:r>
      <w:r w:rsidR="007A3069" w:rsidRPr="006147F9">
        <w:rPr>
          <w:rFonts w:ascii="Times New Roman" w:hAnsi="Times New Roman" w:cs="Times New Roman"/>
          <w:sz w:val="24"/>
          <w:szCs w:val="24"/>
        </w:rPr>
        <w:t xml:space="preserve"> de reducir la jornada laboral “</w:t>
      </w:r>
      <w:r w:rsidRPr="006147F9">
        <w:rPr>
          <w:rFonts w:ascii="Times New Roman" w:hAnsi="Times New Roman" w:cs="Times New Roman"/>
          <w:sz w:val="24"/>
          <w:szCs w:val="24"/>
        </w:rPr>
        <w:t>sin perder produc</w:t>
      </w:r>
      <w:r w:rsidR="007A3069" w:rsidRPr="006147F9">
        <w:rPr>
          <w:rFonts w:ascii="Times New Roman" w:hAnsi="Times New Roman" w:cs="Times New Roman"/>
          <w:sz w:val="24"/>
          <w:szCs w:val="24"/>
        </w:rPr>
        <w:t>tividad ni rebajar los salarios”</w:t>
      </w:r>
      <w:r w:rsidRPr="006147F9">
        <w:rPr>
          <w:rFonts w:ascii="Times New Roman" w:hAnsi="Times New Roman" w:cs="Times New Roman"/>
          <w:sz w:val="24"/>
          <w:szCs w:val="24"/>
        </w:rPr>
        <w:t xml:space="preserve"> si consigue comandar el Ejecutivo.</w:t>
      </w:r>
    </w:p>
    <w:p w:rsidR="00DD10C3" w:rsidRPr="006147F9" w:rsidRDefault="00DD10C3" w:rsidP="00DD10C3">
      <w:pPr>
        <w:spacing w:line="240" w:lineRule="auto"/>
        <w:jc w:val="both"/>
        <w:rPr>
          <w:rFonts w:ascii="Times New Roman" w:hAnsi="Times New Roman" w:cs="Times New Roman"/>
          <w:sz w:val="24"/>
          <w:szCs w:val="24"/>
        </w:rPr>
      </w:pPr>
      <w:r w:rsidRPr="006147F9">
        <w:rPr>
          <w:rFonts w:ascii="Times New Roman" w:hAnsi="Times New Roman" w:cs="Times New Roman"/>
          <w:sz w:val="24"/>
          <w:szCs w:val="24"/>
        </w:rPr>
        <w:t>La actual ministra de Trabajo ha presentado una medida de su programa</w:t>
      </w:r>
      <w:r w:rsidR="003D0EE2" w:rsidRPr="006147F9">
        <w:rPr>
          <w:rFonts w:ascii="Times New Roman" w:hAnsi="Times New Roman" w:cs="Times New Roman"/>
          <w:sz w:val="24"/>
          <w:szCs w:val="24"/>
        </w:rPr>
        <w:t xml:space="preserve"> electoral para el 23J llamada “</w:t>
      </w:r>
      <w:r w:rsidRPr="006147F9">
        <w:rPr>
          <w:rFonts w:ascii="Times New Roman" w:hAnsi="Times New Roman" w:cs="Times New Roman"/>
          <w:sz w:val="24"/>
          <w:szCs w:val="24"/>
        </w:rPr>
        <w:t>Ti</w:t>
      </w:r>
      <w:r w:rsidR="003D0EE2" w:rsidRPr="006147F9">
        <w:rPr>
          <w:rFonts w:ascii="Times New Roman" w:hAnsi="Times New Roman" w:cs="Times New Roman"/>
          <w:sz w:val="24"/>
          <w:szCs w:val="24"/>
        </w:rPr>
        <w:t>empo de vida”</w:t>
      </w:r>
      <w:r w:rsidRPr="006147F9">
        <w:rPr>
          <w:rFonts w:ascii="Times New Roman" w:hAnsi="Times New Roman" w:cs="Times New Roman"/>
          <w:sz w:val="24"/>
          <w:szCs w:val="24"/>
        </w:rPr>
        <w:t xml:space="preserve"> con la que propone reducir la jornada laboral hasta las 32 horas a la semana.</w:t>
      </w:r>
    </w:p>
    <w:p w:rsidR="00DD10C3" w:rsidRPr="006147F9" w:rsidRDefault="00DD10C3" w:rsidP="00DD10C3">
      <w:pPr>
        <w:spacing w:line="240" w:lineRule="auto"/>
        <w:jc w:val="both"/>
        <w:rPr>
          <w:rFonts w:ascii="Times New Roman" w:hAnsi="Times New Roman" w:cs="Times New Roman"/>
          <w:sz w:val="24"/>
          <w:szCs w:val="24"/>
        </w:rPr>
      </w:pPr>
      <w:r w:rsidRPr="006147F9">
        <w:rPr>
          <w:rFonts w:ascii="Times New Roman" w:hAnsi="Times New Roman" w:cs="Times New Roman"/>
          <w:sz w:val="24"/>
          <w:szCs w:val="24"/>
        </w:rPr>
        <w:t xml:space="preserve">Que la gente no tenga que vivir para trabajar </w:t>
      </w:r>
    </w:p>
    <w:p w:rsidR="00DD10C3" w:rsidRPr="006147F9" w:rsidRDefault="003D0EE2" w:rsidP="00DD10C3">
      <w:pPr>
        <w:spacing w:line="240" w:lineRule="auto"/>
        <w:jc w:val="both"/>
        <w:rPr>
          <w:rFonts w:ascii="Times New Roman" w:hAnsi="Times New Roman" w:cs="Times New Roman"/>
          <w:sz w:val="24"/>
          <w:szCs w:val="24"/>
        </w:rPr>
      </w:pPr>
      <w:r w:rsidRPr="006147F9">
        <w:rPr>
          <w:rFonts w:ascii="Times New Roman" w:hAnsi="Times New Roman" w:cs="Times New Roman"/>
          <w:sz w:val="24"/>
          <w:szCs w:val="24"/>
        </w:rPr>
        <w:t>Díaz ha afirmado que “</w:t>
      </w:r>
      <w:r w:rsidR="00DD10C3" w:rsidRPr="006147F9">
        <w:rPr>
          <w:rFonts w:ascii="Times New Roman" w:hAnsi="Times New Roman" w:cs="Times New Roman"/>
          <w:sz w:val="24"/>
          <w:szCs w:val="24"/>
        </w:rPr>
        <w:t>no hay na</w:t>
      </w:r>
      <w:r w:rsidRPr="006147F9">
        <w:rPr>
          <w:rFonts w:ascii="Times New Roman" w:hAnsi="Times New Roman" w:cs="Times New Roman"/>
          <w:sz w:val="24"/>
          <w:szCs w:val="24"/>
        </w:rPr>
        <w:t>da más importante que el tiempo” y que Sumar quiere “</w:t>
      </w:r>
      <w:r w:rsidR="00DD10C3" w:rsidRPr="006147F9">
        <w:rPr>
          <w:rFonts w:ascii="Times New Roman" w:hAnsi="Times New Roman" w:cs="Times New Roman"/>
          <w:sz w:val="24"/>
          <w:szCs w:val="24"/>
        </w:rPr>
        <w:t>que la gente no tenga que vivir p</w:t>
      </w:r>
      <w:r w:rsidRPr="006147F9">
        <w:rPr>
          <w:rFonts w:ascii="Times New Roman" w:hAnsi="Times New Roman" w:cs="Times New Roman"/>
          <w:sz w:val="24"/>
          <w:szCs w:val="24"/>
        </w:rPr>
        <w:t>ara trabajar”</w:t>
      </w:r>
      <w:r w:rsidR="00DD10C3" w:rsidRPr="006147F9">
        <w:rPr>
          <w:rFonts w:ascii="Times New Roman" w:hAnsi="Times New Roman" w:cs="Times New Roman"/>
          <w:sz w:val="24"/>
          <w:szCs w:val="24"/>
        </w:rPr>
        <w:t>. Por ello, el objetivo es que los empleados puedan</w:t>
      </w:r>
      <w:r w:rsidRPr="006147F9">
        <w:rPr>
          <w:rFonts w:ascii="Times New Roman" w:hAnsi="Times New Roman" w:cs="Times New Roman"/>
          <w:sz w:val="24"/>
          <w:szCs w:val="24"/>
        </w:rPr>
        <w:t xml:space="preserve"> salir de su puesto de trabajo “una hora antes”</w:t>
      </w:r>
      <w:r w:rsidR="00DD10C3" w:rsidRPr="006147F9">
        <w:rPr>
          <w:rFonts w:ascii="Times New Roman" w:hAnsi="Times New Roman" w:cs="Times New Roman"/>
          <w:sz w:val="24"/>
          <w:szCs w:val="24"/>
        </w:rPr>
        <w:t xml:space="preserve"> y reducir la jornada laboral hasta alcanzar las 32 horas sin reducir el salario</w:t>
      </w:r>
      <w:r w:rsidRPr="006147F9">
        <w:rPr>
          <w:rFonts w:ascii="Times New Roman" w:hAnsi="Times New Roman" w:cs="Times New Roman"/>
          <w:sz w:val="24"/>
          <w:szCs w:val="24"/>
        </w:rPr>
        <w:t>, algo que ha aseverado que es “absolutamente posible”</w:t>
      </w:r>
      <w:r w:rsidR="00DD10C3" w:rsidRPr="006147F9">
        <w:rPr>
          <w:rFonts w:ascii="Times New Roman" w:hAnsi="Times New Roman" w:cs="Times New Roman"/>
          <w:sz w:val="24"/>
          <w:szCs w:val="24"/>
        </w:rPr>
        <w:t>.</w:t>
      </w:r>
    </w:p>
    <w:p w:rsidR="00DD10C3" w:rsidRPr="009E3B73" w:rsidRDefault="00DD10C3" w:rsidP="00DD10C3">
      <w:pPr>
        <w:pStyle w:val="Ttulo2"/>
        <w:spacing w:after="0"/>
        <w:jc w:val="both"/>
        <w:rPr>
          <w:b w:val="0"/>
          <w:bCs w:val="0"/>
          <w:sz w:val="24"/>
          <w:szCs w:val="24"/>
        </w:rPr>
      </w:pPr>
      <w:r>
        <w:rPr>
          <w:b w:val="0"/>
          <w:bCs w:val="0"/>
          <w:sz w:val="24"/>
          <w:szCs w:val="24"/>
        </w:rPr>
        <w:lastRenderedPageBreak/>
        <w:t xml:space="preserve">- </w:t>
      </w:r>
      <w:r w:rsidRPr="009E3B73">
        <w:rPr>
          <w:b w:val="0"/>
          <w:bCs w:val="0"/>
          <w:sz w:val="24"/>
          <w:szCs w:val="24"/>
          <w:u w:val="single"/>
        </w:rPr>
        <w:t xml:space="preserve">Sira Rego anuncia </w:t>
      </w:r>
      <w:r>
        <w:rPr>
          <w:b w:val="0"/>
          <w:bCs w:val="0"/>
          <w:sz w:val="24"/>
          <w:szCs w:val="24"/>
          <w:u w:val="single"/>
        </w:rPr>
        <w:t>una mágica ley que dará a los jó</w:t>
      </w:r>
      <w:r w:rsidRPr="009E3B73">
        <w:rPr>
          <w:b w:val="0"/>
          <w:bCs w:val="0"/>
          <w:sz w:val="24"/>
          <w:szCs w:val="24"/>
          <w:u w:val="single"/>
        </w:rPr>
        <w:t>venes casa, trabajo y... salud mental</w:t>
      </w:r>
      <w:r>
        <w:rPr>
          <w:b w:val="0"/>
          <w:bCs w:val="0"/>
          <w:sz w:val="24"/>
          <w:szCs w:val="24"/>
        </w:rPr>
        <w:t xml:space="preserve"> (Libertad Digital - </w:t>
      </w:r>
      <w:r w:rsidRPr="009E3B73">
        <w:rPr>
          <w:bCs w:val="0"/>
          <w:sz w:val="24"/>
          <w:szCs w:val="24"/>
        </w:rPr>
        <w:t>24/1/24</w:t>
      </w:r>
      <w:r>
        <w:rPr>
          <w:b w:val="0"/>
          <w:bCs w:val="0"/>
          <w:sz w:val="24"/>
          <w:szCs w:val="24"/>
        </w:rPr>
        <w:t>)</w:t>
      </w:r>
    </w:p>
    <w:p w:rsidR="00DD10C3" w:rsidRPr="009E3B73" w:rsidRDefault="00DD10C3" w:rsidP="00DD10C3">
      <w:pPr>
        <w:pStyle w:val="Ttulo2"/>
        <w:spacing w:after="0"/>
        <w:jc w:val="both"/>
        <w:rPr>
          <w:b w:val="0"/>
          <w:bCs w:val="0"/>
          <w:sz w:val="24"/>
          <w:szCs w:val="24"/>
        </w:rPr>
      </w:pPr>
      <w:r w:rsidRPr="009E3B73">
        <w:rPr>
          <w:b w:val="0"/>
          <w:bCs w:val="0"/>
          <w:sz w:val="24"/>
          <w:szCs w:val="24"/>
        </w:rPr>
        <w:t>La ministra de Juventud e Infancia apuesta por fomentar la participación de los jóvenes en la vida política.</w:t>
      </w:r>
    </w:p>
    <w:p w:rsidR="00DD10C3" w:rsidRPr="00D1703E" w:rsidRDefault="00DD10C3" w:rsidP="00DD10C3">
      <w:pPr>
        <w:pStyle w:val="Ttulo2"/>
        <w:spacing w:after="0"/>
        <w:jc w:val="both"/>
        <w:rPr>
          <w:b w:val="0"/>
          <w:bCs w:val="0"/>
          <w:sz w:val="24"/>
          <w:szCs w:val="24"/>
        </w:rPr>
      </w:pPr>
      <w:r w:rsidRPr="00D1703E">
        <w:rPr>
          <w:b w:val="0"/>
          <w:bCs w:val="0"/>
          <w:sz w:val="24"/>
          <w:szCs w:val="24"/>
        </w:rPr>
        <w:t>La ministra comunista de Juventud e Infancia, Sira Rego, ha anunciado que su departamento va a impulsar la primera ley de juventud de la democracia para garantizar a los jóvenes un empleo, una vivienda, salud mental, un mundo más ecológico y más participación en la vida política.</w:t>
      </w:r>
    </w:p>
    <w:p w:rsidR="00DD10C3" w:rsidRPr="009E3B73" w:rsidRDefault="00DD10C3" w:rsidP="00DD10C3">
      <w:pPr>
        <w:pStyle w:val="Ttulo2"/>
        <w:spacing w:after="0"/>
        <w:jc w:val="both"/>
        <w:rPr>
          <w:b w:val="0"/>
          <w:bCs w:val="0"/>
          <w:sz w:val="24"/>
          <w:szCs w:val="24"/>
        </w:rPr>
      </w:pPr>
      <w:r w:rsidRPr="009E3B73">
        <w:rPr>
          <w:b w:val="0"/>
          <w:bCs w:val="0"/>
          <w:sz w:val="24"/>
          <w:szCs w:val="24"/>
        </w:rPr>
        <w:t>La ministra que se dedicaba a vandalizar los aseos del Parlamento Europeo cuando era eurodiputada, ha comparecido por primera vez en el Congreso de los Diputados para informar de las líneas generales de su nuevo y recién creado Ministerio de Juventud e Infancia.</w:t>
      </w:r>
    </w:p>
    <w:p w:rsidR="00DD10C3" w:rsidRPr="009E3B73" w:rsidRDefault="003D0EE2" w:rsidP="00DD10C3">
      <w:pPr>
        <w:pStyle w:val="Ttulo2"/>
        <w:spacing w:after="0"/>
        <w:jc w:val="both"/>
        <w:rPr>
          <w:b w:val="0"/>
          <w:bCs w:val="0"/>
          <w:sz w:val="24"/>
          <w:szCs w:val="24"/>
        </w:rPr>
      </w:pPr>
      <w:r>
        <w:rPr>
          <w:b w:val="0"/>
          <w:bCs w:val="0"/>
          <w:sz w:val="24"/>
          <w:szCs w:val="24"/>
        </w:rPr>
        <w:t>“</w:t>
      </w:r>
      <w:r w:rsidR="00DD10C3" w:rsidRPr="009E3B73">
        <w:rPr>
          <w:b w:val="0"/>
          <w:bCs w:val="0"/>
          <w:sz w:val="24"/>
          <w:szCs w:val="24"/>
        </w:rPr>
        <w:t>Vamos a trabajar en el impulso de la primera ley de juventud, que va a tener como base la estrategia de juve</w:t>
      </w:r>
      <w:r>
        <w:rPr>
          <w:b w:val="0"/>
          <w:bCs w:val="0"/>
          <w:sz w:val="24"/>
          <w:szCs w:val="24"/>
        </w:rPr>
        <w:t>ntud y queremos que sea una ley”</w:t>
      </w:r>
      <w:r w:rsidR="00DD10C3" w:rsidRPr="009E3B73">
        <w:rPr>
          <w:b w:val="0"/>
          <w:bCs w:val="0"/>
          <w:sz w:val="24"/>
          <w:szCs w:val="24"/>
        </w:rPr>
        <w:t xml:space="preserve">, ha asegurado la ministra, que ha apostado por que la norma sea fruto de un proceso previo de participación </w:t>
      </w:r>
      <w:r w:rsidR="00DD10C3">
        <w:rPr>
          <w:b w:val="0"/>
          <w:bCs w:val="0"/>
          <w:sz w:val="24"/>
          <w:szCs w:val="24"/>
        </w:rPr>
        <w:t>pública de los propios jóvenes.</w:t>
      </w:r>
    </w:p>
    <w:p w:rsidR="00DD10C3" w:rsidRPr="009E3B73" w:rsidRDefault="00DD10C3" w:rsidP="00DD10C3">
      <w:pPr>
        <w:pStyle w:val="Ttulo2"/>
        <w:spacing w:after="0"/>
        <w:jc w:val="both"/>
        <w:rPr>
          <w:b w:val="0"/>
          <w:bCs w:val="0"/>
          <w:sz w:val="24"/>
          <w:szCs w:val="24"/>
        </w:rPr>
      </w:pPr>
      <w:r w:rsidRPr="009E3B73">
        <w:rPr>
          <w:b w:val="0"/>
          <w:bCs w:val="0"/>
          <w:sz w:val="24"/>
          <w:szCs w:val="24"/>
        </w:rPr>
        <w:t xml:space="preserve">Según Rego, la ley debe contemplar cuatro ejes: el de los derechos económicos y de cobertura social en aspectos de empleo, vivienda y servicios públicos; el eje democrático para garantizar la participación política; otro vinculado a la salud mental y el bienestar; </w:t>
      </w:r>
      <w:r w:rsidR="003D0EE2">
        <w:rPr>
          <w:b w:val="0"/>
          <w:bCs w:val="0"/>
          <w:sz w:val="24"/>
          <w:szCs w:val="24"/>
        </w:rPr>
        <w:t>y el cuarto relacionado con la “crisis climática”</w:t>
      </w:r>
      <w:r w:rsidRPr="009E3B73">
        <w:rPr>
          <w:b w:val="0"/>
          <w:bCs w:val="0"/>
          <w:sz w:val="24"/>
          <w:szCs w:val="24"/>
        </w:rPr>
        <w:t>. Como todos estos aspectos dependen de otros ministerios, la norma exigirá la negociación y el consenso con el resto de carteras, así como con las Comunidades Autónomas. De hecho, Cataluña y País Vasco ya le han recordado que es</w:t>
      </w:r>
      <w:r>
        <w:rPr>
          <w:b w:val="0"/>
          <w:bCs w:val="0"/>
          <w:sz w:val="24"/>
          <w:szCs w:val="24"/>
        </w:rPr>
        <w:t>ta ley invade sus competencias.</w:t>
      </w:r>
    </w:p>
    <w:p w:rsidR="00DD10C3" w:rsidRPr="009E3B73" w:rsidRDefault="00DD10C3" w:rsidP="00DD10C3">
      <w:pPr>
        <w:pStyle w:val="Ttulo2"/>
        <w:spacing w:after="0"/>
        <w:jc w:val="both"/>
        <w:rPr>
          <w:b w:val="0"/>
          <w:bCs w:val="0"/>
          <w:sz w:val="24"/>
          <w:szCs w:val="24"/>
        </w:rPr>
      </w:pPr>
      <w:r w:rsidRPr="009E3B73">
        <w:rPr>
          <w:b w:val="0"/>
          <w:bCs w:val="0"/>
          <w:sz w:val="24"/>
          <w:szCs w:val="24"/>
        </w:rPr>
        <w:t>Participación política de los jóvenes</w:t>
      </w:r>
    </w:p>
    <w:p w:rsidR="00DD10C3" w:rsidRPr="009E3B73" w:rsidRDefault="00DD10C3" w:rsidP="00DD10C3">
      <w:pPr>
        <w:pStyle w:val="Ttulo2"/>
        <w:spacing w:after="0"/>
        <w:jc w:val="both"/>
        <w:rPr>
          <w:b w:val="0"/>
          <w:bCs w:val="0"/>
          <w:sz w:val="24"/>
          <w:szCs w:val="24"/>
        </w:rPr>
      </w:pPr>
      <w:r w:rsidRPr="009E3B73">
        <w:rPr>
          <w:b w:val="0"/>
          <w:bCs w:val="0"/>
          <w:sz w:val="24"/>
          <w:szCs w:val="24"/>
        </w:rPr>
        <w:t>Más allá del derecho a votar a partir de los 18 años, la ministra quiere trabaj</w:t>
      </w:r>
      <w:r w:rsidR="003D0EE2">
        <w:rPr>
          <w:b w:val="0"/>
          <w:bCs w:val="0"/>
          <w:sz w:val="24"/>
          <w:szCs w:val="24"/>
        </w:rPr>
        <w:t>ar de forma "inmediata" en una “</w:t>
      </w:r>
      <w:r w:rsidRPr="009E3B73">
        <w:rPr>
          <w:b w:val="0"/>
          <w:bCs w:val="0"/>
          <w:sz w:val="24"/>
          <w:szCs w:val="24"/>
        </w:rPr>
        <w:t>ley que tenga un visión amplia y completa</w:t>
      </w:r>
      <w:r w:rsidR="003D0EE2">
        <w:rPr>
          <w:b w:val="0"/>
          <w:bCs w:val="0"/>
          <w:sz w:val="24"/>
          <w:szCs w:val="24"/>
        </w:rPr>
        <w:t xml:space="preserve"> de los derechos de la juventud” para garantizar “</w:t>
      </w:r>
      <w:r w:rsidRPr="009E3B73">
        <w:rPr>
          <w:b w:val="0"/>
          <w:bCs w:val="0"/>
          <w:sz w:val="24"/>
          <w:szCs w:val="24"/>
        </w:rPr>
        <w:t>las condiciones de participación libre y eficaz de la juventud en el desarrollo polític</w:t>
      </w:r>
      <w:r w:rsidR="003D0EE2">
        <w:rPr>
          <w:b w:val="0"/>
          <w:bCs w:val="0"/>
          <w:sz w:val="24"/>
          <w:szCs w:val="24"/>
        </w:rPr>
        <w:t>o, social, económico y cultural”</w:t>
      </w:r>
      <w:r w:rsidRPr="009E3B73">
        <w:rPr>
          <w:b w:val="0"/>
          <w:bCs w:val="0"/>
          <w:sz w:val="24"/>
          <w:szCs w:val="24"/>
        </w:rPr>
        <w:t>.</w:t>
      </w:r>
    </w:p>
    <w:p w:rsidR="00DD10C3" w:rsidRPr="009E3B73" w:rsidRDefault="00DD10C3" w:rsidP="00DD10C3">
      <w:pPr>
        <w:pStyle w:val="Ttulo2"/>
        <w:spacing w:after="0"/>
        <w:jc w:val="both"/>
        <w:rPr>
          <w:b w:val="0"/>
          <w:bCs w:val="0"/>
          <w:sz w:val="24"/>
          <w:szCs w:val="24"/>
        </w:rPr>
      </w:pPr>
      <w:r w:rsidRPr="009E3B73">
        <w:rPr>
          <w:b w:val="0"/>
          <w:bCs w:val="0"/>
          <w:sz w:val="24"/>
          <w:szCs w:val="24"/>
        </w:rPr>
        <w:t>Para ello, se procederá a un proceso de participación de los propios jóvenes. Por ese motivo, Rego ha pedido a los diputados que colaboren recibiendo a colectivos de jóvenes para que expongan sus demandas y reivindicaciones e</w:t>
      </w:r>
      <w:r>
        <w:rPr>
          <w:b w:val="0"/>
          <w:bCs w:val="0"/>
          <w:sz w:val="24"/>
          <w:szCs w:val="24"/>
        </w:rPr>
        <w:t>n las materias que les afectan.</w:t>
      </w:r>
    </w:p>
    <w:p w:rsidR="00DD10C3" w:rsidRPr="009E3B73" w:rsidRDefault="00DD10C3" w:rsidP="00DD10C3">
      <w:pPr>
        <w:pStyle w:val="Ttulo2"/>
        <w:spacing w:after="0"/>
        <w:jc w:val="both"/>
        <w:rPr>
          <w:b w:val="0"/>
          <w:bCs w:val="0"/>
          <w:sz w:val="24"/>
          <w:szCs w:val="24"/>
        </w:rPr>
      </w:pPr>
      <w:r w:rsidRPr="009E3B73">
        <w:rPr>
          <w:b w:val="0"/>
          <w:bCs w:val="0"/>
          <w:sz w:val="24"/>
          <w:szCs w:val="24"/>
        </w:rPr>
        <w:t>Salud mental y violencia</w:t>
      </w:r>
    </w:p>
    <w:p w:rsidR="00DD10C3" w:rsidRPr="009E3B73" w:rsidRDefault="00DD10C3" w:rsidP="00DD10C3">
      <w:pPr>
        <w:pStyle w:val="Ttulo2"/>
        <w:spacing w:after="0"/>
        <w:jc w:val="both"/>
        <w:rPr>
          <w:b w:val="0"/>
          <w:bCs w:val="0"/>
          <w:sz w:val="24"/>
          <w:szCs w:val="24"/>
        </w:rPr>
      </w:pPr>
      <w:r w:rsidRPr="009E3B73">
        <w:rPr>
          <w:b w:val="0"/>
          <w:bCs w:val="0"/>
          <w:sz w:val="24"/>
          <w:szCs w:val="24"/>
        </w:rPr>
        <w:t>La ministra ha anunciado el inicio de un estudio, basado en 9.000 encuestas a personas de entre 18 y 30 años, sobre la prevalencia de la violencia infantil para analizar los casos de a</w:t>
      </w:r>
      <w:r w:rsidR="003D0EE2">
        <w:rPr>
          <w:b w:val="0"/>
          <w:bCs w:val="0"/>
          <w:sz w:val="24"/>
          <w:szCs w:val="24"/>
        </w:rPr>
        <w:t>gresiones durante la infancia. “</w:t>
      </w:r>
      <w:r w:rsidRPr="009E3B73">
        <w:rPr>
          <w:b w:val="0"/>
          <w:bCs w:val="0"/>
          <w:sz w:val="24"/>
          <w:szCs w:val="24"/>
        </w:rPr>
        <w:t>Desde 1994 no se h</w:t>
      </w:r>
      <w:r w:rsidR="003D0EE2">
        <w:rPr>
          <w:b w:val="0"/>
          <w:bCs w:val="0"/>
          <w:sz w:val="24"/>
          <w:szCs w:val="24"/>
        </w:rPr>
        <w:t>acía un estudio de este calibre”</w:t>
      </w:r>
      <w:r w:rsidRPr="009E3B73">
        <w:rPr>
          <w:b w:val="0"/>
          <w:bCs w:val="0"/>
          <w:sz w:val="24"/>
          <w:szCs w:val="24"/>
        </w:rPr>
        <w:t>, ha puntualizado.</w:t>
      </w:r>
    </w:p>
    <w:p w:rsidR="00DD10C3" w:rsidRPr="009E3B73" w:rsidRDefault="00DD10C3" w:rsidP="00DD10C3">
      <w:pPr>
        <w:pStyle w:val="Ttulo2"/>
        <w:spacing w:after="0"/>
        <w:jc w:val="both"/>
        <w:rPr>
          <w:b w:val="0"/>
          <w:bCs w:val="0"/>
          <w:sz w:val="24"/>
          <w:szCs w:val="24"/>
        </w:rPr>
      </w:pPr>
      <w:r w:rsidRPr="009E3B73">
        <w:rPr>
          <w:b w:val="0"/>
          <w:bCs w:val="0"/>
          <w:sz w:val="24"/>
          <w:szCs w:val="24"/>
        </w:rPr>
        <w:t>Sobre la puesta en marcha de la ley de protección a la infancia frente a la violencia (Lopivi), se ha referido la importancia de la implantación de los juzgados de especializa</w:t>
      </w:r>
      <w:r w:rsidR="003D0EE2">
        <w:rPr>
          <w:b w:val="0"/>
          <w:bCs w:val="0"/>
          <w:sz w:val="24"/>
          <w:szCs w:val="24"/>
        </w:rPr>
        <w:t>ción y de los espacios seguros “Barnahus”</w:t>
      </w:r>
      <w:r w:rsidRPr="009E3B73">
        <w:rPr>
          <w:b w:val="0"/>
          <w:bCs w:val="0"/>
          <w:sz w:val="24"/>
          <w:szCs w:val="24"/>
        </w:rPr>
        <w:t xml:space="preserve"> para los niños que</w:t>
      </w:r>
      <w:r>
        <w:rPr>
          <w:b w:val="0"/>
          <w:bCs w:val="0"/>
          <w:sz w:val="24"/>
          <w:szCs w:val="24"/>
        </w:rPr>
        <w:t xml:space="preserve"> han sufrido maltrato y abusos.</w:t>
      </w:r>
    </w:p>
    <w:p w:rsidR="00DD10C3" w:rsidRPr="009E3B73" w:rsidRDefault="00DD10C3" w:rsidP="00DD10C3">
      <w:pPr>
        <w:pStyle w:val="Ttulo2"/>
        <w:spacing w:after="0"/>
        <w:jc w:val="both"/>
        <w:rPr>
          <w:b w:val="0"/>
          <w:bCs w:val="0"/>
          <w:sz w:val="24"/>
          <w:szCs w:val="24"/>
        </w:rPr>
      </w:pPr>
      <w:r w:rsidRPr="009E3B73">
        <w:rPr>
          <w:b w:val="0"/>
          <w:bCs w:val="0"/>
          <w:sz w:val="24"/>
          <w:szCs w:val="24"/>
        </w:rPr>
        <w:lastRenderedPageBreak/>
        <w:t>E</w:t>
      </w:r>
      <w:r w:rsidR="003D0EE2">
        <w:rPr>
          <w:b w:val="0"/>
          <w:bCs w:val="0"/>
          <w:sz w:val="24"/>
          <w:szCs w:val="24"/>
        </w:rPr>
        <w:t>n “violencia machista”</w:t>
      </w:r>
      <w:r w:rsidRPr="009E3B73">
        <w:rPr>
          <w:b w:val="0"/>
          <w:bCs w:val="0"/>
          <w:sz w:val="24"/>
          <w:szCs w:val="24"/>
        </w:rPr>
        <w:t xml:space="preserve">, ha asegurado que el ministerio trabaja junto a la fiscalía en un protocolo de colaboración para actuar con agilidad y concreción </w:t>
      </w:r>
      <w:r>
        <w:rPr>
          <w:b w:val="0"/>
          <w:bCs w:val="0"/>
          <w:sz w:val="24"/>
          <w:szCs w:val="24"/>
        </w:rPr>
        <w:t>en la lucha contra el maltrato.</w:t>
      </w:r>
    </w:p>
    <w:p w:rsidR="00DD10C3" w:rsidRPr="009E3B73" w:rsidRDefault="00DD10C3" w:rsidP="00DD10C3">
      <w:pPr>
        <w:pStyle w:val="Ttulo2"/>
        <w:spacing w:after="0"/>
        <w:jc w:val="both"/>
        <w:rPr>
          <w:b w:val="0"/>
          <w:bCs w:val="0"/>
          <w:sz w:val="24"/>
          <w:szCs w:val="24"/>
        </w:rPr>
      </w:pPr>
      <w:r w:rsidRPr="009E3B73">
        <w:rPr>
          <w:b w:val="0"/>
          <w:bCs w:val="0"/>
          <w:sz w:val="24"/>
          <w:szCs w:val="24"/>
        </w:rPr>
        <w:t xml:space="preserve">Otro reto de su departamento, ha señalado, es la prioridad de coordinar con Sanidad una estrategia de </w:t>
      </w:r>
      <w:r w:rsidR="003D0EE2">
        <w:rPr>
          <w:b w:val="0"/>
          <w:bCs w:val="0"/>
          <w:sz w:val="24"/>
          <w:szCs w:val="24"/>
        </w:rPr>
        <w:t>salud mental para los menores. “</w:t>
      </w:r>
      <w:r w:rsidRPr="009E3B73">
        <w:rPr>
          <w:b w:val="0"/>
          <w:bCs w:val="0"/>
          <w:sz w:val="24"/>
          <w:szCs w:val="24"/>
        </w:rPr>
        <w:t>El suicidio es la primera causa de mu</w:t>
      </w:r>
      <w:r w:rsidR="003D0EE2">
        <w:rPr>
          <w:b w:val="0"/>
          <w:bCs w:val="0"/>
          <w:sz w:val="24"/>
          <w:szCs w:val="24"/>
        </w:rPr>
        <w:t>erte entre los 15 y los 19 años”</w:t>
      </w:r>
      <w:r w:rsidRPr="009E3B73">
        <w:rPr>
          <w:b w:val="0"/>
          <w:bCs w:val="0"/>
          <w:sz w:val="24"/>
          <w:szCs w:val="24"/>
        </w:rPr>
        <w:t xml:space="preserve">, ha señalado la ministra, </w:t>
      </w:r>
      <w:r w:rsidR="003D0EE2">
        <w:rPr>
          <w:b w:val="0"/>
          <w:bCs w:val="0"/>
          <w:sz w:val="24"/>
          <w:szCs w:val="24"/>
        </w:rPr>
        <w:t>que ha calificado los datos de “drama social”</w:t>
      </w:r>
      <w:r w:rsidRPr="009E3B73">
        <w:rPr>
          <w:b w:val="0"/>
          <w:bCs w:val="0"/>
          <w:sz w:val="24"/>
          <w:szCs w:val="24"/>
        </w:rPr>
        <w:t>. Rego también ha hecho hincapié en la soleda</w:t>
      </w:r>
      <w:r>
        <w:rPr>
          <w:b w:val="0"/>
          <w:bCs w:val="0"/>
          <w:sz w:val="24"/>
          <w:szCs w:val="24"/>
        </w:rPr>
        <w:t>d no deseada de muchos jóvenes.</w:t>
      </w:r>
    </w:p>
    <w:p w:rsidR="00DD10C3" w:rsidRPr="009E3B73" w:rsidRDefault="00DD10C3" w:rsidP="00DD10C3">
      <w:pPr>
        <w:pStyle w:val="Ttulo2"/>
        <w:spacing w:after="0"/>
        <w:jc w:val="both"/>
        <w:rPr>
          <w:b w:val="0"/>
          <w:bCs w:val="0"/>
          <w:sz w:val="24"/>
          <w:szCs w:val="24"/>
        </w:rPr>
      </w:pPr>
      <w:r w:rsidRPr="009E3B73">
        <w:rPr>
          <w:b w:val="0"/>
          <w:bCs w:val="0"/>
          <w:sz w:val="24"/>
          <w:szCs w:val="24"/>
        </w:rPr>
        <w:t>Vivienda y empleo</w:t>
      </w:r>
    </w:p>
    <w:p w:rsidR="00DD10C3" w:rsidRPr="009E3B73" w:rsidRDefault="00DD10C3" w:rsidP="00DD10C3">
      <w:pPr>
        <w:pStyle w:val="Ttulo2"/>
        <w:spacing w:after="0"/>
        <w:jc w:val="both"/>
        <w:rPr>
          <w:b w:val="0"/>
          <w:bCs w:val="0"/>
          <w:sz w:val="24"/>
          <w:szCs w:val="24"/>
        </w:rPr>
      </w:pPr>
      <w:r w:rsidRPr="009E3B73">
        <w:rPr>
          <w:b w:val="0"/>
          <w:bCs w:val="0"/>
          <w:sz w:val="24"/>
          <w:szCs w:val="24"/>
        </w:rPr>
        <w:t>Rego también ha explicado que trabaja junto al Instituto de la Juventud y el Ministerio de Trabajo en el desarrollo de un pla</w:t>
      </w:r>
      <w:r w:rsidR="003D0EE2">
        <w:rPr>
          <w:b w:val="0"/>
          <w:bCs w:val="0"/>
          <w:sz w:val="24"/>
          <w:szCs w:val="24"/>
        </w:rPr>
        <w:t>n de choque de empleo juvenil. “</w:t>
      </w:r>
      <w:r w:rsidRPr="009E3B73">
        <w:rPr>
          <w:b w:val="0"/>
          <w:bCs w:val="0"/>
          <w:sz w:val="24"/>
          <w:szCs w:val="24"/>
        </w:rPr>
        <w:t>Hay que mejorar las condiciones laborales y luchar contra</w:t>
      </w:r>
      <w:r w:rsidR="003D0EE2">
        <w:rPr>
          <w:b w:val="0"/>
          <w:bCs w:val="0"/>
          <w:sz w:val="24"/>
          <w:szCs w:val="24"/>
        </w:rPr>
        <w:t xml:space="preserve"> la precariedad”</w:t>
      </w:r>
      <w:r>
        <w:rPr>
          <w:b w:val="0"/>
          <w:bCs w:val="0"/>
          <w:sz w:val="24"/>
          <w:szCs w:val="24"/>
        </w:rPr>
        <w:t>, ha insistido.</w:t>
      </w:r>
    </w:p>
    <w:p w:rsidR="00DD10C3" w:rsidRPr="009E3B73" w:rsidRDefault="00DD10C3" w:rsidP="00DD10C3">
      <w:pPr>
        <w:pStyle w:val="Ttulo2"/>
        <w:spacing w:after="0"/>
        <w:jc w:val="both"/>
        <w:rPr>
          <w:b w:val="0"/>
          <w:bCs w:val="0"/>
          <w:sz w:val="24"/>
          <w:szCs w:val="24"/>
        </w:rPr>
      </w:pPr>
      <w:r w:rsidRPr="009E3B73">
        <w:rPr>
          <w:b w:val="0"/>
          <w:bCs w:val="0"/>
          <w:sz w:val="24"/>
          <w:szCs w:val="24"/>
        </w:rPr>
        <w:t>Respecto a la vivienda, Rego ha defend</w:t>
      </w:r>
      <w:r w:rsidR="003D0EE2">
        <w:rPr>
          <w:b w:val="0"/>
          <w:bCs w:val="0"/>
          <w:sz w:val="24"/>
          <w:szCs w:val="24"/>
        </w:rPr>
        <w:t>ido que es fundamental aplicar “en su totalidad”</w:t>
      </w:r>
      <w:r w:rsidRPr="009E3B73">
        <w:rPr>
          <w:b w:val="0"/>
          <w:bCs w:val="0"/>
          <w:sz w:val="24"/>
          <w:szCs w:val="24"/>
        </w:rPr>
        <w:t xml:space="preserve"> la ley de vivienda, con el desarrollo por parte de las comunidades de la declaración de zonas tensionadas y el desarrollo de una estrategia para aborda</w:t>
      </w:r>
      <w:r>
        <w:rPr>
          <w:b w:val="0"/>
          <w:bCs w:val="0"/>
          <w:sz w:val="24"/>
          <w:szCs w:val="24"/>
        </w:rPr>
        <w:t>r la falta de vivienda pública.</w:t>
      </w:r>
    </w:p>
    <w:p w:rsidR="00DD10C3" w:rsidRPr="009E3B73" w:rsidRDefault="00DD10C3" w:rsidP="00DD10C3">
      <w:pPr>
        <w:pStyle w:val="Ttulo2"/>
        <w:spacing w:after="0"/>
        <w:jc w:val="both"/>
        <w:rPr>
          <w:b w:val="0"/>
          <w:bCs w:val="0"/>
          <w:sz w:val="24"/>
          <w:szCs w:val="24"/>
        </w:rPr>
      </w:pPr>
      <w:r w:rsidRPr="009E3B73">
        <w:rPr>
          <w:b w:val="0"/>
          <w:bCs w:val="0"/>
          <w:sz w:val="24"/>
          <w:szCs w:val="24"/>
        </w:rPr>
        <w:t>En materia de pobreza infantil, ha marcado el desafío de implementar la Garantía Infantil Europea para poner en marcha medidas uni</w:t>
      </w:r>
      <w:r w:rsidR="003D0EE2">
        <w:rPr>
          <w:b w:val="0"/>
          <w:bCs w:val="0"/>
          <w:sz w:val="24"/>
          <w:szCs w:val="24"/>
        </w:rPr>
        <w:t>versales de acceso a servicios “</w:t>
      </w:r>
      <w:r w:rsidRPr="009E3B73">
        <w:rPr>
          <w:b w:val="0"/>
          <w:bCs w:val="0"/>
          <w:sz w:val="24"/>
          <w:szCs w:val="24"/>
        </w:rPr>
        <w:t xml:space="preserve">para llegar a niños más vulnerables y eliminar barreras a los niños y niñas gitanas y </w:t>
      </w:r>
      <w:r w:rsidR="003D0EE2">
        <w:rPr>
          <w:b w:val="0"/>
          <w:bCs w:val="0"/>
          <w:sz w:val="24"/>
          <w:szCs w:val="24"/>
        </w:rPr>
        <w:t>con discapacidad, entre otros”</w:t>
      </w:r>
      <w:r>
        <w:rPr>
          <w:b w:val="0"/>
          <w:bCs w:val="0"/>
          <w:sz w:val="24"/>
          <w:szCs w:val="24"/>
        </w:rPr>
        <w:t>.</w:t>
      </w:r>
    </w:p>
    <w:p w:rsidR="00DD10C3" w:rsidRDefault="003D0EE2" w:rsidP="00DD10C3">
      <w:pPr>
        <w:pStyle w:val="Ttulo2"/>
        <w:spacing w:after="0"/>
        <w:jc w:val="both"/>
        <w:rPr>
          <w:b w:val="0"/>
          <w:bCs w:val="0"/>
          <w:sz w:val="24"/>
          <w:szCs w:val="24"/>
        </w:rPr>
      </w:pPr>
      <w:r>
        <w:rPr>
          <w:b w:val="0"/>
          <w:bCs w:val="0"/>
          <w:sz w:val="24"/>
          <w:szCs w:val="24"/>
        </w:rPr>
        <w:t>Rego ha reclamado a los grupos “un gran consenso”</w:t>
      </w:r>
      <w:r w:rsidR="00DD10C3" w:rsidRPr="009E3B73">
        <w:rPr>
          <w:b w:val="0"/>
          <w:bCs w:val="0"/>
          <w:sz w:val="24"/>
          <w:szCs w:val="24"/>
        </w:rPr>
        <w:t xml:space="preserve"> para crear entornos digitales seguros y ha explicado que ya ha comenzado su trabajo el grupo de 50 expertos para acordar medidas que tienen que ver con el uso del tiempo de los móviles en niños o la conciliación.</w:t>
      </w:r>
    </w:p>
    <w:p w:rsidR="00604D5C" w:rsidRPr="00D1703E" w:rsidRDefault="003D0EE2" w:rsidP="00604D5C">
      <w:pPr>
        <w:spacing w:line="240" w:lineRule="auto"/>
        <w:jc w:val="both"/>
        <w:rPr>
          <w:rFonts w:ascii="Times New Roman" w:hAnsi="Times New Roman" w:cs="Times New Roman"/>
          <w:b/>
          <w:sz w:val="24"/>
          <w:szCs w:val="24"/>
        </w:rPr>
      </w:pPr>
      <w:r w:rsidRPr="00D1703E">
        <w:rPr>
          <w:rFonts w:ascii="Times New Roman" w:hAnsi="Times New Roman" w:cs="Times New Roman"/>
          <w:b/>
          <w:sz w:val="24"/>
          <w:szCs w:val="24"/>
        </w:rPr>
        <w:t>De los riders (</w:t>
      </w:r>
      <w:r w:rsidR="00604D5C" w:rsidRPr="00D1703E">
        <w:rPr>
          <w:rFonts w:ascii="Times New Roman" w:hAnsi="Times New Roman" w:cs="Times New Roman"/>
          <w:b/>
          <w:sz w:val="24"/>
          <w:szCs w:val="24"/>
        </w:rPr>
        <w:t>falsos autónomos</w:t>
      </w:r>
      <w:r w:rsidRPr="00D1703E">
        <w:rPr>
          <w:rFonts w:ascii="Times New Roman" w:hAnsi="Times New Roman" w:cs="Times New Roman"/>
          <w:b/>
          <w:sz w:val="24"/>
          <w:szCs w:val="24"/>
        </w:rPr>
        <w:t>)</w:t>
      </w:r>
      <w:r w:rsidR="00604D5C" w:rsidRPr="00D1703E">
        <w:rPr>
          <w:rFonts w:ascii="Times New Roman" w:hAnsi="Times New Roman" w:cs="Times New Roman"/>
          <w:b/>
          <w:sz w:val="24"/>
          <w:szCs w:val="24"/>
        </w:rPr>
        <w:t>… a los jubilados mileuristas (si los unos no ganan lo suficiente, los otros no pueden tener jubilaciones dignas) El sistema de reparto colapsa</w:t>
      </w:r>
    </w:p>
    <w:p w:rsidR="00604D5C" w:rsidRPr="00D1703E" w:rsidRDefault="00604D5C" w:rsidP="00604D5C">
      <w:pPr>
        <w:spacing w:line="240" w:lineRule="auto"/>
        <w:jc w:val="both"/>
        <w:rPr>
          <w:rFonts w:ascii="Times New Roman" w:hAnsi="Times New Roman" w:cs="Times New Roman"/>
          <w:sz w:val="24"/>
          <w:szCs w:val="24"/>
        </w:rPr>
      </w:pPr>
      <w:r w:rsidRPr="00D1703E">
        <w:rPr>
          <w:rFonts w:ascii="Times New Roman" w:hAnsi="Times New Roman" w:cs="Times New Roman"/>
          <w:sz w:val="24"/>
          <w:szCs w:val="24"/>
        </w:rPr>
        <w:t>Jubilados mileuristas: el 41% de las pensiones no llega a 1.000 euros pese a subir un 20% desde 2018</w:t>
      </w:r>
    </w:p>
    <w:p w:rsidR="00604D5C" w:rsidRPr="00D1703E" w:rsidRDefault="00604D5C" w:rsidP="00604D5C">
      <w:pPr>
        <w:spacing w:line="240" w:lineRule="auto"/>
        <w:jc w:val="both"/>
        <w:rPr>
          <w:rFonts w:ascii="Times New Roman" w:hAnsi="Times New Roman" w:cs="Times New Roman"/>
          <w:sz w:val="24"/>
          <w:szCs w:val="24"/>
        </w:rPr>
      </w:pPr>
      <w:r w:rsidRPr="00D1703E">
        <w:rPr>
          <w:rFonts w:ascii="Times New Roman" w:hAnsi="Times New Roman" w:cs="Times New Roman"/>
          <w:sz w:val="24"/>
          <w:szCs w:val="24"/>
        </w:rPr>
        <w:t>La situación más dramática se da en el caso de los trabajadores autónomos, donde dos de cada tres jubilados están por debajo de ese nivel (Vozpópuli - 26/5/24)</w:t>
      </w:r>
    </w:p>
    <w:p w:rsidR="00604D5C" w:rsidRPr="00D1703E" w:rsidRDefault="00604D5C" w:rsidP="00604D5C">
      <w:pPr>
        <w:spacing w:line="240" w:lineRule="auto"/>
        <w:jc w:val="both"/>
        <w:rPr>
          <w:rFonts w:ascii="Times New Roman" w:hAnsi="Times New Roman" w:cs="Times New Roman"/>
          <w:sz w:val="24"/>
          <w:szCs w:val="24"/>
        </w:rPr>
      </w:pPr>
      <w:r w:rsidRPr="00D1703E">
        <w:rPr>
          <w:rFonts w:ascii="Times New Roman" w:hAnsi="Times New Roman" w:cs="Times New Roman"/>
          <w:sz w:val="24"/>
          <w:szCs w:val="24"/>
        </w:rPr>
        <w:t>El pasado 1 de abril, había en España 10.149.834 pensiones en vigor, de las que 6.464.131 eran de jubilación (el 63,68% del total); 2.351.785, de viudedad (23,17%); 946.558 (9,32%), de incapacidad permanente); 341.346, de orfandad (3,36%), y 45.924, de favor de familiares (0,45%). Para satisfacerlas, la Seguridad Social tuvo que abonar 12.711 millones de euros, un 6,25% más que en el mismo mes del año anterior.</w:t>
      </w:r>
    </w:p>
    <w:p w:rsidR="00604D5C" w:rsidRPr="00D1703E" w:rsidRDefault="00604D5C" w:rsidP="00604D5C">
      <w:pPr>
        <w:spacing w:line="240" w:lineRule="auto"/>
        <w:jc w:val="both"/>
        <w:rPr>
          <w:rFonts w:ascii="Times New Roman" w:hAnsi="Times New Roman" w:cs="Times New Roman"/>
          <w:sz w:val="24"/>
          <w:szCs w:val="24"/>
        </w:rPr>
      </w:pPr>
      <w:r w:rsidRPr="00D1703E">
        <w:rPr>
          <w:rFonts w:ascii="Times New Roman" w:hAnsi="Times New Roman" w:cs="Times New Roman"/>
          <w:sz w:val="24"/>
          <w:szCs w:val="24"/>
        </w:rPr>
        <w:t>De la última nómina de 10,149 millones de pensiones del conjunto del sistema (incluidos todos los regímenes), algo más de la mitad, exactamente el 51,3%, 5,2 millones, no alcanzan los 1.000 euros mensuales. En estas nóminas están incluidas las pensiones de jubilación, viudedad, incapacidad permanente, orfandad y favor de familiares, por lo que no es de extrañar que la media se rebaje al computarse estas últimas.</w:t>
      </w:r>
    </w:p>
    <w:p w:rsidR="00604D5C" w:rsidRPr="00D1703E" w:rsidRDefault="00604D5C" w:rsidP="00604D5C">
      <w:pPr>
        <w:spacing w:line="240" w:lineRule="auto"/>
        <w:jc w:val="both"/>
        <w:rPr>
          <w:rFonts w:ascii="Times New Roman" w:hAnsi="Times New Roman" w:cs="Times New Roman"/>
          <w:sz w:val="24"/>
          <w:szCs w:val="24"/>
        </w:rPr>
      </w:pPr>
      <w:r w:rsidRPr="00D1703E">
        <w:rPr>
          <w:rFonts w:ascii="Times New Roman" w:hAnsi="Times New Roman" w:cs="Times New Roman"/>
          <w:sz w:val="24"/>
          <w:szCs w:val="24"/>
        </w:rPr>
        <w:t xml:space="preserve">Lo que sí sorprende más, es que después de revalorizaciones anuales del 8,5% en el año 2023 y del 3,8% en el presente ejercicio, como consecuencia de una inflación disparada, el 41,6% </w:t>
      </w:r>
      <w:r w:rsidRPr="00D1703E">
        <w:rPr>
          <w:rFonts w:ascii="Times New Roman" w:hAnsi="Times New Roman" w:cs="Times New Roman"/>
          <w:sz w:val="24"/>
          <w:szCs w:val="24"/>
        </w:rPr>
        <w:lastRenderedPageBreak/>
        <w:t>de las pensiones de jubilación no alcance los 1.000 euros. Son, según los últimos datos del Instituto Nacional de la Seguridad Social, 2.689.052 pensiones de un total de 6.464.131 que conforman la nómina de las pensiones de jubilación…</w:t>
      </w:r>
    </w:p>
    <w:p w:rsidR="004A303D" w:rsidRPr="00AE237F" w:rsidRDefault="00AE237F" w:rsidP="004A303D">
      <w:pPr>
        <w:rPr>
          <w:rFonts w:ascii="Times New Roman" w:hAnsi="Times New Roman" w:cs="Times New Roman"/>
          <w:sz w:val="24"/>
          <w:szCs w:val="24"/>
        </w:rPr>
      </w:pPr>
      <w:r w:rsidRPr="00AE237F">
        <w:rPr>
          <w:rFonts w:ascii="Times New Roman" w:hAnsi="Times New Roman" w:cs="Times New Roman"/>
          <w:b/>
          <w:sz w:val="24"/>
          <w:szCs w:val="24"/>
        </w:rPr>
        <w:t xml:space="preserve">Nota: </w:t>
      </w:r>
      <w:r w:rsidR="00604D5C" w:rsidRPr="00AE237F">
        <w:rPr>
          <w:rFonts w:ascii="Times New Roman" w:hAnsi="Times New Roman" w:cs="Times New Roman"/>
          <w:sz w:val="24"/>
          <w:szCs w:val="24"/>
        </w:rPr>
        <w:t>¿El cielo puede esperar? (Lo uno por lo otro, y la casa sin barrer…)</w:t>
      </w:r>
    </w:p>
    <w:p w:rsidR="00604D5C" w:rsidRDefault="003D0EE2" w:rsidP="003D0EE2">
      <w:pPr>
        <w:spacing w:line="240" w:lineRule="auto"/>
        <w:jc w:val="both"/>
        <w:rPr>
          <w:rFonts w:ascii="Times New Roman" w:hAnsi="Times New Roman" w:cs="Times New Roman"/>
          <w:sz w:val="24"/>
          <w:szCs w:val="24"/>
        </w:rPr>
      </w:pPr>
      <w:r w:rsidRPr="00AE237F">
        <w:rPr>
          <w:rFonts w:ascii="Times New Roman" w:hAnsi="Times New Roman" w:cs="Times New Roman"/>
          <w:sz w:val="24"/>
          <w:szCs w:val="24"/>
        </w:rPr>
        <w:t>Significado: Alude a la situación en la que ninguno asume el trabajo y achaca su incumplimiento a otro, de modo que algo queda sin hacer porque uno pensó que lo hacía otro o que no era cosa suya.</w:t>
      </w:r>
    </w:p>
    <w:p w:rsidR="00961902" w:rsidRDefault="00961902" w:rsidP="003D0EE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En </w:t>
      </w:r>
      <w:r w:rsidRPr="00FE0A7B">
        <w:rPr>
          <w:rFonts w:ascii="Times New Roman" w:hAnsi="Times New Roman" w:cs="Times New Roman"/>
          <w:b/>
          <w:sz w:val="24"/>
          <w:szCs w:val="24"/>
        </w:rPr>
        <w:t>febrero del año 2005</w:t>
      </w:r>
      <w:r>
        <w:rPr>
          <w:rFonts w:ascii="Times New Roman" w:hAnsi="Times New Roman" w:cs="Times New Roman"/>
          <w:sz w:val="24"/>
          <w:szCs w:val="24"/>
        </w:rPr>
        <w:t xml:space="preserve">, publique el Paper: </w:t>
      </w:r>
      <w:r w:rsidRPr="00961902">
        <w:rPr>
          <w:rFonts w:ascii="Times New Roman" w:hAnsi="Times New Roman" w:cs="Times New Roman"/>
          <w:b/>
          <w:sz w:val="24"/>
          <w:szCs w:val="24"/>
        </w:rPr>
        <w:t>“El “fusilamiento” del Estado del Bienestar”</w:t>
      </w:r>
      <w:r>
        <w:rPr>
          <w:rFonts w:ascii="Times New Roman" w:hAnsi="Times New Roman" w:cs="Times New Roman"/>
          <w:sz w:val="24"/>
          <w:szCs w:val="24"/>
        </w:rPr>
        <w:t>, dónde planteaba</w:t>
      </w:r>
      <w:r w:rsidR="00FE0A7B">
        <w:rPr>
          <w:rFonts w:ascii="Times New Roman" w:hAnsi="Times New Roman" w:cs="Times New Roman"/>
          <w:sz w:val="24"/>
          <w:szCs w:val="24"/>
        </w:rPr>
        <w:t xml:space="preserve"> (entre otras)</w:t>
      </w:r>
      <w:r>
        <w:rPr>
          <w:rFonts w:ascii="Times New Roman" w:hAnsi="Times New Roman" w:cs="Times New Roman"/>
          <w:sz w:val="24"/>
          <w:szCs w:val="24"/>
        </w:rPr>
        <w:t xml:space="preserve"> las siguientes cuestiones: </w:t>
      </w:r>
    </w:p>
    <w:p w:rsidR="00961902" w:rsidRPr="00961902" w:rsidRDefault="00961902" w:rsidP="00961902">
      <w:pPr>
        <w:spacing w:line="240" w:lineRule="auto"/>
        <w:jc w:val="both"/>
        <w:rPr>
          <w:rFonts w:ascii="Times New Roman" w:hAnsi="Times New Roman" w:cs="Times New Roman"/>
          <w:sz w:val="24"/>
          <w:szCs w:val="24"/>
        </w:rPr>
      </w:pPr>
      <w:r>
        <w:rPr>
          <w:rFonts w:ascii="Times New Roman" w:hAnsi="Times New Roman" w:cs="Times New Roman"/>
          <w:sz w:val="24"/>
          <w:szCs w:val="24"/>
        </w:rPr>
        <w:t>P</w:t>
      </w:r>
      <w:r w:rsidRPr="00961902">
        <w:rPr>
          <w:rFonts w:ascii="Times New Roman" w:hAnsi="Times New Roman" w:cs="Times New Roman"/>
          <w:sz w:val="24"/>
          <w:szCs w:val="24"/>
        </w:rPr>
        <w:t xml:space="preserve">ueden ustedes explicarse o consentir: </w:t>
      </w:r>
    </w:p>
    <w:p w:rsidR="00961902" w:rsidRPr="00961902" w:rsidRDefault="00961902" w:rsidP="00961902">
      <w:pPr>
        <w:spacing w:line="240" w:lineRule="auto"/>
        <w:jc w:val="both"/>
        <w:rPr>
          <w:rFonts w:ascii="Times New Roman" w:hAnsi="Times New Roman" w:cs="Times New Roman"/>
          <w:sz w:val="24"/>
          <w:szCs w:val="24"/>
        </w:rPr>
      </w:pPr>
      <w:r w:rsidRPr="00961902">
        <w:rPr>
          <w:rFonts w:ascii="Times New Roman" w:hAnsi="Times New Roman" w:cs="Times New Roman"/>
          <w:sz w:val="24"/>
          <w:szCs w:val="24"/>
        </w:rPr>
        <w:t>- que los dos principales prog</w:t>
      </w:r>
      <w:r w:rsidR="00FE0A7B">
        <w:rPr>
          <w:rFonts w:ascii="Times New Roman" w:hAnsi="Times New Roman" w:cs="Times New Roman"/>
          <w:sz w:val="24"/>
          <w:szCs w:val="24"/>
        </w:rPr>
        <w:t>ramas del Estado del Bienestar -</w:t>
      </w:r>
      <w:r w:rsidRPr="00961902">
        <w:rPr>
          <w:rFonts w:ascii="Times New Roman" w:hAnsi="Times New Roman" w:cs="Times New Roman"/>
          <w:sz w:val="24"/>
          <w:szCs w:val="24"/>
        </w:rPr>
        <w:t xml:space="preserve">pensiones y sanidad- son dos bombas de relojería en el corazón de la economía nacional </w:t>
      </w:r>
    </w:p>
    <w:p w:rsidR="00961902" w:rsidRPr="00961902" w:rsidRDefault="00961902" w:rsidP="00961902">
      <w:pPr>
        <w:spacing w:line="240" w:lineRule="auto"/>
        <w:jc w:val="both"/>
        <w:rPr>
          <w:rFonts w:ascii="Times New Roman" w:hAnsi="Times New Roman" w:cs="Times New Roman"/>
          <w:sz w:val="24"/>
          <w:szCs w:val="24"/>
        </w:rPr>
      </w:pPr>
      <w:r w:rsidRPr="00961902">
        <w:rPr>
          <w:rFonts w:ascii="Times New Roman" w:hAnsi="Times New Roman" w:cs="Times New Roman"/>
          <w:sz w:val="24"/>
          <w:szCs w:val="24"/>
        </w:rPr>
        <w:t>- que el sistema de pensiones se encamina a la bancarrota</w:t>
      </w:r>
    </w:p>
    <w:p w:rsidR="00961902" w:rsidRPr="00961902" w:rsidRDefault="00961902" w:rsidP="00961902">
      <w:pPr>
        <w:spacing w:line="240" w:lineRule="auto"/>
        <w:jc w:val="both"/>
        <w:rPr>
          <w:rFonts w:ascii="Times New Roman" w:hAnsi="Times New Roman" w:cs="Times New Roman"/>
          <w:sz w:val="24"/>
          <w:szCs w:val="24"/>
        </w:rPr>
      </w:pPr>
      <w:r w:rsidRPr="00961902">
        <w:rPr>
          <w:rFonts w:ascii="Times New Roman" w:hAnsi="Times New Roman" w:cs="Times New Roman"/>
          <w:sz w:val="24"/>
          <w:szCs w:val="24"/>
        </w:rPr>
        <w:t>- que el actual sistema avanza hacia un iceberg</w:t>
      </w:r>
    </w:p>
    <w:p w:rsidR="00961902" w:rsidRPr="00961902" w:rsidRDefault="00961902" w:rsidP="00961902">
      <w:pPr>
        <w:spacing w:line="240" w:lineRule="auto"/>
        <w:jc w:val="both"/>
        <w:rPr>
          <w:rFonts w:ascii="Times New Roman" w:hAnsi="Times New Roman" w:cs="Times New Roman"/>
          <w:sz w:val="24"/>
          <w:szCs w:val="24"/>
        </w:rPr>
      </w:pPr>
      <w:r w:rsidRPr="00961902">
        <w:rPr>
          <w:rFonts w:ascii="Times New Roman" w:hAnsi="Times New Roman" w:cs="Times New Roman"/>
          <w:sz w:val="24"/>
          <w:szCs w:val="24"/>
        </w:rPr>
        <w:t>- que si no se hace nada, esa gigantesca transferencia de rentas de las clases activas a las pasivas reducirá el crecimiento y el nivel de vida de las generaciones futuras</w:t>
      </w:r>
    </w:p>
    <w:p w:rsidR="00961902" w:rsidRPr="00961902" w:rsidRDefault="00961902" w:rsidP="00961902">
      <w:pPr>
        <w:spacing w:line="240" w:lineRule="auto"/>
        <w:jc w:val="both"/>
        <w:rPr>
          <w:rFonts w:ascii="Times New Roman" w:hAnsi="Times New Roman" w:cs="Times New Roman"/>
          <w:sz w:val="24"/>
          <w:szCs w:val="24"/>
        </w:rPr>
      </w:pPr>
      <w:r w:rsidRPr="00961902">
        <w:rPr>
          <w:rFonts w:ascii="Times New Roman" w:hAnsi="Times New Roman" w:cs="Times New Roman"/>
          <w:sz w:val="24"/>
          <w:szCs w:val="24"/>
        </w:rPr>
        <w:t>-  que al tiempo pondrá las bases para un conflicto intergeneracional de consecuencias imprevisibles</w:t>
      </w:r>
    </w:p>
    <w:p w:rsidR="00961902" w:rsidRPr="00961902" w:rsidRDefault="00961902" w:rsidP="00961902">
      <w:pPr>
        <w:spacing w:line="240" w:lineRule="auto"/>
        <w:jc w:val="both"/>
        <w:rPr>
          <w:rFonts w:ascii="Times New Roman" w:hAnsi="Times New Roman" w:cs="Times New Roman"/>
          <w:sz w:val="24"/>
          <w:szCs w:val="24"/>
        </w:rPr>
      </w:pPr>
      <w:r w:rsidRPr="00961902">
        <w:rPr>
          <w:rFonts w:ascii="Times New Roman" w:hAnsi="Times New Roman" w:cs="Times New Roman"/>
          <w:sz w:val="24"/>
          <w:szCs w:val="24"/>
        </w:rPr>
        <w:t>- que mantener el actual sistema de pensiones y el inevitable incremento de la carga fiscal necesario para financiarlo reducirá los incentivos de los individuos para incorporarse a la vida laboral</w:t>
      </w:r>
    </w:p>
    <w:p w:rsidR="00961902" w:rsidRPr="00961902" w:rsidRDefault="00961902" w:rsidP="00961902">
      <w:pPr>
        <w:spacing w:line="240" w:lineRule="auto"/>
        <w:jc w:val="both"/>
        <w:rPr>
          <w:rFonts w:ascii="Times New Roman" w:hAnsi="Times New Roman" w:cs="Times New Roman"/>
          <w:sz w:val="24"/>
          <w:szCs w:val="24"/>
        </w:rPr>
      </w:pPr>
      <w:r w:rsidRPr="00961902">
        <w:rPr>
          <w:rFonts w:ascii="Times New Roman" w:hAnsi="Times New Roman" w:cs="Times New Roman"/>
          <w:sz w:val="24"/>
          <w:szCs w:val="24"/>
        </w:rPr>
        <w:t>- que la subida de la imposición sobre el factor trabajo deprimiría la tasa de ahorro privado y la acumulación de capital que alimenta el crecimiento económico y de la productividad en el medio y largo plazo…</w:t>
      </w:r>
    </w:p>
    <w:p w:rsidR="00961902" w:rsidRPr="00961902" w:rsidRDefault="00961902" w:rsidP="00961902">
      <w:pPr>
        <w:spacing w:line="240" w:lineRule="auto"/>
        <w:jc w:val="both"/>
        <w:rPr>
          <w:rFonts w:ascii="Times New Roman" w:hAnsi="Times New Roman" w:cs="Times New Roman"/>
          <w:sz w:val="24"/>
          <w:szCs w:val="24"/>
        </w:rPr>
      </w:pPr>
      <w:r>
        <w:rPr>
          <w:rFonts w:ascii="Times New Roman" w:hAnsi="Times New Roman" w:cs="Times New Roman"/>
          <w:sz w:val="24"/>
          <w:szCs w:val="24"/>
        </w:rPr>
        <w:t>R</w:t>
      </w:r>
      <w:r w:rsidRPr="00961902">
        <w:rPr>
          <w:rFonts w:ascii="Times New Roman" w:hAnsi="Times New Roman" w:cs="Times New Roman"/>
          <w:sz w:val="24"/>
          <w:szCs w:val="24"/>
        </w:rPr>
        <w:t>esulta creíble, pueden ustedes consentir una insinuación (o manipulación) tan flagrante:</w:t>
      </w:r>
    </w:p>
    <w:p w:rsidR="00961902" w:rsidRPr="00961902" w:rsidRDefault="00961902" w:rsidP="00961902">
      <w:pPr>
        <w:spacing w:line="240" w:lineRule="auto"/>
        <w:jc w:val="both"/>
        <w:rPr>
          <w:rFonts w:ascii="Times New Roman" w:hAnsi="Times New Roman" w:cs="Times New Roman"/>
          <w:sz w:val="24"/>
          <w:szCs w:val="24"/>
        </w:rPr>
      </w:pPr>
      <w:r w:rsidRPr="00961902">
        <w:rPr>
          <w:rFonts w:ascii="Times New Roman" w:hAnsi="Times New Roman" w:cs="Times New Roman"/>
          <w:sz w:val="24"/>
          <w:szCs w:val="24"/>
        </w:rPr>
        <w:t>- la pregunta es (según los falsificadores) qué sucederá cuando las jóvenes generaciones se nieguen a sacrificar su nivel de vida para pagar las pensiones y/o sanidad de los viejos o se rebelen contra una situación de trabajos forzados en beneficio de los mayores</w:t>
      </w:r>
    </w:p>
    <w:p w:rsidR="00961902" w:rsidRPr="00961902" w:rsidRDefault="00961902" w:rsidP="00961902">
      <w:pPr>
        <w:spacing w:line="240" w:lineRule="auto"/>
        <w:jc w:val="both"/>
        <w:rPr>
          <w:rFonts w:ascii="Times New Roman" w:hAnsi="Times New Roman" w:cs="Times New Roman"/>
          <w:sz w:val="24"/>
          <w:szCs w:val="24"/>
        </w:rPr>
      </w:pPr>
      <w:r w:rsidRPr="00961902">
        <w:rPr>
          <w:rFonts w:ascii="Times New Roman" w:hAnsi="Times New Roman" w:cs="Times New Roman"/>
          <w:sz w:val="24"/>
          <w:szCs w:val="24"/>
        </w:rPr>
        <w:t>- un escenario como éste (agregan, con premeditación y alevosía) no es improbable s</w:t>
      </w:r>
      <w:r w:rsidR="00B4009B">
        <w:rPr>
          <w:rFonts w:ascii="Times New Roman" w:hAnsi="Times New Roman" w:cs="Times New Roman"/>
          <w:sz w:val="24"/>
          <w:szCs w:val="24"/>
        </w:rPr>
        <w:t>ino muy posible (¿o muy deseable?</w:t>
      </w:r>
      <w:r w:rsidRPr="00961902">
        <w:rPr>
          <w:rFonts w:ascii="Times New Roman" w:hAnsi="Times New Roman" w:cs="Times New Roman"/>
          <w:sz w:val="24"/>
          <w:szCs w:val="24"/>
        </w:rPr>
        <w:t>, según los artistas del mangoneo), y constituirá un serio problema social y político en un horizonte no muy lejano</w:t>
      </w:r>
    </w:p>
    <w:p w:rsidR="00961902" w:rsidRPr="00961902" w:rsidRDefault="00961902" w:rsidP="00961902">
      <w:pPr>
        <w:spacing w:line="240" w:lineRule="auto"/>
        <w:jc w:val="both"/>
        <w:rPr>
          <w:rFonts w:ascii="Times New Roman" w:hAnsi="Times New Roman" w:cs="Times New Roman"/>
          <w:sz w:val="24"/>
          <w:szCs w:val="24"/>
        </w:rPr>
      </w:pPr>
      <w:r w:rsidRPr="00961902">
        <w:rPr>
          <w:rFonts w:ascii="Times New Roman" w:hAnsi="Times New Roman" w:cs="Times New Roman"/>
          <w:sz w:val="24"/>
          <w:szCs w:val="24"/>
        </w:rPr>
        <w:t>- es la “guerra civil fría”…</w:t>
      </w:r>
    </w:p>
    <w:p w:rsidR="00961902" w:rsidRPr="00961902" w:rsidRDefault="00961902" w:rsidP="00961902">
      <w:pPr>
        <w:spacing w:line="240" w:lineRule="auto"/>
        <w:jc w:val="both"/>
        <w:rPr>
          <w:rFonts w:ascii="Times New Roman" w:hAnsi="Times New Roman" w:cs="Times New Roman"/>
          <w:sz w:val="24"/>
          <w:szCs w:val="24"/>
        </w:rPr>
      </w:pPr>
      <w:r w:rsidRPr="00961902">
        <w:rPr>
          <w:rFonts w:ascii="Times New Roman" w:hAnsi="Times New Roman" w:cs="Times New Roman"/>
          <w:sz w:val="24"/>
          <w:szCs w:val="24"/>
        </w:rPr>
        <w:t>Desde que la democracia moderna puso la ciudadanía como raíz de la legitimidad política han existido tensiones entre la libertad y la igualdad. En toda sociedad democrática, la libertad para todos entra en conflicto con la igualdad para todos, y viceversa. Pero no importa con qué frecuencia proclamemos que “todos hemos nacido libres e iguales en dignidad y derechos”, este choque de principios no ha disminuido.</w:t>
      </w:r>
    </w:p>
    <w:p w:rsidR="00961902" w:rsidRDefault="00961902" w:rsidP="00961902">
      <w:pPr>
        <w:spacing w:line="240" w:lineRule="auto"/>
        <w:jc w:val="both"/>
        <w:rPr>
          <w:rFonts w:ascii="Times New Roman" w:hAnsi="Times New Roman" w:cs="Times New Roman"/>
          <w:sz w:val="24"/>
          <w:szCs w:val="24"/>
        </w:rPr>
      </w:pPr>
      <w:r w:rsidRPr="00961902">
        <w:rPr>
          <w:rFonts w:ascii="Times New Roman" w:hAnsi="Times New Roman" w:cs="Times New Roman"/>
          <w:sz w:val="24"/>
          <w:szCs w:val="24"/>
        </w:rPr>
        <w:lastRenderedPageBreak/>
        <w:t>Desde la profunda melancolía que produce comprobar las frágiles bases o “el fusilamiento” que están infligiendo al Estado del Bienestar, en el siguiente apartado, se presentan “pruebas” (espero que suficientes) sobre la desigualdad, la indiferencia, el odio y, por encima de todo, el egoísmo, con que se tratan los asuntos del sistema de protección social</w:t>
      </w:r>
      <w:r>
        <w:rPr>
          <w:rFonts w:ascii="Times New Roman" w:hAnsi="Times New Roman" w:cs="Times New Roman"/>
          <w:sz w:val="24"/>
          <w:szCs w:val="24"/>
        </w:rPr>
        <w:t>…</w:t>
      </w:r>
    </w:p>
    <w:p w:rsidR="00961902" w:rsidRPr="001038DE" w:rsidRDefault="001038DE" w:rsidP="00961902">
      <w:pPr>
        <w:spacing w:line="240" w:lineRule="auto"/>
        <w:jc w:val="both"/>
        <w:rPr>
          <w:rFonts w:ascii="Times New Roman" w:hAnsi="Times New Roman" w:cs="Times New Roman"/>
          <w:b/>
          <w:sz w:val="24"/>
          <w:szCs w:val="24"/>
        </w:rPr>
      </w:pPr>
      <w:r w:rsidRPr="001038DE">
        <w:rPr>
          <w:rFonts w:ascii="Times New Roman" w:hAnsi="Times New Roman" w:cs="Times New Roman"/>
          <w:b/>
          <w:sz w:val="24"/>
          <w:szCs w:val="24"/>
        </w:rPr>
        <w:t>Aria di bravura</w:t>
      </w:r>
      <w:r w:rsidR="00961902" w:rsidRPr="001038DE">
        <w:rPr>
          <w:rFonts w:ascii="Times New Roman" w:hAnsi="Times New Roman" w:cs="Times New Roman"/>
          <w:b/>
          <w:sz w:val="24"/>
          <w:szCs w:val="24"/>
        </w:rPr>
        <w:t xml:space="preserve"> (Del Estado del Bienestar al Estado del Malestar)</w:t>
      </w:r>
    </w:p>
    <w:p w:rsidR="00961902" w:rsidRPr="00961902" w:rsidRDefault="00961902" w:rsidP="00961902">
      <w:pPr>
        <w:spacing w:line="240" w:lineRule="auto"/>
        <w:jc w:val="both"/>
        <w:rPr>
          <w:rFonts w:ascii="Times New Roman" w:hAnsi="Times New Roman" w:cs="Times New Roman"/>
          <w:sz w:val="24"/>
          <w:szCs w:val="24"/>
        </w:rPr>
      </w:pPr>
      <w:r w:rsidRPr="00961902">
        <w:rPr>
          <w:rFonts w:ascii="Times New Roman" w:hAnsi="Times New Roman" w:cs="Times New Roman"/>
          <w:sz w:val="24"/>
          <w:szCs w:val="24"/>
        </w:rPr>
        <w:t xml:space="preserve">El lenguaje de los hechos. </w:t>
      </w:r>
    </w:p>
    <w:p w:rsidR="00961902" w:rsidRPr="00961902" w:rsidRDefault="00961902" w:rsidP="00961902">
      <w:pPr>
        <w:spacing w:line="240" w:lineRule="auto"/>
        <w:jc w:val="both"/>
        <w:rPr>
          <w:rFonts w:ascii="Times New Roman" w:hAnsi="Times New Roman" w:cs="Times New Roman"/>
          <w:sz w:val="24"/>
          <w:szCs w:val="24"/>
        </w:rPr>
      </w:pPr>
      <w:r w:rsidRPr="00961902">
        <w:rPr>
          <w:rFonts w:ascii="Times New Roman" w:hAnsi="Times New Roman" w:cs="Times New Roman"/>
          <w:sz w:val="24"/>
          <w:szCs w:val="24"/>
        </w:rPr>
        <w:t>Cuando no se puede negar lo obvio, torcer la realidad, ocultar la evidencia, demostrar lo indemostrable.</w:t>
      </w:r>
    </w:p>
    <w:p w:rsidR="00961902" w:rsidRPr="00961902" w:rsidRDefault="00961902" w:rsidP="00961902">
      <w:pPr>
        <w:spacing w:line="240" w:lineRule="auto"/>
        <w:jc w:val="both"/>
        <w:rPr>
          <w:rFonts w:ascii="Times New Roman" w:hAnsi="Times New Roman" w:cs="Times New Roman"/>
          <w:sz w:val="24"/>
          <w:szCs w:val="24"/>
        </w:rPr>
      </w:pPr>
      <w:r w:rsidRPr="00961902">
        <w:rPr>
          <w:rFonts w:ascii="Times New Roman" w:hAnsi="Times New Roman" w:cs="Times New Roman"/>
          <w:sz w:val="24"/>
          <w:szCs w:val="24"/>
        </w:rPr>
        <w:t>En las próxim</w:t>
      </w:r>
      <w:r w:rsidR="00FE0A7B">
        <w:rPr>
          <w:rFonts w:ascii="Times New Roman" w:hAnsi="Times New Roman" w:cs="Times New Roman"/>
          <w:sz w:val="24"/>
          <w:szCs w:val="24"/>
        </w:rPr>
        <w:t>as páginas intentaré demostrar -</w:t>
      </w:r>
      <w:r w:rsidRPr="00961902">
        <w:rPr>
          <w:rFonts w:ascii="Times New Roman" w:hAnsi="Times New Roman" w:cs="Times New Roman"/>
          <w:sz w:val="24"/>
          <w:szCs w:val="24"/>
        </w:rPr>
        <w:t>ojalá lo logre- que los “neoecon” han pa</w:t>
      </w:r>
      <w:r w:rsidR="00FE0A7B">
        <w:rPr>
          <w:rFonts w:ascii="Times New Roman" w:hAnsi="Times New Roman" w:cs="Times New Roman"/>
          <w:sz w:val="24"/>
          <w:szCs w:val="24"/>
        </w:rPr>
        <w:t>sado de la desigualdad a la indi</w:t>
      </w:r>
      <w:r w:rsidRPr="00961902">
        <w:rPr>
          <w:rFonts w:ascii="Times New Roman" w:hAnsi="Times New Roman" w:cs="Times New Roman"/>
          <w:sz w:val="24"/>
          <w:szCs w:val="24"/>
        </w:rPr>
        <w:t>ferencia, de allí al odio, y por encima de todo al egoísmo…</w:t>
      </w:r>
    </w:p>
    <w:p w:rsidR="00961902" w:rsidRPr="00961902" w:rsidRDefault="00961902" w:rsidP="00961902">
      <w:pPr>
        <w:spacing w:line="240" w:lineRule="auto"/>
        <w:jc w:val="both"/>
        <w:rPr>
          <w:rFonts w:ascii="Times New Roman" w:hAnsi="Times New Roman" w:cs="Times New Roman"/>
          <w:sz w:val="24"/>
          <w:szCs w:val="24"/>
        </w:rPr>
      </w:pPr>
      <w:r w:rsidRPr="00961902">
        <w:rPr>
          <w:rFonts w:ascii="Times New Roman" w:hAnsi="Times New Roman" w:cs="Times New Roman"/>
          <w:sz w:val="24"/>
          <w:szCs w:val="24"/>
        </w:rPr>
        <w:t>Han logrado -y siguen- difundir el mensaje de que los dos principales programas del Estado del Bienestar -pensiones y salud- son dos bombas de relojería  en el corazón de la eco</w:t>
      </w:r>
      <w:r w:rsidR="001038DE">
        <w:rPr>
          <w:rFonts w:ascii="Times New Roman" w:hAnsi="Times New Roman" w:cs="Times New Roman"/>
          <w:sz w:val="24"/>
          <w:szCs w:val="24"/>
        </w:rPr>
        <w:t>nomía de mercado (¿qué mercado?)</w:t>
      </w:r>
    </w:p>
    <w:p w:rsidR="00961902" w:rsidRPr="00961902" w:rsidRDefault="001038DE" w:rsidP="0096190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Según dicen </w:t>
      </w:r>
      <w:r w:rsidR="00961902" w:rsidRPr="00961902">
        <w:rPr>
          <w:rFonts w:ascii="Times New Roman" w:hAnsi="Times New Roman" w:cs="Times New Roman"/>
          <w:sz w:val="24"/>
          <w:szCs w:val="24"/>
        </w:rPr>
        <w:t>que los gobiernos y las oposiciones practican con las pensiones la política del avestruz o, lo que es lo mismo, hacen suyo el viejo lema keynesiano “a largo plazo, todos muertos”. Los mayores constituyen una porción de votos cada vez mayor y lógicamente tienen pavor al cambio. Sin embargo, la pregunta es qué sucederá cuando las jóvenes generaciones se nieguen a sacrificar su nivel de vida para pagar las pensiones y/o la sanidad de los viejos o se rebelen contra una situación de trabajos forzados en beneficio de los mayores. Un escenario como éste no es improbable, sino muy posible, y constituirá un serio problema social y político en un horizonte no muy lejano. Es la “guerra civil fría” sugerida por Alain Madelin ante la resistencia de la derecha francesa a adoptar una ref</w:t>
      </w:r>
      <w:r>
        <w:rPr>
          <w:rFonts w:ascii="Times New Roman" w:hAnsi="Times New Roman" w:cs="Times New Roman"/>
          <w:sz w:val="24"/>
          <w:szCs w:val="24"/>
        </w:rPr>
        <w:t>orma en serio de las pensiones.</w:t>
      </w:r>
    </w:p>
    <w:p w:rsidR="00961902" w:rsidRPr="00961902" w:rsidRDefault="00961902" w:rsidP="00961902">
      <w:pPr>
        <w:spacing w:line="240" w:lineRule="auto"/>
        <w:jc w:val="both"/>
        <w:rPr>
          <w:rFonts w:ascii="Times New Roman" w:hAnsi="Times New Roman" w:cs="Times New Roman"/>
          <w:sz w:val="24"/>
          <w:szCs w:val="24"/>
        </w:rPr>
      </w:pPr>
      <w:r w:rsidRPr="00961902">
        <w:rPr>
          <w:rFonts w:ascii="Times New Roman" w:hAnsi="Times New Roman" w:cs="Times New Roman"/>
          <w:sz w:val="24"/>
          <w:szCs w:val="24"/>
        </w:rPr>
        <w:t>Desde este enfoque, los países industrializados deberían plantearse la posibilidad de sustituir de manera progresiva el actual sistema de pensiones basado en el reparto por otro sustentado en la capitalización.</w:t>
      </w:r>
    </w:p>
    <w:p w:rsidR="00961902" w:rsidRPr="00961902" w:rsidRDefault="00961902" w:rsidP="00961902">
      <w:pPr>
        <w:spacing w:line="240" w:lineRule="auto"/>
        <w:jc w:val="both"/>
        <w:rPr>
          <w:rFonts w:ascii="Times New Roman" w:hAnsi="Times New Roman" w:cs="Times New Roman"/>
          <w:sz w:val="24"/>
          <w:szCs w:val="24"/>
        </w:rPr>
      </w:pPr>
      <w:r w:rsidRPr="00961902">
        <w:rPr>
          <w:rFonts w:ascii="Times New Roman" w:hAnsi="Times New Roman" w:cs="Times New Roman"/>
          <w:sz w:val="24"/>
          <w:szCs w:val="24"/>
        </w:rPr>
        <w:t>La razón (</w:t>
      </w:r>
      <w:r w:rsidR="001038DE">
        <w:rPr>
          <w:rFonts w:ascii="Times New Roman" w:hAnsi="Times New Roman" w:cs="Times New Roman"/>
          <w:sz w:val="24"/>
          <w:szCs w:val="24"/>
        </w:rPr>
        <w:t>¿</w:t>
      </w:r>
      <w:r w:rsidRPr="00961902">
        <w:rPr>
          <w:rFonts w:ascii="Times New Roman" w:hAnsi="Times New Roman" w:cs="Times New Roman"/>
          <w:sz w:val="24"/>
          <w:szCs w:val="24"/>
        </w:rPr>
        <w:t>qué razón?) es que la cobertura pública del retiro e</w:t>
      </w:r>
      <w:r w:rsidR="001038DE">
        <w:rPr>
          <w:rFonts w:ascii="Times New Roman" w:hAnsi="Times New Roman" w:cs="Times New Roman"/>
          <w:sz w:val="24"/>
          <w:szCs w:val="24"/>
        </w:rPr>
        <w:t>stá en crisis en todas partes.</w:t>
      </w:r>
    </w:p>
    <w:p w:rsidR="00961902" w:rsidRPr="00961902" w:rsidRDefault="001038DE" w:rsidP="00961902">
      <w:pPr>
        <w:spacing w:line="240" w:lineRule="auto"/>
        <w:jc w:val="both"/>
        <w:rPr>
          <w:rFonts w:ascii="Times New Roman" w:hAnsi="Times New Roman" w:cs="Times New Roman"/>
          <w:sz w:val="24"/>
          <w:szCs w:val="24"/>
        </w:rPr>
      </w:pPr>
      <w:r>
        <w:rPr>
          <w:rFonts w:ascii="Times New Roman" w:hAnsi="Times New Roman" w:cs="Times New Roman"/>
          <w:sz w:val="24"/>
          <w:szCs w:val="24"/>
        </w:rPr>
        <w:t>Según dicen c</w:t>
      </w:r>
      <w:r w:rsidR="00961902" w:rsidRPr="00961902">
        <w:rPr>
          <w:rFonts w:ascii="Times New Roman" w:hAnsi="Times New Roman" w:cs="Times New Roman"/>
          <w:sz w:val="24"/>
          <w:szCs w:val="24"/>
        </w:rPr>
        <w:t xml:space="preserve">uando se creó en la mayoría de los países industrializados, el número de cotizantes era muy superior al de los que percibían prestaciones por jubilación y muy pocos vivían hasta la edad necesaria para percibir sus prestaciones, lo que garantizaba que pudiese cumplir sus promesas. A comienzos del siglo XXI la situación es distinta. La caída de la tasa de natalidad, unida al aumento de la esperanza de vida, implica que un número cada vez más reducido de jóvenes trabajadores no sólo tendrá que soportar una carga fiscal creciente para financiar las pensiones de sus mayores, sino que no recibirá los mismos beneficios. Si no se hace nada, esa gigantesca transferencia de rentas de las clases activas a las pasivas reducirá el crecimiento y el nivel de vida de las generaciones futuras, al tiempo que pondrá las bases para un conflicto intergeneracional </w:t>
      </w:r>
      <w:r>
        <w:rPr>
          <w:rFonts w:ascii="Times New Roman" w:hAnsi="Times New Roman" w:cs="Times New Roman"/>
          <w:sz w:val="24"/>
          <w:szCs w:val="24"/>
        </w:rPr>
        <w:t>de consecuencias imprevisibles.</w:t>
      </w:r>
    </w:p>
    <w:p w:rsidR="00961902" w:rsidRPr="00961902" w:rsidRDefault="00961902" w:rsidP="00961902">
      <w:pPr>
        <w:spacing w:line="240" w:lineRule="auto"/>
        <w:jc w:val="both"/>
        <w:rPr>
          <w:rFonts w:ascii="Times New Roman" w:hAnsi="Times New Roman" w:cs="Times New Roman"/>
          <w:sz w:val="24"/>
          <w:szCs w:val="24"/>
        </w:rPr>
      </w:pPr>
      <w:r w:rsidRPr="00961902">
        <w:rPr>
          <w:rFonts w:ascii="Times New Roman" w:hAnsi="Times New Roman" w:cs="Times New Roman"/>
          <w:sz w:val="24"/>
          <w:szCs w:val="24"/>
        </w:rPr>
        <w:t xml:space="preserve">¿Qué hacer?, se preguntan los “neoecon”, y se contestan -para continuar “colando” el mensaje-, “De entrada, un aumento de los impuestos y/o cotizaciones a la Seguridad Social para financiar el modelo de reparto tendría efectos económicos muy negativos. La oferta de trabajo no es inelástica. De hecho, responde a los cambios en los tipos impositivos. Desde esta perspectiva, mantener el actual sistema de pensiones y el inevitable incremento de la carga fiscal necesario para financiarlo reduciría los incentivos para incorporarse a la vida </w:t>
      </w:r>
      <w:r w:rsidRPr="00961902">
        <w:rPr>
          <w:rFonts w:ascii="Times New Roman" w:hAnsi="Times New Roman" w:cs="Times New Roman"/>
          <w:sz w:val="24"/>
          <w:szCs w:val="24"/>
        </w:rPr>
        <w:lastRenderedPageBreak/>
        <w:t>laboral. Esta caída o desaceleración de la tasa de actividad, que se producirá en todo caso por razones demográficas, tendría un impacto negativo sobre el PIB y acentuaría los desequilibrios estructurales del esquema de reparto. A la vez, la subida de la imposición sobre el factor trabajo deprimiría la tasa de ahorro privado y la acumulación de capital que alimenta el crecimiento económico y de la productivi</w:t>
      </w:r>
      <w:r w:rsidR="001038DE">
        <w:rPr>
          <w:rFonts w:ascii="Times New Roman" w:hAnsi="Times New Roman" w:cs="Times New Roman"/>
          <w:sz w:val="24"/>
          <w:szCs w:val="24"/>
        </w:rPr>
        <w:t>dad en el medio y largo plazo”.</w:t>
      </w:r>
    </w:p>
    <w:p w:rsidR="00961902" w:rsidRPr="00961902" w:rsidRDefault="00961902" w:rsidP="00961902">
      <w:pPr>
        <w:spacing w:line="240" w:lineRule="auto"/>
        <w:jc w:val="both"/>
        <w:rPr>
          <w:rFonts w:ascii="Times New Roman" w:hAnsi="Times New Roman" w:cs="Times New Roman"/>
          <w:sz w:val="24"/>
          <w:szCs w:val="24"/>
        </w:rPr>
      </w:pPr>
      <w:r w:rsidRPr="00961902">
        <w:rPr>
          <w:rFonts w:ascii="Times New Roman" w:hAnsi="Times New Roman" w:cs="Times New Roman"/>
          <w:sz w:val="24"/>
          <w:szCs w:val="24"/>
        </w:rPr>
        <w:t xml:space="preserve">Otros -más cínicos, si cabe- sostienen que desde que la democracia moderna puso la ciudadanía como raíz de la legitimidad política han existido tensiones entre libertad e igualdad. En toda sociedad democrática -dicen-, la libertad para todos entra en conflicto con la igualdad para todos, y viceversa. Pero no importa con </w:t>
      </w:r>
      <w:r w:rsidR="001038DE" w:rsidRPr="00961902">
        <w:rPr>
          <w:rFonts w:ascii="Times New Roman" w:hAnsi="Times New Roman" w:cs="Times New Roman"/>
          <w:sz w:val="24"/>
          <w:szCs w:val="24"/>
        </w:rPr>
        <w:t>qué</w:t>
      </w:r>
      <w:r w:rsidRPr="00961902">
        <w:rPr>
          <w:rFonts w:ascii="Times New Roman" w:hAnsi="Times New Roman" w:cs="Times New Roman"/>
          <w:sz w:val="24"/>
          <w:szCs w:val="24"/>
        </w:rPr>
        <w:t xml:space="preserve"> frecuencia proclamamos que todos “hemos nacido libres e iguales en dignidad y derechos”, este choque de principios no ha </w:t>
      </w:r>
      <w:r w:rsidR="001038DE" w:rsidRPr="00961902">
        <w:rPr>
          <w:rFonts w:ascii="Times New Roman" w:hAnsi="Times New Roman" w:cs="Times New Roman"/>
          <w:sz w:val="24"/>
          <w:szCs w:val="24"/>
        </w:rPr>
        <w:t>disminuido</w:t>
      </w:r>
      <w:r w:rsidRPr="00961902">
        <w:rPr>
          <w:rFonts w:ascii="Times New Roman" w:hAnsi="Times New Roman" w:cs="Times New Roman"/>
          <w:sz w:val="24"/>
          <w:szCs w:val="24"/>
        </w:rPr>
        <w:t>…</w:t>
      </w:r>
    </w:p>
    <w:p w:rsidR="00961902" w:rsidRPr="00961902" w:rsidRDefault="00961902" w:rsidP="00961902">
      <w:pPr>
        <w:spacing w:line="240" w:lineRule="auto"/>
        <w:jc w:val="both"/>
        <w:rPr>
          <w:rFonts w:ascii="Times New Roman" w:hAnsi="Times New Roman" w:cs="Times New Roman"/>
          <w:sz w:val="24"/>
          <w:szCs w:val="24"/>
        </w:rPr>
      </w:pPr>
      <w:r w:rsidRPr="00961902">
        <w:rPr>
          <w:rFonts w:ascii="Times New Roman" w:hAnsi="Times New Roman" w:cs="Times New Roman"/>
          <w:sz w:val="24"/>
          <w:szCs w:val="24"/>
        </w:rPr>
        <w:t>Y rematan, “la dimensión óptima del Estado de bienestar en un país desarrollado y próspero es aquélla que es sostenible en el tiempo y que crea unas reglas de juego estables y predecibles para los agentes que cubre las contingencias sin desincentivar d</w:t>
      </w:r>
      <w:r w:rsidR="001038DE">
        <w:rPr>
          <w:rFonts w:ascii="Times New Roman" w:hAnsi="Times New Roman" w:cs="Times New Roman"/>
          <w:sz w:val="24"/>
          <w:szCs w:val="24"/>
        </w:rPr>
        <w:t>ecisiones de ahorro y trabajo”…</w:t>
      </w:r>
    </w:p>
    <w:p w:rsidR="00961902" w:rsidRPr="00961902" w:rsidRDefault="00961902" w:rsidP="00961902">
      <w:pPr>
        <w:spacing w:line="240" w:lineRule="auto"/>
        <w:jc w:val="both"/>
        <w:rPr>
          <w:rFonts w:ascii="Times New Roman" w:hAnsi="Times New Roman" w:cs="Times New Roman"/>
          <w:sz w:val="24"/>
          <w:szCs w:val="24"/>
        </w:rPr>
      </w:pPr>
      <w:r w:rsidRPr="00961902">
        <w:rPr>
          <w:rFonts w:ascii="Times New Roman" w:hAnsi="Times New Roman" w:cs="Times New Roman"/>
          <w:sz w:val="24"/>
          <w:szCs w:val="24"/>
        </w:rPr>
        <w:t xml:space="preserve">A todos estos “escribas” de la globalización, la privatización, la financierización y el librecambio, podría contestarles </w:t>
      </w:r>
      <w:r w:rsidR="00FE0A7B">
        <w:rPr>
          <w:rFonts w:ascii="Times New Roman" w:hAnsi="Times New Roman" w:cs="Times New Roman"/>
          <w:sz w:val="24"/>
          <w:szCs w:val="24"/>
        </w:rPr>
        <w:t>diciéndoles que han sido ellos -</w:t>
      </w:r>
      <w:r w:rsidRPr="00961902">
        <w:rPr>
          <w:rFonts w:ascii="Times New Roman" w:hAnsi="Times New Roman" w:cs="Times New Roman"/>
          <w:sz w:val="24"/>
          <w:szCs w:val="24"/>
        </w:rPr>
        <w:t>o sus mentores, o quienes le pagan la nómina- los que han propiciado y han logrado “tirar el agua de la palangana con el bebé adentro”…</w:t>
      </w:r>
    </w:p>
    <w:p w:rsidR="00961902" w:rsidRPr="00961902" w:rsidRDefault="00961902" w:rsidP="00961902">
      <w:pPr>
        <w:spacing w:line="240" w:lineRule="auto"/>
        <w:jc w:val="both"/>
        <w:rPr>
          <w:rFonts w:ascii="Times New Roman" w:hAnsi="Times New Roman" w:cs="Times New Roman"/>
          <w:sz w:val="24"/>
          <w:szCs w:val="24"/>
        </w:rPr>
      </w:pPr>
      <w:r w:rsidRPr="00961902">
        <w:rPr>
          <w:rFonts w:ascii="Times New Roman" w:hAnsi="Times New Roman" w:cs="Times New Roman"/>
          <w:sz w:val="24"/>
          <w:szCs w:val="24"/>
        </w:rPr>
        <w:t xml:space="preserve">Que no son los factores demográficos los que desbalancean -el lado de la demanda- el equilibrio de la cobertura pública del </w:t>
      </w:r>
      <w:r w:rsidR="001038DE">
        <w:rPr>
          <w:rFonts w:ascii="Times New Roman" w:hAnsi="Times New Roman" w:cs="Times New Roman"/>
          <w:sz w:val="24"/>
          <w:szCs w:val="24"/>
        </w:rPr>
        <w:t>sistema de la seguridad social -</w:t>
      </w:r>
      <w:r w:rsidRPr="00961902">
        <w:rPr>
          <w:rFonts w:ascii="Times New Roman" w:hAnsi="Times New Roman" w:cs="Times New Roman"/>
          <w:sz w:val="24"/>
          <w:szCs w:val="24"/>
        </w:rPr>
        <w:t>pensiones, sanidad y subsidio de desempleo-, sino que es  el bajo nivel de ocupación y remuneración de la</w:t>
      </w:r>
      <w:r w:rsidR="001038DE">
        <w:rPr>
          <w:rFonts w:ascii="Times New Roman" w:hAnsi="Times New Roman" w:cs="Times New Roman"/>
          <w:sz w:val="24"/>
          <w:szCs w:val="24"/>
        </w:rPr>
        <w:t xml:space="preserve"> población en edad de trabajar -</w:t>
      </w:r>
      <w:r w:rsidRPr="00961902">
        <w:rPr>
          <w:rFonts w:ascii="Times New Roman" w:hAnsi="Times New Roman" w:cs="Times New Roman"/>
          <w:sz w:val="24"/>
          <w:szCs w:val="24"/>
        </w:rPr>
        <w:t>el lado de la oferta-, el que provoca -con premeditación y alevosía- la insostenibil</w:t>
      </w:r>
      <w:r w:rsidR="001038DE">
        <w:rPr>
          <w:rFonts w:ascii="Times New Roman" w:hAnsi="Times New Roman" w:cs="Times New Roman"/>
          <w:sz w:val="24"/>
          <w:szCs w:val="24"/>
        </w:rPr>
        <w:t xml:space="preserve">idad del Estado del bienestar. </w:t>
      </w:r>
    </w:p>
    <w:p w:rsidR="00961902" w:rsidRPr="00961902" w:rsidRDefault="00961902" w:rsidP="00961902">
      <w:pPr>
        <w:spacing w:line="240" w:lineRule="auto"/>
        <w:jc w:val="both"/>
        <w:rPr>
          <w:rFonts w:ascii="Times New Roman" w:hAnsi="Times New Roman" w:cs="Times New Roman"/>
          <w:sz w:val="24"/>
          <w:szCs w:val="24"/>
        </w:rPr>
      </w:pPr>
      <w:r w:rsidRPr="00961902">
        <w:rPr>
          <w:rFonts w:ascii="Times New Roman" w:hAnsi="Times New Roman" w:cs="Times New Roman"/>
          <w:sz w:val="24"/>
          <w:szCs w:val="24"/>
        </w:rPr>
        <w:t xml:space="preserve">Pero voy a dejar que les conteste Ernesto </w:t>
      </w:r>
      <w:r w:rsidR="00094A92" w:rsidRPr="00961902">
        <w:rPr>
          <w:rFonts w:ascii="Times New Roman" w:hAnsi="Times New Roman" w:cs="Times New Roman"/>
          <w:sz w:val="24"/>
          <w:szCs w:val="24"/>
        </w:rPr>
        <w:t>Sábato</w:t>
      </w:r>
      <w:r w:rsidRPr="00961902">
        <w:rPr>
          <w:rFonts w:ascii="Times New Roman" w:hAnsi="Times New Roman" w:cs="Times New Roman"/>
          <w:sz w:val="24"/>
          <w:szCs w:val="24"/>
        </w:rPr>
        <w:t xml:space="preserve"> (“Antes del fin”): “Al parecer, la dignidad de la vida humana no estaba prevista en el plan de la globalización. La angustia es lo único que ha alcanzado niveles nunca vistos. Es un mundo que vive en la perversidad, donde unos pocos contabilizan sus logros sobre la amputación de la vida de la inmensa mayoría. Se ha hecho creer a algún pobre diablo que pertenece al Primer Mundo por acceder a los innumerables productos de un supermercado. Y mientras aquel pobre infeliz duerme tranquilo, encerrado en su fortaleza de aparatos y cachivaches, miles de familias deben sobrevivir con un dólar diario. Son millones los excluidos del gran banquete de los economicistas…</w:t>
      </w:r>
    </w:p>
    <w:p w:rsidR="00961902" w:rsidRPr="00961902" w:rsidRDefault="00961902" w:rsidP="00961902">
      <w:pPr>
        <w:spacing w:line="240" w:lineRule="auto"/>
        <w:jc w:val="both"/>
        <w:rPr>
          <w:rFonts w:ascii="Times New Roman" w:hAnsi="Times New Roman" w:cs="Times New Roman"/>
          <w:sz w:val="24"/>
          <w:szCs w:val="24"/>
        </w:rPr>
      </w:pPr>
      <w:r w:rsidRPr="00961902">
        <w:rPr>
          <w:rFonts w:ascii="Times New Roman" w:hAnsi="Times New Roman" w:cs="Times New Roman"/>
          <w:sz w:val="24"/>
          <w:szCs w:val="24"/>
        </w:rPr>
        <w:t>Ahora, el hombre está al borde de convertirse en un clon por encargo: ojos celestes, simpático, emprendedor, insensible al dolor o trágicamente, preparado para esclavo. Engranajes de una máquina, factores de un sistema, ¡</w:t>
      </w:r>
      <w:r w:rsidR="001038DE" w:rsidRPr="00961902">
        <w:rPr>
          <w:rFonts w:ascii="Times New Roman" w:hAnsi="Times New Roman" w:cs="Times New Roman"/>
          <w:sz w:val="24"/>
          <w:szCs w:val="24"/>
        </w:rPr>
        <w:t>qué</w:t>
      </w:r>
      <w:r w:rsidRPr="00961902">
        <w:rPr>
          <w:rFonts w:ascii="Times New Roman" w:hAnsi="Times New Roman" w:cs="Times New Roman"/>
          <w:sz w:val="24"/>
          <w:szCs w:val="24"/>
        </w:rPr>
        <w:t xml:space="preserve"> lejos, Hölderlin, de cuando los hombres se sentían hijos de los Dioses!</w:t>
      </w:r>
    </w:p>
    <w:p w:rsidR="00961902" w:rsidRPr="00961902" w:rsidRDefault="00961902" w:rsidP="00961902">
      <w:pPr>
        <w:spacing w:line="240" w:lineRule="auto"/>
        <w:jc w:val="both"/>
        <w:rPr>
          <w:rFonts w:ascii="Times New Roman" w:hAnsi="Times New Roman" w:cs="Times New Roman"/>
          <w:sz w:val="24"/>
          <w:szCs w:val="24"/>
        </w:rPr>
      </w:pPr>
      <w:r w:rsidRPr="00961902">
        <w:rPr>
          <w:rFonts w:ascii="Times New Roman" w:hAnsi="Times New Roman" w:cs="Times New Roman"/>
          <w:sz w:val="24"/>
          <w:szCs w:val="24"/>
        </w:rPr>
        <w:t>Los jóvenes lo sufren: ya no quieren tener hijos. No cabe escepticismo mayor.</w:t>
      </w:r>
    </w:p>
    <w:p w:rsidR="00961902" w:rsidRPr="00961902" w:rsidRDefault="00961902" w:rsidP="00961902">
      <w:pPr>
        <w:spacing w:line="240" w:lineRule="auto"/>
        <w:jc w:val="both"/>
        <w:rPr>
          <w:rFonts w:ascii="Times New Roman" w:hAnsi="Times New Roman" w:cs="Times New Roman"/>
          <w:sz w:val="24"/>
          <w:szCs w:val="24"/>
        </w:rPr>
      </w:pPr>
      <w:r w:rsidRPr="00961902">
        <w:rPr>
          <w:rFonts w:ascii="Times New Roman" w:hAnsi="Times New Roman" w:cs="Times New Roman"/>
          <w:sz w:val="24"/>
          <w:szCs w:val="24"/>
        </w:rPr>
        <w:t>Así como los animales en cautiverio, nuestras jóvenes generaciones no se arriesgan a ser padres. Tal es el estado del mundo que les hemos entregado”…</w:t>
      </w:r>
    </w:p>
    <w:p w:rsidR="00961902" w:rsidRPr="00961902" w:rsidRDefault="00961902" w:rsidP="00961902">
      <w:pPr>
        <w:spacing w:line="240" w:lineRule="auto"/>
        <w:jc w:val="both"/>
        <w:rPr>
          <w:rFonts w:ascii="Times New Roman" w:hAnsi="Times New Roman" w:cs="Times New Roman"/>
          <w:sz w:val="24"/>
          <w:szCs w:val="24"/>
        </w:rPr>
      </w:pPr>
    </w:p>
    <w:p w:rsidR="00961902" w:rsidRPr="00961902" w:rsidRDefault="00961902" w:rsidP="00961902">
      <w:pPr>
        <w:spacing w:line="240" w:lineRule="auto"/>
        <w:jc w:val="both"/>
        <w:rPr>
          <w:rFonts w:ascii="Times New Roman" w:hAnsi="Times New Roman" w:cs="Times New Roman"/>
          <w:sz w:val="24"/>
          <w:szCs w:val="24"/>
        </w:rPr>
      </w:pPr>
      <w:r w:rsidRPr="00961902">
        <w:rPr>
          <w:rFonts w:ascii="Times New Roman" w:hAnsi="Times New Roman" w:cs="Times New Roman"/>
          <w:sz w:val="24"/>
          <w:szCs w:val="24"/>
        </w:rPr>
        <w:lastRenderedPageBreak/>
        <w:t>También busco respuesta en Pascal Bruckner (“Miseria de la prosperidad”): “Nunca hasta ahora se habían dado desigualdades tan fuertes con un enriquecimiento tan espectacular de fondo…</w:t>
      </w:r>
    </w:p>
    <w:p w:rsidR="00961902" w:rsidRPr="00961902" w:rsidRDefault="00961902" w:rsidP="00961902">
      <w:pPr>
        <w:spacing w:line="240" w:lineRule="auto"/>
        <w:jc w:val="both"/>
        <w:rPr>
          <w:rFonts w:ascii="Times New Roman" w:hAnsi="Times New Roman" w:cs="Times New Roman"/>
          <w:sz w:val="24"/>
          <w:szCs w:val="24"/>
        </w:rPr>
      </w:pPr>
      <w:r w:rsidRPr="00961902">
        <w:rPr>
          <w:rFonts w:ascii="Times New Roman" w:hAnsi="Times New Roman" w:cs="Times New Roman"/>
          <w:sz w:val="24"/>
          <w:szCs w:val="24"/>
        </w:rPr>
        <w:t>Como ya sabemos, la nueva preponderancia de los mercados financieros, la revolución tecnológica, el paso de un capitalismo empresarial a un capitalismo donde los accionistas imponen la norma en detrimento de los trabajadores explican en gran medida esta situación. De esto se deriva la congelación de las rentas del trabajo, la desconexión entre el crecimiento económico y la evolución de los valores bursátiles, la disfunción de la movilidad social y el fin del contrato de trabajo establecido tras la segunda guerra mundial, garante de la estabilidad del empleo y la protección de los poderes públicos. Como si todas las conquistas posteriores a 1945 se hubieran borrado a favor de una sociedad más fría, hostil a los débiles y sonriente para los pudientes. Parece necesario volver a empezar, iniciar una nueva lucha por la vida y la dignidad. Es un retorno a la casilla de salida, a los albores del movimiento obrero, pero sin las ilusiones que movían a los militantes y agitadores de entonces. Es el regreso de un capitalismo duro, despiadado con los inútiles, generador de empleos de baja cualificación y escasa remuneración, un sistema brutal pues carece de p</w:t>
      </w:r>
      <w:r w:rsidR="001038DE">
        <w:rPr>
          <w:rFonts w:ascii="Times New Roman" w:hAnsi="Times New Roman" w:cs="Times New Roman"/>
          <w:sz w:val="24"/>
          <w:szCs w:val="24"/>
        </w:rPr>
        <w:t>erspectiva de un futuro mejor”…</w:t>
      </w:r>
    </w:p>
    <w:p w:rsidR="00961902" w:rsidRPr="00961902" w:rsidRDefault="00961902" w:rsidP="00961902">
      <w:pPr>
        <w:spacing w:line="240" w:lineRule="auto"/>
        <w:jc w:val="both"/>
        <w:rPr>
          <w:rFonts w:ascii="Times New Roman" w:hAnsi="Times New Roman" w:cs="Times New Roman"/>
          <w:sz w:val="24"/>
          <w:szCs w:val="24"/>
        </w:rPr>
      </w:pPr>
      <w:r w:rsidRPr="00961902">
        <w:rPr>
          <w:rFonts w:ascii="Times New Roman" w:hAnsi="Times New Roman" w:cs="Times New Roman"/>
          <w:sz w:val="24"/>
          <w:szCs w:val="24"/>
        </w:rPr>
        <w:t>Además, agrego algunas palabras de Zygmunt Bauman (“Comunidad”): “En resumen: se ha acabado la mayoría de los puntos de referencia constantes y sólidamente establecidos que sugerían un entorno social más duradero, más seguro y más digno de confianza que el tiempo que duraba una vida individual. Se ha acabado la certeza de que “volveremos a vernos”, de que estaremos viéndonos repetidamente y durante un largo tiempo futuro, y de que, por tanto, puede suponerse que la sociedad tiene una larga memoria y que lo que nos hagamos mutuamente nos confortará o atormentará en el futuro; de que lo que nos hagamos recíprocamente tendrá una importancia algo más episódica, puesto que las consecuencias de nuestras acciones nos acompañarán mucho tiempo después de que nuestras acciones, en apariencia, hayan finalizado, sobreviviendo en la mente y en los hechos de testigos que no van a desaparecer…Es esta experiencia la que hoy se echa de menos, y su ausencia se describe como “decadencia”, “muerte” o “eclipse” de la comunidad…Los lazos comunitarios se hacen cada vez más prescindibles…Las lealtades personales disminuyen su alcance a través del sucesivo debilitamiento de los lazos nacionales, los lazos regionales, los lazos comunitarios, los lazos con el vecindario, los lazos familiares y, finalmente, los lazos con una imagen coherente de la propia identidad…</w:t>
      </w:r>
    </w:p>
    <w:p w:rsidR="00961902" w:rsidRPr="00961902" w:rsidRDefault="00961902" w:rsidP="00961902">
      <w:pPr>
        <w:spacing w:line="240" w:lineRule="auto"/>
        <w:jc w:val="both"/>
        <w:rPr>
          <w:rFonts w:ascii="Times New Roman" w:hAnsi="Times New Roman" w:cs="Times New Roman"/>
          <w:sz w:val="24"/>
          <w:szCs w:val="24"/>
        </w:rPr>
      </w:pPr>
      <w:r w:rsidRPr="00961902">
        <w:rPr>
          <w:rFonts w:ascii="Times New Roman" w:hAnsi="Times New Roman" w:cs="Times New Roman"/>
          <w:sz w:val="24"/>
          <w:szCs w:val="24"/>
        </w:rPr>
        <w:t>La percepción de la injusticia y de los agravios que suscita, como tantas otras cosas en la época de desvinculación que define el estado “liquido” de la modernidad, ha sufrido un proceso de “individualización”. Se supone que los problemas se sufren y solucionan en solitario y son singularmente inadecuados para acumularse en una comunidad de intereses que busca soluciones colect</w:t>
      </w:r>
      <w:r w:rsidR="001038DE">
        <w:rPr>
          <w:rFonts w:ascii="Times New Roman" w:hAnsi="Times New Roman" w:cs="Times New Roman"/>
          <w:sz w:val="24"/>
          <w:szCs w:val="24"/>
        </w:rPr>
        <w:t>ivas a problemas individuales”…</w:t>
      </w:r>
    </w:p>
    <w:p w:rsidR="00961902" w:rsidRPr="00961902" w:rsidRDefault="00961902" w:rsidP="00961902">
      <w:pPr>
        <w:spacing w:line="240" w:lineRule="auto"/>
        <w:jc w:val="both"/>
        <w:rPr>
          <w:rFonts w:ascii="Times New Roman" w:hAnsi="Times New Roman" w:cs="Times New Roman"/>
          <w:sz w:val="24"/>
          <w:szCs w:val="24"/>
        </w:rPr>
      </w:pPr>
      <w:r w:rsidRPr="00961902">
        <w:rPr>
          <w:rFonts w:ascii="Times New Roman" w:hAnsi="Times New Roman" w:cs="Times New Roman"/>
          <w:sz w:val="24"/>
          <w:szCs w:val="24"/>
        </w:rPr>
        <w:t xml:space="preserve">En otro de sus libros (“Modernidad líquida”), el mismo Bauman, sostiene: “No obstante, si la idea de progreso en su forma actual nos resulta tan poco familiar que cada uno se pregunta si aún está entre nosotros, es porque el progreso, como tantos otros parámetros de la vida moderna, ha sido “individualizado”; lo que es más: “desregulado” y “privatizado”. Está desregulado porque  la oferta de opciones para “mejorar” las realidades presentes es muy diversa, y porque el tema de si una novedad en particular significa verdaderamente una mejora respecto de otra ha quedado librado, antes y después de su aparición, a la libre competencia entre ambas, competencia que perdura incluso después de que ya hemos elegido una de ellas. Y el progreso está privatizado porque el mejoramiento ya no es una empresa colectiva sino individual: se espera que los hombres y mujeres individuales usen, por sí </w:t>
      </w:r>
      <w:r w:rsidRPr="00961902">
        <w:rPr>
          <w:rFonts w:ascii="Times New Roman" w:hAnsi="Times New Roman" w:cs="Times New Roman"/>
          <w:sz w:val="24"/>
          <w:szCs w:val="24"/>
        </w:rPr>
        <w:lastRenderedPageBreak/>
        <w:t>mismos e individualmente, su propio ingenio, recursos y laboriosidad para elevar su condición a otra más satisfactoria y dejar atrás todo aquello de su condición presente que les repugne. Como apuntara Ulrico Beck en su esclarecedor estudio sobre la “Risikogesellschaft” contemporánea, “la tendencia es hacia la aparición de formas y condiciones de existencia individualizadas que impul</w:t>
      </w:r>
      <w:r w:rsidR="00B4009B">
        <w:rPr>
          <w:rFonts w:ascii="Times New Roman" w:hAnsi="Times New Roman" w:cs="Times New Roman"/>
          <w:sz w:val="24"/>
          <w:szCs w:val="24"/>
        </w:rPr>
        <w:t>san a las personas -</w:t>
      </w:r>
      <w:r w:rsidRPr="00961902">
        <w:rPr>
          <w:rFonts w:ascii="Times New Roman" w:hAnsi="Times New Roman" w:cs="Times New Roman"/>
          <w:sz w:val="24"/>
          <w:szCs w:val="24"/>
        </w:rPr>
        <w:t>en nombre de su propia supervivencia material- a transformarse en el centro de su propia planificación y conducta de vida…De hecho, uno debe optar y cambiar su identidad social y a la vez aceptar el riesgo que esto implica…El individuo en sí mismo se transforma en la unidad reproductiva de</w:t>
      </w:r>
      <w:r w:rsidR="001038DE">
        <w:rPr>
          <w:rFonts w:ascii="Times New Roman" w:hAnsi="Times New Roman" w:cs="Times New Roman"/>
          <w:sz w:val="24"/>
          <w:szCs w:val="24"/>
        </w:rPr>
        <w:t xml:space="preserve"> lo social en el mundo vital”… </w:t>
      </w:r>
    </w:p>
    <w:p w:rsidR="00961902" w:rsidRPr="00961902" w:rsidRDefault="00961902" w:rsidP="00961902">
      <w:pPr>
        <w:spacing w:line="240" w:lineRule="auto"/>
        <w:jc w:val="both"/>
        <w:rPr>
          <w:rFonts w:ascii="Times New Roman" w:hAnsi="Times New Roman" w:cs="Times New Roman"/>
          <w:sz w:val="24"/>
          <w:szCs w:val="24"/>
        </w:rPr>
      </w:pPr>
      <w:r w:rsidRPr="00961902">
        <w:rPr>
          <w:rFonts w:ascii="Times New Roman" w:hAnsi="Times New Roman" w:cs="Times New Roman"/>
          <w:sz w:val="24"/>
          <w:szCs w:val="24"/>
        </w:rPr>
        <w:t xml:space="preserve">El enfoque predominante, basado en el mercado y la competencia han </w:t>
      </w:r>
      <w:r w:rsidR="001038DE" w:rsidRPr="00961902">
        <w:rPr>
          <w:rFonts w:ascii="Times New Roman" w:hAnsi="Times New Roman" w:cs="Times New Roman"/>
          <w:sz w:val="24"/>
          <w:szCs w:val="24"/>
        </w:rPr>
        <w:t>contribuido</w:t>
      </w:r>
      <w:r w:rsidRPr="00961902">
        <w:rPr>
          <w:rFonts w:ascii="Times New Roman" w:hAnsi="Times New Roman" w:cs="Times New Roman"/>
          <w:sz w:val="24"/>
          <w:szCs w:val="24"/>
        </w:rPr>
        <w:t xml:space="preserve"> considerablemente a la actual deprimida situación económica y social, poniéndose de manifiesto la dificultad de atraer a los ciudadanos hacia un sistema económico hostil a la provisión del bienestar y la solidaridad social.</w:t>
      </w:r>
    </w:p>
    <w:p w:rsidR="00961902" w:rsidRPr="00961902" w:rsidRDefault="00961902" w:rsidP="00961902">
      <w:pPr>
        <w:spacing w:line="240" w:lineRule="auto"/>
        <w:jc w:val="both"/>
        <w:rPr>
          <w:rFonts w:ascii="Times New Roman" w:hAnsi="Times New Roman" w:cs="Times New Roman"/>
          <w:sz w:val="24"/>
          <w:szCs w:val="24"/>
        </w:rPr>
      </w:pPr>
      <w:r w:rsidRPr="00961902">
        <w:rPr>
          <w:rFonts w:ascii="Times New Roman" w:hAnsi="Times New Roman" w:cs="Times New Roman"/>
          <w:sz w:val="24"/>
          <w:szCs w:val="24"/>
        </w:rPr>
        <w:t xml:space="preserve">En mi -modesta- opinión, la mejor manera de superar los actuales problemas consiste en promover un modelo de desarrollo para toda Europa cuyas piedras anuales estén </w:t>
      </w:r>
      <w:r w:rsidR="001038DE" w:rsidRPr="00961902">
        <w:rPr>
          <w:rFonts w:ascii="Times New Roman" w:hAnsi="Times New Roman" w:cs="Times New Roman"/>
          <w:sz w:val="24"/>
          <w:szCs w:val="24"/>
        </w:rPr>
        <w:t>constituidas</w:t>
      </w:r>
      <w:r w:rsidRPr="00961902">
        <w:rPr>
          <w:rFonts w:ascii="Times New Roman" w:hAnsi="Times New Roman" w:cs="Times New Roman"/>
          <w:sz w:val="24"/>
          <w:szCs w:val="24"/>
        </w:rPr>
        <w:t xml:space="preserve"> por el pleno empleo, un alto nivel de bienestar, equidad social, sostenibilidad ecológica y una amplia cooperación internacional. Este modelo social podría convertirse en una alternativa muy atractiva y poderosa al modelo de Estados Unidos de poder militar con pobres estándares sociales. Pero no es en absoluto el resultado automático ni el fruto de los mercados liberalizados y la competencia. Su puesta en práctica deberá hacer frente a la resistencia de aquellos grupos y poderes que se benefician de la actual situación, y requiere, por tanto, una intervención política enérgica. La calidad de dicha intervención depende en su desarrollo de un amplio movimiento social y un debate público abierto, es decir, de su carácter demo</w:t>
      </w:r>
      <w:r w:rsidR="001038DE">
        <w:rPr>
          <w:rFonts w:ascii="Times New Roman" w:hAnsi="Times New Roman" w:cs="Times New Roman"/>
          <w:sz w:val="24"/>
          <w:szCs w:val="24"/>
        </w:rPr>
        <w:t>crático.</w:t>
      </w:r>
    </w:p>
    <w:p w:rsidR="00961902" w:rsidRPr="00961902" w:rsidRDefault="00961902" w:rsidP="00961902">
      <w:pPr>
        <w:spacing w:line="240" w:lineRule="auto"/>
        <w:jc w:val="both"/>
        <w:rPr>
          <w:rFonts w:ascii="Times New Roman" w:hAnsi="Times New Roman" w:cs="Times New Roman"/>
          <w:sz w:val="24"/>
          <w:szCs w:val="24"/>
        </w:rPr>
      </w:pPr>
      <w:r w:rsidRPr="00961902">
        <w:rPr>
          <w:rFonts w:ascii="Times New Roman" w:hAnsi="Times New Roman" w:cs="Times New Roman"/>
          <w:sz w:val="24"/>
          <w:szCs w:val="24"/>
        </w:rPr>
        <w:t>Las actuales estrategias de la globalización de mercado y del capital están dando lugar a la concentración de sectores de gran riqueza, junto a grandes masas de miseria y a un gran número de población superflua y desprovista de derechos. Hasta 1960 había en el mundo un rico por cada 30 pobres; hoy la proporción es de un rico por cada 80 pobres.</w:t>
      </w:r>
    </w:p>
    <w:p w:rsidR="00961902" w:rsidRPr="00961902" w:rsidRDefault="00961902" w:rsidP="00961902">
      <w:pPr>
        <w:spacing w:line="240" w:lineRule="auto"/>
        <w:jc w:val="both"/>
        <w:rPr>
          <w:rFonts w:ascii="Times New Roman" w:hAnsi="Times New Roman" w:cs="Times New Roman"/>
          <w:sz w:val="24"/>
          <w:szCs w:val="24"/>
        </w:rPr>
      </w:pPr>
      <w:r w:rsidRPr="00961902">
        <w:rPr>
          <w:rFonts w:ascii="Times New Roman" w:hAnsi="Times New Roman" w:cs="Times New Roman"/>
          <w:sz w:val="24"/>
          <w:szCs w:val="24"/>
        </w:rPr>
        <w:t>La ideología neoliberal del mercado reduce la vida humana a un mero análisis de costes y beneficios que desemboca en un individualismo sistemático basado en el cálculo de las ventajas individuales obtenidas dentro de un grupo social. Todo ello encamina a los seres humanos hacia un neoindividualismo posesivo y consumista que configura la base antropológica y social de nuestra época.</w:t>
      </w:r>
    </w:p>
    <w:p w:rsidR="00961902" w:rsidRPr="00961902" w:rsidRDefault="00961902" w:rsidP="00961902">
      <w:pPr>
        <w:spacing w:line="240" w:lineRule="auto"/>
        <w:jc w:val="both"/>
        <w:rPr>
          <w:rFonts w:ascii="Times New Roman" w:hAnsi="Times New Roman" w:cs="Times New Roman"/>
          <w:sz w:val="24"/>
          <w:szCs w:val="24"/>
        </w:rPr>
      </w:pPr>
      <w:r w:rsidRPr="00961902">
        <w:rPr>
          <w:rFonts w:ascii="Times New Roman" w:hAnsi="Times New Roman" w:cs="Times New Roman"/>
          <w:sz w:val="24"/>
          <w:szCs w:val="24"/>
        </w:rPr>
        <w:t xml:space="preserve">Esta ideología se transforma en un factor poderoso de desintegración y descohesión social, ya que ha dejado carente de vínculos sociales a un amplio sector de la población mundial, que pasa a convertirse en una especie de nuevos “parias” de la civilización global. Los nuevos </w:t>
      </w:r>
      <w:r w:rsidR="001038DE" w:rsidRPr="00961902">
        <w:rPr>
          <w:rFonts w:ascii="Times New Roman" w:hAnsi="Times New Roman" w:cs="Times New Roman"/>
          <w:sz w:val="24"/>
          <w:szCs w:val="24"/>
        </w:rPr>
        <w:t>excluidos</w:t>
      </w:r>
      <w:r w:rsidRPr="00961902">
        <w:rPr>
          <w:rFonts w:ascii="Times New Roman" w:hAnsi="Times New Roman" w:cs="Times New Roman"/>
          <w:sz w:val="24"/>
          <w:szCs w:val="24"/>
        </w:rPr>
        <w:t xml:space="preserve"> del mercado global tienen una característica en común: su falta de capacidad económica para el consumo, su imposibilidad de llegar a ser una especie de “consumidor universal” o transnacional; en una palabra, su “prescindibilidad” para el sistema. El consumo o, mejor dicho, la cap</w:t>
      </w:r>
      <w:r w:rsidR="001038DE">
        <w:rPr>
          <w:rFonts w:ascii="Times New Roman" w:hAnsi="Times New Roman" w:cs="Times New Roman"/>
          <w:sz w:val="24"/>
          <w:szCs w:val="24"/>
        </w:rPr>
        <w:t>acidad económica para consumir -</w:t>
      </w:r>
      <w:r w:rsidRPr="00961902">
        <w:rPr>
          <w:rFonts w:ascii="Times New Roman" w:hAnsi="Times New Roman" w:cs="Times New Roman"/>
          <w:sz w:val="24"/>
          <w:szCs w:val="24"/>
        </w:rPr>
        <w:t xml:space="preserve">basada en una lógica individualista y competitiva-, se convierte actualmente en el criterio más importante de inclusión o exclusión social. El neoindividualismo consumista quiebra la conciencia de clase social, fragmenta la sociedad e incluso “privatiza” el propio vínculo social. La desigualdad ya no representa sólo un mecanismo ideológico de relación jerarquizada que se integra socialmente mediante la existencia de derechos de contenido redistributivo y mediante la aspiración al “interés general” de las relaciones de producción capitalistas. Ahora el neoliberalismo la ha </w:t>
      </w:r>
      <w:r w:rsidRPr="00961902">
        <w:rPr>
          <w:rFonts w:ascii="Times New Roman" w:hAnsi="Times New Roman" w:cs="Times New Roman"/>
          <w:sz w:val="24"/>
          <w:szCs w:val="24"/>
        </w:rPr>
        <w:lastRenderedPageBreak/>
        <w:t>convertido en un factor determinante de la exclusión social. Quien no resulta competitivo en la lucha económica es eliminado definitivamente de ella.</w:t>
      </w:r>
    </w:p>
    <w:p w:rsidR="00961902" w:rsidRPr="00961902" w:rsidRDefault="00961902" w:rsidP="00961902">
      <w:pPr>
        <w:spacing w:line="240" w:lineRule="auto"/>
        <w:jc w:val="both"/>
        <w:rPr>
          <w:rFonts w:ascii="Times New Roman" w:hAnsi="Times New Roman" w:cs="Times New Roman"/>
          <w:sz w:val="24"/>
          <w:szCs w:val="24"/>
        </w:rPr>
      </w:pPr>
      <w:r w:rsidRPr="00961902">
        <w:rPr>
          <w:rFonts w:ascii="Times New Roman" w:hAnsi="Times New Roman" w:cs="Times New Roman"/>
          <w:sz w:val="24"/>
          <w:szCs w:val="24"/>
        </w:rPr>
        <w:t xml:space="preserve">Practicamos ahora un individualismo sin mala conciencia que acaba desembocando en un nihilismo destructivo, donde los objetos nos marcan exteriormente y donde se premia la posesión de riqueza, se “criminaliza” la pobreza y la ganancia privada se eleva a valor supremo. Este neoindividualismo posesivo se desdobla, a su vez, en lo que, paradójicamente, se podría denominar como “individualismo de la desposesión”, que es aquel que deriva de los efectos negativos que la sociedad global arroja sobre la mayoría de las personas: ausencia de trabajo, precarización del mismo, incultura, inseguridad y desprotección institucional. Tras ello lo que existe es una ética de la desesperanza y del “sálvese quien pueda”. Aunque, dado el caso, tal vez, tampoco alcance. </w:t>
      </w:r>
    </w:p>
    <w:p w:rsidR="00961902" w:rsidRPr="00961902" w:rsidRDefault="00961902" w:rsidP="00961902">
      <w:pPr>
        <w:spacing w:line="240" w:lineRule="auto"/>
        <w:jc w:val="both"/>
        <w:rPr>
          <w:rFonts w:ascii="Times New Roman" w:hAnsi="Times New Roman" w:cs="Times New Roman"/>
          <w:sz w:val="24"/>
          <w:szCs w:val="24"/>
        </w:rPr>
      </w:pPr>
      <w:r w:rsidRPr="00961902">
        <w:rPr>
          <w:rFonts w:ascii="Times New Roman" w:hAnsi="Times New Roman" w:cs="Times New Roman"/>
          <w:sz w:val="24"/>
          <w:szCs w:val="24"/>
        </w:rPr>
        <w:t xml:space="preserve">Una vez más, volviendo a </w:t>
      </w:r>
      <w:r w:rsidR="00094A92" w:rsidRPr="00961902">
        <w:rPr>
          <w:rFonts w:ascii="Times New Roman" w:hAnsi="Times New Roman" w:cs="Times New Roman"/>
          <w:sz w:val="24"/>
          <w:szCs w:val="24"/>
        </w:rPr>
        <w:t>Sábato</w:t>
      </w:r>
      <w:r w:rsidRPr="00961902">
        <w:rPr>
          <w:rFonts w:ascii="Times New Roman" w:hAnsi="Times New Roman" w:cs="Times New Roman"/>
          <w:sz w:val="24"/>
          <w:szCs w:val="24"/>
        </w:rPr>
        <w:t xml:space="preserve"> (“España en los diarios de mi vejez”): “Porque esta crisis, que tanta desolación está ocasionando, tiene también su contrapartida: ya no hay posibilidades para los pueblos ni para las personas de jugarse por sí mismos. El “sálvese quien pueda” no sólo es inmoral, sino que tampoco alcanza. Es ésta una hora decisiva. Sobre nuestra generación pesa el destino, y es ésta nues</w:t>
      </w:r>
      <w:r w:rsidR="001038DE">
        <w:rPr>
          <w:rFonts w:ascii="Times New Roman" w:hAnsi="Times New Roman" w:cs="Times New Roman"/>
          <w:sz w:val="24"/>
          <w:szCs w:val="24"/>
        </w:rPr>
        <w:t>tra responsabilidad histórica”.</w:t>
      </w:r>
    </w:p>
    <w:p w:rsidR="00961902" w:rsidRPr="00961902" w:rsidRDefault="00961902" w:rsidP="00961902">
      <w:pPr>
        <w:spacing w:line="240" w:lineRule="auto"/>
        <w:jc w:val="both"/>
        <w:rPr>
          <w:rFonts w:ascii="Times New Roman" w:hAnsi="Times New Roman" w:cs="Times New Roman"/>
          <w:sz w:val="24"/>
          <w:szCs w:val="24"/>
        </w:rPr>
      </w:pPr>
      <w:r w:rsidRPr="00961902">
        <w:rPr>
          <w:rFonts w:ascii="Times New Roman" w:hAnsi="Times New Roman" w:cs="Times New Roman"/>
          <w:sz w:val="24"/>
          <w:szCs w:val="24"/>
        </w:rPr>
        <w:t>Lo más preocupante es que el neoindividualismo privatista aspira a convertirse en una nueva ética universal y homogénea, perfectamente difundida por los monopolios mediáticos. Su universalidad moral se difunde frente a cualquiera de las éticas. Estamos ahora ante la universalización de un individualismo que se basa en el criterio del imperio de la ley del más fuerte y abandona a los seres humanos a su insegura gestión de los riesgos de alimentación, salud, educación, vivienda, trabajo y condiciones del mismo, vejez, enfermedades, discapacidad y seguridad. El neoindividualismo destruye la dimensión colectiva, solidaria y democrática de las relaciones sociales, rompe los vínculos de integración e instala a los seres humanos en una cultura de la satisfacción y del consumo inmediato. Asimismo sacraliza la competitividad como base antropológica de las relaciones entre individuos y produce una incomunicación o una especie de “autismo” social entre los seres humanos de consecuen</w:t>
      </w:r>
      <w:r w:rsidR="001038DE">
        <w:rPr>
          <w:rFonts w:ascii="Times New Roman" w:hAnsi="Times New Roman" w:cs="Times New Roman"/>
          <w:sz w:val="24"/>
          <w:szCs w:val="24"/>
        </w:rPr>
        <w:t>cias hasta ahora imprevisibles.</w:t>
      </w:r>
    </w:p>
    <w:p w:rsidR="00961902" w:rsidRPr="00961902" w:rsidRDefault="00961902" w:rsidP="00961902">
      <w:pPr>
        <w:spacing w:line="240" w:lineRule="auto"/>
        <w:jc w:val="both"/>
        <w:rPr>
          <w:rFonts w:ascii="Times New Roman" w:hAnsi="Times New Roman" w:cs="Times New Roman"/>
          <w:sz w:val="24"/>
          <w:szCs w:val="24"/>
        </w:rPr>
      </w:pPr>
      <w:r w:rsidRPr="00961902">
        <w:rPr>
          <w:rFonts w:ascii="Times New Roman" w:hAnsi="Times New Roman" w:cs="Times New Roman"/>
          <w:sz w:val="24"/>
          <w:szCs w:val="24"/>
        </w:rPr>
        <w:t>Es el triunfo de la privacidad sobre la colectividad. Según esta lógica, la gestión de las consecuencias sociales “perversas” de la globalización (paro estructural permanente, falta de cobertura social de las situaciones carenciales o de riesgo, conflictividad y violencia social, pobreza, repliegue cultural, analfabetismo, enfermedad, radicalización étnica, inseguridad) se traslada del ámbito público al ámbito de responsabilidad individual y, consecuentemente, a la gestión individual o, en el mejor de los casos, a la ayuda familiar. La sociedad deja de ofrecer mecanismos institucionales y universales de integración social, seguridad y solidaridad y, consecuentemente, abandona a las personas a su solitario, inseguro y “mercantilizado” destino. Las soluciones colectivas y solidarias no parecen factibles. La competitividad individual dentro del mercado</w:t>
      </w:r>
      <w:r w:rsidR="001038DE">
        <w:rPr>
          <w:rFonts w:ascii="Times New Roman" w:hAnsi="Times New Roman" w:cs="Times New Roman"/>
          <w:sz w:val="24"/>
          <w:szCs w:val="24"/>
        </w:rPr>
        <w:t xml:space="preserve"> es la única salvación posible.</w:t>
      </w:r>
    </w:p>
    <w:p w:rsidR="00961902" w:rsidRPr="00961902" w:rsidRDefault="00961902" w:rsidP="00961902">
      <w:pPr>
        <w:spacing w:line="240" w:lineRule="auto"/>
        <w:jc w:val="both"/>
        <w:rPr>
          <w:rFonts w:ascii="Times New Roman" w:hAnsi="Times New Roman" w:cs="Times New Roman"/>
          <w:sz w:val="24"/>
          <w:szCs w:val="24"/>
        </w:rPr>
      </w:pPr>
      <w:r w:rsidRPr="00961902">
        <w:rPr>
          <w:rFonts w:ascii="Times New Roman" w:hAnsi="Times New Roman" w:cs="Times New Roman"/>
          <w:sz w:val="24"/>
          <w:szCs w:val="24"/>
        </w:rPr>
        <w:t>Del libro “Desigualdad y cambio industrial”, de James</w:t>
      </w:r>
      <w:r w:rsidR="001038DE">
        <w:rPr>
          <w:rFonts w:ascii="Times New Roman" w:hAnsi="Times New Roman" w:cs="Times New Roman"/>
          <w:sz w:val="24"/>
          <w:szCs w:val="24"/>
        </w:rPr>
        <w:t xml:space="preserve"> K. Galbraith y Maureen Berner -</w:t>
      </w:r>
      <w:r w:rsidRPr="00961902">
        <w:rPr>
          <w:rFonts w:ascii="Times New Roman" w:hAnsi="Times New Roman" w:cs="Times New Roman"/>
          <w:sz w:val="24"/>
          <w:szCs w:val="24"/>
        </w:rPr>
        <w:t xml:space="preserve"> Akal – 2004, deseo resaltar algunos párrafos y datos que pueden ayudar a esclarecer el tema, o aumentar la infor</w:t>
      </w:r>
      <w:r w:rsidR="001038DE">
        <w:rPr>
          <w:rFonts w:ascii="Times New Roman" w:hAnsi="Times New Roman" w:cs="Times New Roman"/>
          <w:sz w:val="24"/>
          <w:szCs w:val="24"/>
        </w:rPr>
        <w:t>mación para el debate de ideas.</w:t>
      </w:r>
    </w:p>
    <w:p w:rsidR="001038DE" w:rsidRDefault="00961902" w:rsidP="00961902">
      <w:pPr>
        <w:spacing w:line="240" w:lineRule="auto"/>
        <w:jc w:val="both"/>
        <w:rPr>
          <w:rFonts w:ascii="Times New Roman" w:hAnsi="Times New Roman" w:cs="Times New Roman"/>
          <w:sz w:val="24"/>
          <w:szCs w:val="24"/>
        </w:rPr>
      </w:pPr>
      <w:r w:rsidRPr="00961902">
        <w:rPr>
          <w:rFonts w:ascii="Times New Roman" w:hAnsi="Times New Roman" w:cs="Times New Roman"/>
          <w:sz w:val="24"/>
          <w:szCs w:val="24"/>
        </w:rPr>
        <w:t>“La demanda de inversión crea desigualdades, mientras que la demanda de consumo es igualadora…</w:t>
      </w:r>
    </w:p>
    <w:p w:rsidR="00961902" w:rsidRPr="00961902" w:rsidRDefault="00961902" w:rsidP="00961902">
      <w:pPr>
        <w:spacing w:line="240" w:lineRule="auto"/>
        <w:jc w:val="both"/>
        <w:rPr>
          <w:rFonts w:ascii="Times New Roman" w:hAnsi="Times New Roman" w:cs="Times New Roman"/>
          <w:sz w:val="24"/>
          <w:szCs w:val="24"/>
        </w:rPr>
      </w:pPr>
      <w:r w:rsidRPr="00961902">
        <w:rPr>
          <w:rFonts w:ascii="Times New Roman" w:hAnsi="Times New Roman" w:cs="Times New Roman"/>
          <w:sz w:val="24"/>
          <w:szCs w:val="24"/>
        </w:rPr>
        <w:lastRenderedPageBreak/>
        <w:t xml:space="preserve">En nuestra opinión, los teóricos que consideran que la evolución de la desigualdad está dominada por la educación y por el cambio en los niveles de cualificación corren el riesgo de situar </w:t>
      </w:r>
      <w:r w:rsidR="001038DE">
        <w:rPr>
          <w:rFonts w:ascii="Times New Roman" w:hAnsi="Times New Roman" w:cs="Times New Roman"/>
          <w:sz w:val="24"/>
          <w:szCs w:val="24"/>
        </w:rPr>
        <w:t>el carro delante de los bueyes…</w:t>
      </w:r>
    </w:p>
    <w:p w:rsidR="00961902" w:rsidRPr="00961902" w:rsidRDefault="00961902" w:rsidP="00961902">
      <w:pPr>
        <w:spacing w:line="240" w:lineRule="auto"/>
        <w:jc w:val="both"/>
        <w:rPr>
          <w:rFonts w:ascii="Times New Roman" w:hAnsi="Times New Roman" w:cs="Times New Roman"/>
          <w:sz w:val="24"/>
          <w:szCs w:val="24"/>
        </w:rPr>
      </w:pPr>
      <w:r w:rsidRPr="00961902">
        <w:rPr>
          <w:rFonts w:ascii="Times New Roman" w:hAnsi="Times New Roman" w:cs="Times New Roman"/>
          <w:sz w:val="24"/>
          <w:szCs w:val="24"/>
        </w:rPr>
        <w:t>Ninguna política pública consigue reducir tan fielmente la desigualdad como un esfuerzo deliberado y simultáneo para combinar el pleno empleo con los derechos de negociación colectiva y los increme</w:t>
      </w:r>
      <w:r w:rsidR="001038DE">
        <w:rPr>
          <w:rFonts w:ascii="Times New Roman" w:hAnsi="Times New Roman" w:cs="Times New Roman"/>
          <w:sz w:val="24"/>
          <w:szCs w:val="24"/>
        </w:rPr>
        <w:t>ntos en los niveles salariales…</w:t>
      </w:r>
    </w:p>
    <w:p w:rsidR="00961902" w:rsidRPr="00961902" w:rsidRDefault="00961902" w:rsidP="00961902">
      <w:pPr>
        <w:spacing w:line="240" w:lineRule="auto"/>
        <w:jc w:val="both"/>
        <w:rPr>
          <w:rFonts w:ascii="Times New Roman" w:hAnsi="Times New Roman" w:cs="Times New Roman"/>
          <w:sz w:val="24"/>
          <w:szCs w:val="24"/>
        </w:rPr>
      </w:pPr>
      <w:r w:rsidRPr="00961902">
        <w:rPr>
          <w:rFonts w:ascii="Times New Roman" w:hAnsi="Times New Roman" w:cs="Times New Roman"/>
          <w:sz w:val="24"/>
          <w:szCs w:val="24"/>
        </w:rPr>
        <w:t>La desigualdad creció vertiginosamente en los años setenta y ochenta, alcanzando niveles bastante más altos que los reinantes durante la Gran Depresión (EEUU). La recuperación después de 1994 hace descender de nuevo la desigualdad, pero sólo hasta niveles que se encuentran justo por debajo de los correspondientes a los peores añ</w:t>
      </w:r>
      <w:r w:rsidR="001038DE">
        <w:rPr>
          <w:rFonts w:ascii="Times New Roman" w:hAnsi="Times New Roman" w:cs="Times New Roman"/>
          <w:sz w:val="24"/>
          <w:szCs w:val="24"/>
        </w:rPr>
        <w:t>os en la década de los treinta…</w:t>
      </w:r>
    </w:p>
    <w:p w:rsidR="00961902" w:rsidRPr="00961902" w:rsidRDefault="00961902" w:rsidP="00961902">
      <w:pPr>
        <w:spacing w:line="240" w:lineRule="auto"/>
        <w:jc w:val="both"/>
        <w:rPr>
          <w:rFonts w:ascii="Times New Roman" w:hAnsi="Times New Roman" w:cs="Times New Roman"/>
          <w:sz w:val="24"/>
          <w:szCs w:val="24"/>
        </w:rPr>
      </w:pPr>
      <w:r w:rsidRPr="00961902">
        <w:rPr>
          <w:rFonts w:ascii="Times New Roman" w:hAnsi="Times New Roman" w:cs="Times New Roman"/>
          <w:sz w:val="24"/>
          <w:szCs w:val="24"/>
        </w:rPr>
        <w:t>La desigualdad mantiene una re</w:t>
      </w:r>
      <w:r w:rsidR="001038DE">
        <w:rPr>
          <w:rFonts w:ascii="Times New Roman" w:hAnsi="Times New Roman" w:cs="Times New Roman"/>
          <w:sz w:val="24"/>
          <w:szCs w:val="24"/>
        </w:rPr>
        <w:t>lación lineal con el desempleo…</w:t>
      </w:r>
    </w:p>
    <w:p w:rsidR="00961902" w:rsidRPr="00961902" w:rsidRDefault="00961902" w:rsidP="00961902">
      <w:pPr>
        <w:spacing w:line="240" w:lineRule="auto"/>
        <w:jc w:val="both"/>
        <w:rPr>
          <w:rFonts w:ascii="Times New Roman" w:hAnsi="Times New Roman" w:cs="Times New Roman"/>
          <w:sz w:val="24"/>
          <w:szCs w:val="24"/>
        </w:rPr>
      </w:pPr>
      <w:r w:rsidRPr="00961902">
        <w:rPr>
          <w:rFonts w:ascii="Times New Roman" w:hAnsi="Times New Roman" w:cs="Times New Roman"/>
          <w:sz w:val="24"/>
          <w:szCs w:val="24"/>
        </w:rPr>
        <w:t>Existe una interpretación extendida de que el desempleo en Europa es atribuible a estructuras salariales rígidas, salarios mínimos altos y sistemas de bienestar generosos. Sin embargo, de hecho, los países que disfrutan de una desigualdad baja producida por esos sistemas suelen experimentar menos desempleo que aquellos que padecen una desigualdad alta. (En este capítulo) mostraremos que la desigualdad y el desempleo están relacionados positivamente en el continente europeo, dentro de cada país, entre los distintos países y a lo largo del tiempo. Las grandes desigualdades existentes entre los países europeos también parecen agravar el problema continental del desempleo, y hallamos evidencia de que, cuando estas desigualdades se toman en cuenta, la desigualdad es mayor en Europa que en Estados Unidos. Por tanto sugerimos que la llave para la reducción del desempleo en Europa consiste en medidas que reduzcan, y no incrementen, las desigualdades en</w:t>
      </w:r>
      <w:r w:rsidR="001038DE">
        <w:rPr>
          <w:rFonts w:ascii="Times New Roman" w:hAnsi="Times New Roman" w:cs="Times New Roman"/>
          <w:sz w:val="24"/>
          <w:szCs w:val="24"/>
        </w:rPr>
        <w:t xml:space="preserve"> la estructura de remuneración -</w:t>
      </w:r>
      <w:r w:rsidRPr="00961902">
        <w:rPr>
          <w:rFonts w:ascii="Times New Roman" w:hAnsi="Times New Roman" w:cs="Times New Roman"/>
          <w:sz w:val="24"/>
          <w:szCs w:val="24"/>
        </w:rPr>
        <w:t>aplicadas a nivel continental-. Esta es una característica duradera y a menudo ignorada de la política de bien</w:t>
      </w:r>
      <w:r w:rsidR="001038DE">
        <w:rPr>
          <w:rFonts w:ascii="Times New Roman" w:hAnsi="Times New Roman" w:cs="Times New Roman"/>
          <w:sz w:val="24"/>
          <w:szCs w:val="24"/>
        </w:rPr>
        <w:t>estar social en Estados Unidos…</w:t>
      </w:r>
    </w:p>
    <w:p w:rsidR="00961902" w:rsidRPr="00961902" w:rsidRDefault="00961902" w:rsidP="00961902">
      <w:pPr>
        <w:spacing w:line="240" w:lineRule="auto"/>
        <w:jc w:val="both"/>
        <w:rPr>
          <w:rFonts w:ascii="Times New Roman" w:hAnsi="Times New Roman" w:cs="Times New Roman"/>
          <w:sz w:val="24"/>
          <w:szCs w:val="24"/>
        </w:rPr>
      </w:pPr>
      <w:r w:rsidRPr="00961902">
        <w:rPr>
          <w:rFonts w:ascii="Times New Roman" w:hAnsi="Times New Roman" w:cs="Times New Roman"/>
          <w:sz w:val="24"/>
          <w:szCs w:val="24"/>
        </w:rPr>
        <w:t>El tipo de explicaciones basadas en las “instituciones fijadoras de salarios” pone mucho más énfasis en los cambios institucionales que delimitan la fijación de los salarios, puesto que esas instituciones pueden anular las fuerzas competitivas en la evolución dinámica de la renta asociada al incremento de la desigualdad. Estos cambios institucionales incluyen el debilitamiento de los sindicatos –que erosiona el poder de negociación de los trabajadores peor pagados-, los cambios en las normas de remuneración (empleo y remuneración más contingente), y el descenso en el valor real del salario mínimo, que según argumenta Freeman (1996), puede constituir una importante herramienta distributiva.</w:t>
      </w:r>
    </w:p>
    <w:p w:rsidR="00961902" w:rsidRPr="00961902" w:rsidRDefault="00961902" w:rsidP="00961902">
      <w:pPr>
        <w:spacing w:line="240" w:lineRule="auto"/>
        <w:jc w:val="both"/>
        <w:rPr>
          <w:rFonts w:ascii="Times New Roman" w:hAnsi="Times New Roman" w:cs="Times New Roman"/>
          <w:sz w:val="24"/>
          <w:szCs w:val="24"/>
        </w:rPr>
      </w:pPr>
      <w:r w:rsidRPr="00961902">
        <w:rPr>
          <w:rFonts w:ascii="Times New Roman" w:hAnsi="Times New Roman" w:cs="Times New Roman"/>
          <w:sz w:val="24"/>
          <w:szCs w:val="24"/>
        </w:rPr>
        <w:t>Una clasificación convencional de los países industrializados, en función de estas dos clases de explicaciones, sitúa a EEUU, y también al Reino Unido de los años ochenta, en el ámbito del mercado laboral, mientras que se considera que los salarios del resto de los países de la OCDE están determinados institucionalmente (Blau y Kahn, 1996). La razón para esta división, se argumenta, es que el mercado laboral de EEUU, y en el Reino Unido después de los años ochenta, está caracterizado por sindicatos más débiles y por modelos de negociación colectiva menos centralizados que en los países no anglosajones de la OCDE. Sin embargo, incluso para los países de la OCDE diferentes de EEUU y del Reino Unido, la hipótesis de la oferta y demanda de cualificación ha ido ganando terreno…</w:t>
      </w:r>
    </w:p>
    <w:p w:rsidR="00961902" w:rsidRPr="00961902" w:rsidRDefault="00961902" w:rsidP="00961902">
      <w:pPr>
        <w:spacing w:line="240" w:lineRule="auto"/>
        <w:jc w:val="both"/>
        <w:rPr>
          <w:rFonts w:ascii="Times New Roman" w:hAnsi="Times New Roman" w:cs="Times New Roman"/>
          <w:sz w:val="24"/>
          <w:szCs w:val="24"/>
        </w:rPr>
      </w:pPr>
      <w:r w:rsidRPr="00961902">
        <w:rPr>
          <w:rFonts w:ascii="Times New Roman" w:hAnsi="Times New Roman" w:cs="Times New Roman"/>
          <w:sz w:val="24"/>
          <w:szCs w:val="24"/>
        </w:rPr>
        <w:t>Hay que enfrentarse al hecho de que la desigualdad ha crecido en los últimos años, y de forma muy pronunciada en los países más ricos…</w:t>
      </w:r>
    </w:p>
    <w:p w:rsidR="00961902" w:rsidRPr="00961902" w:rsidRDefault="00961902" w:rsidP="00961902">
      <w:pPr>
        <w:spacing w:line="240" w:lineRule="auto"/>
        <w:jc w:val="both"/>
        <w:rPr>
          <w:rFonts w:ascii="Times New Roman" w:hAnsi="Times New Roman" w:cs="Times New Roman"/>
          <w:sz w:val="24"/>
          <w:szCs w:val="24"/>
        </w:rPr>
      </w:pPr>
      <w:r w:rsidRPr="00961902">
        <w:rPr>
          <w:rFonts w:ascii="Times New Roman" w:hAnsi="Times New Roman" w:cs="Times New Roman"/>
          <w:sz w:val="24"/>
          <w:szCs w:val="24"/>
        </w:rPr>
        <w:lastRenderedPageBreak/>
        <w:t xml:space="preserve">Los países en desarrollo que se liberalizaron y globalizaron han estado sometidos a mayores oscilaciones de la desigualdad que los países que no lo hicieron…En la mayoría de los casos, las liberalizaciones más reseñables fueron seguidas por un crecimiento de la desigualdad salarial (India, Argentina, Filipinas). Sólo unos pocos países liberalizadores fueron capaces de compensar el incremento en los diferenciales de los salarios brutos con incrementos mayores de empleo de salarios relativos altos </w:t>
      </w:r>
      <w:r w:rsidR="00A9633D">
        <w:rPr>
          <w:rFonts w:ascii="Times New Roman" w:hAnsi="Times New Roman" w:cs="Times New Roman"/>
          <w:sz w:val="24"/>
          <w:szCs w:val="24"/>
        </w:rPr>
        <w:t>(</w:t>
      </w:r>
      <w:r w:rsidRPr="00961902">
        <w:rPr>
          <w:rFonts w:ascii="Times New Roman" w:hAnsi="Times New Roman" w:cs="Times New Roman"/>
          <w:sz w:val="24"/>
          <w:szCs w:val="24"/>
        </w:rPr>
        <w:t>Malasia, Indonesia, Corea).</w:t>
      </w:r>
    </w:p>
    <w:p w:rsidR="00961902" w:rsidRPr="00961902" w:rsidRDefault="00961902" w:rsidP="00961902">
      <w:pPr>
        <w:spacing w:line="240" w:lineRule="auto"/>
        <w:jc w:val="both"/>
        <w:rPr>
          <w:rFonts w:ascii="Times New Roman" w:hAnsi="Times New Roman" w:cs="Times New Roman"/>
          <w:sz w:val="24"/>
          <w:szCs w:val="24"/>
        </w:rPr>
      </w:pPr>
      <w:r w:rsidRPr="00961902">
        <w:rPr>
          <w:rFonts w:ascii="Times New Roman" w:hAnsi="Times New Roman" w:cs="Times New Roman"/>
          <w:sz w:val="24"/>
          <w:szCs w:val="24"/>
        </w:rPr>
        <w:t xml:space="preserve">Teniendo en cuenta que la desigualdad estaba creciendo en todo el mundo, este resultado no puede sorprendernos: los países liberalizadores se vieron forzados a adaptarse a la pauta global. Esto nos conduce a una profunda reflexión. Parece que la modernización basada en las exportaciones es inherentemente un juego de suma cero para la distribución de la renta en los países en desarrollo. Esto es, la mejora de las distribuciones en el empleo en un país conduce a una destrucción que no es especialmente creativa y a un empeoramiento de la desigualdad en el resto de los países, a través de la redistribución de los puestos de trabajo. En una economía mundial liberalizada y globalizada, sólo una compresión en las estructuras de los ingresos puede crear un contexto adecuado para que la igualación se imponga en la escena de desarrollo global. Pero esta situación se desconoce en la economía </w:t>
      </w:r>
      <w:r w:rsidR="001038DE">
        <w:rPr>
          <w:rFonts w:ascii="Times New Roman" w:hAnsi="Times New Roman" w:cs="Times New Roman"/>
          <w:sz w:val="24"/>
          <w:szCs w:val="24"/>
        </w:rPr>
        <w:t>mundial desde los años setenta…</w:t>
      </w:r>
    </w:p>
    <w:p w:rsidR="00961902" w:rsidRPr="00961902" w:rsidRDefault="00961902" w:rsidP="00961902">
      <w:pPr>
        <w:spacing w:line="240" w:lineRule="auto"/>
        <w:jc w:val="both"/>
        <w:rPr>
          <w:rFonts w:ascii="Times New Roman" w:hAnsi="Times New Roman" w:cs="Times New Roman"/>
          <w:sz w:val="24"/>
          <w:szCs w:val="24"/>
        </w:rPr>
      </w:pPr>
      <w:r w:rsidRPr="00961902">
        <w:rPr>
          <w:rFonts w:ascii="Times New Roman" w:hAnsi="Times New Roman" w:cs="Times New Roman"/>
          <w:sz w:val="24"/>
          <w:szCs w:val="24"/>
        </w:rPr>
        <w:t>Aunque los países ricos y otros países concretos logran mantener el control de sus estructuras salariales, nuestro análisis muestra que la tendencia que predomina en el mundo actual es hacia el aumento de la desigualdad. Las liberalizaciones han provocado casi siempre un empeoramiento y sólo unos pocos países en desarrollo han escapado a este efecto mediante la mejora de sus estructuras de empleo, lo cual es una proeza que sólo algunos pueden lograr. La experiencia de los años sesenta y principios de los setenta fue bastante diferente; en aquellos años, un buen número de países redujeron la desigualdad y muchos más mantuvieron estables sus estruct</w:t>
      </w:r>
      <w:r w:rsidR="001038DE">
        <w:rPr>
          <w:rFonts w:ascii="Times New Roman" w:hAnsi="Times New Roman" w:cs="Times New Roman"/>
          <w:sz w:val="24"/>
          <w:szCs w:val="24"/>
        </w:rPr>
        <w:t>uras salariales…</w:t>
      </w:r>
    </w:p>
    <w:p w:rsidR="00961902" w:rsidRPr="00961902" w:rsidRDefault="00961902" w:rsidP="00961902">
      <w:pPr>
        <w:spacing w:line="240" w:lineRule="auto"/>
        <w:jc w:val="both"/>
        <w:rPr>
          <w:rFonts w:ascii="Times New Roman" w:hAnsi="Times New Roman" w:cs="Times New Roman"/>
          <w:sz w:val="24"/>
          <w:szCs w:val="24"/>
        </w:rPr>
      </w:pPr>
      <w:r w:rsidRPr="00961902">
        <w:rPr>
          <w:rFonts w:ascii="Times New Roman" w:hAnsi="Times New Roman" w:cs="Times New Roman"/>
          <w:sz w:val="24"/>
          <w:szCs w:val="24"/>
        </w:rPr>
        <w:t>No podemos responder la pregunta habitual de si la igualdad es buena para el crecimiento. Sin embargo, la evidencia nos permite, aunque no firmemente, ofrecer una respuesta a la pregunta contraria. En la mayoría de los países, el crecimiento es bueno para la igualdad; de hecho, el crecimiento rápido parece ser un requisito indispensable para la igualación salarial. Por el contrario, el crecimiento débil en la mayoría de los países en desarrollo en los años ochenta fue un desastre para la igualdad.</w:t>
      </w:r>
    </w:p>
    <w:p w:rsidR="00961902" w:rsidRPr="00961902" w:rsidRDefault="00961902" w:rsidP="00961902">
      <w:pPr>
        <w:spacing w:line="240" w:lineRule="auto"/>
        <w:jc w:val="both"/>
        <w:rPr>
          <w:rFonts w:ascii="Times New Roman" w:hAnsi="Times New Roman" w:cs="Times New Roman"/>
          <w:sz w:val="24"/>
          <w:szCs w:val="24"/>
        </w:rPr>
      </w:pPr>
      <w:r w:rsidRPr="00961902">
        <w:rPr>
          <w:rFonts w:ascii="Times New Roman" w:hAnsi="Times New Roman" w:cs="Times New Roman"/>
          <w:sz w:val="24"/>
          <w:szCs w:val="24"/>
        </w:rPr>
        <w:t>No parece que importe en exceso si el crecimiento se logra mediante la sustitución de las importaciones o mediante el crecimiento rápido de los sectores exportadores de salarios altos. El problema es que el crecimiento rápido de esos exportadores es una solución a la desigualdad sólo al alcance de pocos países. Por tanto, una reducción de la desigualdad a nivel global requerirá una vuelta a la sustitución de importaciones y unas estructuras salariales con base nacional, o bien un ritmo de crecimiento económico mu</w:t>
      </w:r>
      <w:r w:rsidR="001038DE">
        <w:rPr>
          <w:rFonts w:ascii="Times New Roman" w:hAnsi="Times New Roman" w:cs="Times New Roman"/>
          <w:sz w:val="24"/>
          <w:szCs w:val="24"/>
        </w:rPr>
        <w:t>ndial sustancialmente más alto…</w:t>
      </w:r>
    </w:p>
    <w:p w:rsidR="00961902" w:rsidRPr="00961902" w:rsidRDefault="00961902" w:rsidP="00961902">
      <w:pPr>
        <w:spacing w:line="240" w:lineRule="auto"/>
        <w:jc w:val="both"/>
        <w:rPr>
          <w:rFonts w:ascii="Times New Roman" w:hAnsi="Times New Roman" w:cs="Times New Roman"/>
          <w:sz w:val="24"/>
          <w:szCs w:val="24"/>
        </w:rPr>
      </w:pPr>
      <w:r w:rsidRPr="00961902">
        <w:rPr>
          <w:rFonts w:ascii="Times New Roman" w:hAnsi="Times New Roman" w:cs="Times New Roman"/>
          <w:sz w:val="24"/>
          <w:szCs w:val="24"/>
        </w:rPr>
        <w:t>En nuestra opinión, una condición institucional interna crucial para el desarrollo social y económico subyacente a todas las demás características institucionales deseables, tales como la educación y la esperanza de vida y la democracia, es una distribución de la remuneración justa y razonablemente estable…</w:t>
      </w:r>
    </w:p>
    <w:p w:rsidR="00961902" w:rsidRPr="00961902" w:rsidRDefault="00961902" w:rsidP="00961902">
      <w:pPr>
        <w:spacing w:line="240" w:lineRule="auto"/>
        <w:jc w:val="both"/>
        <w:rPr>
          <w:rFonts w:ascii="Times New Roman" w:hAnsi="Times New Roman" w:cs="Times New Roman"/>
          <w:sz w:val="24"/>
          <w:szCs w:val="24"/>
        </w:rPr>
      </w:pPr>
      <w:r w:rsidRPr="00961902">
        <w:rPr>
          <w:rFonts w:ascii="Times New Roman" w:hAnsi="Times New Roman" w:cs="Times New Roman"/>
          <w:sz w:val="24"/>
          <w:szCs w:val="24"/>
        </w:rPr>
        <w:t xml:space="preserve">La estructura de la remuneración afecta a la capacidad y a la voluntad de ahorrar e invertir. En las sociedades muy desiguales, los pobres no tienen ahorros y la clase media, siempre expuesta a la imagen de los estilos de vida bastante más opulentos que los suyos propios, consume hasta su último dólar. Esto deja únicamente a los ricos con capacidad para ahorrar. </w:t>
      </w:r>
      <w:r w:rsidRPr="00961902">
        <w:rPr>
          <w:rFonts w:ascii="Times New Roman" w:hAnsi="Times New Roman" w:cs="Times New Roman"/>
          <w:sz w:val="24"/>
          <w:szCs w:val="24"/>
        </w:rPr>
        <w:lastRenderedPageBreak/>
        <w:t>Pero los ricos en este tipo de sociedades raramente son ahorradores al viejo estilo victoriano; no son laboriosas abejas que acumulan y acumulan, que no consumen para ellos. Por el contrario, satisfacen sus propias necesidades y rehúsan confiar en los mecanismos de Seguridad Social del Estado. Por tanto, se resisten a pagar impuestos para cubrir objetivos sociales, excepto (como en el caso de las universidades públicas en muchos países de renta media) cuando los beneficios están estrechamente dirigidos a las propias elites. A menudo, los excedentes se trasladan al extranjero para escapar al alcance potencial de la hacienda pública. El resultado suele ser una deficiencia crónica de la inversión pública y de la demanda efectiva, un fuerte alejamiento de la población respecto de la política y una subversión de las formas de democracia</w:t>
      </w:r>
      <w:r w:rsidR="001038DE">
        <w:rPr>
          <w:rFonts w:ascii="Times New Roman" w:hAnsi="Times New Roman" w:cs="Times New Roman"/>
          <w:sz w:val="24"/>
          <w:szCs w:val="24"/>
        </w:rPr>
        <w:t xml:space="preserve"> por los intereses mercantiles.</w:t>
      </w:r>
    </w:p>
    <w:p w:rsidR="00961902" w:rsidRPr="00961902" w:rsidRDefault="00961902" w:rsidP="00961902">
      <w:pPr>
        <w:spacing w:line="240" w:lineRule="auto"/>
        <w:jc w:val="both"/>
        <w:rPr>
          <w:rFonts w:ascii="Times New Roman" w:hAnsi="Times New Roman" w:cs="Times New Roman"/>
          <w:sz w:val="24"/>
          <w:szCs w:val="24"/>
        </w:rPr>
      </w:pPr>
      <w:r w:rsidRPr="00961902">
        <w:rPr>
          <w:rFonts w:ascii="Times New Roman" w:hAnsi="Times New Roman" w:cs="Times New Roman"/>
          <w:sz w:val="24"/>
          <w:szCs w:val="24"/>
        </w:rPr>
        <w:t xml:space="preserve">Por el contrario, las sociedades igualitarias operan sobre la base de la carga compartida y el beneficio común. Suelen funcionar mediante </w:t>
      </w:r>
      <w:r w:rsidR="001038DE">
        <w:rPr>
          <w:rFonts w:ascii="Times New Roman" w:hAnsi="Times New Roman" w:cs="Times New Roman"/>
          <w:sz w:val="24"/>
          <w:szCs w:val="24"/>
        </w:rPr>
        <w:t>grandes instituciones sociales -</w:t>
      </w:r>
      <w:r w:rsidRPr="00961902">
        <w:rPr>
          <w:rFonts w:ascii="Times New Roman" w:hAnsi="Times New Roman" w:cs="Times New Roman"/>
          <w:sz w:val="24"/>
          <w:szCs w:val="24"/>
        </w:rPr>
        <w:t>sindicatos y gobiernos- y confían ampliamente en las medidas colectivas de la Seguridad Social, la educación pública y los servicios públicos como el transporte y la salud. Dado que las instituciones públicas y los presupuestos suelen ser estables, las economías de los países igualitarios también suelen ser estables. Con menos disparidades internas, estamos menos consumidos por la envidia. Por tanto, los ahorros pueden ser mayores y las cargas de la deuda menores. Y dado que una fracción mayor de la ciudadanía tiene algo de tiempo y energía restante para emplear en fines públicos, las sociedades estables e igualitarias tambi</w:t>
      </w:r>
      <w:r w:rsidR="001038DE">
        <w:rPr>
          <w:rFonts w:ascii="Times New Roman" w:hAnsi="Times New Roman" w:cs="Times New Roman"/>
          <w:sz w:val="24"/>
          <w:szCs w:val="24"/>
        </w:rPr>
        <w:t>én suelen ser más democráticas…</w:t>
      </w:r>
    </w:p>
    <w:p w:rsidR="00961902" w:rsidRDefault="00961902" w:rsidP="00961902">
      <w:pPr>
        <w:spacing w:line="240" w:lineRule="auto"/>
        <w:jc w:val="both"/>
        <w:rPr>
          <w:rFonts w:ascii="Times New Roman" w:hAnsi="Times New Roman" w:cs="Times New Roman"/>
          <w:sz w:val="24"/>
          <w:szCs w:val="24"/>
        </w:rPr>
      </w:pPr>
      <w:r w:rsidRPr="00961902">
        <w:rPr>
          <w:rFonts w:ascii="Times New Roman" w:hAnsi="Times New Roman" w:cs="Times New Roman"/>
          <w:sz w:val="24"/>
          <w:szCs w:val="24"/>
        </w:rPr>
        <w:t>Ciertamente, existe una economía global. Pero es de un tipo que favorece a los fuertes, los ricos, los estables, los industrialmente diversificados y los democráticos. Los países más pequeños y más pobres “vuelan” con los vientos globales, con los precios de sus mercancías, la demanda de sus exportaciones y el tipo de interés. Y cuanto más pequeñas y menos equilibradas sean sus economías, más lejos estarán de los centros de decisión y más violentamente soplarán aquellos vientos”…</w:t>
      </w:r>
    </w:p>
    <w:p w:rsidR="004506CA" w:rsidRDefault="001038DE" w:rsidP="00961902">
      <w:pPr>
        <w:spacing w:line="240" w:lineRule="auto"/>
        <w:jc w:val="both"/>
        <w:rPr>
          <w:rFonts w:ascii="Times New Roman" w:hAnsi="Times New Roman" w:cs="Times New Roman"/>
          <w:sz w:val="24"/>
          <w:szCs w:val="24"/>
        </w:rPr>
      </w:pPr>
      <w:r w:rsidRPr="00FE0A7B">
        <w:rPr>
          <w:rFonts w:ascii="Times New Roman" w:hAnsi="Times New Roman" w:cs="Times New Roman"/>
          <w:b/>
          <w:sz w:val="24"/>
          <w:szCs w:val="24"/>
        </w:rPr>
        <w:t>Nota</w:t>
      </w:r>
      <w:r w:rsidR="00FE0A7B">
        <w:rPr>
          <w:rFonts w:ascii="Times New Roman" w:hAnsi="Times New Roman" w:cs="Times New Roman"/>
          <w:b/>
          <w:sz w:val="24"/>
          <w:szCs w:val="24"/>
        </w:rPr>
        <w:t xml:space="preserve"> (10/6/24)</w:t>
      </w:r>
      <w:r w:rsidR="00FE0A7B">
        <w:rPr>
          <w:rFonts w:ascii="Times New Roman" w:hAnsi="Times New Roman" w:cs="Times New Roman"/>
          <w:sz w:val="24"/>
          <w:szCs w:val="24"/>
        </w:rPr>
        <w:t>:</w:t>
      </w:r>
      <w:r>
        <w:rPr>
          <w:rFonts w:ascii="Times New Roman" w:hAnsi="Times New Roman" w:cs="Times New Roman"/>
          <w:sz w:val="24"/>
          <w:szCs w:val="24"/>
        </w:rPr>
        <w:t xml:space="preserve"> Joder, los párrafos anteriores, fueron escritos hace casi 25 años, y lo denunciado</w:t>
      </w:r>
      <w:r w:rsidR="001F010D">
        <w:rPr>
          <w:rFonts w:ascii="Times New Roman" w:hAnsi="Times New Roman" w:cs="Times New Roman"/>
          <w:sz w:val="24"/>
          <w:szCs w:val="24"/>
        </w:rPr>
        <w:t xml:space="preserve"> respecto al</w:t>
      </w:r>
      <w:r>
        <w:rPr>
          <w:rFonts w:ascii="Times New Roman" w:hAnsi="Times New Roman" w:cs="Times New Roman"/>
          <w:sz w:val="24"/>
          <w:szCs w:val="24"/>
        </w:rPr>
        <w:t xml:space="preserve"> bajo crecimiento económico</w:t>
      </w:r>
      <w:r w:rsidR="001F010D">
        <w:rPr>
          <w:rFonts w:ascii="Times New Roman" w:hAnsi="Times New Roman" w:cs="Times New Roman"/>
          <w:sz w:val="24"/>
          <w:szCs w:val="24"/>
        </w:rPr>
        <w:t>, la insuficiente calidad del empleo, y la mala distribución de los ingresos</w:t>
      </w:r>
      <w:r w:rsidR="00FE0A7B">
        <w:rPr>
          <w:rFonts w:ascii="Times New Roman" w:hAnsi="Times New Roman" w:cs="Times New Roman"/>
          <w:sz w:val="24"/>
          <w:szCs w:val="24"/>
        </w:rPr>
        <w:t>,</w:t>
      </w:r>
      <w:r>
        <w:rPr>
          <w:rFonts w:ascii="Times New Roman" w:hAnsi="Times New Roman" w:cs="Times New Roman"/>
          <w:sz w:val="24"/>
          <w:szCs w:val="24"/>
        </w:rPr>
        <w:t xml:space="preserve"> sigue en forma inalterada</w:t>
      </w:r>
      <w:r w:rsidR="001F010D">
        <w:rPr>
          <w:rFonts w:ascii="Times New Roman" w:hAnsi="Times New Roman" w:cs="Times New Roman"/>
          <w:sz w:val="24"/>
          <w:szCs w:val="24"/>
        </w:rPr>
        <w:t xml:space="preserve"> su</w:t>
      </w:r>
      <w:r>
        <w:rPr>
          <w:rFonts w:ascii="Times New Roman" w:hAnsi="Times New Roman" w:cs="Times New Roman"/>
          <w:sz w:val="24"/>
          <w:szCs w:val="24"/>
        </w:rPr>
        <w:t xml:space="preserve"> </w:t>
      </w:r>
      <w:r w:rsidR="001F010D">
        <w:rPr>
          <w:rFonts w:ascii="Times New Roman" w:hAnsi="Times New Roman" w:cs="Times New Roman"/>
          <w:sz w:val="24"/>
          <w:szCs w:val="24"/>
        </w:rPr>
        <w:t xml:space="preserve"> marcha hacia el abismo. Si en aquel mome</w:t>
      </w:r>
      <w:r w:rsidR="00EC3E21">
        <w:rPr>
          <w:rFonts w:ascii="Times New Roman" w:hAnsi="Times New Roman" w:cs="Times New Roman"/>
          <w:sz w:val="24"/>
          <w:szCs w:val="24"/>
        </w:rPr>
        <w:t>nto podía parecer algo muy</w:t>
      </w:r>
      <w:r w:rsidR="001F010D">
        <w:rPr>
          <w:rFonts w:ascii="Times New Roman" w:hAnsi="Times New Roman" w:cs="Times New Roman"/>
          <w:sz w:val="24"/>
          <w:szCs w:val="24"/>
        </w:rPr>
        <w:t xml:space="preserve"> arriesgado, excesivamente pesimista, demasiado escéptico, presagiar el “fusilamiento” del Estado de Bienestar europeo, transcurridos estos 25 años de “cuesta abajo”, se puede concluir que ha sido reemplazado por un Estado de Malestar, amplio, extenso, </w:t>
      </w:r>
      <w:r w:rsidR="004506CA">
        <w:rPr>
          <w:rFonts w:ascii="Times New Roman" w:hAnsi="Times New Roman" w:cs="Times New Roman"/>
          <w:sz w:val="24"/>
          <w:szCs w:val="24"/>
        </w:rPr>
        <w:t>conflictivo, negativo, que puede provocar un enfrentamiento generacional de dimensiones impredecibles.</w:t>
      </w:r>
    </w:p>
    <w:p w:rsidR="004506CA" w:rsidRDefault="004506CA" w:rsidP="00961902">
      <w:pPr>
        <w:spacing w:line="240" w:lineRule="auto"/>
        <w:jc w:val="both"/>
        <w:rPr>
          <w:rFonts w:ascii="Times New Roman" w:hAnsi="Times New Roman" w:cs="Times New Roman"/>
          <w:sz w:val="24"/>
          <w:szCs w:val="24"/>
        </w:rPr>
      </w:pPr>
      <w:r>
        <w:rPr>
          <w:rFonts w:ascii="Times New Roman" w:hAnsi="Times New Roman" w:cs="Times New Roman"/>
          <w:sz w:val="24"/>
          <w:szCs w:val="24"/>
        </w:rPr>
        <w:t>U</w:t>
      </w:r>
      <w:r w:rsidRPr="004506CA">
        <w:rPr>
          <w:rFonts w:ascii="Times New Roman" w:hAnsi="Times New Roman" w:cs="Times New Roman"/>
          <w:sz w:val="24"/>
          <w:szCs w:val="24"/>
        </w:rPr>
        <w:t>n fuerte malestar individual y colectivo que se manifiesta a través de miedos, inseguridades, pérdida de referentes, apatía, racionalidades cortoplacistas, y otra serie de síntomas que dan cuenta de</w:t>
      </w:r>
      <w:r>
        <w:rPr>
          <w:rFonts w:ascii="Times New Roman" w:hAnsi="Times New Roman" w:cs="Times New Roman"/>
          <w:sz w:val="24"/>
          <w:szCs w:val="24"/>
        </w:rPr>
        <w:t>l fracaso de una economía de casino, donde el ganador se lleva todo.</w:t>
      </w:r>
      <w:r w:rsidRPr="004506CA">
        <w:rPr>
          <w:rFonts w:ascii="Times New Roman" w:hAnsi="Times New Roman" w:cs="Times New Roman"/>
          <w:sz w:val="24"/>
          <w:szCs w:val="24"/>
        </w:rPr>
        <w:t xml:space="preserve"> </w:t>
      </w:r>
    </w:p>
    <w:p w:rsidR="00961902" w:rsidRDefault="004506CA" w:rsidP="00961902">
      <w:pPr>
        <w:spacing w:line="240" w:lineRule="auto"/>
        <w:jc w:val="both"/>
        <w:rPr>
          <w:rFonts w:ascii="Times New Roman" w:hAnsi="Times New Roman" w:cs="Times New Roman"/>
          <w:sz w:val="24"/>
          <w:szCs w:val="24"/>
        </w:rPr>
      </w:pPr>
      <w:r>
        <w:rPr>
          <w:rFonts w:ascii="Times New Roman" w:hAnsi="Times New Roman" w:cs="Times New Roman"/>
          <w:sz w:val="24"/>
          <w:szCs w:val="24"/>
        </w:rPr>
        <w:t>Si la economía no crece, o crece de forma insuficiente, no se crea empleo (ni para los jóvenes, ni para los adultos); si no hay una importante demanda de empleo no aumentan los salarios; si no se pagan buenos salarios a los trabajadores, no se pueden abonar las pensiones de los mayores</w:t>
      </w:r>
      <w:r w:rsidR="00EC3E21">
        <w:rPr>
          <w:rFonts w:ascii="Times New Roman" w:hAnsi="Times New Roman" w:cs="Times New Roman"/>
          <w:sz w:val="24"/>
          <w:szCs w:val="24"/>
        </w:rPr>
        <w:t xml:space="preserve"> (sistema de reparto)</w:t>
      </w:r>
      <w:r>
        <w:rPr>
          <w:rFonts w:ascii="Times New Roman" w:hAnsi="Times New Roman" w:cs="Times New Roman"/>
          <w:sz w:val="24"/>
          <w:szCs w:val="24"/>
        </w:rPr>
        <w:t>. Un círculo virtuoso de los ingresos, que en caso de no darse, se tran</w:t>
      </w:r>
      <w:r w:rsidR="005A30AC">
        <w:rPr>
          <w:rFonts w:ascii="Times New Roman" w:hAnsi="Times New Roman" w:cs="Times New Roman"/>
          <w:sz w:val="24"/>
          <w:szCs w:val="24"/>
        </w:rPr>
        <w:t>sforma en el</w:t>
      </w:r>
      <w:r>
        <w:rPr>
          <w:rFonts w:ascii="Times New Roman" w:hAnsi="Times New Roman" w:cs="Times New Roman"/>
          <w:sz w:val="24"/>
          <w:szCs w:val="24"/>
        </w:rPr>
        <w:t xml:space="preserve"> cí</w:t>
      </w:r>
      <w:r w:rsidR="005A30AC">
        <w:rPr>
          <w:rFonts w:ascii="Times New Roman" w:hAnsi="Times New Roman" w:cs="Times New Roman"/>
          <w:sz w:val="24"/>
          <w:szCs w:val="24"/>
        </w:rPr>
        <w:t>r</w:t>
      </w:r>
      <w:r>
        <w:rPr>
          <w:rFonts w:ascii="Times New Roman" w:hAnsi="Times New Roman" w:cs="Times New Roman"/>
          <w:sz w:val="24"/>
          <w:szCs w:val="24"/>
        </w:rPr>
        <w:t xml:space="preserve">culo vicioso de la pobreza. </w:t>
      </w:r>
    </w:p>
    <w:p w:rsidR="005A30AC" w:rsidRDefault="005A30AC" w:rsidP="005A30AC">
      <w:pPr>
        <w:spacing w:line="240" w:lineRule="auto"/>
        <w:jc w:val="both"/>
        <w:rPr>
          <w:rFonts w:ascii="Times New Roman" w:hAnsi="Times New Roman" w:cs="Times New Roman"/>
          <w:sz w:val="24"/>
          <w:szCs w:val="24"/>
        </w:rPr>
      </w:pPr>
      <w:r>
        <w:rPr>
          <w:rFonts w:ascii="Times New Roman" w:hAnsi="Times New Roman" w:cs="Times New Roman"/>
          <w:sz w:val="24"/>
          <w:szCs w:val="24"/>
        </w:rPr>
        <w:t>¿Por qué resulta tan difícil de entender? ¿Por qué se niega la evidencia? ¿Quién se beneficia “fusilando” el Estado de Bienestar? ¿A quién le interesa el enfrentamiento generacional? ¿Cuánto tiempo tardarán los jóvenes (y no tan jóvenes) en descubrir al verdadero enemigo?</w:t>
      </w:r>
    </w:p>
    <w:p w:rsidR="00090A2D" w:rsidRPr="005A30AC" w:rsidRDefault="00090A2D" w:rsidP="005A30AC">
      <w:pPr>
        <w:spacing w:line="240" w:lineRule="auto"/>
        <w:jc w:val="both"/>
        <w:rPr>
          <w:rFonts w:ascii="Times New Roman" w:hAnsi="Times New Roman" w:cs="Times New Roman"/>
          <w:sz w:val="24"/>
          <w:szCs w:val="24"/>
        </w:rPr>
      </w:pPr>
      <w:r w:rsidRPr="00D1703E">
        <w:rPr>
          <w:rFonts w:ascii="Times New Roman" w:hAnsi="Times New Roman" w:cs="Times New Roman"/>
          <w:b/>
          <w:sz w:val="24"/>
          <w:szCs w:val="24"/>
        </w:rPr>
        <w:lastRenderedPageBreak/>
        <w:t>- ¿Cuál es la actitud de los jóvenes europeos ante la problemática laboral?</w:t>
      </w:r>
    </w:p>
    <w:p w:rsidR="006C60DD" w:rsidRDefault="006C60DD" w:rsidP="006C60DD">
      <w:pPr>
        <w:rPr>
          <w:rFonts w:ascii="Times New Roman" w:hAnsi="Times New Roman" w:cs="Times New Roman"/>
          <w:b/>
          <w:color w:val="FF0000"/>
          <w:sz w:val="24"/>
          <w:szCs w:val="24"/>
        </w:rPr>
      </w:pPr>
      <w:r w:rsidRPr="008C33D9">
        <w:rPr>
          <w:rFonts w:ascii="Times New Roman" w:eastAsia="Times New Roman" w:hAnsi="Times New Roman" w:cs="Times New Roman"/>
          <w:noProof/>
          <w:sz w:val="24"/>
          <w:szCs w:val="24"/>
          <w:lang w:eastAsia="es-ES"/>
        </w:rPr>
        <w:drawing>
          <wp:inline distT="0" distB="0" distL="0" distR="0" wp14:anchorId="54CCE16C" wp14:editId="52F0D01D">
            <wp:extent cx="5731510" cy="3128010"/>
            <wp:effectExtent l="0" t="0" r="2540" b="0"/>
            <wp:docPr id="108" name="Imagen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stretch>
                      <a:fillRect/>
                    </a:stretch>
                  </pic:blipFill>
                  <pic:spPr>
                    <a:xfrm>
                      <a:off x="0" y="0"/>
                      <a:ext cx="5731510" cy="3128010"/>
                    </a:xfrm>
                    <a:prstGeom prst="rect">
                      <a:avLst/>
                    </a:prstGeom>
                  </pic:spPr>
                </pic:pic>
              </a:graphicData>
            </a:graphic>
          </wp:inline>
        </w:drawing>
      </w:r>
    </w:p>
    <w:p w:rsidR="00604D5C" w:rsidRPr="00D1703E" w:rsidRDefault="006A5E96" w:rsidP="006C60DD">
      <w:pPr>
        <w:rPr>
          <w:rFonts w:ascii="Times New Roman" w:hAnsi="Times New Roman" w:cs="Times New Roman"/>
          <w:b/>
          <w:sz w:val="24"/>
          <w:szCs w:val="24"/>
        </w:rPr>
      </w:pPr>
      <w:r w:rsidRPr="00D1703E">
        <w:rPr>
          <w:rFonts w:ascii="Times New Roman" w:hAnsi="Times New Roman" w:cs="Times New Roman"/>
          <w:b/>
          <w:sz w:val="24"/>
          <w:szCs w:val="24"/>
        </w:rPr>
        <w:t>¿La juventud mejor preparada de la historia? Verdades, mentiras y… estadísticas</w:t>
      </w:r>
    </w:p>
    <w:p w:rsidR="006A5E96" w:rsidRDefault="006A5E96" w:rsidP="006A5E96">
      <w:pPr>
        <w:spacing w:line="240" w:lineRule="auto"/>
        <w:jc w:val="both"/>
        <w:rPr>
          <w:rFonts w:ascii="Times New Roman" w:hAnsi="Times New Roman" w:cs="Times New Roman"/>
          <w:b/>
          <w:sz w:val="24"/>
          <w:szCs w:val="24"/>
        </w:rPr>
      </w:pPr>
      <w:r>
        <w:rPr>
          <w:rFonts w:ascii="Times New Roman" w:hAnsi="Times New Roman" w:cs="Times New Roman"/>
          <w:b/>
          <w:sz w:val="24"/>
          <w:szCs w:val="24"/>
        </w:rPr>
        <w:t>La enseñanza en España: una gran</w:t>
      </w:r>
      <w:r w:rsidRPr="00072824">
        <w:rPr>
          <w:rFonts w:ascii="Times New Roman" w:hAnsi="Times New Roman" w:cs="Times New Roman"/>
          <w:b/>
          <w:sz w:val="24"/>
          <w:szCs w:val="24"/>
        </w:rPr>
        <w:t xml:space="preserve"> fábrica de analfabetos funcionales</w:t>
      </w:r>
    </w:p>
    <w:p w:rsidR="006A5E96" w:rsidRPr="00E21E2E" w:rsidRDefault="006A5E96" w:rsidP="006A5E96">
      <w:pPr>
        <w:spacing w:line="240" w:lineRule="auto"/>
        <w:jc w:val="both"/>
        <w:rPr>
          <w:rFonts w:ascii="Times New Roman" w:hAnsi="Times New Roman" w:cs="Times New Roman"/>
          <w:sz w:val="24"/>
          <w:szCs w:val="24"/>
        </w:rPr>
      </w:pPr>
      <w:r w:rsidRPr="00E21E2E">
        <w:rPr>
          <w:rFonts w:ascii="Times New Roman" w:hAnsi="Times New Roman" w:cs="Times New Roman"/>
          <w:sz w:val="24"/>
          <w:szCs w:val="24"/>
        </w:rPr>
        <w:t>PISA 2022: los resultados de los estudiantes españoles se mantienen en la media de la OCDE</w:t>
      </w:r>
    </w:p>
    <w:p w:rsidR="006A5E96" w:rsidRPr="005578B3" w:rsidRDefault="006A5E96" w:rsidP="006A5E96">
      <w:pPr>
        <w:spacing w:line="240" w:lineRule="auto"/>
        <w:jc w:val="both"/>
        <w:rPr>
          <w:rFonts w:ascii="Times New Roman" w:hAnsi="Times New Roman" w:cs="Times New Roman"/>
          <w:sz w:val="24"/>
          <w:szCs w:val="24"/>
        </w:rPr>
      </w:pPr>
      <w:r w:rsidRPr="005578B3">
        <w:rPr>
          <w:rFonts w:ascii="Times New Roman" w:hAnsi="Times New Roman" w:cs="Times New Roman"/>
          <w:sz w:val="24"/>
          <w:szCs w:val="24"/>
        </w:rPr>
        <w:t>Los conocimientos en matemáticas, ciencias y comprensión lectora del alumnado empeoran respecto al anterior informe, pero esto sucede también en la mayoría de países de la OCDE, desvela el estudio.</w:t>
      </w:r>
    </w:p>
    <w:p w:rsidR="006A5E96" w:rsidRPr="005578B3" w:rsidRDefault="006A5E96" w:rsidP="006A5E96">
      <w:pPr>
        <w:spacing w:line="240" w:lineRule="auto"/>
        <w:jc w:val="both"/>
        <w:rPr>
          <w:rFonts w:ascii="Times New Roman" w:hAnsi="Times New Roman" w:cs="Times New Roman"/>
          <w:sz w:val="24"/>
          <w:szCs w:val="24"/>
        </w:rPr>
      </w:pPr>
      <w:r w:rsidRPr="005578B3">
        <w:rPr>
          <w:rFonts w:ascii="Times New Roman" w:hAnsi="Times New Roman" w:cs="Times New Roman"/>
          <w:sz w:val="24"/>
          <w:szCs w:val="24"/>
          <w:shd w:val="clear" w:color="auto" w:fill="FFFFFF"/>
        </w:rPr>
        <w:t>Los </w:t>
      </w:r>
      <w:r w:rsidRPr="005578B3">
        <w:rPr>
          <w:rStyle w:val="Textoennegrita"/>
          <w:rFonts w:ascii="Times New Roman" w:hAnsi="Times New Roman" w:cs="Times New Roman"/>
          <w:b w:val="0"/>
          <w:sz w:val="24"/>
          <w:szCs w:val="24"/>
          <w:shd w:val="clear" w:color="auto" w:fill="FFFFFF"/>
        </w:rPr>
        <w:t>conocimientos de los adolescentes españoles en matemáticas, ciencias y lectura han empeorado</w:t>
      </w:r>
      <w:r w:rsidRPr="005578B3">
        <w:rPr>
          <w:rFonts w:ascii="Times New Roman" w:hAnsi="Times New Roman" w:cs="Times New Roman"/>
          <w:sz w:val="24"/>
          <w:szCs w:val="24"/>
          <w:shd w:val="clear" w:color="auto" w:fill="FFFFFF"/>
        </w:rPr>
        <w:t> en general respecto al año 2015, asegura el nuevo </w:t>
      </w:r>
      <w:r w:rsidRPr="005578B3">
        <w:rPr>
          <w:rStyle w:val="nfasis"/>
          <w:rFonts w:ascii="Times New Roman" w:hAnsi="Times New Roman" w:cs="Times New Roman"/>
          <w:sz w:val="24"/>
          <w:szCs w:val="24"/>
          <w:shd w:val="clear" w:color="auto" w:fill="FFFFFF"/>
        </w:rPr>
        <w:t>Informe PISA 2022</w:t>
      </w:r>
      <w:r w:rsidRPr="005578B3">
        <w:rPr>
          <w:rFonts w:ascii="Times New Roman" w:hAnsi="Times New Roman" w:cs="Times New Roman"/>
          <w:sz w:val="24"/>
          <w:szCs w:val="24"/>
          <w:shd w:val="clear" w:color="auto" w:fill="FFFFFF"/>
        </w:rPr>
        <w:t>, lanzado recientemente por la Organización para la Cooperación y el Desarrollo Económico (OCDE). Y es que el rendimiento medio de los estudiantes de 15 años en España es, en las tres materias, “significativamente más bajo que en 2012 y en 2015, la última evaluación cuyos resultados son plenamente comparables a los de 2022, a nivel nacional”, asegura el estudio.</w:t>
      </w:r>
      <w:r w:rsidRPr="005578B3">
        <w:rPr>
          <w:rFonts w:ascii="Times New Roman" w:hAnsi="Times New Roman" w:cs="Times New Roman"/>
          <w:sz w:val="24"/>
          <w:szCs w:val="24"/>
        </w:rPr>
        <w:br/>
      </w:r>
      <w:r w:rsidRPr="005578B3">
        <w:rPr>
          <w:rFonts w:ascii="Times New Roman" w:hAnsi="Times New Roman" w:cs="Times New Roman"/>
          <w:sz w:val="24"/>
          <w:szCs w:val="24"/>
          <w:shd w:val="clear" w:color="auto" w:fill="FFFFFF"/>
        </w:rPr>
        <w:t> </w:t>
      </w:r>
      <w:r w:rsidRPr="005578B3">
        <w:rPr>
          <w:rFonts w:ascii="Times New Roman" w:hAnsi="Times New Roman" w:cs="Times New Roman"/>
          <w:sz w:val="24"/>
          <w:szCs w:val="24"/>
        </w:rPr>
        <w:br/>
      </w:r>
      <w:r w:rsidRPr="005578B3">
        <w:rPr>
          <w:rFonts w:ascii="Times New Roman" w:hAnsi="Times New Roman" w:cs="Times New Roman"/>
          <w:sz w:val="24"/>
          <w:szCs w:val="24"/>
          <w:shd w:val="clear" w:color="auto" w:fill="FFFFFF"/>
        </w:rPr>
        <w:t>El Programa para la Evaluación Internacional de Alumnos (PISA) </w:t>
      </w:r>
      <w:r w:rsidRPr="005578B3">
        <w:rPr>
          <w:rStyle w:val="Textoennegrita"/>
          <w:rFonts w:ascii="Times New Roman" w:hAnsi="Times New Roman" w:cs="Times New Roman"/>
          <w:b w:val="0"/>
          <w:sz w:val="24"/>
          <w:szCs w:val="24"/>
          <w:shd w:val="clear" w:color="auto" w:fill="FFFFFF"/>
        </w:rPr>
        <w:t>evalúa los conocimientos y capacidades de los jóvenes de 15 años en matemáticas, lectura y ciencias</w:t>
      </w:r>
      <w:r w:rsidRPr="005578B3">
        <w:rPr>
          <w:rFonts w:ascii="Times New Roman" w:hAnsi="Times New Roman" w:cs="Times New Roman"/>
          <w:sz w:val="24"/>
          <w:szCs w:val="24"/>
          <w:shd w:val="clear" w:color="auto" w:fill="FFFFFF"/>
        </w:rPr>
        <w:t>. Las pruebas exploran la capacidad de los alumnos para resolver problemas complejos, pensar de forma crítica y comunicarse eficazmente. “</w:t>
      </w:r>
      <w:r w:rsidRPr="005578B3">
        <w:rPr>
          <w:rStyle w:val="Textoennegrita"/>
          <w:rFonts w:ascii="Times New Roman" w:hAnsi="Times New Roman" w:cs="Times New Roman"/>
          <w:b w:val="0"/>
          <w:sz w:val="24"/>
          <w:szCs w:val="24"/>
          <w:shd w:val="clear" w:color="auto" w:fill="FFFFFF"/>
        </w:rPr>
        <w:t>Esto permite saber hasta qué punto el sistema educativo los prepara para los retos de la vida real y el éxito futuro</w:t>
      </w:r>
      <w:r w:rsidRPr="005578B3">
        <w:rPr>
          <w:rFonts w:ascii="Times New Roman" w:hAnsi="Times New Roman" w:cs="Times New Roman"/>
          <w:sz w:val="24"/>
          <w:szCs w:val="24"/>
          <w:shd w:val="clear" w:color="auto" w:fill="FFFFFF"/>
        </w:rPr>
        <w:t>”, afirma la OCDE en su informe.</w:t>
      </w:r>
      <w:r w:rsidRPr="005578B3">
        <w:rPr>
          <w:rFonts w:ascii="Times New Roman" w:hAnsi="Times New Roman" w:cs="Times New Roman"/>
          <w:sz w:val="24"/>
          <w:szCs w:val="24"/>
        </w:rPr>
        <w:br/>
      </w:r>
      <w:r w:rsidRPr="005578B3">
        <w:rPr>
          <w:rFonts w:ascii="Times New Roman" w:hAnsi="Times New Roman" w:cs="Times New Roman"/>
          <w:sz w:val="24"/>
          <w:szCs w:val="24"/>
          <w:shd w:val="clear" w:color="auto" w:fill="FFFFFF"/>
        </w:rPr>
        <w:t> </w:t>
      </w:r>
      <w:r w:rsidRPr="005578B3">
        <w:rPr>
          <w:rFonts w:ascii="Times New Roman" w:hAnsi="Times New Roman" w:cs="Times New Roman"/>
          <w:sz w:val="24"/>
          <w:szCs w:val="24"/>
        </w:rPr>
        <w:br/>
      </w:r>
      <w:r w:rsidRPr="005578B3">
        <w:rPr>
          <w:rFonts w:ascii="Times New Roman" w:hAnsi="Times New Roman" w:cs="Times New Roman"/>
          <w:sz w:val="24"/>
          <w:szCs w:val="24"/>
          <w:shd w:val="clear" w:color="auto" w:fill="FFFFFF"/>
        </w:rPr>
        <w:t>A continuación, conoce el desempeño de los adolescentes españoles en los indicadores analizados en el </w:t>
      </w:r>
      <w:r w:rsidRPr="005578B3">
        <w:rPr>
          <w:rStyle w:val="nfasis"/>
          <w:rFonts w:ascii="Times New Roman" w:hAnsi="Times New Roman" w:cs="Times New Roman"/>
          <w:sz w:val="24"/>
          <w:szCs w:val="24"/>
          <w:shd w:val="clear" w:color="auto" w:fill="FFFFFF"/>
        </w:rPr>
        <w:t>Informe PISA</w:t>
      </w:r>
      <w:r w:rsidRPr="005578B3">
        <w:rPr>
          <w:rFonts w:ascii="Times New Roman" w:hAnsi="Times New Roman" w:cs="Times New Roman"/>
          <w:sz w:val="24"/>
          <w:szCs w:val="24"/>
          <w:shd w:val="clear" w:color="auto" w:fill="FFFFFF"/>
        </w:rPr>
        <w:t>, y en qué aspectos se puede mejorar.</w:t>
      </w:r>
      <w:bookmarkStart w:id="1" w:name="España_está_ligeramente_encima_de_la_med"/>
      <w:bookmarkEnd w:id="1"/>
    </w:p>
    <w:p w:rsidR="006A5E96" w:rsidRPr="005578B3" w:rsidRDefault="006A5E96" w:rsidP="006A5E96">
      <w:pPr>
        <w:pStyle w:val="Ttulo2"/>
        <w:shd w:val="clear" w:color="auto" w:fill="FFFFFF"/>
        <w:spacing w:before="0" w:beforeAutospacing="0" w:after="0" w:afterAutospacing="0"/>
        <w:jc w:val="both"/>
        <w:rPr>
          <w:b w:val="0"/>
          <w:bCs w:val="0"/>
          <w:sz w:val="24"/>
          <w:szCs w:val="24"/>
        </w:rPr>
      </w:pPr>
      <w:r w:rsidRPr="005578B3">
        <w:rPr>
          <w:b w:val="0"/>
          <w:bCs w:val="0"/>
          <w:sz w:val="24"/>
          <w:szCs w:val="24"/>
        </w:rPr>
        <w:t>España está ligeramente por encima de la media de la OCDE en matemáticas</w:t>
      </w:r>
    </w:p>
    <w:p w:rsidR="006A5E96" w:rsidRPr="005578B3" w:rsidRDefault="006A5E96" w:rsidP="006A5E96">
      <w:pPr>
        <w:pStyle w:val="Ttulo2"/>
        <w:shd w:val="clear" w:color="auto" w:fill="FFFFFF"/>
        <w:spacing w:before="0" w:beforeAutospacing="0" w:after="0" w:afterAutospacing="0"/>
        <w:jc w:val="both"/>
        <w:rPr>
          <w:b w:val="0"/>
          <w:bCs w:val="0"/>
          <w:sz w:val="24"/>
          <w:szCs w:val="24"/>
        </w:rPr>
      </w:pPr>
    </w:p>
    <w:p w:rsidR="006A5E96" w:rsidRPr="005578B3" w:rsidRDefault="006A5E96" w:rsidP="006A5E96">
      <w:pPr>
        <w:spacing w:line="240" w:lineRule="auto"/>
        <w:jc w:val="both"/>
        <w:rPr>
          <w:rFonts w:ascii="Times New Roman" w:hAnsi="Times New Roman" w:cs="Times New Roman"/>
          <w:sz w:val="24"/>
          <w:szCs w:val="24"/>
          <w:shd w:val="clear" w:color="auto" w:fill="FFFFFF"/>
        </w:rPr>
      </w:pPr>
      <w:r w:rsidRPr="005578B3">
        <w:rPr>
          <w:rStyle w:val="Textoennegrita"/>
          <w:rFonts w:ascii="Times New Roman" w:hAnsi="Times New Roman" w:cs="Times New Roman"/>
          <w:b w:val="0"/>
          <w:sz w:val="24"/>
          <w:szCs w:val="24"/>
          <w:shd w:val="clear" w:color="auto" w:fill="FFFFFF"/>
        </w:rPr>
        <w:t>El 73% de los quinceañeros españoles ha alcanzado el nivel 2 en competencias matemáticas</w:t>
      </w:r>
      <w:r w:rsidRPr="005578B3">
        <w:rPr>
          <w:rFonts w:ascii="Times New Roman" w:hAnsi="Times New Roman" w:cs="Times New Roman"/>
          <w:sz w:val="24"/>
          <w:szCs w:val="24"/>
          <w:shd w:val="clear" w:color="auto" w:fill="FFFFFF"/>
        </w:rPr>
        <w:t>, dos puntos por debajo que en la </w:t>
      </w:r>
      <w:hyperlink r:id="rId39" w:history="1">
        <w:r w:rsidRPr="006A5E96">
          <w:rPr>
            <w:rStyle w:val="Hipervnculo"/>
            <w:rFonts w:ascii="Times New Roman" w:hAnsi="Times New Roman" w:cs="Times New Roman"/>
            <w:color w:val="auto"/>
            <w:sz w:val="24"/>
            <w:szCs w:val="24"/>
            <w:u w:val="none"/>
            <w:shd w:val="clear" w:color="auto" w:fill="FFFFFF"/>
          </w:rPr>
          <w:t>anterior edición del informe</w:t>
        </w:r>
        <w:r w:rsidRPr="005578B3">
          <w:rPr>
            <w:rStyle w:val="Hipervnculo"/>
            <w:rFonts w:ascii="Times New Roman" w:hAnsi="Times New Roman" w:cs="Times New Roman"/>
            <w:sz w:val="24"/>
            <w:szCs w:val="24"/>
            <w:shd w:val="clear" w:color="auto" w:fill="FFFFFF"/>
          </w:rPr>
          <w:t>,</w:t>
        </w:r>
      </w:hyperlink>
      <w:r w:rsidRPr="005578B3">
        <w:rPr>
          <w:rFonts w:ascii="Times New Roman" w:hAnsi="Times New Roman" w:cs="Times New Roman"/>
          <w:sz w:val="24"/>
          <w:szCs w:val="24"/>
          <w:shd w:val="clear" w:color="auto" w:fill="FFFFFF"/>
        </w:rPr>
        <w:t> pero por encima de la media de la OCDE (69%). Los alumnos y alumnas que superan este nivel </w:t>
      </w:r>
      <w:r w:rsidRPr="005578B3">
        <w:rPr>
          <w:rStyle w:val="Textoennegrita"/>
          <w:rFonts w:ascii="Times New Roman" w:hAnsi="Times New Roman" w:cs="Times New Roman"/>
          <w:b w:val="0"/>
          <w:sz w:val="24"/>
          <w:szCs w:val="24"/>
          <w:shd w:val="clear" w:color="auto" w:fill="FFFFFF"/>
        </w:rPr>
        <w:t xml:space="preserve">son capaces de interpretar y </w:t>
      </w:r>
      <w:r w:rsidRPr="005578B3">
        <w:rPr>
          <w:rStyle w:val="Textoennegrita"/>
          <w:rFonts w:ascii="Times New Roman" w:hAnsi="Times New Roman" w:cs="Times New Roman"/>
          <w:b w:val="0"/>
          <w:sz w:val="24"/>
          <w:szCs w:val="24"/>
          <w:shd w:val="clear" w:color="auto" w:fill="FFFFFF"/>
        </w:rPr>
        <w:lastRenderedPageBreak/>
        <w:t>reconocer cómo representar matemáticamente una situación sencilla</w:t>
      </w:r>
      <w:r w:rsidRPr="005578B3">
        <w:rPr>
          <w:rFonts w:ascii="Times New Roman" w:hAnsi="Times New Roman" w:cs="Times New Roman"/>
          <w:sz w:val="24"/>
          <w:szCs w:val="24"/>
          <w:shd w:val="clear" w:color="auto" w:fill="FFFFFF"/>
        </w:rPr>
        <w:t>, como, por ejemplo, comparar la distancia total entre dos rutas alternativas.</w:t>
      </w:r>
    </w:p>
    <w:p w:rsidR="006A5E96" w:rsidRPr="005578B3" w:rsidRDefault="006A5E96" w:rsidP="006A5E96">
      <w:pPr>
        <w:spacing w:line="240" w:lineRule="auto"/>
        <w:jc w:val="both"/>
        <w:rPr>
          <w:rStyle w:val="Textoennegrita"/>
          <w:rFonts w:ascii="Times New Roman" w:hAnsi="Times New Roman" w:cs="Times New Roman"/>
          <w:b w:val="0"/>
          <w:sz w:val="24"/>
          <w:szCs w:val="24"/>
          <w:shd w:val="clear" w:color="auto" w:fill="FFFFFF"/>
        </w:rPr>
      </w:pPr>
      <w:r w:rsidRPr="005578B3">
        <w:rPr>
          <w:rStyle w:val="Textoennegrita"/>
          <w:rFonts w:ascii="Times New Roman" w:hAnsi="Times New Roman" w:cs="Times New Roman"/>
          <w:b w:val="0"/>
          <w:sz w:val="24"/>
          <w:szCs w:val="24"/>
          <w:shd w:val="clear" w:color="auto" w:fill="FFFFFF"/>
        </w:rPr>
        <w:t>España ha obtenido 473 puntos (la media de la OCDE es 472) en esta materia, 13 menos que en la edición del año 2015</w:t>
      </w:r>
      <w:r w:rsidRPr="005578B3">
        <w:rPr>
          <w:rFonts w:ascii="Times New Roman" w:hAnsi="Times New Roman" w:cs="Times New Roman"/>
          <w:sz w:val="24"/>
          <w:szCs w:val="24"/>
          <w:shd w:val="clear" w:color="auto" w:fill="FFFFFF"/>
        </w:rPr>
        <w:t>.  Por comunidades autónomas, las que han obtenido mejor puntuación son: </w:t>
      </w:r>
      <w:r w:rsidRPr="005578B3">
        <w:rPr>
          <w:rStyle w:val="Textoennegrita"/>
          <w:rFonts w:ascii="Times New Roman" w:hAnsi="Times New Roman" w:cs="Times New Roman"/>
          <w:b w:val="0"/>
          <w:sz w:val="24"/>
          <w:szCs w:val="24"/>
          <w:shd w:val="clear" w:color="auto" w:fill="FFFFFF"/>
        </w:rPr>
        <w:t>Castilla y León (499), Cantabria y Asturias (ambas con 495 puntos).</w:t>
      </w:r>
    </w:p>
    <w:p w:rsidR="006A5E96" w:rsidRPr="005578B3" w:rsidRDefault="006A5E96" w:rsidP="006A5E96">
      <w:pPr>
        <w:spacing w:line="240" w:lineRule="auto"/>
        <w:jc w:val="both"/>
        <w:rPr>
          <w:rFonts w:ascii="Times New Roman" w:hAnsi="Times New Roman" w:cs="Times New Roman"/>
          <w:sz w:val="24"/>
          <w:szCs w:val="24"/>
          <w:shd w:val="clear" w:color="auto" w:fill="FFFFFF"/>
        </w:rPr>
      </w:pPr>
      <w:r w:rsidRPr="005578B3">
        <w:rPr>
          <w:rFonts w:ascii="Times New Roman" w:hAnsi="Times New Roman" w:cs="Times New Roman"/>
          <w:sz w:val="24"/>
          <w:szCs w:val="24"/>
          <w:shd w:val="clear" w:color="auto" w:fill="FFFFFF"/>
        </w:rPr>
        <w:t>El </w:t>
      </w:r>
      <w:r w:rsidRPr="005578B3">
        <w:rPr>
          <w:rStyle w:val="nfasis"/>
          <w:rFonts w:ascii="Times New Roman" w:hAnsi="Times New Roman" w:cs="Times New Roman"/>
          <w:sz w:val="24"/>
          <w:szCs w:val="24"/>
          <w:shd w:val="clear" w:color="auto" w:fill="FFFFFF"/>
        </w:rPr>
        <w:t>Informe</w:t>
      </w:r>
      <w:r w:rsidRPr="005578B3">
        <w:rPr>
          <w:rFonts w:ascii="Times New Roman" w:hAnsi="Times New Roman" w:cs="Times New Roman"/>
          <w:sz w:val="24"/>
          <w:szCs w:val="24"/>
          <w:shd w:val="clear" w:color="auto" w:fill="FFFFFF"/>
        </w:rPr>
        <w:t> </w:t>
      </w:r>
      <w:r w:rsidRPr="005578B3">
        <w:rPr>
          <w:rStyle w:val="nfasis"/>
          <w:rFonts w:ascii="Times New Roman" w:hAnsi="Times New Roman" w:cs="Times New Roman"/>
          <w:sz w:val="24"/>
          <w:szCs w:val="24"/>
          <w:shd w:val="clear" w:color="auto" w:fill="FFFFFF"/>
        </w:rPr>
        <w:t>PISA 2022 </w:t>
      </w:r>
      <w:r w:rsidRPr="005578B3">
        <w:rPr>
          <w:rFonts w:ascii="Times New Roman" w:hAnsi="Times New Roman" w:cs="Times New Roman"/>
          <w:sz w:val="24"/>
          <w:szCs w:val="24"/>
          <w:shd w:val="clear" w:color="auto" w:fill="FFFFFF"/>
        </w:rPr>
        <w:t>también destaca que </w:t>
      </w:r>
      <w:r w:rsidRPr="005578B3">
        <w:rPr>
          <w:rStyle w:val="Textoennegrita"/>
          <w:rFonts w:ascii="Times New Roman" w:hAnsi="Times New Roman" w:cs="Times New Roman"/>
          <w:b w:val="0"/>
          <w:sz w:val="24"/>
          <w:szCs w:val="24"/>
          <w:shd w:val="clear" w:color="auto" w:fill="FFFFFF"/>
        </w:rPr>
        <w:t>el 6% de los estudiantes en España han sido capaces de alcanzar la puntuación máxima</w:t>
      </w:r>
      <w:r w:rsidRPr="005578B3">
        <w:rPr>
          <w:rFonts w:ascii="Times New Roman" w:hAnsi="Times New Roman" w:cs="Times New Roman"/>
          <w:sz w:val="24"/>
          <w:szCs w:val="24"/>
          <w:shd w:val="clear" w:color="auto" w:fill="FFFFFF"/>
        </w:rPr>
        <w:t> en esta asignatura, es decir el nivel 5 o 6 en la prueba, aunque este porcentaje se sitúa tres puntos porcentuales por debajo de la media de los territorios que conforman la OCDE.</w:t>
      </w:r>
    </w:p>
    <w:p w:rsidR="006A5E96" w:rsidRPr="005578B3" w:rsidRDefault="006A5E96" w:rsidP="006A5E96">
      <w:pPr>
        <w:spacing w:line="240" w:lineRule="auto"/>
        <w:jc w:val="both"/>
        <w:rPr>
          <w:rFonts w:ascii="Times New Roman" w:hAnsi="Times New Roman" w:cs="Times New Roman"/>
          <w:sz w:val="24"/>
          <w:szCs w:val="24"/>
          <w:shd w:val="clear" w:color="auto" w:fill="FFFFFF"/>
        </w:rPr>
      </w:pPr>
      <w:r w:rsidRPr="005578B3">
        <w:rPr>
          <w:rStyle w:val="Textoennegrita"/>
          <w:rFonts w:ascii="Times New Roman" w:hAnsi="Times New Roman" w:cs="Times New Roman"/>
          <w:b w:val="0"/>
          <w:sz w:val="24"/>
          <w:szCs w:val="24"/>
          <w:shd w:val="clear" w:color="auto" w:fill="FFFFFF"/>
        </w:rPr>
        <w:t>Por otra parte, los países asiáticos continúan en el top de economías con los mejores registros</w:t>
      </w:r>
      <w:r w:rsidRPr="005578B3">
        <w:rPr>
          <w:rFonts w:ascii="Times New Roman" w:hAnsi="Times New Roman" w:cs="Times New Roman"/>
          <w:sz w:val="24"/>
          <w:szCs w:val="24"/>
          <w:shd w:val="clear" w:color="auto" w:fill="FFFFFF"/>
        </w:rPr>
        <w:t> en este aspecto. El 41% de los alumnos y alumnas de Singapur obtuvieron un nivel 5 o 6 en matemáticas, seguidos de Taipéi (32%), Macao (29%), Hong Kong (27%), Japón (23%) o Corea (23%).</w:t>
      </w:r>
    </w:p>
    <w:p w:rsidR="006A5E96" w:rsidRPr="005578B3" w:rsidRDefault="006A5E96" w:rsidP="006A5E96">
      <w:pPr>
        <w:spacing w:line="240" w:lineRule="auto"/>
        <w:jc w:val="both"/>
        <w:rPr>
          <w:rFonts w:ascii="Times New Roman" w:hAnsi="Times New Roman" w:cs="Times New Roman"/>
          <w:sz w:val="24"/>
          <w:szCs w:val="24"/>
          <w:shd w:val="clear" w:color="auto" w:fill="FFFFFF"/>
        </w:rPr>
      </w:pPr>
      <w:r w:rsidRPr="005578B3">
        <w:rPr>
          <w:rFonts w:ascii="Times New Roman" w:hAnsi="Times New Roman" w:cs="Times New Roman"/>
          <w:sz w:val="24"/>
          <w:szCs w:val="24"/>
          <w:shd w:val="clear" w:color="auto" w:fill="FFFFFF"/>
        </w:rPr>
        <w:t>Estos jóvenes llegan a </w:t>
      </w:r>
      <w:r w:rsidRPr="005578B3">
        <w:rPr>
          <w:rStyle w:val="Textoennegrita"/>
          <w:rFonts w:ascii="Times New Roman" w:hAnsi="Times New Roman" w:cs="Times New Roman"/>
          <w:b w:val="0"/>
          <w:sz w:val="24"/>
          <w:szCs w:val="24"/>
          <w:shd w:val="clear" w:color="auto" w:fill="FFFFFF"/>
        </w:rPr>
        <w:t>plantear matemáticamente situaciones complejas y siguen estrategias adecuadas para la resolución de problemas</w:t>
      </w:r>
      <w:r w:rsidRPr="005578B3">
        <w:rPr>
          <w:rFonts w:ascii="Times New Roman" w:hAnsi="Times New Roman" w:cs="Times New Roman"/>
          <w:sz w:val="24"/>
          <w:szCs w:val="24"/>
          <w:shd w:val="clear" w:color="auto" w:fill="FFFFFF"/>
        </w:rPr>
        <w:t>. “Solo en 16 de los 81 países y economías participantes en </w:t>
      </w:r>
      <w:r w:rsidRPr="005578B3">
        <w:rPr>
          <w:rStyle w:val="nfasis"/>
          <w:rFonts w:ascii="Times New Roman" w:hAnsi="Times New Roman" w:cs="Times New Roman"/>
          <w:sz w:val="24"/>
          <w:szCs w:val="24"/>
          <w:shd w:val="clear" w:color="auto" w:fill="FFFFFF"/>
        </w:rPr>
        <w:t>PISA 2022</w:t>
      </w:r>
      <w:r w:rsidRPr="005578B3">
        <w:rPr>
          <w:rFonts w:ascii="Times New Roman" w:hAnsi="Times New Roman" w:cs="Times New Roman"/>
          <w:sz w:val="24"/>
          <w:szCs w:val="24"/>
          <w:shd w:val="clear" w:color="auto" w:fill="FFFFFF"/>
        </w:rPr>
        <w:t>, más del 10% de los alumnos alcanzaron el nivel 5 o 6 de competencia”, indica el informe.</w:t>
      </w:r>
    </w:p>
    <w:p w:rsidR="006A5E96" w:rsidRPr="005578B3" w:rsidRDefault="006A5E96" w:rsidP="006A5E96">
      <w:pPr>
        <w:pStyle w:val="Ttulo2"/>
        <w:shd w:val="clear" w:color="auto" w:fill="FFFFFF"/>
        <w:spacing w:before="0" w:beforeAutospacing="0" w:after="0" w:afterAutospacing="0"/>
        <w:jc w:val="both"/>
        <w:rPr>
          <w:b w:val="0"/>
          <w:bCs w:val="0"/>
          <w:sz w:val="24"/>
          <w:szCs w:val="24"/>
        </w:rPr>
      </w:pPr>
      <w:r w:rsidRPr="005578B3">
        <w:rPr>
          <w:b w:val="0"/>
          <w:bCs w:val="0"/>
          <w:sz w:val="24"/>
          <w:szCs w:val="24"/>
        </w:rPr>
        <w:t>Comprensión lectora: 1 de cada 4 jóvenes no entiende lo que lee</w:t>
      </w:r>
    </w:p>
    <w:p w:rsidR="006A5E96" w:rsidRPr="005578B3" w:rsidRDefault="006A5E96" w:rsidP="006A5E96">
      <w:pPr>
        <w:pStyle w:val="Ttulo2"/>
        <w:shd w:val="clear" w:color="auto" w:fill="FFFFFF"/>
        <w:spacing w:before="0" w:beforeAutospacing="0" w:after="0" w:afterAutospacing="0"/>
        <w:jc w:val="both"/>
        <w:rPr>
          <w:b w:val="0"/>
          <w:bCs w:val="0"/>
          <w:sz w:val="24"/>
          <w:szCs w:val="24"/>
        </w:rPr>
      </w:pPr>
    </w:p>
    <w:p w:rsidR="006A5E96" w:rsidRPr="005578B3" w:rsidRDefault="006A5E96" w:rsidP="006A5E96">
      <w:pPr>
        <w:spacing w:line="240" w:lineRule="auto"/>
        <w:jc w:val="both"/>
        <w:rPr>
          <w:rFonts w:ascii="Times New Roman" w:hAnsi="Times New Roman" w:cs="Times New Roman"/>
          <w:sz w:val="24"/>
          <w:szCs w:val="24"/>
          <w:shd w:val="clear" w:color="auto" w:fill="FFFFFF"/>
        </w:rPr>
      </w:pPr>
      <w:r w:rsidRPr="005578B3">
        <w:rPr>
          <w:rStyle w:val="Textoennegrita"/>
          <w:rFonts w:ascii="Times New Roman" w:hAnsi="Times New Roman" w:cs="Times New Roman"/>
          <w:b w:val="0"/>
          <w:sz w:val="24"/>
          <w:szCs w:val="24"/>
          <w:shd w:val="clear" w:color="auto" w:fill="FFFFFF"/>
        </w:rPr>
        <w:t>1 de cada 4 (24%) de los adolescentes en España no tiene un buen nivel de comprensión lectora</w:t>
      </w:r>
      <w:r w:rsidRPr="005578B3">
        <w:rPr>
          <w:rFonts w:ascii="Times New Roman" w:hAnsi="Times New Roman" w:cs="Times New Roman"/>
          <w:sz w:val="24"/>
          <w:szCs w:val="24"/>
          <w:shd w:val="clear" w:color="auto" w:fill="FFFFFF"/>
        </w:rPr>
        <w:t>, es decir, no superan el nivel 2. De hecho, la puntuación que ha obtenido el país en este aspecto es de 474 puntos, 22 por debajo de los recogidos en el informe PISA 2015.</w:t>
      </w:r>
      <w:r w:rsidRPr="005578B3">
        <w:rPr>
          <w:rFonts w:ascii="Times New Roman" w:hAnsi="Times New Roman" w:cs="Times New Roman"/>
          <w:sz w:val="24"/>
          <w:szCs w:val="24"/>
        </w:rPr>
        <w:br/>
      </w:r>
      <w:r w:rsidRPr="005578B3">
        <w:rPr>
          <w:rFonts w:ascii="Times New Roman" w:hAnsi="Times New Roman" w:cs="Times New Roman"/>
          <w:sz w:val="24"/>
          <w:szCs w:val="24"/>
          <w:shd w:val="clear" w:color="auto" w:fill="FFFFFF"/>
        </w:rPr>
        <w:t> </w:t>
      </w:r>
      <w:r w:rsidRPr="005578B3">
        <w:rPr>
          <w:rFonts w:ascii="Times New Roman" w:hAnsi="Times New Roman" w:cs="Times New Roman"/>
          <w:sz w:val="24"/>
          <w:szCs w:val="24"/>
        </w:rPr>
        <w:br/>
      </w:r>
      <w:r w:rsidRPr="005578B3">
        <w:rPr>
          <w:rFonts w:ascii="Times New Roman" w:hAnsi="Times New Roman" w:cs="Times New Roman"/>
          <w:sz w:val="24"/>
          <w:szCs w:val="24"/>
          <w:shd w:val="clear" w:color="auto" w:fill="FFFFFF"/>
        </w:rPr>
        <w:t>Sin embargo, esta cifra no se aleja de la de media de la OCDE, tan solo 2 puntos por encima (476). Estos jóvenes</w:t>
      </w:r>
      <w:r w:rsidRPr="005578B3">
        <w:rPr>
          <w:rStyle w:val="Textoennegrita"/>
          <w:rFonts w:ascii="Times New Roman" w:hAnsi="Times New Roman" w:cs="Times New Roman"/>
          <w:b w:val="0"/>
          <w:sz w:val="24"/>
          <w:szCs w:val="24"/>
          <w:shd w:val="clear" w:color="auto" w:fill="FFFFFF"/>
        </w:rPr>
        <w:t> tienen dificultades para identificar la idea principal de un texto y encontrar información</w:t>
      </w:r>
      <w:r w:rsidRPr="005578B3">
        <w:rPr>
          <w:rFonts w:ascii="Times New Roman" w:hAnsi="Times New Roman" w:cs="Times New Roman"/>
          <w:sz w:val="24"/>
          <w:szCs w:val="24"/>
          <w:shd w:val="clear" w:color="auto" w:fill="FFFFFF"/>
        </w:rPr>
        <w:t>.</w:t>
      </w:r>
    </w:p>
    <w:p w:rsidR="006A5E96" w:rsidRPr="005578B3" w:rsidRDefault="006A5E96" w:rsidP="006A5E96">
      <w:pPr>
        <w:spacing w:line="240" w:lineRule="auto"/>
        <w:jc w:val="both"/>
        <w:rPr>
          <w:rFonts w:ascii="Times New Roman" w:hAnsi="Times New Roman" w:cs="Times New Roman"/>
          <w:sz w:val="24"/>
          <w:szCs w:val="24"/>
          <w:shd w:val="clear" w:color="auto" w:fill="FFFFFF"/>
        </w:rPr>
      </w:pPr>
      <w:r w:rsidRPr="005578B3">
        <w:rPr>
          <w:rFonts w:ascii="Times New Roman" w:hAnsi="Times New Roman" w:cs="Times New Roman"/>
          <w:sz w:val="24"/>
          <w:szCs w:val="24"/>
          <w:shd w:val="clear" w:color="auto" w:fill="FFFFFF"/>
        </w:rPr>
        <w:t>En el lado opuesto, </w:t>
      </w:r>
      <w:r w:rsidRPr="005578B3">
        <w:rPr>
          <w:rStyle w:val="Textoennegrita"/>
          <w:rFonts w:ascii="Times New Roman" w:hAnsi="Times New Roman" w:cs="Times New Roman"/>
          <w:b w:val="0"/>
          <w:sz w:val="24"/>
          <w:szCs w:val="24"/>
          <w:shd w:val="clear" w:color="auto" w:fill="FFFFFF"/>
        </w:rPr>
        <w:t>un 5% del alumnado destaca por su excelente comprensión lectora</w:t>
      </w:r>
      <w:r w:rsidRPr="005578B3">
        <w:rPr>
          <w:rFonts w:ascii="Times New Roman" w:hAnsi="Times New Roman" w:cs="Times New Roman"/>
          <w:sz w:val="24"/>
          <w:szCs w:val="24"/>
          <w:shd w:val="clear" w:color="auto" w:fill="FFFFFF"/>
        </w:rPr>
        <w:t>, obteniendo un nivel 5 o 6 en las pruebas (7% en la media de la OCDE). Este pequeño porcentaje de adolescentes es capaz de comprender textos largos, manejar conceptos abstractos y establecer diferencias entre hechos y opiniones en él.</w:t>
      </w:r>
      <w:bookmarkStart w:id="2" w:name="8_de_cada_10_adolescentes_pueden_identif"/>
      <w:bookmarkEnd w:id="2"/>
    </w:p>
    <w:p w:rsidR="006A5E96" w:rsidRPr="005578B3" w:rsidRDefault="006A5E96" w:rsidP="006A5E96">
      <w:pPr>
        <w:spacing w:line="240" w:lineRule="auto"/>
        <w:jc w:val="both"/>
        <w:rPr>
          <w:rFonts w:ascii="Times New Roman" w:hAnsi="Times New Roman" w:cs="Times New Roman"/>
          <w:sz w:val="24"/>
          <w:szCs w:val="24"/>
        </w:rPr>
      </w:pPr>
      <w:r w:rsidRPr="005578B3">
        <w:rPr>
          <w:rFonts w:ascii="Times New Roman" w:hAnsi="Times New Roman" w:cs="Times New Roman"/>
          <w:bCs/>
          <w:sz w:val="24"/>
          <w:szCs w:val="24"/>
        </w:rPr>
        <w:t>8 de cada 10 adolescentes pueden identificar fenómenos científicos correctamente</w:t>
      </w:r>
    </w:p>
    <w:p w:rsidR="006A5E96" w:rsidRDefault="006A5E96" w:rsidP="006A5E96">
      <w:pPr>
        <w:pStyle w:val="NormalWeb"/>
        <w:shd w:val="clear" w:color="auto" w:fill="FFFFFF"/>
        <w:spacing w:before="0" w:beforeAutospacing="0" w:after="150" w:afterAutospacing="0"/>
        <w:jc w:val="both"/>
      </w:pPr>
      <w:r w:rsidRPr="005578B3">
        <w:rPr>
          <w:rStyle w:val="Textoennegrita"/>
          <w:rFonts w:eastAsiaTheme="majorEastAsia"/>
          <w:b w:val="0"/>
        </w:rPr>
        <w:t>El 79% de los quinceañeros alcanzaron, por lo menos, el nivel 2 en ciencias</w:t>
      </w:r>
      <w:r w:rsidRPr="005578B3">
        <w:t>, 3 puntos por encima de la media de la OCDE (76%). Esto significa que </w:t>
      </w:r>
      <w:r w:rsidRPr="005578B3">
        <w:rPr>
          <w:rStyle w:val="Textoennegrita"/>
          <w:rFonts w:eastAsiaTheme="majorEastAsia"/>
          <w:b w:val="0"/>
        </w:rPr>
        <w:t>8 de cada 10 son capaces de reconocer la correcta explicación de fenómenos científicos conocidos</w:t>
      </w:r>
      <w:r w:rsidRPr="005578B3">
        <w:t> y pueden utilizar estos conocimientos para identificar si una conclusión es válida basada en los datos proporcionados.</w:t>
      </w:r>
      <w:r w:rsidRPr="005578B3">
        <w:br/>
        <w:t> </w:t>
      </w:r>
      <w:r w:rsidRPr="005578B3">
        <w:br/>
        <w:t>Aun así, </w:t>
      </w:r>
      <w:r w:rsidRPr="005578B3">
        <w:rPr>
          <w:rStyle w:val="Textoennegrita"/>
          <w:rFonts w:eastAsiaTheme="majorEastAsia"/>
          <w:b w:val="0"/>
        </w:rPr>
        <w:t>solo el 5% del alumnado destaca por su excelencia</w:t>
      </w:r>
      <w:r w:rsidRPr="005578B3">
        <w:t> en esta rama de conocimiento (7% de media en los países de la OCDE), lo que significa que han alcanzado el nivel 5 o 6 en este </w:t>
      </w:r>
      <w:r w:rsidRPr="005578B3">
        <w:rPr>
          <w:rStyle w:val="nfasis"/>
        </w:rPr>
        <w:t>Informe PISA 2022</w:t>
      </w:r>
      <w:r w:rsidRPr="005578B3">
        <w:t>. Estos chicos y chicas pueden aplicar de forma creativa y autónoma sus conocimientos sobre ciencias a una amplia variedad de situaciones, incluidas las que no les resultan familiares.</w:t>
      </w:r>
    </w:p>
    <w:p w:rsidR="006A5E96" w:rsidRPr="005578B3" w:rsidRDefault="006A5E96" w:rsidP="006A5E96">
      <w:pPr>
        <w:pStyle w:val="NormalWeb"/>
        <w:shd w:val="clear" w:color="auto" w:fill="FFFFFF"/>
        <w:spacing w:before="0" w:beforeAutospacing="0" w:after="150" w:afterAutospacing="0"/>
        <w:jc w:val="both"/>
      </w:pPr>
    </w:p>
    <w:p w:rsidR="006A5E96" w:rsidRPr="005578B3" w:rsidRDefault="006A5E96" w:rsidP="006A5E96">
      <w:pPr>
        <w:spacing w:line="240" w:lineRule="auto"/>
        <w:jc w:val="both"/>
        <w:rPr>
          <w:rFonts w:ascii="Times New Roman" w:hAnsi="Times New Roman" w:cs="Times New Roman"/>
          <w:sz w:val="24"/>
          <w:szCs w:val="24"/>
        </w:rPr>
      </w:pPr>
      <w:r w:rsidRPr="005578B3">
        <w:rPr>
          <w:rFonts w:ascii="Times New Roman" w:hAnsi="Times New Roman" w:cs="Times New Roman"/>
          <w:sz w:val="24"/>
          <w:szCs w:val="24"/>
        </w:rPr>
        <w:lastRenderedPageBreak/>
        <w:t>Los datos claves de PISA 2022, en resumen</w:t>
      </w:r>
    </w:p>
    <w:p w:rsidR="006A5E96" w:rsidRPr="005578B3" w:rsidRDefault="006A5E96" w:rsidP="006A5E96">
      <w:pPr>
        <w:spacing w:line="240" w:lineRule="auto"/>
        <w:jc w:val="both"/>
        <w:rPr>
          <w:rFonts w:ascii="Times New Roman" w:hAnsi="Times New Roman" w:cs="Times New Roman"/>
          <w:sz w:val="24"/>
          <w:szCs w:val="24"/>
        </w:rPr>
      </w:pPr>
      <w:r w:rsidRPr="005578B3">
        <w:rPr>
          <w:rFonts w:ascii="Times New Roman" w:hAnsi="Times New Roman" w:cs="Times New Roman"/>
          <w:sz w:val="24"/>
          <w:szCs w:val="24"/>
        </w:rPr>
        <w:t xml:space="preserve"> A continuación, se presenta la evolución de los resultados del alumnado español en el informe PISA 2022, comparándolos con los de la media de los países de la OCDE.</w:t>
      </w:r>
    </w:p>
    <w:p w:rsidR="006A5E96" w:rsidRPr="005578B3" w:rsidRDefault="006A5E96" w:rsidP="006A5E96">
      <w:pPr>
        <w:spacing w:line="240" w:lineRule="auto"/>
        <w:jc w:val="both"/>
        <w:rPr>
          <w:rFonts w:ascii="Times New Roman" w:hAnsi="Times New Roman" w:cs="Times New Roman"/>
          <w:sz w:val="24"/>
          <w:szCs w:val="24"/>
        </w:rPr>
      </w:pPr>
      <w:r w:rsidRPr="005578B3">
        <w:rPr>
          <w:rFonts w:ascii="Times New Roman" w:hAnsi="Times New Roman" w:cs="Times New Roman"/>
          <w:noProof/>
          <w:sz w:val="24"/>
          <w:szCs w:val="24"/>
          <w:lang w:eastAsia="es-ES"/>
        </w:rPr>
        <w:drawing>
          <wp:inline distT="0" distB="0" distL="0" distR="0" wp14:anchorId="76116105" wp14:editId="13C3F00F">
            <wp:extent cx="5729631" cy="2813050"/>
            <wp:effectExtent l="0" t="0" r="4445" b="6350"/>
            <wp:docPr id="123" name="Imagen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5731510" cy="2813973"/>
                    </a:xfrm>
                    <a:prstGeom prst="rect">
                      <a:avLst/>
                    </a:prstGeom>
                  </pic:spPr>
                </pic:pic>
              </a:graphicData>
            </a:graphic>
          </wp:inline>
        </w:drawing>
      </w:r>
    </w:p>
    <w:p w:rsidR="006A5E96" w:rsidRPr="005578B3" w:rsidRDefault="006A5E96" w:rsidP="006A5E96">
      <w:pPr>
        <w:spacing w:line="240" w:lineRule="auto"/>
        <w:jc w:val="both"/>
        <w:rPr>
          <w:rFonts w:ascii="Times New Roman" w:hAnsi="Times New Roman" w:cs="Times New Roman"/>
          <w:sz w:val="24"/>
          <w:szCs w:val="24"/>
        </w:rPr>
      </w:pPr>
      <w:r w:rsidRPr="006A5E96">
        <w:rPr>
          <w:rFonts w:ascii="Times New Roman" w:hAnsi="Times New Roman" w:cs="Times New Roman"/>
          <w:b/>
          <w:sz w:val="24"/>
          <w:szCs w:val="24"/>
        </w:rPr>
        <w:t>Nota</w:t>
      </w:r>
      <w:r w:rsidRPr="005578B3">
        <w:rPr>
          <w:rFonts w:ascii="Times New Roman" w:hAnsi="Times New Roman" w:cs="Times New Roman"/>
          <w:sz w:val="24"/>
          <w:szCs w:val="24"/>
        </w:rPr>
        <w:t>: El Informe PISA 2022 se centra en evaluar a los jóvenes de 15 años en las áreas de matemáticas, lectura y ciencias. Además, en próximas ediciones del estudio se incluirán dos innovaciones: una evaluación sobre la educación financiera (solo en algunos de los países) y otra sobre el pensamiento creativo del alumnado. Los resultados de estas dos últimas áreas verán la luz en 2024.</w:t>
      </w:r>
    </w:p>
    <w:p w:rsidR="006A5E96" w:rsidRPr="005578B3" w:rsidRDefault="006A5E96" w:rsidP="006A5E96">
      <w:pPr>
        <w:spacing w:line="240" w:lineRule="auto"/>
        <w:jc w:val="both"/>
        <w:rPr>
          <w:rFonts w:ascii="Times New Roman" w:hAnsi="Times New Roman" w:cs="Times New Roman"/>
          <w:sz w:val="24"/>
          <w:szCs w:val="24"/>
        </w:rPr>
      </w:pPr>
      <w:r w:rsidRPr="005578B3">
        <w:rPr>
          <w:rFonts w:ascii="Times New Roman" w:hAnsi="Times New Roman" w:cs="Times New Roman"/>
          <w:sz w:val="24"/>
          <w:szCs w:val="24"/>
        </w:rPr>
        <w:t>En la investigación han participado 690.000 estudiantes de institutos de 81 países. En España se han sometido a estas pruebas 30.800 alumnos y alumnas de 966 centros educativos, es decir el 90% de los estudiantes de 15 años del país.</w:t>
      </w:r>
    </w:p>
    <w:p w:rsidR="006A5E96" w:rsidRPr="005578B3" w:rsidRDefault="006A5E96" w:rsidP="006A5E96">
      <w:pPr>
        <w:spacing w:line="240" w:lineRule="auto"/>
        <w:jc w:val="both"/>
        <w:rPr>
          <w:rFonts w:ascii="Times New Roman" w:hAnsi="Times New Roman" w:cs="Times New Roman"/>
          <w:sz w:val="24"/>
          <w:szCs w:val="24"/>
        </w:rPr>
      </w:pPr>
      <w:r w:rsidRPr="005578B3">
        <w:rPr>
          <w:rFonts w:ascii="Times New Roman" w:hAnsi="Times New Roman" w:cs="Times New Roman"/>
          <w:sz w:val="24"/>
          <w:szCs w:val="24"/>
        </w:rPr>
        <w:t xml:space="preserve">(Fuente: educaweb - </w:t>
      </w:r>
      <w:r w:rsidRPr="005578B3">
        <w:rPr>
          <w:rFonts w:ascii="Times New Roman" w:hAnsi="Times New Roman" w:cs="Times New Roman"/>
          <w:b/>
          <w:sz w:val="24"/>
          <w:szCs w:val="24"/>
        </w:rPr>
        <w:t>5/12/23</w:t>
      </w:r>
      <w:r w:rsidRPr="005578B3">
        <w:rPr>
          <w:rFonts w:ascii="Times New Roman" w:hAnsi="Times New Roman" w:cs="Times New Roman"/>
          <w:sz w:val="24"/>
          <w:szCs w:val="24"/>
        </w:rPr>
        <w:t>)</w:t>
      </w:r>
    </w:p>
    <w:p w:rsidR="006A5E96" w:rsidRPr="005578B3" w:rsidRDefault="006A5E96" w:rsidP="006A5E96">
      <w:pPr>
        <w:spacing w:line="240" w:lineRule="auto"/>
        <w:jc w:val="both"/>
        <w:rPr>
          <w:rFonts w:ascii="Times New Roman" w:hAnsi="Times New Roman" w:cs="Times New Roman"/>
          <w:sz w:val="24"/>
          <w:szCs w:val="24"/>
        </w:rPr>
      </w:pPr>
      <w:r w:rsidRPr="005578B3">
        <w:rPr>
          <w:rFonts w:ascii="Times New Roman" w:hAnsi="Times New Roman" w:cs="Times New Roman"/>
          <w:sz w:val="24"/>
          <w:szCs w:val="24"/>
        </w:rPr>
        <w:t xml:space="preserve">España ha obtenido sus peores resultados en el informe PISA desde que la prueba educativa, la más importante del mundo, empezó a publicarse en el año 2000. Pero al mismo tiempo, paradójicamente, también ha conseguido en cierta forma el mejor resultado. Los alumnos españoles del último curso de la ESO han bajado 8 puntos en matemáticas respecto a la edición anterior, de 2018 -en la que ya cayeron mucho-, hasta quedarse en 473. Han retrocedido tres en comprensión lectora, hasta los 474. Y han subido dos puntos en ciencias, hasta los 485. El batacazo global ha sido, sin embargo, de tal calibre, con un descenso medio de los países de la OCDE, la organización integrada por los países ricos que organiza la prueba, de 17 puntos en matemáticas, 11 en lectura, y 4 en Ciencias, y una caída aún más acusada en la Unión Europea, con bajadas medias de 20, 14 y 6 puntos respectivamente, que España nunca se había situado tan cerca del promedio de ambas organizaciones, a solo un punto. (El País - </w:t>
      </w:r>
      <w:r w:rsidRPr="005578B3">
        <w:rPr>
          <w:rFonts w:ascii="Times New Roman" w:hAnsi="Times New Roman" w:cs="Times New Roman"/>
          <w:b/>
          <w:sz w:val="24"/>
          <w:szCs w:val="24"/>
        </w:rPr>
        <w:t>5/12/23</w:t>
      </w:r>
      <w:r w:rsidRPr="005578B3">
        <w:rPr>
          <w:rFonts w:ascii="Times New Roman" w:hAnsi="Times New Roman" w:cs="Times New Roman"/>
          <w:sz w:val="24"/>
          <w:szCs w:val="24"/>
        </w:rPr>
        <w:t>)</w:t>
      </w:r>
    </w:p>
    <w:p w:rsidR="006A5E96" w:rsidRPr="005578B3" w:rsidRDefault="006A5E96" w:rsidP="006A5E96">
      <w:pPr>
        <w:spacing w:line="240" w:lineRule="auto"/>
        <w:jc w:val="both"/>
        <w:rPr>
          <w:rFonts w:ascii="Times New Roman" w:hAnsi="Times New Roman" w:cs="Times New Roman"/>
          <w:sz w:val="24"/>
          <w:szCs w:val="24"/>
        </w:rPr>
      </w:pPr>
      <w:r w:rsidRPr="005578B3">
        <w:rPr>
          <w:rFonts w:ascii="Times New Roman" w:hAnsi="Times New Roman" w:cs="Times New Roman"/>
          <w:sz w:val="24"/>
          <w:szCs w:val="24"/>
        </w:rPr>
        <w:t xml:space="preserve">El hecho de que España salga relativamente mejor parada, aunque con fuertes diferencias territoriales, es una muestra más de que el protocolo para prevenir los contagios en la escuela, diseñado en 2020 por los ministerios de Educación y Sanidad y aplicado disciplinadamente por las comunidades escolares, la campaña de vacunación de los adolescentes, y los fondos </w:t>
      </w:r>
      <w:r w:rsidRPr="005578B3">
        <w:rPr>
          <w:rFonts w:ascii="Times New Roman" w:hAnsi="Times New Roman" w:cs="Times New Roman"/>
          <w:sz w:val="24"/>
          <w:szCs w:val="24"/>
        </w:rPr>
        <w:lastRenderedPageBreak/>
        <w:t xml:space="preserve">inyectados por el Gobierno (1.600 millones solo el primer curso de pandemia) para contratar profesores, fueron eficaces. (El País - </w:t>
      </w:r>
      <w:r w:rsidRPr="005578B3">
        <w:rPr>
          <w:rFonts w:ascii="Times New Roman" w:hAnsi="Times New Roman" w:cs="Times New Roman"/>
          <w:b/>
          <w:sz w:val="24"/>
          <w:szCs w:val="24"/>
        </w:rPr>
        <w:t>5/12/23</w:t>
      </w:r>
      <w:r w:rsidRPr="005578B3">
        <w:rPr>
          <w:rFonts w:ascii="Times New Roman" w:hAnsi="Times New Roman" w:cs="Times New Roman"/>
          <w:sz w:val="24"/>
          <w:szCs w:val="24"/>
        </w:rPr>
        <w:t>)</w:t>
      </w:r>
    </w:p>
    <w:p w:rsidR="006A5E96" w:rsidRDefault="006A5E96" w:rsidP="006A5E96">
      <w:pPr>
        <w:spacing w:line="240" w:lineRule="auto"/>
        <w:jc w:val="both"/>
        <w:rPr>
          <w:rFonts w:ascii="Times New Roman" w:hAnsi="Times New Roman" w:cs="Times New Roman"/>
          <w:sz w:val="24"/>
          <w:szCs w:val="24"/>
        </w:rPr>
      </w:pPr>
      <w:r w:rsidRPr="00C47C49">
        <w:rPr>
          <w:rFonts w:ascii="Times New Roman" w:hAnsi="Times New Roman" w:cs="Times New Roman"/>
          <w:noProof/>
          <w:sz w:val="24"/>
          <w:szCs w:val="24"/>
          <w:lang w:eastAsia="es-ES"/>
        </w:rPr>
        <w:drawing>
          <wp:inline distT="0" distB="0" distL="0" distR="0" wp14:anchorId="5EDD3103" wp14:editId="66AE1774">
            <wp:extent cx="5727658" cy="2622550"/>
            <wp:effectExtent l="0" t="0" r="6985" b="6350"/>
            <wp:docPr id="124" name="Imagen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tretch>
                      <a:fillRect/>
                    </a:stretch>
                  </pic:blipFill>
                  <pic:spPr>
                    <a:xfrm>
                      <a:off x="0" y="0"/>
                      <a:ext cx="5731510" cy="2624314"/>
                    </a:xfrm>
                    <a:prstGeom prst="rect">
                      <a:avLst/>
                    </a:prstGeom>
                  </pic:spPr>
                </pic:pic>
              </a:graphicData>
            </a:graphic>
          </wp:inline>
        </w:drawing>
      </w:r>
    </w:p>
    <w:p w:rsidR="006A5E96" w:rsidRDefault="006A5E96" w:rsidP="006A5E96">
      <w:pPr>
        <w:spacing w:line="240" w:lineRule="auto"/>
        <w:jc w:val="both"/>
        <w:rPr>
          <w:rFonts w:ascii="Times New Roman" w:hAnsi="Times New Roman" w:cs="Times New Roman"/>
          <w:sz w:val="24"/>
          <w:szCs w:val="24"/>
        </w:rPr>
      </w:pPr>
      <w:r w:rsidRPr="00C47C49">
        <w:rPr>
          <w:rFonts w:ascii="Times New Roman" w:hAnsi="Times New Roman" w:cs="Times New Roman"/>
          <w:noProof/>
          <w:sz w:val="24"/>
          <w:szCs w:val="24"/>
          <w:lang w:eastAsia="es-ES"/>
        </w:rPr>
        <w:drawing>
          <wp:inline distT="0" distB="0" distL="0" distR="0" wp14:anchorId="3FC6B567" wp14:editId="4529F859">
            <wp:extent cx="5728772" cy="2730500"/>
            <wp:effectExtent l="0" t="0" r="5715" b="0"/>
            <wp:docPr id="125" name="Imagen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5731510" cy="2731805"/>
                    </a:xfrm>
                    <a:prstGeom prst="rect">
                      <a:avLst/>
                    </a:prstGeom>
                  </pic:spPr>
                </pic:pic>
              </a:graphicData>
            </a:graphic>
          </wp:inline>
        </w:drawing>
      </w:r>
    </w:p>
    <w:p w:rsidR="006A5E96" w:rsidRDefault="006A5E96" w:rsidP="006A5E96">
      <w:pPr>
        <w:spacing w:line="240" w:lineRule="auto"/>
        <w:jc w:val="both"/>
        <w:rPr>
          <w:rFonts w:ascii="Times New Roman" w:hAnsi="Times New Roman" w:cs="Times New Roman"/>
          <w:sz w:val="24"/>
          <w:szCs w:val="24"/>
        </w:rPr>
      </w:pPr>
      <w:r w:rsidRPr="00C47C49">
        <w:rPr>
          <w:rFonts w:ascii="Times New Roman" w:hAnsi="Times New Roman" w:cs="Times New Roman"/>
          <w:noProof/>
          <w:sz w:val="24"/>
          <w:szCs w:val="24"/>
          <w:lang w:eastAsia="es-ES"/>
        </w:rPr>
        <w:drawing>
          <wp:inline distT="0" distB="0" distL="0" distR="0" wp14:anchorId="7629568E" wp14:editId="2AEA78D4">
            <wp:extent cx="5733156" cy="2520950"/>
            <wp:effectExtent l="0" t="0" r="1270" b="0"/>
            <wp:docPr id="126" name="Imagen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stretch>
                      <a:fillRect/>
                    </a:stretch>
                  </pic:blipFill>
                  <pic:spPr>
                    <a:xfrm>
                      <a:off x="0" y="0"/>
                      <a:ext cx="5731510" cy="2520226"/>
                    </a:xfrm>
                    <a:prstGeom prst="rect">
                      <a:avLst/>
                    </a:prstGeom>
                  </pic:spPr>
                </pic:pic>
              </a:graphicData>
            </a:graphic>
          </wp:inline>
        </w:drawing>
      </w:r>
    </w:p>
    <w:p w:rsidR="006A5E96" w:rsidRDefault="006A5E96" w:rsidP="006A5E96">
      <w:pPr>
        <w:spacing w:line="240" w:lineRule="auto"/>
        <w:jc w:val="both"/>
        <w:rPr>
          <w:rFonts w:ascii="Times New Roman" w:hAnsi="Times New Roman" w:cs="Times New Roman"/>
          <w:sz w:val="24"/>
          <w:szCs w:val="24"/>
        </w:rPr>
      </w:pPr>
      <w:r w:rsidRPr="000433C4">
        <w:rPr>
          <w:rFonts w:ascii="Times New Roman" w:hAnsi="Times New Roman" w:cs="Times New Roman"/>
          <w:noProof/>
          <w:sz w:val="24"/>
          <w:szCs w:val="24"/>
          <w:lang w:eastAsia="es-ES"/>
        </w:rPr>
        <w:lastRenderedPageBreak/>
        <w:drawing>
          <wp:inline distT="0" distB="0" distL="0" distR="0" wp14:anchorId="002A1E95" wp14:editId="6AE3EB21">
            <wp:extent cx="5731510" cy="4402730"/>
            <wp:effectExtent l="0" t="0" r="2540" b="0"/>
            <wp:docPr id="127" name="Imagen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stretch>
                      <a:fillRect/>
                    </a:stretch>
                  </pic:blipFill>
                  <pic:spPr>
                    <a:xfrm>
                      <a:off x="0" y="0"/>
                      <a:ext cx="5731510" cy="4402730"/>
                    </a:xfrm>
                    <a:prstGeom prst="rect">
                      <a:avLst/>
                    </a:prstGeom>
                  </pic:spPr>
                </pic:pic>
              </a:graphicData>
            </a:graphic>
          </wp:inline>
        </w:drawing>
      </w:r>
    </w:p>
    <w:p w:rsidR="006A5E96" w:rsidRDefault="006A5E96" w:rsidP="006A5E96">
      <w:pPr>
        <w:spacing w:line="240" w:lineRule="auto"/>
        <w:jc w:val="both"/>
        <w:rPr>
          <w:rFonts w:ascii="Times New Roman" w:hAnsi="Times New Roman" w:cs="Times New Roman"/>
          <w:sz w:val="24"/>
          <w:szCs w:val="24"/>
        </w:rPr>
      </w:pPr>
      <w:r w:rsidRPr="000433C4">
        <w:rPr>
          <w:rFonts w:ascii="Times New Roman" w:hAnsi="Times New Roman" w:cs="Times New Roman"/>
          <w:noProof/>
          <w:sz w:val="24"/>
          <w:szCs w:val="24"/>
          <w:lang w:eastAsia="es-ES"/>
        </w:rPr>
        <w:drawing>
          <wp:inline distT="0" distB="0" distL="0" distR="0" wp14:anchorId="44C04940" wp14:editId="1FC6F2A5">
            <wp:extent cx="5731510" cy="4223927"/>
            <wp:effectExtent l="0" t="0" r="2540" b="5715"/>
            <wp:docPr id="128" name="Imagen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5731510" cy="4223927"/>
                    </a:xfrm>
                    <a:prstGeom prst="rect">
                      <a:avLst/>
                    </a:prstGeom>
                  </pic:spPr>
                </pic:pic>
              </a:graphicData>
            </a:graphic>
          </wp:inline>
        </w:drawing>
      </w:r>
    </w:p>
    <w:p w:rsidR="006A5E96" w:rsidRDefault="006A5E96" w:rsidP="006A5E96">
      <w:pPr>
        <w:spacing w:line="240" w:lineRule="auto"/>
        <w:jc w:val="both"/>
        <w:rPr>
          <w:rFonts w:ascii="Times New Roman" w:hAnsi="Times New Roman" w:cs="Times New Roman"/>
          <w:sz w:val="24"/>
          <w:szCs w:val="24"/>
        </w:rPr>
      </w:pPr>
      <w:r w:rsidRPr="000433C4">
        <w:rPr>
          <w:rFonts w:ascii="Times New Roman" w:hAnsi="Times New Roman" w:cs="Times New Roman"/>
          <w:noProof/>
          <w:sz w:val="24"/>
          <w:szCs w:val="24"/>
          <w:lang w:eastAsia="es-ES"/>
        </w:rPr>
        <w:lastRenderedPageBreak/>
        <w:drawing>
          <wp:inline distT="0" distB="0" distL="0" distR="0" wp14:anchorId="2E5767FA" wp14:editId="6A3CB8F6">
            <wp:extent cx="5731510" cy="5669051"/>
            <wp:effectExtent l="0" t="0" r="2540" b="8255"/>
            <wp:docPr id="129" name="Imagen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stretch>
                      <a:fillRect/>
                    </a:stretch>
                  </pic:blipFill>
                  <pic:spPr>
                    <a:xfrm>
                      <a:off x="0" y="0"/>
                      <a:ext cx="5731510" cy="5669051"/>
                    </a:xfrm>
                    <a:prstGeom prst="rect">
                      <a:avLst/>
                    </a:prstGeom>
                  </pic:spPr>
                </pic:pic>
              </a:graphicData>
            </a:graphic>
          </wp:inline>
        </w:drawing>
      </w:r>
    </w:p>
    <w:p w:rsidR="006A5E96" w:rsidRDefault="006A5E96" w:rsidP="006A5E96">
      <w:pPr>
        <w:spacing w:line="240" w:lineRule="auto"/>
        <w:jc w:val="both"/>
        <w:rPr>
          <w:rFonts w:ascii="Times New Roman" w:hAnsi="Times New Roman" w:cs="Times New Roman"/>
          <w:b/>
          <w:sz w:val="24"/>
          <w:szCs w:val="24"/>
        </w:rPr>
      </w:pPr>
      <w:r w:rsidRPr="000433C4">
        <w:rPr>
          <w:rFonts w:ascii="Times New Roman" w:hAnsi="Times New Roman" w:cs="Times New Roman"/>
          <w:b/>
          <w:sz w:val="24"/>
          <w:szCs w:val="24"/>
        </w:rPr>
        <w:t>La opinión de los que saben</w:t>
      </w:r>
    </w:p>
    <w:p w:rsidR="006A5E96" w:rsidRPr="001072CE" w:rsidRDefault="006A5E96" w:rsidP="006A5E96">
      <w:pPr>
        <w:spacing w:line="240" w:lineRule="auto"/>
        <w:jc w:val="both"/>
        <w:rPr>
          <w:rFonts w:ascii="Times New Roman" w:hAnsi="Times New Roman" w:cs="Times New Roman"/>
          <w:sz w:val="24"/>
          <w:szCs w:val="24"/>
        </w:rPr>
      </w:pPr>
      <w:r w:rsidRPr="001072CE">
        <w:rPr>
          <w:rFonts w:ascii="Times New Roman" w:hAnsi="Times New Roman" w:cs="Times New Roman"/>
          <w:sz w:val="24"/>
          <w:szCs w:val="24"/>
        </w:rPr>
        <w:t>El pedagogo José Antonio Marina reflexiona sobre el papel de la educación en la sociedad</w:t>
      </w:r>
    </w:p>
    <w:p w:rsidR="006A5E96" w:rsidRPr="000433C4" w:rsidRDefault="006A5E96" w:rsidP="006A5E96">
      <w:pPr>
        <w:spacing w:line="240" w:lineRule="auto"/>
        <w:jc w:val="both"/>
        <w:rPr>
          <w:rFonts w:ascii="Times New Roman" w:hAnsi="Times New Roman" w:cs="Times New Roman"/>
          <w:sz w:val="24"/>
          <w:szCs w:val="24"/>
        </w:rPr>
      </w:pPr>
      <w:r w:rsidRPr="000433C4">
        <w:rPr>
          <w:rFonts w:ascii="Times New Roman" w:hAnsi="Times New Roman" w:cs="Times New Roman"/>
          <w:sz w:val="24"/>
          <w:szCs w:val="24"/>
        </w:rPr>
        <w:t>Sobre la educación en las escuelas,</w:t>
      </w:r>
      <w:r>
        <w:rPr>
          <w:rFonts w:ascii="Times New Roman" w:hAnsi="Times New Roman" w:cs="Times New Roman"/>
          <w:sz w:val="24"/>
          <w:szCs w:val="24"/>
        </w:rPr>
        <w:t xml:space="preserve"> </w:t>
      </w:r>
      <w:r w:rsidRPr="000433C4">
        <w:rPr>
          <w:rFonts w:ascii="Times New Roman" w:hAnsi="Times New Roman" w:cs="Times New Roman"/>
          <w:sz w:val="24"/>
          <w:szCs w:val="24"/>
        </w:rPr>
        <w:t>filósofo y pedagogo José Antonio Marina</w:t>
      </w:r>
      <w:r>
        <w:rPr>
          <w:rFonts w:ascii="Times New Roman" w:hAnsi="Times New Roman" w:cs="Times New Roman"/>
          <w:sz w:val="24"/>
          <w:szCs w:val="24"/>
        </w:rPr>
        <w:t>,</w:t>
      </w:r>
      <w:r w:rsidRPr="000433C4">
        <w:rPr>
          <w:rFonts w:ascii="Times New Roman" w:hAnsi="Times New Roman" w:cs="Times New Roman"/>
          <w:sz w:val="24"/>
          <w:szCs w:val="24"/>
        </w:rPr>
        <w:t xml:space="preserve"> destacó la importancia de desarrollar la personalidad del niño introduciendo nuevos conceptos sobre la memoria, que es “la esencia de la inteligencia”.</w:t>
      </w:r>
      <w:r w:rsidR="00094A92">
        <w:rPr>
          <w:rFonts w:ascii="Times New Roman" w:hAnsi="Times New Roman" w:cs="Times New Roman"/>
          <w:sz w:val="24"/>
          <w:szCs w:val="24"/>
        </w:rPr>
        <w:t xml:space="preserve"> </w:t>
      </w:r>
      <w:r>
        <w:rPr>
          <w:rFonts w:ascii="Times New Roman" w:hAnsi="Times New Roman" w:cs="Times New Roman"/>
          <w:sz w:val="24"/>
          <w:szCs w:val="24"/>
        </w:rPr>
        <w:t>(</w:t>
      </w:r>
      <w:r w:rsidRPr="000433C4">
        <w:rPr>
          <w:rFonts w:ascii="Times New Roman" w:hAnsi="Times New Roman" w:cs="Times New Roman"/>
          <w:sz w:val="24"/>
          <w:szCs w:val="24"/>
        </w:rPr>
        <w:t>universidad-san-jorge</w:t>
      </w:r>
      <w:r>
        <w:rPr>
          <w:rFonts w:ascii="Times New Roman" w:hAnsi="Times New Roman" w:cs="Times New Roman"/>
          <w:sz w:val="24"/>
          <w:szCs w:val="24"/>
        </w:rPr>
        <w:t xml:space="preserve"> - </w:t>
      </w:r>
      <w:r w:rsidRPr="001072CE">
        <w:rPr>
          <w:rFonts w:ascii="Times New Roman" w:hAnsi="Times New Roman" w:cs="Times New Roman"/>
          <w:b/>
          <w:sz w:val="24"/>
          <w:szCs w:val="24"/>
        </w:rPr>
        <w:t>1/3/22</w:t>
      </w:r>
      <w:r>
        <w:rPr>
          <w:rFonts w:ascii="Times New Roman" w:hAnsi="Times New Roman" w:cs="Times New Roman"/>
          <w:sz w:val="24"/>
          <w:szCs w:val="24"/>
        </w:rPr>
        <w:t>)</w:t>
      </w:r>
    </w:p>
    <w:p w:rsidR="006A5E96" w:rsidRPr="004B3F97" w:rsidRDefault="006A5E96" w:rsidP="006A5E96">
      <w:pPr>
        <w:spacing w:line="240" w:lineRule="auto"/>
        <w:jc w:val="both"/>
        <w:rPr>
          <w:rFonts w:ascii="Times New Roman" w:hAnsi="Times New Roman" w:cs="Times New Roman"/>
          <w:sz w:val="24"/>
          <w:szCs w:val="24"/>
          <w:u w:val="single"/>
        </w:rPr>
      </w:pPr>
      <w:r w:rsidRPr="000433C4">
        <w:rPr>
          <w:rFonts w:ascii="Times New Roman" w:hAnsi="Times New Roman" w:cs="Times New Roman"/>
          <w:sz w:val="24"/>
          <w:szCs w:val="24"/>
        </w:rPr>
        <w:t xml:space="preserve">A continuación, invitó a reflexionar sobre la evolución de los jóvenes en los colegios: </w:t>
      </w:r>
      <w:r w:rsidRPr="004B3F97">
        <w:rPr>
          <w:rFonts w:ascii="Times New Roman" w:hAnsi="Times New Roman" w:cs="Times New Roman"/>
          <w:sz w:val="24"/>
          <w:szCs w:val="24"/>
          <w:u w:val="single"/>
        </w:rPr>
        <w:t>“Cuando los más pequeños llegan a la escuela están deseosos de aprender, pero cuando salen solo están deseosos de aprobar. ¿Qué ha pasado por el camino?”.</w:t>
      </w:r>
    </w:p>
    <w:p w:rsidR="006A5E96" w:rsidRPr="004B3F97" w:rsidRDefault="006A5E96" w:rsidP="006A5E96">
      <w:pPr>
        <w:spacing w:line="240" w:lineRule="auto"/>
        <w:jc w:val="both"/>
        <w:rPr>
          <w:rFonts w:ascii="Times New Roman" w:hAnsi="Times New Roman" w:cs="Times New Roman"/>
          <w:sz w:val="24"/>
          <w:szCs w:val="24"/>
          <w:u w:val="single"/>
        </w:rPr>
      </w:pPr>
      <w:r w:rsidRPr="004B3F97">
        <w:rPr>
          <w:rFonts w:ascii="Times New Roman" w:hAnsi="Times New Roman" w:cs="Times New Roman"/>
          <w:sz w:val="24"/>
          <w:szCs w:val="24"/>
          <w:u w:val="single"/>
        </w:rPr>
        <w:t>Según el ponente, el problema radica en que hay que impulsar la motivación de los alumnos y su deseo de progresar, ya que “todo niño tiene derecho a tener alguna vez la experiencia de éxito merecido en la escuela”. Además, añadió que “el deseo de progresar es uno de los componentes de la felicidad”.</w:t>
      </w:r>
    </w:p>
    <w:p w:rsidR="006A5E96" w:rsidRPr="000433C4" w:rsidRDefault="006A5E96" w:rsidP="006A5E96">
      <w:pPr>
        <w:spacing w:line="240" w:lineRule="auto"/>
        <w:jc w:val="both"/>
        <w:rPr>
          <w:rFonts w:ascii="Times New Roman" w:hAnsi="Times New Roman" w:cs="Times New Roman"/>
          <w:sz w:val="24"/>
          <w:szCs w:val="24"/>
        </w:rPr>
      </w:pPr>
    </w:p>
    <w:p w:rsidR="006A5E96" w:rsidRPr="000433C4" w:rsidRDefault="006A5E96" w:rsidP="006A5E96">
      <w:pPr>
        <w:spacing w:line="240" w:lineRule="auto"/>
        <w:jc w:val="both"/>
        <w:rPr>
          <w:rFonts w:ascii="Times New Roman" w:hAnsi="Times New Roman" w:cs="Times New Roman"/>
          <w:sz w:val="24"/>
          <w:szCs w:val="24"/>
        </w:rPr>
      </w:pPr>
      <w:r w:rsidRPr="000433C4">
        <w:rPr>
          <w:rFonts w:ascii="Times New Roman" w:hAnsi="Times New Roman" w:cs="Times New Roman"/>
          <w:sz w:val="24"/>
          <w:szCs w:val="24"/>
        </w:rPr>
        <w:lastRenderedPageBreak/>
        <w:t>“Todo niño tiene derecho a tener alguna vez la experiencia de éxito merecido en la</w:t>
      </w:r>
      <w:r>
        <w:rPr>
          <w:rFonts w:ascii="Times New Roman" w:hAnsi="Times New Roman" w:cs="Times New Roman"/>
          <w:sz w:val="24"/>
          <w:szCs w:val="24"/>
        </w:rPr>
        <w:t xml:space="preserve"> escuela”. José Antonio Marina.</w:t>
      </w:r>
    </w:p>
    <w:p w:rsidR="006A5E96" w:rsidRPr="000433C4" w:rsidRDefault="006A5E96" w:rsidP="006A5E96">
      <w:pPr>
        <w:spacing w:line="240" w:lineRule="auto"/>
        <w:jc w:val="both"/>
        <w:rPr>
          <w:rFonts w:ascii="Times New Roman" w:hAnsi="Times New Roman" w:cs="Times New Roman"/>
          <w:sz w:val="24"/>
          <w:szCs w:val="24"/>
        </w:rPr>
      </w:pPr>
      <w:r w:rsidRPr="000433C4">
        <w:rPr>
          <w:rFonts w:ascii="Times New Roman" w:hAnsi="Times New Roman" w:cs="Times New Roman"/>
          <w:sz w:val="24"/>
          <w:szCs w:val="24"/>
        </w:rPr>
        <w:t>Asimismo, el conferenciante afirmó que “esta felicidad, en ocasiones, se ve empaña por el auge de las depresiones en niños, una realidad que s</w:t>
      </w:r>
      <w:r>
        <w:rPr>
          <w:rFonts w:ascii="Times New Roman" w:hAnsi="Times New Roman" w:cs="Times New Roman"/>
          <w:sz w:val="24"/>
          <w:szCs w:val="24"/>
        </w:rPr>
        <w:t>e ha agravado por la pandemia”.</w:t>
      </w:r>
    </w:p>
    <w:p w:rsidR="006A5E96" w:rsidRPr="004B3F97" w:rsidRDefault="006A5E96" w:rsidP="006A5E96">
      <w:pPr>
        <w:spacing w:line="240" w:lineRule="auto"/>
        <w:jc w:val="both"/>
        <w:rPr>
          <w:rFonts w:ascii="Times New Roman" w:hAnsi="Times New Roman" w:cs="Times New Roman"/>
          <w:sz w:val="24"/>
          <w:szCs w:val="24"/>
          <w:u w:val="single"/>
        </w:rPr>
      </w:pPr>
      <w:r w:rsidRPr="004B3F97">
        <w:rPr>
          <w:rFonts w:ascii="Times New Roman" w:hAnsi="Times New Roman" w:cs="Times New Roman"/>
          <w:sz w:val="24"/>
          <w:szCs w:val="24"/>
          <w:u w:val="single"/>
        </w:rPr>
        <w:t>Para hacer frente a este problema de salud mental y, a su vez, educar “bien” a los niños “necesitamos una buena tribu, formada por la familia, la escuela y los agentes sociales”.</w:t>
      </w:r>
    </w:p>
    <w:p w:rsidR="006A5E96" w:rsidRPr="000433C4" w:rsidRDefault="006A5E96" w:rsidP="006A5E96">
      <w:pPr>
        <w:spacing w:line="240" w:lineRule="auto"/>
        <w:jc w:val="both"/>
        <w:rPr>
          <w:rFonts w:ascii="Times New Roman" w:hAnsi="Times New Roman" w:cs="Times New Roman"/>
          <w:sz w:val="24"/>
          <w:szCs w:val="24"/>
        </w:rPr>
      </w:pPr>
      <w:r w:rsidRPr="000433C4">
        <w:rPr>
          <w:rFonts w:ascii="Times New Roman" w:hAnsi="Times New Roman" w:cs="Times New Roman"/>
          <w:sz w:val="24"/>
          <w:szCs w:val="24"/>
        </w:rPr>
        <w:t>Pero, desafortunadamente, no siempre contamos con una tribu bien estructurada, ya que en algunos casos “la escuela es la única tabla de sal</w:t>
      </w:r>
      <w:r>
        <w:rPr>
          <w:rFonts w:ascii="Times New Roman" w:hAnsi="Times New Roman" w:cs="Times New Roman"/>
          <w:sz w:val="24"/>
          <w:szCs w:val="24"/>
        </w:rPr>
        <w:t xml:space="preserve">vación que tienen los niños”.  </w:t>
      </w:r>
    </w:p>
    <w:p w:rsidR="006A5E96" w:rsidRPr="004B3F97" w:rsidRDefault="006A5E96" w:rsidP="006A5E96">
      <w:pPr>
        <w:spacing w:line="240" w:lineRule="auto"/>
        <w:jc w:val="both"/>
        <w:rPr>
          <w:rFonts w:ascii="Times New Roman" w:hAnsi="Times New Roman" w:cs="Times New Roman"/>
          <w:sz w:val="24"/>
          <w:szCs w:val="24"/>
          <w:u w:val="single"/>
        </w:rPr>
      </w:pPr>
      <w:r w:rsidRPr="004B3F97">
        <w:rPr>
          <w:rFonts w:ascii="Times New Roman" w:hAnsi="Times New Roman" w:cs="Times New Roman"/>
          <w:sz w:val="24"/>
          <w:szCs w:val="24"/>
          <w:u w:val="single"/>
        </w:rPr>
        <w:t>“La docente Teresa Portilla también le preguntó a Marina cómo educar en un mundo virtual marcado por las redes sociales, que son refugio de los jóvenes. Para el ponente uno de los principales problemas es que “el contexto de las redes sociales no admite el argumento”, hay facilidad para el insulto y el acoso, porque la comunicación es muy breve. Además, la introducción de potentes sistemas de inteligencia artificial está siendo “demasiado rápida”.</w:t>
      </w:r>
    </w:p>
    <w:p w:rsidR="006A5E96" w:rsidRPr="004B3F97" w:rsidRDefault="006A5E96" w:rsidP="006A5E96">
      <w:pPr>
        <w:spacing w:line="240" w:lineRule="auto"/>
        <w:jc w:val="both"/>
        <w:rPr>
          <w:rFonts w:ascii="Times New Roman" w:hAnsi="Times New Roman" w:cs="Times New Roman"/>
          <w:sz w:val="24"/>
          <w:szCs w:val="24"/>
          <w:u w:val="single"/>
        </w:rPr>
      </w:pPr>
      <w:r w:rsidRPr="004B3F97">
        <w:rPr>
          <w:rFonts w:ascii="Times New Roman" w:hAnsi="Times New Roman" w:cs="Times New Roman"/>
          <w:sz w:val="24"/>
          <w:szCs w:val="24"/>
          <w:u w:val="single"/>
        </w:rPr>
        <w:t>A su vez, José Antonio Marina lanzó una reflexión sobre la necesidad de manejar no solo información, como hacen los ordenadores, sino introducir valores, una característica única de la condición humana.</w:t>
      </w:r>
    </w:p>
    <w:p w:rsidR="006A5E96" w:rsidRPr="004B3F97" w:rsidRDefault="006A5E96" w:rsidP="006A5E96">
      <w:pPr>
        <w:spacing w:line="240" w:lineRule="auto"/>
        <w:jc w:val="both"/>
        <w:rPr>
          <w:rFonts w:ascii="Times New Roman" w:hAnsi="Times New Roman" w:cs="Times New Roman"/>
          <w:sz w:val="24"/>
          <w:szCs w:val="24"/>
          <w:u w:val="single"/>
        </w:rPr>
      </w:pPr>
      <w:r w:rsidRPr="004B3F97">
        <w:rPr>
          <w:rFonts w:ascii="Times New Roman" w:hAnsi="Times New Roman" w:cs="Times New Roman"/>
          <w:sz w:val="24"/>
          <w:szCs w:val="24"/>
          <w:u w:val="single"/>
        </w:rPr>
        <w:t>“Las normas morales proceden del tratamiento racional de los valores”, manifestó.  Por tanto, “¿queremos un mundo que se base solo en la información o que tenga en cuenta los valores?”.</w:t>
      </w:r>
    </w:p>
    <w:p w:rsidR="006A5E96" w:rsidRPr="001072CE" w:rsidRDefault="006A5E96" w:rsidP="006A5E96">
      <w:pPr>
        <w:spacing w:line="240" w:lineRule="auto"/>
        <w:jc w:val="both"/>
        <w:rPr>
          <w:rFonts w:ascii="Times New Roman" w:hAnsi="Times New Roman" w:cs="Times New Roman"/>
          <w:sz w:val="24"/>
          <w:szCs w:val="24"/>
        </w:rPr>
      </w:pPr>
      <w:r w:rsidRPr="001072CE">
        <w:rPr>
          <w:rFonts w:ascii="Times New Roman" w:hAnsi="Times New Roman" w:cs="Times New Roman"/>
          <w:sz w:val="24"/>
          <w:szCs w:val="24"/>
        </w:rPr>
        <w:t>Finalmente, José Antonio Marina manifestó que el profesorado “tiene que ser la élite de la sociedad, pero para conseguirlo es fundamental la evaluación del profesorado, la formación continua y el impulso de las carreras doc</w:t>
      </w:r>
      <w:r>
        <w:rPr>
          <w:rFonts w:ascii="Times New Roman" w:hAnsi="Times New Roman" w:cs="Times New Roman"/>
          <w:sz w:val="24"/>
          <w:szCs w:val="24"/>
        </w:rPr>
        <w:t>entes”.</w:t>
      </w:r>
    </w:p>
    <w:p w:rsidR="006A5E96" w:rsidRDefault="006A5E96" w:rsidP="006A5E96">
      <w:pPr>
        <w:spacing w:line="240" w:lineRule="auto"/>
        <w:jc w:val="both"/>
        <w:rPr>
          <w:rFonts w:ascii="Times New Roman" w:hAnsi="Times New Roman" w:cs="Times New Roman"/>
          <w:sz w:val="24"/>
          <w:szCs w:val="24"/>
        </w:rPr>
      </w:pPr>
      <w:r w:rsidRPr="001072CE">
        <w:rPr>
          <w:rFonts w:ascii="Times New Roman" w:hAnsi="Times New Roman" w:cs="Times New Roman"/>
          <w:sz w:val="24"/>
          <w:szCs w:val="24"/>
        </w:rPr>
        <w:t>Asimismo, recomendó: “No perdamos el sentido de lo que estamos haciendo, estamos humanizando a nuestra especie y no podemos sentirnos frustrados todo el tiempo”</w:t>
      </w:r>
      <w:r>
        <w:rPr>
          <w:rFonts w:ascii="Times New Roman" w:hAnsi="Times New Roman" w:cs="Times New Roman"/>
          <w:sz w:val="24"/>
          <w:szCs w:val="24"/>
        </w:rPr>
        <w:t>…</w:t>
      </w:r>
    </w:p>
    <w:p w:rsidR="006A5E96" w:rsidRPr="001072CE" w:rsidRDefault="006A5E96" w:rsidP="006A5E96">
      <w:pPr>
        <w:spacing w:line="240" w:lineRule="auto"/>
        <w:jc w:val="both"/>
        <w:rPr>
          <w:rFonts w:ascii="Times New Roman" w:hAnsi="Times New Roman" w:cs="Times New Roman"/>
          <w:sz w:val="24"/>
          <w:szCs w:val="24"/>
        </w:rPr>
      </w:pPr>
      <w:r w:rsidRPr="001072CE">
        <w:rPr>
          <w:rFonts w:ascii="Times New Roman" w:hAnsi="Times New Roman" w:cs="Times New Roman"/>
          <w:sz w:val="24"/>
          <w:szCs w:val="24"/>
        </w:rPr>
        <w:t>El filósofo, escritor y pedagogo</w:t>
      </w:r>
      <w:r>
        <w:rPr>
          <w:rFonts w:ascii="Times New Roman" w:hAnsi="Times New Roman" w:cs="Times New Roman"/>
          <w:sz w:val="24"/>
          <w:szCs w:val="24"/>
        </w:rPr>
        <w:t xml:space="preserve"> José Antonio Marina debate en “</w:t>
      </w:r>
      <w:r w:rsidRPr="001072CE">
        <w:rPr>
          <w:rFonts w:ascii="Times New Roman" w:hAnsi="Times New Roman" w:cs="Times New Roman"/>
          <w:sz w:val="24"/>
          <w:szCs w:val="24"/>
        </w:rPr>
        <w:t>Cara a cara con Gabi S</w:t>
      </w:r>
      <w:r>
        <w:rPr>
          <w:rFonts w:ascii="Times New Roman" w:hAnsi="Times New Roman" w:cs="Times New Roman"/>
          <w:sz w:val="24"/>
          <w:szCs w:val="24"/>
        </w:rPr>
        <w:t>an”</w:t>
      </w:r>
      <w:r w:rsidRPr="001072CE">
        <w:rPr>
          <w:rFonts w:ascii="Times New Roman" w:hAnsi="Times New Roman" w:cs="Times New Roman"/>
          <w:sz w:val="24"/>
          <w:szCs w:val="24"/>
        </w:rPr>
        <w:t xml:space="preserve"> sobre los últimos resultados revelados por el último informe PISA que muestran un estancamiento de la educación en España. El catedrático en bachillerato se muestra preocupado por la situación actual y explica las deficiencias del sistema educativo en nuestro país.</w:t>
      </w:r>
      <w:r>
        <w:rPr>
          <w:rFonts w:ascii="Times New Roman" w:hAnsi="Times New Roman" w:cs="Times New Roman"/>
          <w:sz w:val="24"/>
          <w:szCs w:val="24"/>
        </w:rPr>
        <w:t xml:space="preserve"> (Vozpópuli - </w:t>
      </w:r>
      <w:r w:rsidRPr="001072CE">
        <w:rPr>
          <w:rFonts w:ascii="Times New Roman" w:hAnsi="Times New Roman" w:cs="Times New Roman"/>
          <w:b/>
          <w:sz w:val="24"/>
          <w:szCs w:val="24"/>
        </w:rPr>
        <w:t>27/1/24</w:t>
      </w:r>
      <w:r>
        <w:rPr>
          <w:rFonts w:ascii="Times New Roman" w:hAnsi="Times New Roman" w:cs="Times New Roman"/>
          <w:sz w:val="24"/>
          <w:szCs w:val="24"/>
        </w:rPr>
        <w:t>)</w:t>
      </w:r>
    </w:p>
    <w:p w:rsidR="006A5E96" w:rsidRPr="001072CE" w:rsidRDefault="006A5E96" w:rsidP="006A5E96">
      <w:pPr>
        <w:spacing w:line="240" w:lineRule="auto"/>
        <w:jc w:val="both"/>
        <w:rPr>
          <w:rFonts w:ascii="Times New Roman" w:hAnsi="Times New Roman" w:cs="Times New Roman"/>
          <w:sz w:val="24"/>
          <w:szCs w:val="24"/>
        </w:rPr>
      </w:pPr>
      <w:r w:rsidRPr="001072CE">
        <w:rPr>
          <w:rFonts w:ascii="Times New Roman" w:hAnsi="Times New Roman" w:cs="Times New Roman"/>
          <w:sz w:val="24"/>
          <w:szCs w:val="24"/>
        </w:rPr>
        <w:t xml:space="preserve">Marina hace una radiografía completa de la gestión y de las carencias de un sistema con muchos problemas. Uno de los </w:t>
      </w:r>
      <w:r>
        <w:rPr>
          <w:rFonts w:ascii="Times New Roman" w:hAnsi="Times New Roman" w:cs="Times New Roman"/>
          <w:sz w:val="24"/>
          <w:szCs w:val="24"/>
        </w:rPr>
        <w:t>principales, en su opinión, es “la ideologización”</w:t>
      </w:r>
      <w:r w:rsidRPr="001072CE">
        <w:rPr>
          <w:rFonts w:ascii="Times New Roman" w:hAnsi="Times New Roman" w:cs="Times New Roman"/>
          <w:sz w:val="24"/>
          <w:szCs w:val="24"/>
        </w:rPr>
        <w:t xml:space="preserve"> de la propia educación y los tumbos que se han dado a lo largo de los últimos años en esta materia y que han provocado que el nivel de la enseñanza se haya resentido.</w:t>
      </w:r>
    </w:p>
    <w:p w:rsidR="006A5E96" w:rsidRDefault="006A5E96" w:rsidP="006A5E96">
      <w:pPr>
        <w:spacing w:line="240" w:lineRule="auto"/>
        <w:jc w:val="both"/>
        <w:rPr>
          <w:rFonts w:ascii="Times New Roman" w:hAnsi="Times New Roman" w:cs="Times New Roman"/>
          <w:sz w:val="24"/>
          <w:szCs w:val="24"/>
        </w:rPr>
      </w:pPr>
      <w:r w:rsidRPr="001072CE">
        <w:rPr>
          <w:rFonts w:ascii="Times New Roman" w:hAnsi="Times New Roman" w:cs="Times New Roman"/>
          <w:sz w:val="24"/>
          <w:szCs w:val="24"/>
        </w:rPr>
        <w:t>El filósofo incide también en el problema existente c</w:t>
      </w:r>
      <w:r>
        <w:rPr>
          <w:rFonts w:ascii="Times New Roman" w:hAnsi="Times New Roman" w:cs="Times New Roman"/>
          <w:sz w:val="24"/>
          <w:szCs w:val="24"/>
        </w:rPr>
        <w:t>on los profesores y afirma que “</w:t>
      </w:r>
      <w:r w:rsidRPr="001072CE">
        <w:rPr>
          <w:rFonts w:ascii="Times New Roman" w:hAnsi="Times New Roman" w:cs="Times New Roman"/>
          <w:sz w:val="24"/>
          <w:szCs w:val="24"/>
        </w:rPr>
        <w:t>el nivel educativo de una nación depende de la calidad del profesorado, y lo grave es que nunca hemos t</w:t>
      </w:r>
      <w:r>
        <w:rPr>
          <w:rFonts w:ascii="Times New Roman" w:hAnsi="Times New Roman" w:cs="Times New Roman"/>
          <w:sz w:val="24"/>
          <w:szCs w:val="24"/>
        </w:rPr>
        <w:t>enido una política de formación”</w:t>
      </w:r>
      <w:r w:rsidRPr="001072CE">
        <w:rPr>
          <w:rFonts w:ascii="Times New Roman" w:hAnsi="Times New Roman" w:cs="Times New Roman"/>
          <w:sz w:val="24"/>
          <w:szCs w:val="24"/>
        </w:rPr>
        <w:t>. Por ello reclama un sistema para mejorar la detección de las capacidades de los futuros profesores que permita mejorar la calidad de la enseñanza.</w:t>
      </w:r>
    </w:p>
    <w:p w:rsidR="006A5E96" w:rsidRPr="00141437" w:rsidRDefault="006A5E96" w:rsidP="006A5E96">
      <w:pPr>
        <w:spacing w:line="240" w:lineRule="auto"/>
        <w:jc w:val="both"/>
        <w:rPr>
          <w:rFonts w:ascii="Times New Roman" w:hAnsi="Times New Roman" w:cs="Times New Roman"/>
          <w:sz w:val="24"/>
          <w:szCs w:val="24"/>
        </w:rPr>
      </w:pPr>
      <w:r w:rsidRPr="00141437">
        <w:rPr>
          <w:rFonts w:ascii="Times New Roman" w:hAnsi="Times New Roman" w:cs="Times New Roman"/>
          <w:sz w:val="24"/>
          <w:szCs w:val="24"/>
        </w:rPr>
        <w:t>La muerte de la ética</w:t>
      </w:r>
    </w:p>
    <w:p w:rsidR="006A5E96" w:rsidRPr="00B4009B" w:rsidRDefault="006A5E96" w:rsidP="006A5E96">
      <w:pPr>
        <w:spacing w:line="240" w:lineRule="auto"/>
        <w:jc w:val="both"/>
        <w:rPr>
          <w:rFonts w:ascii="Times New Roman" w:hAnsi="Times New Roman" w:cs="Times New Roman"/>
          <w:sz w:val="24"/>
          <w:szCs w:val="24"/>
        </w:rPr>
      </w:pPr>
      <w:r w:rsidRPr="004B3F97">
        <w:rPr>
          <w:rFonts w:ascii="Times New Roman" w:hAnsi="Times New Roman" w:cs="Times New Roman"/>
          <w:color w:val="FF0000"/>
          <w:sz w:val="24"/>
          <w:szCs w:val="24"/>
          <w:u w:val="single"/>
        </w:rPr>
        <w:t>En términos generales, este filósofo cree que la gran espada de Damocles que se cierne sobre nuestro tiempo es el fin de la ética</w:t>
      </w:r>
      <w:r w:rsidRPr="00141437">
        <w:rPr>
          <w:rFonts w:ascii="Times New Roman" w:hAnsi="Times New Roman" w:cs="Times New Roman"/>
          <w:sz w:val="24"/>
          <w:szCs w:val="24"/>
        </w:rPr>
        <w:t xml:space="preserve">. Si Nietzsche auguró la muerte de Dios, con todas sus </w:t>
      </w:r>
      <w:r w:rsidRPr="00141437">
        <w:rPr>
          <w:rFonts w:ascii="Times New Roman" w:hAnsi="Times New Roman" w:cs="Times New Roman"/>
          <w:sz w:val="24"/>
          <w:szCs w:val="24"/>
        </w:rPr>
        <w:lastRenderedPageBreak/>
        <w:t xml:space="preserve">consecuencias, </w:t>
      </w:r>
      <w:r w:rsidRPr="004B3F97">
        <w:rPr>
          <w:rFonts w:ascii="Times New Roman" w:hAnsi="Times New Roman" w:cs="Times New Roman"/>
          <w:color w:val="FF0000"/>
          <w:sz w:val="24"/>
          <w:szCs w:val="24"/>
          <w:u w:val="single"/>
        </w:rPr>
        <w:t>Marina prevé la muerte de la ética. “</w:t>
      </w:r>
      <w:r w:rsidR="004B3F97" w:rsidRPr="004B3F97">
        <w:rPr>
          <w:rFonts w:ascii="Times New Roman" w:hAnsi="Times New Roman" w:cs="Times New Roman"/>
          <w:color w:val="FF0000"/>
          <w:sz w:val="24"/>
          <w:szCs w:val="24"/>
          <w:u w:val="single"/>
        </w:rPr>
        <w:t xml:space="preserve">Somos </w:t>
      </w:r>
      <w:r w:rsidRPr="004B3F97">
        <w:rPr>
          <w:rFonts w:ascii="Times New Roman" w:hAnsi="Times New Roman" w:cs="Times New Roman"/>
          <w:color w:val="FF0000"/>
          <w:sz w:val="24"/>
          <w:szCs w:val="24"/>
          <w:u w:val="single"/>
        </w:rPr>
        <w:t>una sociedad tensionada, con un enorme escepticismo ético, que piensa que todo puede arreglarse con educación emocional o con medidas legales. Estamos educando unas generaciones éticamente ignorantes, lo</w:t>
      </w:r>
      <w:r w:rsidR="00B4009B">
        <w:rPr>
          <w:rFonts w:ascii="Times New Roman" w:hAnsi="Times New Roman" w:cs="Times New Roman"/>
          <w:color w:val="FF0000"/>
          <w:sz w:val="24"/>
          <w:szCs w:val="24"/>
          <w:u w:val="single"/>
        </w:rPr>
        <w:t xml:space="preserve"> que significa irresponsables</w:t>
      </w:r>
      <w:r w:rsidR="00B4009B" w:rsidRPr="00B4009B">
        <w:rPr>
          <w:rFonts w:ascii="Times New Roman" w:hAnsi="Times New Roman" w:cs="Times New Roman"/>
          <w:color w:val="FF0000"/>
          <w:sz w:val="24"/>
          <w:szCs w:val="24"/>
        </w:rPr>
        <w:t xml:space="preserve">”. </w:t>
      </w:r>
      <w:r w:rsidRPr="00B4009B">
        <w:rPr>
          <w:rFonts w:ascii="Times New Roman" w:hAnsi="Times New Roman" w:cs="Times New Roman"/>
          <w:sz w:val="24"/>
          <w:szCs w:val="24"/>
        </w:rPr>
        <w:t xml:space="preserve">(Vozpópuli - </w:t>
      </w:r>
      <w:r w:rsidRPr="00B4009B">
        <w:rPr>
          <w:rFonts w:ascii="Times New Roman" w:hAnsi="Times New Roman" w:cs="Times New Roman"/>
          <w:b/>
          <w:sz w:val="24"/>
          <w:szCs w:val="24"/>
        </w:rPr>
        <w:t>30/9/23</w:t>
      </w:r>
      <w:r w:rsidRPr="00B4009B">
        <w:rPr>
          <w:rFonts w:ascii="Times New Roman" w:hAnsi="Times New Roman" w:cs="Times New Roman"/>
          <w:sz w:val="24"/>
          <w:szCs w:val="24"/>
        </w:rPr>
        <w:t>)</w:t>
      </w:r>
    </w:p>
    <w:p w:rsidR="006A5E96" w:rsidRPr="00141437" w:rsidRDefault="006A5E96" w:rsidP="006A5E96">
      <w:pPr>
        <w:spacing w:line="240" w:lineRule="auto"/>
        <w:jc w:val="both"/>
        <w:rPr>
          <w:rFonts w:ascii="Times New Roman" w:hAnsi="Times New Roman" w:cs="Times New Roman"/>
          <w:sz w:val="24"/>
          <w:szCs w:val="24"/>
        </w:rPr>
      </w:pPr>
      <w:r w:rsidRPr="00141437">
        <w:rPr>
          <w:rFonts w:ascii="Times New Roman" w:hAnsi="Times New Roman" w:cs="Times New Roman"/>
          <w:sz w:val="24"/>
          <w:szCs w:val="24"/>
        </w:rPr>
        <w:t xml:space="preserve">Esta muerte de la ética no corresponde solo a un sentido </w:t>
      </w:r>
      <w:r>
        <w:rPr>
          <w:rFonts w:ascii="Times New Roman" w:hAnsi="Times New Roman" w:cs="Times New Roman"/>
          <w:sz w:val="24"/>
          <w:szCs w:val="24"/>
        </w:rPr>
        <w:t>figurado. La asignatura de “ética”</w:t>
      </w:r>
      <w:r w:rsidRPr="00141437">
        <w:rPr>
          <w:rFonts w:ascii="Times New Roman" w:hAnsi="Times New Roman" w:cs="Times New Roman"/>
          <w:sz w:val="24"/>
          <w:szCs w:val="24"/>
        </w:rPr>
        <w:t xml:space="preserve"> ha sido barrida de la educación secundaria en el plan elaborado por e</w:t>
      </w:r>
      <w:r>
        <w:rPr>
          <w:rFonts w:ascii="Times New Roman" w:hAnsi="Times New Roman" w:cs="Times New Roman"/>
          <w:sz w:val="24"/>
          <w:szCs w:val="24"/>
        </w:rPr>
        <w:t>l Ministerio de Pilar Alegría. “</w:t>
      </w:r>
      <w:r w:rsidRPr="00141437">
        <w:rPr>
          <w:rFonts w:ascii="Times New Roman" w:hAnsi="Times New Roman" w:cs="Times New Roman"/>
          <w:sz w:val="24"/>
          <w:szCs w:val="24"/>
        </w:rPr>
        <w:t>Sócrates ha vuelto a ser ejecutado por pr</w:t>
      </w:r>
      <w:r>
        <w:rPr>
          <w:rFonts w:ascii="Times New Roman" w:hAnsi="Times New Roman" w:cs="Times New Roman"/>
          <w:sz w:val="24"/>
          <w:szCs w:val="24"/>
        </w:rPr>
        <w:t>etender corromper a la juventud”</w:t>
      </w:r>
      <w:r w:rsidRPr="00141437">
        <w:rPr>
          <w:rFonts w:ascii="Times New Roman" w:hAnsi="Times New Roman" w:cs="Times New Roman"/>
          <w:sz w:val="24"/>
          <w:szCs w:val="24"/>
        </w:rPr>
        <w:t>, decían los profesores de Filosofía que denunciaron la desaparición de esta materia.</w:t>
      </w:r>
    </w:p>
    <w:p w:rsidR="006A5E96" w:rsidRPr="004B3F97" w:rsidRDefault="006A5E96" w:rsidP="006A5E96">
      <w:pPr>
        <w:spacing w:line="240" w:lineRule="auto"/>
        <w:jc w:val="both"/>
        <w:rPr>
          <w:rFonts w:ascii="Times New Roman" w:hAnsi="Times New Roman" w:cs="Times New Roman"/>
          <w:color w:val="FF0000"/>
          <w:sz w:val="24"/>
          <w:szCs w:val="24"/>
          <w:u w:val="single"/>
        </w:rPr>
      </w:pPr>
      <w:r w:rsidRPr="004B3F97">
        <w:rPr>
          <w:rFonts w:ascii="Times New Roman" w:hAnsi="Times New Roman" w:cs="Times New Roman"/>
          <w:color w:val="FF0000"/>
          <w:sz w:val="24"/>
          <w:szCs w:val="24"/>
          <w:u w:val="single"/>
        </w:rPr>
        <w:t>En palabras de Fernando Savater: “Vivimos un momento donde hay un énfasis político en sustituir lo racional por lo emocional. Cada vez se tienen más en cuenta las emociones y menos la razón. Es un síntoma de los tiempos. Se trata de conseguir el bienestar emocional a través de un atajo, haciendo caso a lo que diga un profesor que en vez de ser un transmisor de conocimiento se convierte en una suerte de hipnotizador. ¿Consecuencia? Habrá niños contentos, pero idiotas”.</w:t>
      </w:r>
    </w:p>
    <w:p w:rsidR="006A5E96" w:rsidRPr="00D1703E" w:rsidRDefault="006A5E96" w:rsidP="006A5E96">
      <w:pPr>
        <w:spacing w:line="240" w:lineRule="auto"/>
        <w:jc w:val="both"/>
        <w:rPr>
          <w:rFonts w:ascii="Times New Roman" w:hAnsi="Times New Roman" w:cs="Times New Roman"/>
          <w:sz w:val="24"/>
          <w:szCs w:val="24"/>
        </w:rPr>
      </w:pPr>
      <w:r w:rsidRPr="00D1703E">
        <w:rPr>
          <w:rFonts w:ascii="Times New Roman" w:hAnsi="Times New Roman" w:cs="Times New Roman"/>
          <w:b/>
          <w:sz w:val="24"/>
          <w:szCs w:val="24"/>
        </w:rPr>
        <w:t>Nota</w:t>
      </w:r>
      <w:r w:rsidRPr="00D1703E">
        <w:rPr>
          <w:rFonts w:ascii="Times New Roman" w:hAnsi="Times New Roman" w:cs="Times New Roman"/>
          <w:sz w:val="24"/>
          <w:szCs w:val="24"/>
        </w:rPr>
        <w:t xml:space="preserve">: Cuando Jordi Nomen (1965) se presenta y cuenta que su profesión es ser profesor de adolescentes, muchos adultos le dan el pésame como si de un duelo inevitable se tratara. (El Confidencial - </w:t>
      </w:r>
      <w:r w:rsidRPr="00D1703E">
        <w:rPr>
          <w:rFonts w:ascii="Times New Roman" w:hAnsi="Times New Roman" w:cs="Times New Roman"/>
          <w:b/>
          <w:sz w:val="24"/>
          <w:szCs w:val="24"/>
        </w:rPr>
        <w:t>15/2/24</w:t>
      </w:r>
      <w:r w:rsidRPr="00D1703E">
        <w:rPr>
          <w:rFonts w:ascii="Times New Roman" w:hAnsi="Times New Roman" w:cs="Times New Roman"/>
          <w:sz w:val="24"/>
          <w:szCs w:val="24"/>
        </w:rPr>
        <w:t>)</w:t>
      </w:r>
    </w:p>
    <w:p w:rsidR="006A5E96" w:rsidRPr="00D1703E" w:rsidRDefault="006A5E96" w:rsidP="006A5E96">
      <w:pPr>
        <w:spacing w:line="240" w:lineRule="auto"/>
        <w:jc w:val="both"/>
        <w:rPr>
          <w:rFonts w:ascii="Times New Roman" w:hAnsi="Times New Roman" w:cs="Times New Roman"/>
          <w:sz w:val="24"/>
          <w:szCs w:val="24"/>
        </w:rPr>
      </w:pPr>
      <w:r w:rsidRPr="00D1703E">
        <w:rPr>
          <w:rFonts w:ascii="Times New Roman" w:hAnsi="Times New Roman" w:cs="Times New Roman"/>
          <w:sz w:val="24"/>
          <w:szCs w:val="24"/>
        </w:rPr>
        <w:t>El profesor de Filosofía publica “Cómo hablar con un adolescente y que te escuche” (Arpa Editores), una guía cargada de experiencias propias y de reflexiones de sus alumnos sobre cómo abordar nuestra relación con todos esos jóvenes que caminan hacia la vida adulta cargados de pasión y de dudas.</w:t>
      </w:r>
    </w:p>
    <w:p w:rsidR="006A5E96" w:rsidRPr="00D1703E" w:rsidRDefault="003D0EE2" w:rsidP="006A5E96">
      <w:pPr>
        <w:spacing w:line="240" w:lineRule="auto"/>
        <w:jc w:val="both"/>
        <w:rPr>
          <w:rFonts w:ascii="Times New Roman" w:hAnsi="Times New Roman" w:cs="Times New Roman"/>
          <w:sz w:val="24"/>
          <w:szCs w:val="24"/>
        </w:rPr>
      </w:pPr>
      <w:r w:rsidRPr="00D1703E">
        <w:rPr>
          <w:rFonts w:ascii="Times New Roman" w:hAnsi="Times New Roman" w:cs="Times New Roman"/>
          <w:sz w:val="24"/>
          <w:szCs w:val="24"/>
        </w:rPr>
        <w:t>Pregunta</w:t>
      </w:r>
      <w:r w:rsidR="006A5E96" w:rsidRPr="00D1703E">
        <w:rPr>
          <w:rFonts w:ascii="Times New Roman" w:hAnsi="Times New Roman" w:cs="Times New Roman"/>
          <w:sz w:val="24"/>
          <w:szCs w:val="24"/>
        </w:rPr>
        <w:t xml:space="preserve">: “La juventud de hoy en día ama el lujo. Es mal educada, desprecia la autoridad, no respeta a sus mayores y tiraniza a sus maestros”. Esta frase, que suena a cualquier viejo cascarrabias, la dijo el mismísimo Sócrates hace 2400 años. Sócrates son palabras mayores. ¿Le vamos a quitar la razón a Sócrates? ¿Por qué se repiten estas afirmaciones durante siglos? </w:t>
      </w:r>
    </w:p>
    <w:p w:rsidR="006A5E96" w:rsidRPr="00D1703E" w:rsidRDefault="003D0EE2" w:rsidP="006A5E96">
      <w:pPr>
        <w:spacing w:line="240" w:lineRule="auto"/>
        <w:jc w:val="both"/>
        <w:rPr>
          <w:rFonts w:ascii="Times New Roman" w:hAnsi="Times New Roman" w:cs="Times New Roman"/>
          <w:sz w:val="24"/>
          <w:szCs w:val="24"/>
        </w:rPr>
      </w:pPr>
      <w:r w:rsidRPr="00D1703E">
        <w:rPr>
          <w:rFonts w:ascii="Times New Roman" w:hAnsi="Times New Roman" w:cs="Times New Roman"/>
          <w:sz w:val="24"/>
          <w:szCs w:val="24"/>
        </w:rPr>
        <w:t>Respuesta</w:t>
      </w:r>
      <w:r w:rsidR="006A5E96" w:rsidRPr="00D1703E">
        <w:rPr>
          <w:rFonts w:ascii="Times New Roman" w:hAnsi="Times New Roman" w:cs="Times New Roman"/>
          <w:sz w:val="24"/>
          <w:szCs w:val="24"/>
        </w:rPr>
        <w:t>: En general, el ser humano lleva muy mal lo que no puede controlar y en la adolescencia se producen cambios que descontrolan un poco la situación anterior. Hay que avanzar hacia la madurez. Eso significa romper con determinadas dinámicas y, por lo tanto, nos cuesta hacer ese duelo por esa infancia que ya no va a volver. Por otra parte, nos cuesta gestionar los cambios que se van dando y que son muchos en un corto espacio de tiempo. Estamos hablando de cinco años en los que se producen cambios vertiginosos, como montañas rusas. El contexto ahora es muy distinto al de Sócrates, pero toda la vida ha pasado que estos cambios nos pillan con el pie cambiado a los adultos que acompañamos a esos niños que han dejado de serlo, y que ya van camino a ser algo distinto. Como eso nos cuesta, pues entonces la culpa es de otro. Suele pasar cuando una cosa nos cuesta, no solemos hacer autocrítica, sino lanzar la culpa hacia otra dirección, que es más fácil que acometer todo lo que implica esos cambios y cómo vamos a tener que adaptarnos a ellos.</w:t>
      </w:r>
    </w:p>
    <w:p w:rsidR="006A5E96" w:rsidRDefault="006A5E96" w:rsidP="006A5E96">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3D0EE2">
        <w:rPr>
          <w:rFonts w:ascii="Times New Roman" w:hAnsi="Times New Roman" w:cs="Times New Roman"/>
          <w:sz w:val="24"/>
          <w:szCs w:val="24"/>
          <w:u w:val="single"/>
        </w:rPr>
        <w:t>José Antonio Marina: “</w:t>
      </w:r>
      <w:r w:rsidRPr="002F49AA">
        <w:rPr>
          <w:rFonts w:ascii="Times New Roman" w:hAnsi="Times New Roman" w:cs="Times New Roman"/>
          <w:sz w:val="24"/>
          <w:szCs w:val="24"/>
          <w:u w:val="single"/>
        </w:rPr>
        <w:t>Necesitamos</w:t>
      </w:r>
      <w:r w:rsidR="003D0EE2">
        <w:rPr>
          <w:rFonts w:ascii="Times New Roman" w:hAnsi="Times New Roman" w:cs="Times New Roman"/>
          <w:sz w:val="24"/>
          <w:szCs w:val="24"/>
          <w:u w:val="single"/>
        </w:rPr>
        <w:t xml:space="preserve"> una vacuna contra la estupidez”</w:t>
      </w:r>
      <w:r>
        <w:rPr>
          <w:rFonts w:ascii="Times New Roman" w:hAnsi="Times New Roman" w:cs="Times New Roman"/>
          <w:sz w:val="24"/>
          <w:szCs w:val="24"/>
        </w:rPr>
        <w:t xml:space="preserve"> (Libertad Digital - </w:t>
      </w:r>
      <w:r w:rsidRPr="00093445">
        <w:rPr>
          <w:rFonts w:ascii="Times New Roman" w:hAnsi="Times New Roman" w:cs="Times New Roman"/>
          <w:b/>
          <w:sz w:val="24"/>
          <w:szCs w:val="24"/>
        </w:rPr>
        <w:t>2/3/24</w:t>
      </w:r>
      <w:r>
        <w:rPr>
          <w:rFonts w:ascii="Times New Roman" w:hAnsi="Times New Roman" w:cs="Times New Roman"/>
          <w:sz w:val="24"/>
          <w:szCs w:val="24"/>
        </w:rPr>
        <w:t>)</w:t>
      </w:r>
    </w:p>
    <w:p w:rsidR="006A5E96" w:rsidRPr="002F49AA" w:rsidRDefault="006A5E96" w:rsidP="006A5E96">
      <w:pPr>
        <w:autoSpaceDE w:val="0"/>
        <w:autoSpaceDN w:val="0"/>
        <w:adjustRightInd w:val="0"/>
        <w:spacing w:after="0" w:line="240" w:lineRule="auto"/>
        <w:jc w:val="both"/>
        <w:rPr>
          <w:rFonts w:ascii="Times New Roman" w:hAnsi="Times New Roman" w:cs="Times New Roman"/>
          <w:sz w:val="24"/>
          <w:szCs w:val="24"/>
        </w:rPr>
      </w:pPr>
    </w:p>
    <w:p w:rsidR="006A5E96" w:rsidRPr="002F49AA" w:rsidRDefault="006A5E96" w:rsidP="006A5E96">
      <w:pPr>
        <w:autoSpaceDE w:val="0"/>
        <w:autoSpaceDN w:val="0"/>
        <w:adjustRightInd w:val="0"/>
        <w:spacing w:after="0" w:line="240" w:lineRule="auto"/>
        <w:jc w:val="both"/>
        <w:rPr>
          <w:rFonts w:ascii="Times New Roman" w:hAnsi="Times New Roman" w:cs="Times New Roman"/>
          <w:sz w:val="24"/>
          <w:szCs w:val="24"/>
        </w:rPr>
      </w:pPr>
      <w:r w:rsidRPr="002F49AA">
        <w:rPr>
          <w:rFonts w:ascii="Times New Roman" w:hAnsi="Times New Roman" w:cs="Times New Roman"/>
          <w:sz w:val="24"/>
          <w:szCs w:val="24"/>
        </w:rPr>
        <w:t>El filósofo y ensayista publica Historia universal de las soluciones.</w:t>
      </w:r>
    </w:p>
    <w:p w:rsidR="006A5E96" w:rsidRPr="002F49AA" w:rsidRDefault="006A5E96" w:rsidP="006A5E96">
      <w:pPr>
        <w:autoSpaceDE w:val="0"/>
        <w:autoSpaceDN w:val="0"/>
        <w:adjustRightInd w:val="0"/>
        <w:spacing w:after="0" w:line="240" w:lineRule="auto"/>
        <w:jc w:val="both"/>
        <w:rPr>
          <w:rFonts w:ascii="Times New Roman" w:hAnsi="Times New Roman" w:cs="Times New Roman"/>
          <w:sz w:val="24"/>
          <w:szCs w:val="24"/>
        </w:rPr>
      </w:pPr>
    </w:p>
    <w:p w:rsidR="006A5E96" w:rsidRPr="002F49AA" w:rsidRDefault="006A5E96" w:rsidP="006A5E96">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2F49AA">
        <w:rPr>
          <w:rFonts w:ascii="Times New Roman" w:hAnsi="Times New Roman" w:cs="Times New Roman"/>
          <w:sz w:val="24"/>
          <w:szCs w:val="24"/>
        </w:rPr>
        <w:t>Luis H. Goldáraz</w:t>
      </w:r>
      <w:r>
        <w:rPr>
          <w:rFonts w:ascii="Times New Roman" w:hAnsi="Times New Roman" w:cs="Times New Roman"/>
          <w:sz w:val="24"/>
          <w:szCs w:val="24"/>
        </w:rPr>
        <w:t>)</w:t>
      </w:r>
    </w:p>
    <w:p w:rsidR="006A5E96" w:rsidRDefault="006A5E96" w:rsidP="006A5E96">
      <w:pPr>
        <w:autoSpaceDE w:val="0"/>
        <w:autoSpaceDN w:val="0"/>
        <w:adjustRightInd w:val="0"/>
        <w:spacing w:after="0" w:line="240" w:lineRule="auto"/>
        <w:jc w:val="both"/>
        <w:rPr>
          <w:rFonts w:ascii="Times New Roman" w:hAnsi="Times New Roman" w:cs="Times New Roman"/>
          <w:sz w:val="24"/>
          <w:szCs w:val="24"/>
        </w:rPr>
      </w:pPr>
    </w:p>
    <w:p w:rsidR="006A5E96" w:rsidRPr="002F49AA" w:rsidRDefault="006A5E96" w:rsidP="006A5E96">
      <w:pPr>
        <w:autoSpaceDE w:val="0"/>
        <w:autoSpaceDN w:val="0"/>
        <w:adjustRightInd w:val="0"/>
        <w:spacing w:after="0" w:line="240" w:lineRule="auto"/>
        <w:jc w:val="both"/>
        <w:rPr>
          <w:rFonts w:ascii="Times New Roman" w:hAnsi="Times New Roman" w:cs="Times New Roman"/>
          <w:sz w:val="24"/>
          <w:szCs w:val="24"/>
        </w:rPr>
      </w:pPr>
      <w:r w:rsidRPr="002F49AA">
        <w:rPr>
          <w:rFonts w:ascii="Times New Roman" w:hAnsi="Times New Roman" w:cs="Times New Roman"/>
          <w:sz w:val="24"/>
          <w:szCs w:val="24"/>
        </w:rPr>
        <w:lastRenderedPageBreak/>
        <w:t>José Antonio Marina es filósofo, ensayista y pedagogo. Ha dedicado su labor de investigación a la elaboración de una teoría de la inteligencia que comienza en la neurología y termina en la ética. Fruto de ese trabajo, ha recibido galardones como el Premio Anagrama de Ensayo, el Premio Giner de los Ríos de Innovación Educativa o el Premio Nacional de Ensayo. Ahora llega a las librerías con Historia universal de las soluciones (Ariel), un repaso a las diferentes formas con las que la humanidad ha tratado de dar respuestas éticas a los problemas po</w:t>
      </w:r>
      <w:r w:rsidR="003D0EE2">
        <w:rPr>
          <w:rFonts w:ascii="Times New Roman" w:hAnsi="Times New Roman" w:cs="Times New Roman"/>
          <w:sz w:val="24"/>
          <w:szCs w:val="24"/>
        </w:rPr>
        <w:t>líticos que la han avasallado. “</w:t>
      </w:r>
      <w:r w:rsidRPr="002F49AA">
        <w:rPr>
          <w:rFonts w:ascii="Times New Roman" w:hAnsi="Times New Roman" w:cs="Times New Roman"/>
          <w:sz w:val="24"/>
          <w:szCs w:val="24"/>
        </w:rPr>
        <w:t>Diría que lo más novedoso del libro, lo que puede levantar más suspicacias entre algunos de mis colegas, es que defiendo que puede de</w:t>
      </w:r>
      <w:r w:rsidR="003D0EE2">
        <w:rPr>
          <w:rFonts w:ascii="Times New Roman" w:hAnsi="Times New Roman" w:cs="Times New Roman"/>
          <w:sz w:val="24"/>
          <w:szCs w:val="24"/>
        </w:rPr>
        <w:t>sarrollarse una ética universal”</w:t>
      </w:r>
      <w:r w:rsidRPr="002F49AA">
        <w:rPr>
          <w:rFonts w:ascii="Times New Roman" w:hAnsi="Times New Roman" w:cs="Times New Roman"/>
          <w:sz w:val="24"/>
          <w:szCs w:val="24"/>
        </w:rPr>
        <w:t xml:space="preserve">, nos </w:t>
      </w:r>
      <w:r w:rsidR="003D0EE2">
        <w:rPr>
          <w:rFonts w:ascii="Times New Roman" w:hAnsi="Times New Roman" w:cs="Times New Roman"/>
          <w:sz w:val="24"/>
          <w:szCs w:val="24"/>
        </w:rPr>
        <w:t>comenta, en charla telefónica. “</w:t>
      </w:r>
      <w:r w:rsidRPr="002F49AA">
        <w:rPr>
          <w:rFonts w:ascii="Times New Roman" w:hAnsi="Times New Roman" w:cs="Times New Roman"/>
          <w:sz w:val="24"/>
          <w:szCs w:val="24"/>
        </w:rPr>
        <w:t>Quien se instala en el relativismo ético lo hará por pereza o cuquería, pero no</w:t>
      </w:r>
      <w:r w:rsidR="003D0EE2">
        <w:rPr>
          <w:rFonts w:ascii="Times New Roman" w:hAnsi="Times New Roman" w:cs="Times New Roman"/>
          <w:sz w:val="24"/>
          <w:szCs w:val="24"/>
        </w:rPr>
        <w:t xml:space="preserve"> porque tenga razones para ello”</w:t>
      </w:r>
      <w:r w:rsidRPr="002F49AA">
        <w:rPr>
          <w:rFonts w:ascii="Times New Roman" w:hAnsi="Times New Roman" w:cs="Times New Roman"/>
          <w:sz w:val="24"/>
          <w:szCs w:val="24"/>
        </w:rPr>
        <w:t>. Ahondando en esa cuestión, hablamos con él:</w:t>
      </w:r>
    </w:p>
    <w:p w:rsidR="006A5E96" w:rsidRPr="002F49AA" w:rsidRDefault="006A5E96" w:rsidP="006A5E96">
      <w:pPr>
        <w:autoSpaceDE w:val="0"/>
        <w:autoSpaceDN w:val="0"/>
        <w:adjustRightInd w:val="0"/>
        <w:spacing w:after="0" w:line="240" w:lineRule="auto"/>
        <w:jc w:val="both"/>
        <w:rPr>
          <w:rFonts w:ascii="Times New Roman" w:hAnsi="Times New Roman" w:cs="Times New Roman"/>
          <w:sz w:val="24"/>
          <w:szCs w:val="24"/>
        </w:rPr>
      </w:pPr>
    </w:p>
    <w:p w:rsidR="006A5E96" w:rsidRPr="002F49AA" w:rsidRDefault="006A5E96" w:rsidP="006A5E96">
      <w:pPr>
        <w:autoSpaceDE w:val="0"/>
        <w:autoSpaceDN w:val="0"/>
        <w:adjustRightInd w:val="0"/>
        <w:spacing w:after="0" w:line="240" w:lineRule="auto"/>
        <w:jc w:val="both"/>
        <w:rPr>
          <w:rFonts w:ascii="Times New Roman" w:hAnsi="Times New Roman" w:cs="Times New Roman"/>
          <w:sz w:val="24"/>
          <w:szCs w:val="24"/>
        </w:rPr>
      </w:pPr>
      <w:r w:rsidRPr="002F49AA">
        <w:rPr>
          <w:rFonts w:ascii="Times New Roman" w:hAnsi="Times New Roman" w:cs="Times New Roman"/>
          <w:sz w:val="24"/>
          <w:szCs w:val="24"/>
        </w:rPr>
        <w:t>Pregunta: Escribe que el ser humano es el animal más diestro a la hora de buscar soluciones. ¿No será porque también lo es a la hora de encontrarse problemas?</w:t>
      </w:r>
    </w:p>
    <w:p w:rsidR="006A5E96" w:rsidRPr="002F49AA" w:rsidRDefault="006A5E96" w:rsidP="006A5E96">
      <w:pPr>
        <w:autoSpaceDE w:val="0"/>
        <w:autoSpaceDN w:val="0"/>
        <w:adjustRightInd w:val="0"/>
        <w:spacing w:after="0" w:line="240" w:lineRule="auto"/>
        <w:jc w:val="both"/>
        <w:rPr>
          <w:rFonts w:ascii="Times New Roman" w:hAnsi="Times New Roman" w:cs="Times New Roman"/>
          <w:sz w:val="24"/>
          <w:szCs w:val="24"/>
        </w:rPr>
      </w:pPr>
    </w:p>
    <w:p w:rsidR="006A5E96" w:rsidRPr="002F49AA" w:rsidRDefault="006A5E96" w:rsidP="006A5E96">
      <w:pPr>
        <w:autoSpaceDE w:val="0"/>
        <w:autoSpaceDN w:val="0"/>
        <w:adjustRightInd w:val="0"/>
        <w:spacing w:after="0" w:line="240" w:lineRule="auto"/>
        <w:jc w:val="both"/>
        <w:rPr>
          <w:rFonts w:ascii="Times New Roman" w:hAnsi="Times New Roman" w:cs="Times New Roman"/>
          <w:sz w:val="24"/>
          <w:szCs w:val="24"/>
        </w:rPr>
      </w:pPr>
      <w:r w:rsidRPr="002F49AA">
        <w:rPr>
          <w:rFonts w:ascii="Times New Roman" w:hAnsi="Times New Roman" w:cs="Times New Roman"/>
          <w:sz w:val="24"/>
          <w:szCs w:val="24"/>
        </w:rPr>
        <w:t>Respuesta: Sin duda. Una de las cosas que hace la inteligencia humana es multiplicar los deseos y las necesidades. Estamos siempre reinventando fines nuevos. Y a medida que los vamos actualizando, aparecen problemas. El ser humano es un ser intrínsecamente problemático.</w:t>
      </w:r>
    </w:p>
    <w:p w:rsidR="006A5E96" w:rsidRPr="002F49AA" w:rsidRDefault="006A5E96" w:rsidP="006A5E96">
      <w:pPr>
        <w:autoSpaceDE w:val="0"/>
        <w:autoSpaceDN w:val="0"/>
        <w:adjustRightInd w:val="0"/>
        <w:spacing w:after="0" w:line="240" w:lineRule="auto"/>
        <w:jc w:val="both"/>
        <w:rPr>
          <w:rFonts w:ascii="Times New Roman" w:hAnsi="Times New Roman" w:cs="Times New Roman"/>
          <w:sz w:val="24"/>
          <w:szCs w:val="24"/>
        </w:rPr>
      </w:pPr>
    </w:p>
    <w:p w:rsidR="006A5E96" w:rsidRPr="002F49AA" w:rsidRDefault="006A5E96" w:rsidP="006A5E96">
      <w:pPr>
        <w:autoSpaceDE w:val="0"/>
        <w:autoSpaceDN w:val="0"/>
        <w:adjustRightInd w:val="0"/>
        <w:spacing w:after="0" w:line="240" w:lineRule="auto"/>
        <w:jc w:val="both"/>
        <w:rPr>
          <w:rFonts w:ascii="Times New Roman" w:hAnsi="Times New Roman" w:cs="Times New Roman"/>
          <w:sz w:val="24"/>
          <w:szCs w:val="24"/>
        </w:rPr>
      </w:pPr>
      <w:r w:rsidRPr="002F49AA">
        <w:rPr>
          <w:rFonts w:ascii="Times New Roman" w:hAnsi="Times New Roman" w:cs="Times New Roman"/>
          <w:sz w:val="24"/>
          <w:szCs w:val="24"/>
        </w:rPr>
        <w:t>P: ¿Qué deseamos exactamente? ¿La felicidad?</w:t>
      </w:r>
    </w:p>
    <w:p w:rsidR="006A5E96" w:rsidRPr="002F49AA" w:rsidRDefault="006A5E96" w:rsidP="006A5E96">
      <w:pPr>
        <w:autoSpaceDE w:val="0"/>
        <w:autoSpaceDN w:val="0"/>
        <w:adjustRightInd w:val="0"/>
        <w:spacing w:after="0" w:line="240" w:lineRule="auto"/>
        <w:jc w:val="both"/>
        <w:rPr>
          <w:rFonts w:ascii="Times New Roman" w:hAnsi="Times New Roman" w:cs="Times New Roman"/>
          <w:sz w:val="24"/>
          <w:szCs w:val="24"/>
        </w:rPr>
      </w:pPr>
    </w:p>
    <w:p w:rsidR="006A5E96" w:rsidRPr="002F49AA" w:rsidRDefault="006A5E96" w:rsidP="006A5E96">
      <w:pPr>
        <w:autoSpaceDE w:val="0"/>
        <w:autoSpaceDN w:val="0"/>
        <w:adjustRightInd w:val="0"/>
        <w:spacing w:after="0" w:line="240" w:lineRule="auto"/>
        <w:jc w:val="both"/>
        <w:rPr>
          <w:rFonts w:ascii="Times New Roman" w:hAnsi="Times New Roman" w:cs="Times New Roman"/>
          <w:sz w:val="24"/>
          <w:szCs w:val="24"/>
        </w:rPr>
      </w:pPr>
      <w:r w:rsidRPr="002F49AA">
        <w:rPr>
          <w:rFonts w:ascii="Times New Roman" w:hAnsi="Times New Roman" w:cs="Times New Roman"/>
          <w:sz w:val="24"/>
          <w:szCs w:val="24"/>
        </w:rPr>
        <w:t>R: Bueno, ese concepto, lo que llamamos felicidad, es un concepto muy vago. Todos los animales tenemos la tendencia a ir satisfaciendo nuestras necesidades. Lo que ocurre es que el resto lo van haciendo sobre la marcha. Nosotros, sin embargo, somos conscientes de ello y capaces de abstraer incluso un fin último, un objetivo de supuesta colmación de nuestras aspiraciones. Al final, ese punto en el horizonte, inalcanzable, pero que dirige la navegación, es a lo que llamamos felicidad. En ese sentido, sí, lo que deseamos es la felicidad. De hecho, somos los únicos animales que deseamos la felicidad.</w:t>
      </w:r>
    </w:p>
    <w:p w:rsidR="006A5E96" w:rsidRPr="002F49AA" w:rsidRDefault="006A5E96" w:rsidP="006A5E96">
      <w:pPr>
        <w:autoSpaceDE w:val="0"/>
        <w:autoSpaceDN w:val="0"/>
        <w:adjustRightInd w:val="0"/>
        <w:spacing w:after="0" w:line="240" w:lineRule="auto"/>
        <w:jc w:val="both"/>
        <w:rPr>
          <w:rFonts w:ascii="Times New Roman" w:hAnsi="Times New Roman" w:cs="Times New Roman"/>
          <w:sz w:val="24"/>
          <w:szCs w:val="24"/>
        </w:rPr>
      </w:pPr>
    </w:p>
    <w:p w:rsidR="006A5E96" w:rsidRPr="002F49AA" w:rsidRDefault="006A5E96" w:rsidP="006A5E96">
      <w:pPr>
        <w:autoSpaceDE w:val="0"/>
        <w:autoSpaceDN w:val="0"/>
        <w:adjustRightInd w:val="0"/>
        <w:spacing w:after="0" w:line="240" w:lineRule="auto"/>
        <w:jc w:val="both"/>
        <w:rPr>
          <w:rFonts w:ascii="Times New Roman" w:hAnsi="Times New Roman" w:cs="Times New Roman"/>
          <w:sz w:val="24"/>
          <w:szCs w:val="24"/>
        </w:rPr>
      </w:pPr>
      <w:r w:rsidRPr="002F49AA">
        <w:rPr>
          <w:rFonts w:ascii="Times New Roman" w:hAnsi="Times New Roman" w:cs="Times New Roman"/>
          <w:sz w:val="24"/>
          <w:szCs w:val="24"/>
        </w:rPr>
        <w:t>P: En el libro escribe que, además de a problemas científicos, el ser humano es capaz de enfrentarse a problema</w:t>
      </w:r>
      <w:r w:rsidR="003D0EE2">
        <w:rPr>
          <w:rFonts w:ascii="Times New Roman" w:hAnsi="Times New Roman" w:cs="Times New Roman"/>
          <w:sz w:val="24"/>
          <w:szCs w:val="24"/>
        </w:rPr>
        <w:t>s éticos. ¿Cómo se explica esa “expansión”</w:t>
      </w:r>
      <w:r w:rsidRPr="002F49AA">
        <w:rPr>
          <w:rFonts w:ascii="Times New Roman" w:hAnsi="Times New Roman" w:cs="Times New Roman"/>
          <w:sz w:val="24"/>
          <w:szCs w:val="24"/>
        </w:rPr>
        <w:t>?</w:t>
      </w:r>
    </w:p>
    <w:p w:rsidR="006A5E96" w:rsidRPr="002F49AA" w:rsidRDefault="006A5E96" w:rsidP="006A5E96">
      <w:pPr>
        <w:autoSpaceDE w:val="0"/>
        <w:autoSpaceDN w:val="0"/>
        <w:adjustRightInd w:val="0"/>
        <w:spacing w:after="0" w:line="240" w:lineRule="auto"/>
        <w:jc w:val="both"/>
        <w:rPr>
          <w:rFonts w:ascii="Times New Roman" w:hAnsi="Times New Roman" w:cs="Times New Roman"/>
          <w:sz w:val="24"/>
          <w:szCs w:val="24"/>
        </w:rPr>
      </w:pPr>
    </w:p>
    <w:p w:rsidR="006A5E96" w:rsidRPr="004B3F97" w:rsidRDefault="006A5E96" w:rsidP="006A5E96">
      <w:pPr>
        <w:autoSpaceDE w:val="0"/>
        <w:autoSpaceDN w:val="0"/>
        <w:adjustRightInd w:val="0"/>
        <w:spacing w:after="0" w:line="240" w:lineRule="auto"/>
        <w:jc w:val="both"/>
        <w:rPr>
          <w:rFonts w:ascii="Times New Roman" w:hAnsi="Times New Roman" w:cs="Times New Roman"/>
          <w:sz w:val="24"/>
          <w:szCs w:val="24"/>
          <w:u w:val="single"/>
        </w:rPr>
      </w:pPr>
      <w:r w:rsidRPr="002F49AA">
        <w:rPr>
          <w:rFonts w:ascii="Times New Roman" w:hAnsi="Times New Roman" w:cs="Times New Roman"/>
          <w:sz w:val="24"/>
          <w:szCs w:val="24"/>
        </w:rPr>
        <w:t xml:space="preserve">R: Por la persecución infinita de ese punto cardinal que </w:t>
      </w:r>
      <w:r w:rsidR="003D0EE2" w:rsidRPr="002F49AA">
        <w:rPr>
          <w:rFonts w:ascii="Times New Roman" w:hAnsi="Times New Roman" w:cs="Times New Roman"/>
          <w:sz w:val="24"/>
          <w:szCs w:val="24"/>
        </w:rPr>
        <w:t>mencionábamos</w:t>
      </w:r>
      <w:r w:rsidRPr="002F49AA">
        <w:rPr>
          <w:rFonts w:ascii="Times New Roman" w:hAnsi="Times New Roman" w:cs="Times New Roman"/>
          <w:sz w:val="24"/>
          <w:szCs w:val="24"/>
        </w:rPr>
        <w:t xml:space="preserve">. Este tema, cómo interfiere el problema de la felicidad en el comportamiento humano, lo traté en mi libro anterior: El deseo interminable. </w:t>
      </w:r>
      <w:r w:rsidRPr="004B3F97">
        <w:rPr>
          <w:rFonts w:ascii="Times New Roman" w:hAnsi="Times New Roman" w:cs="Times New Roman"/>
          <w:sz w:val="24"/>
          <w:szCs w:val="24"/>
          <w:u w:val="single"/>
        </w:rPr>
        <w:t>La inteligencia humana siempre está insatisfecha. Los hombres siempre estamos buscando más allá. Estamos condenados a una permanente insatisfacción. Pero, al mismo tiempo, precisamente por eso avanzamos, progresamos e innovamos en todos los ámbitos. No sólo buscamos formas más placenteras de vivir. También buscamos formas más nobles de vivir, o más espirituales. Soñamos con llegar al otro lado del horizonte. Y esa forma de esforzarnos constantemente por alcanzar sueños inalcanzables es lo que nos hace tan tremendamente expansivos.</w:t>
      </w:r>
    </w:p>
    <w:p w:rsidR="006A5E96" w:rsidRPr="004B3F97" w:rsidRDefault="006A5E96" w:rsidP="006A5E96">
      <w:pPr>
        <w:autoSpaceDE w:val="0"/>
        <w:autoSpaceDN w:val="0"/>
        <w:adjustRightInd w:val="0"/>
        <w:spacing w:after="0" w:line="240" w:lineRule="auto"/>
        <w:jc w:val="both"/>
        <w:rPr>
          <w:rFonts w:ascii="Times New Roman" w:hAnsi="Times New Roman" w:cs="Times New Roman"/>
          <w:sz w:val="24"/>
          <w:szCs w:val="24"/>
          <w:u w:val="single"/>
        </w:rPr>
      </w:pPr>
    </w:p>
    <w:p w:rsidR="006A5E96" w:rsidRPr="002F49AA" w:rsidRDefault="006A5E96" w:rsidP="006A5E96">
      <w:pPr>
        <w:autoSpaceDE w:val="0"/>
        <w:autoSpaceDN w:val="0"/>
        <w:adjustRightInd w:val="0"/>
        <w:spacing w:after="0" w:line="240" w:lineRule="auto"/>
        <w:jc w:val="both"/>
        <w:rPr>
          <w:rFonts w:ascii="Times New Roman" w:hAnsi="Times New Roman" w:cs="Times New Roman"/>
          <w:sz w:val="24"/>
          <w:szCs w:val="24"/>
        </w:rPr>
      </w:pPr>
      <w:r w:rsidRPr="002F49AA">
        <w:rPr>
          <w:rFonts w:ascii="Times New Roman" w:hAnsi="Times New Roman" w:cs="Times New Roman"/>
          <w:sz w:val="24"/>
          <w:szCs w:val="24"/>
        </w:rPr>
        <w:t>P: Dice que su libro es un libro sobre la faceta política del ser humano. Habría que diferenciar la búsqueda de soluciones desde el plano individual y desde el plano colectivo.</w:t>
      </w:r>
    </w:p>
    <w:p w:rsidR="006A5E96" w:rsidRPr="002F49AA" w:rsidRDefault="006A5E96" w:rsidP="006A5E96">
      <w:pPr>
        <w:autoSpaceDE w:val="0"/>
        <w:autoSpaceDN w:val="0"/>
        <w:adjustRightInd w:val="0"/>
        <w:spacing w:after="0" w:line="240" w:lineRule="auto"/>
        <w:jc w:val="both"/>
        <w:rPr>
          <w:rFonts w:ascii="Times New Roman" w:hAnsi="Times New Roman" w:cs="Times New Roman"/>
          <w:sz w:val="24"/>
          <w:szCs w:val="24"/>
        </w:rPr>
      </w:pPr>
    </w:p>
    <w:p w:rsidR="006A5E96" w:rsidRPr="002F49AA" w:rsidRDefault="006A5E96" w:rsidP="006A5E96">
      <w:pPr>
        <w:autoSpaceDE w:val="0"/>
        <w:autoSpaceDN w:val="0"/>
        <w:adjustRightInd w:val="0"/>
        <w:spacing w:after="0" w:line="240" w:lineRule="auto"/>
        <w:jc w:val="both"/>
        <w:rPr>
          <w:rFonts w:ascii="Times New Roman" w:hAnsi="Times New Roman" w:cs="Times New Roman"/>
          <w:sz w:val="24"/>
          <w:szCs w:val="24"/>
        </w:rPr>
      </w:pPr>
      <w:r w:rsidRPr="002F49AA">
        <w:rPr>
          <w:rFonts w:ascii="Times New Roman" w:hAnsi="Times New Roman" w:cs="Times New Roman"/>
          <w:sz w:val="24"/>
          <w:szCs w:val="24"/>
        </w:rPr>
        <w:t xml:space="preserve">R: Sí. Mira, mis últimos libros han estado muy volcados hacia la historia. Yo no soy historiador, pero me sirvo de ella porque es una base de datos riquísima. En el pasado están todos los intentos que la humanidad ha ido probando a la hora de tratar de solucionar los problemas a los que se ha enfrentado. En ese sentido, uno de los primeros cambios que </w:t>
      </w:r>
      <w:r w:rsidRPr="002F49AA">
        <w:rPr>
          <w:rFonts w:ascii="Times New Roman" w:hAnsi="Times New Roman" w:cs="Times New Roman"/>
          <w:sz w:val="24"/>
          <w:szCs w:val="24"/>
        </w:rPr>
        <w:lastRenderedPageBreak/>
        <w:t>marcaron nuestra evolución, es decir, el tipo de problemas a los que debimos hacer frente, fue la aparición de las ciudades. En el momento en el que aparece la polis, aparece la política. ¿Cómo se organiza una colectividad cada vez más grande y más estable? Es una pregunta recurrente que se ha ido renovando con el paso de los siglos. Y a mí me interesa repasar todas las respuestas que se le han ido dando. Creo que es un ejercicio muy útil.</w:t>
      </w:r>
    </w:p>
    <w:p w:rsidR="006A5E96" w:rsidRPr="002F49AA" w:rsidRDefault="006A5E96" w:rsidP="006A5E96">
      <w:pPr>
        <w:autoSpaceDE w:val="0"/>
        <w:autoSpaceDN w:val="0"/>
        <w:adjustRightInd w:val="0"/>
        <w:spacing w:after="0" w:line="240" w:lineRule="auto"/>
        <w:jc w:val="both"/>
        <w:rPr>
          <w:rFonts w:ascii="Times New Roman" w:hAnsi="Times New Roman" w:cs="Times New Roman"/>
          <w:sz w:val="24"/>
          <w:szCs w:val="24"/>
        </w:rPr>
      </w:pPr>
    </w:p>
    <w:p w:rsidR="006A5E96" w:rsidRPr="002F49AA" w:rsidRDefault="006A5E96" w:rsidP="006A5E96">
      <w:pPr>
        <w:autoSpaceDE w:val="0"/>
        <w:autoSpaceDN w:val="0"/>
        <w:adjustRightInd w:val="0"/>
        <w:spacing w:after="0" w:line="240" w:lineRule="auto"/>
        <w:jc w:val="both"/>
        <w:rPr>
          <w:rFonts w:ascii="Times New Roman" w:hAnsi="Times New Roman" w:cs="Times New Roman"/>
          <w:sz w:val="24"/>
          <w:szCs w:val="24"/>
        </w:rPr>
      </w:pPr>
      <w:r w:rsidRPr="002F49AA">
        <w:rPr>
          <w:rFonts w:ascii="Times New Roman" w:hAnsi="Times New Roman" w:cs="Times New Roman"/>
          <w:sz w:val="24"/>
          <w:szCs w:val="24"/>
        </w:rPr>
        <w:t>P: Hace tres diferenciaciones a la hora de valorar la efectividad de la política, a ese respecto: las respuestas enfocadas al win-win, las del win-lose, y las del lose-lose.</w:t>
      </w:r>
    </w:p>
    <w:p w:rsidR="006A5E96" w:rsidRPr="002F49AA" w:rsidRDefault="006A5E96" w:rsidP="006A5E96">
      <w:pPr>
        <w:autoSpaceDE w:val="0"/>
        <w:autoSpaceDN w:val="0"/>
        <w:adjustRightInd w:val="0"/>
        <w:spacing w:after="0" w:line="240" w:lineRule="auto"/>
        <w:jc w:val="both"/>
        <w:rPr>
          <w:rFonts w:ascii="Times New Roman" w:hAnsi="Times New Roman" w:cs="Times New Roman"/>
          <w:sz w:val="24"/>
          <w:szCs w:val="24"/>
        </w:rPr>
      </w:pPr>
    </w:p>
    <w:p w:rsidR="004B3F97" w:rsidRDefault="006A5E96" w:rsidP="006A5E96">
      <w:pPr>
        <w:autoSpaceDE w:val="0"/>
        <w:autoSpaceDN w:val="0"/>
        <w:adjustRightInd w:val="0"/>
        <w:spacing w:after="0" w:line="240" w:lineRule="auto"/>
        <w:jc w:val="both"/>
        <w:rPr>
          <w:rFonts w:ascii="Times New Roman" w:hAnsi="Times New Roman" w:cs="Times New Roman"/>
          <w:sz w:val="24"/>
          <w:szCs w:val="24"/>
        </w:rPr>
      </w:pPr>
      <w:r w:rsidRPr="002F49AA">
        <w:rPr>
          <w:rFonts w:ascii="Times New Roman" w:hAnsi="Times New Roman" w:cs="Times New Roman"/>
          <w:sz w:val="24"/>
          <w:szCs w:val="24"/>
        </w:rPr>
        <w:t xml:space="preserve">R: Sí, aunque no se trata de una escala necesariamente compartida por todo el mundo. Quiero decir, no todo el mundo considera, como podría parecer lógico, que las mejores respuestas son las del win-win, es decir, aquellas en las que las dos partes en conflicto salen ganando. Algunos defienden que los mejores acuerdos son aquellos en los que uno gana y el otro pierde. </w:t>
      </w:r>
      <w:r w:rsidRPr="004B3F97">
        <w:rPr>
          <w:rFonts w:ascii="Times New Roman" w:hAnsi="Times New Roman" w:cs="Times New Roman"/>
          <w:sz w:val="24"/>
          <w:szCs w:val="24"/>
          <w:u w:val="single"/>
        </w:rPr>
        <w:t>El problema de la política es que suele plantearse en el formato conflicto. Cuando pasa eso, cuando nos enfrentamos a un conflicto con otra persona, o con otro grupo de personas, sólo podemos vernos como amigos y enemigos. Y la mejor manera de solucionar un conflicto, por tanto, es erradicar a los enemigos. Es un juego de suma cero, en la línea de Carl Schmitt</w:t>
      </w:r>
      <w:r w:rsidRPr="002F49AA">
        <w:rPr>
          <w:rFonts w:ascii="Times New Roman" w:hAnsi="Times New Roman" w:cs="Times New Roman"/>
          <w:sz w:val="24"/>
          <w:szCs w:val="24"/>
        </w:rPr>
        <w:t xml:space="preserve">. </w:t>
      </w:r>
    </w:p>
    <w:p w:rsidR="004B3F97" w:rsidRDefault="004B3F97" w:rsidP="006A5E96">
      <w:pPr>
        <w:autoSpaceDE w:val="0"/>
        <w:autoSpaceDN w:val="0"/>
        <w:adjustRightInd w:val="0"/>
        <w:spacing w:after="0" w:line="240" w:lineRule="auto"/>
        <w:jc w:val="both"/>
        <w:rPr>
          <w:rFonts w:ascii="Times New Roman" w:hAnsi="Times New Roman" w:cs="Times New Roman"/>
          <w:sz w:val="24"/>
          <w:szCs w:val="24"/>
        </w:rPr>
      </w:pPr>
    </w:p>
    <w:p w:rsidR="006A5E96" w:rsidRPr="002F49AA" w:rsidRDefault="006A5E96" w:rsidP="006A5E96">
      <w:pPr>
        <w:autoSpaceDE w:val="0"/>
        <w:autoSpaceDN w:val="0"/>
        <w:adjustRightInd w:val="0"/>
        <w:spacing w:after="0" w:line="240" w:lineRule="auto"/>
        <w:jc w:val="both"/>
        <w:rPr>
          <w:rFonts w:ascii="Times New Roman" w:hAnsi="Times New Roman" w:cs="Times New Roman"/>
          <w:sz w:val="24"/>
          <w:szCs w:val="24"/>
        </w:rPr>
      </w:pPr>
      <w:r w:rsidRPr="003549D3">
        <w:rPr>
          <w:rFonts w:ascii="Times New Roman" w:hAnsi="Times New Roman" w:cs="Times New Roman"/>
          <w:color w:val="FF0000"/>
          <w:sz w:val="24"/>
          <w:szCs w:val="24"/>
          <w:u w:val="single"/>
        </w:rPr>
        <w:t>Yo defiendo otra vía: analizar el conflicto no como un conflicto, sino como un problema. Es decir, si tenemos un problema común, veamos cómo podemos resolverlo</w:t>
      </w:r>
      <w:r w:rsidRPr="002F49AA">
        <w:rPr>
          <w:rFonts w:ascii="Times New Roman" w:hAnsi="Times New Roman" w:cs="Times New Roman"/>
          <w:sz w:val="24"/>
          <w:szCs w:val="24"/>
        </w:rPr>
        <w:t>. Dedico un capítulo a Cataluña y analizo lo que, para mí, es un problema que se ha planteado siempre en formato conflicto. No hay solución. Los grandes políticos, sin embargo, son aquellos que tienen la capacidad de convertir l</w:t>
      </w:r>
      <w:r w:rsidR="003D0EE2">
        <w:rPr>
          <w:rFonts w:ascii="Times New Roman" w:hAnsi="Times New Roman" w:cs="Times New Roman"/>
          <w:sz w:val="24"/>
          <w:szCs w:val="24"/>
        </w:rPr>
        <w:t>os conflictos más irresolubles -</w:t>
      </w:r>
      <w:r w:rsidRPr="002F49AA">
        <w:rPr>
          <w:rFonts w:ascii="Times New Roman" w:hAnsi="Times New Roman" w:cs="Times New Roman"/>
          <w:sz w:val="24"/>
          <w:szCs w:val="24"/>
        </w:rPr>
        <w:t>el que enfrenta a I</w:t>
      </w:r>
      <w:r w:rsidR="003D0EE2">
        <w:rPr>
          <w:rFonts w:ascii="Times New Roman" w:hAnsi="Times New Roman" w:cs="Times New Roman"/>
          <w:sz w:val="24"/>
          <w:szCs w:val="24"/>
        </w:rPr>
        <w:t>srael y Palestina, se me ocurre-</w:t>
      </w:r>
      <w:r w:rsidRPr="002F49AA">
        <w:rPr>
          <w:rFonts w:ascii="Times New Roman" w:hAnsi="Times New Roman" w:cs="Times New Roman"/>
          <w:sz w:val="24"/>
          <w:szCs w:val="24"/>
        </w:rPr>
        <w:t>, en problemas. Porque lo que ocurre cuando formulas los conflictos como problemas es que puedes comenzar a buscar las soluciones. Adolfo Suárez fue un ejemplo de esto que digo. La Transición española fue un ejemplo de gran política, llevada a cabo por diversos actores que compartían esa capacidad.</w:t>
      </w:r>
    </w:p>
    <w:p w:rsidR="006A5E96" w:rsidRPr="002F49AA" w:rsidRDefault="006A5E96" w:rsidP="006A5E96">
      <w:pPr>
        <w:autoSpaceDE w:val="0"/>
        <w:autoSpaceDN w:val="0"/>
        <w:adjustRightInd w:val="0"/>
        <w:spacing w:after="0" w:line="240" w:lineRule="auto"/>
        <w:jc w:val="both"/>
        <w:rPr>
          <w:rFonts w:ascii="Times New Roman" w:hAnsi="Times New Roman" w:cs="Times New Roman"/>
          <w:sz w:val="24"/>
          <w:szCs w:val="24"/>
        </w:rPr>
      </w:pPr>
    </w:p>
    <w:p w:rsidR="006A5E96" w:rsidRPr="002F49AA" w:rsidRDefault="006A5E96" w:rsidP="006A5E96">
      <w:pPr>
        <w:autoSpaceDE w:val="0"/>
        <w:autoSpaceDN w:val="0"/>
        <w:adjustRightInd w:val="0"/>
        <w:spacing w:after="0" w:line="240" w:lineRule="auto"/>
        <w:jc w:val="both"/>
        <w:rPr>
          <w:rFonts w:ascii="Times New Roman" w:hAnsi="Times New Roman" w:cs="Times New Roman"/>
          <w:sz w:val="24"/>
          <w:szCs w:val="24"/>
        </w:rPr>
      </w:pPr>
      <w:r w:rsidRPr="002F49AA">
        <w:rPr>
          <w:rFonts w:ascii="Times New Roman" w:hAnsi="Times New Roman" w:cs="Times New Roman"/>
          <w:sz w:val="24"/>
          <w:szCs w:val="24"/>
        </w:rPr>
        <w:t>P: Hoy sin embargo la imagen de los políticos, en general, es muy negativa. Más que solucionadores de problemas, son percibidos como generadores de conflictos que sólo piensan en su propio beneficio.</w:t>
      </w:r>
    </w:p>
    <w:p w:rsidR="006A5E96" w:rsidRPr="002F49AA" w:rsidRDefault="006A5E96" w:rsidP="006A5E96">
      <w:pPr>
        <w:autoSpaceDE w:val="0"/>
        <w:autoSpaceDN w:val="0"/>
        <w:adjustRightInd w:val="0"/>
        <w:spacing w:after="0" w:line="240" w:lineRule="auto"/>
        <w:jc w:val="both"/>
        <w:rPr>
          <w:rFonts w:ascii="Times New Roman" w:hAnsi="Times New Roman" w:cs="Times New Roman"/>
          <w:sz w:val="24"/>
          <w:szCs w:val="24"/>
        </w:rPr>
      </w:pPr>
    </w:p>
    <w:p w:rsidR="003549D3" w:rsidRPr="003549D3" w:rsidRDefault="006A5E96" w:rsidP="006A5E96">
      <w:pPr>
        <w:autoSpaceDE w:val="0"/>
        <w:autoSpaceDN w:val="0"/>
        <w:adjustRightInd w:val="0"/>
        <w:spacing w:after="0" w:line="240" w:lineRule="auto"/>
        <w:jc w:val="both"/>
        <w:rPr>
          <w:rFonts w:ascii="Times New Roman" w:hAnsi="Times New Roman" w:cs="Times New Roman"/>
          <w:sz w:val="24"/>
          <w:szCs w:val="24"/>
          <w:u w:val="single"/>
        </w:rPr>
      </w:pPr>
      <w:r w:rsidRPr="002F49AA">
        <w:rPr>
          <w:rFonts w:ascii="Times New Roman" w:hAnsi="Times New Roman" w:cs="Times New Roman"/>
          <w:sz w:val="24"/>
          <w:szCs w:val="24"/>
        </w:rPr>
        <w:t xml:space="preserve">R: Bueno, </w:t>
      </w:r>
      <w:r w:rsidRPr="003549D3">
        <w:rPr>
          <w:rFonts w:ascii="Times New Roman" w:hAnsi="Times New Roman" w:cs="Times New Roman"/>
          <w:sz w:val="24"/>
          <w:szCs w:val="24"/>
          <w:u w:val="single"/>
        </w:rPr>
        <w:t>lo que habría que preguntarse es por qué, en este momento, toda la política está diseñada en un formato de mantenimiento del poder. Se ha perdido la política ilustrada</w:t>
      </w:r>
      <w:r w:rsidRPr="002F49AA">
        <w:rPr>
          <w:rFonts w:ascii="Times New Roman" w:hAnsi="Times New Roman" w:cs="Times New Roman"/>
          <w:sz w:val="24"/>
          <w:szCs w:val="24"/>
        </w:rPr>
        <w:t xml:space="preserve">, la que dio </w:t>
      </w:r>
      <w:r w:rsidR="003D0EE2">
        <w:rPr>
          <w:rFonts w:ascii="Times New Roman" w:hAnsi="Times New Roman" w:cs="Times New Roman"/>
          <w:sz w:val="24"/>
          <w:szCs w:val="24"/>
        </w:rPr>
        <w:t>a luz la Constitución de 1812. “</w:t>
      </w:r>
      <w:r w:rsidRPr="002F49AA">
        <w:rPr>
          <w:rFonts w:ascii="Times New Roman" w:hAnsi="Times New Roman" w:cs="Times New Roman"/>
          <w:sz w:val="24"/>
          <w:szCs w:val="24"/>
        </w:rPr>
        <w:t>¿Cuál es la función del</w:t>
      </w:r>
      <w:r w:rsidR="003D0EE2">
        <w:rPr>
          <w:rFonts w:ascii="Times New Roman" w:hAnsi="Times New Roman" w:cs="Times New Roman"/>
          <w:sz w:val="24"/>
          <w:szCs w:val="24"/>
        </w:rPr>
        <w:t xml:space="preserve"> gobierno? La pública felicidad”</w:t>
      </w:r>
      <w:r w:rsidRPr="002F49AA">
        <w:rPr>
          <w:rFonts w:ascii="Times New Roman" w:hAnsi="Times New Roman" w:cs="Times New Roman"/>
          <w:sz w:val="24"/>
          <w:szCs w:val="24"/>
        </w:rPr>
        <w:t xml:space="preserve">. Ahora lo único que se persigue es el poder. ¿Por qué? Yo creo que todos los ciudadanos hemos ayudado, en una medida u otra, a que esto haya ocurrido. </w:t>
      </w:r>
      <w:r w:rsidRPr="003549D3">
        <w:rPr>
          <w:rFonts w:ascii="Times New Roman" w:hAnsi="Times New Roman" w:cs="Times New Roman"/>
          <w:sz w:val="24"/>
          <w:szCs w:val="24"/>
          <w:u w:val="single"/>
        </w:rPr>
        <w:t xml:space="preserve">Lo que hoy tenemos es una política de supermercado. Un supermercado al que todos acudimos a que nos vendan una serie de marcas perfectamente limitadas. El asunto está en si pudiéramos sacar la política del supermercado. </w:t>
      </w:r>
    </w:p>
    <w:p w:rsidR="003549D3" w:rsidRDefault="003549D3" w:rsidP="006A5E96">
      <w:pPr>
        <w:autoSpaceDE w:val="0"/>
        <w:autoSpaceDN w:val="0"/>
        <w:adjustRightInd w:val="0"/>
        <w:spacing w:after="0" w:line="240" w:lineRule="auto"/>
        <w:jc w:val="both"/>
        <w:rPr>
          <w:rFonts w:ascii="Times New Roman" w:hAnsi="Times New Roman" w:cs="Times New Roman"/>
          <w:sz w:val="24"/>
          <w:szCs w:val="24"/>
        </w:rPr>
      </w:pPr>
    </w:p>
    <w:p w:rsidR="003549D3" w:rsidRDefault="006A5E96" w:rsidP="006A5E96">
      <w:pPr>
        <w:autoSpaceDE w:val="0"/>
        <w:autoSpaceDN w:val="0"/>
        <w:adjustRightInd w:val="0"/>
        <w:spacing w:after="0" w:line="240" w:lineRule="auto"/>
        <w:jc w:val="both"/>
        <w:rPr>
          <w:rFonts w:ascii="Times New Roman" w:hAnsi="Times New Roman" w:cs="Times New Roman"/>
          <w:sz w:val="24"/>
          <w:szCs w:val="24"/>
        </w:rPr>
      </w:pPr>
      <w:r w:rsidRPr="002F49AA">
        <w:rPr>
          <w:rFonts w:ascii="Times New Roman" w:hAnsi="Times New Roman" w:cs="Times New Roman"/>
          <w:sz w:val="24"/>
          <w:szCs w:val="24"/>
        </w:rPr>
        <w:t xml:space="preserve">En el fondo, nos hemos equivocado en una cosa que yo creo que es muy importante: todos damos por sentado que hay una sociedad política y una sociedad civil; y que la sociedad civil es la buena. ¿Quién ha hecho esa separación? Se trata de una separación falsa y discriminatoria. Y es la que precisamente le da todo el poder a la clase política. No. </w:t>
      </w:r>
      <w:r w:rsidRPr="003549D3">
        <w:rPr>
          <w:rFonts w:ascii="Times New Roman" w:hAnsi="Times New Roman" w:cs="Times New Roman"/>
          <w:sz w:val="24"/>
          <w:szCs w:val="24"/>
          <w:u w:val="single"/>
        </w:rPr>
        <w:t>Todos los ciudadanos que conforman la polis son políticos. Y tienen poder político. Esa es la esencia de la democracia.</w:t>
      </w:r>
      <w:r w:rsidRPr="002F49AA">
        <w:rPr>
          <w:rFonts w:ascii="Times New Roman" w:hAnsi="Times New Roman" w:cs="Times New Roman"/>
          <w:sz w:val="24"/>
          <w:szCs w:val="24"/>
        </w:rPr>
        <w:t xml:space="preserve"> Lo que pasa es que dentro del grupo de todos los ciudadanos, de todos los políticos, hay unos que se dedican a gobernar y otros que no se dedican a gobernar. </w:t>
      </w:r>
      <w:r w:rsidRPr="003549D3">
        <w:rPr>
          <w:rFonts w:ascii="Times New Roman" w:hAnsi="Times New Roman" w:cs="Times New Roman"/>
          <w:sz w:val="24"/>
          <w:szCs w:val="24"/>
          <w:u w:val="single"/>
        </w:rPr>
        <w:t>El poder de los no gobernantes influye en los gobernantes, y viceversa.</w:t>
      </w:r>
      <w:r w:rsidRPr="002F49AA">
        <w:rPr>
          <w:rFonts w:ascii="Times New Roman" w:hAnsi="Times New Roman" w:cs="Times New Roman"/>
          <w:sz w:val="24"/>
          <w:szCs w:val="24"/>
        </w:rPr>
        <w:t xml:space="preserve"> Por eso hablo yo de la </w:t>
      </w:r>
      <w:r w:rsidRPr="002F49AA">
        <w:rPr>
          <w:rFonts w:ascii="Times New Roman" w:hAnsi="Times New Roman" w:cs="Times New Roman"/>
          <w:sz w:val="24"/>
          <w:szCs w:val="24"/>
        </w:rPr>
        <w:lastRenderedPageBreak/>
        <w:t xml:space="preserve">necesidad de una academia del talento político. </w:t>
      </w:r>
      <w:r w:rsidRPr="003549D3">
        <w:rPr>
          <w:rFonts w:ascii="Times New Roman" w:hAnsi="Times New Roman" w:cs="Times New Roman"/>
          <w:sz w:val="24"/>
          <w:szCs w:val="24"/>
          <w:u w:val="single"/>
        </w:rPr>
        <w:t xml:space="preserve">Es necesario que desarrollemos el talento de los gobernantes, pero también el de los gobernados. Pero eso no se ha hecho. Por eso es tan fácil que veamos lecturas maniqueas en todas partes: </w:t>
      </w:r>
      <w:r w:rsidR="003D0EE2" w:rsidRPr="003549D3">
        <w:rPr>
          <w:rFonts w:ascii="Times New Roman" w:hAnsi="Times New Roman" w:cs="Times New Roman"/>
          <w:sz w:val="24"/>
          <w:szCs w:val="24"/>
          <w:u w:val="single"/>
        </w:rPr>
        <w:t>ahí</w:t>
      </w:r>
      <w:r w:rsidRPr="003549D3">
        <w:rPr>
          <w:rFonts w:ascii="Times New Roman" w:hAnsi="Times New Roman" w:cs="Times New Roman"/>
          <w:sz w:val="24"/>
          <w:szCs w:val="24"/>
          <w:u w:val="single"/>
        </w:rPr>
        <w:t xml:space="preserve"> están los que controlan el poder y aquí los que sufrimos el poder. Bueno, pero eso es así porque usted lo ha permitido. Es una profecía autocumplida.</w:t>
      </w:r>
      <w:r w:rsidR="003549D3">
        <w:rPr>
          <w:rFonts w:ascii="Times New Roman" w:hAnsi="Times New Roman" w:cs="Times New Roman"/>
          <w:sz w:val="24"/>
          <w:szCs w:val="24"/>
        </w:rPr>
        <w:t xml:space="preserve"> </w:t>
      </w:r>
      <w:r w:rsidRPr="002F49AA">
        <w:rPr>
          <w:rFonts w:ascii="Times New Roman" w:hAnsi="Times New Roman" w:cs="Times New Roman"/>
          <w:sz w:val="24"/>
          <w:szCs w:val="24"/>
        </w:rPr>
        <w:t xml:space="preserve">Si decimos a todas horas que todos los políticos son unos sinvergüenzas, todos los políticos terminarán siendo unos sinvergüenzas. </w:t>
      </w:r>
    </w:p>
    <w:p w:rsidR="003549D3" w:rsidRDefault="003549D3" w:rsidP="006A5E96">
      <w:pPr>
        <w:autoSpaceDE w:val="0"/>
        <w:autoSpaceDN w:val="0"/>
        <w:adjustRightInd w:val="0"/>
        <w:spacing w:after="0" w:line="240" w:lineRule="auto"/>
        <w:jc w:val="both"/>
        <w:rPr>
          <w:rFonts w:ascii="Times New Roman" w:hAnsi="Times New Roman" w:cs="Times New Roman"/>
          <w:sz w:val="24"/>
          <w:szCs w:val="24"/>
        </w:rPr>
      </w:pPr>
    </w:p>
    <w:p w:rsidR="006A5E96" w:rsidRPr="003549D3" w:rsidRDefault="006A5E96" w:rsidP="006A5E96">
      <w:pPr>
        <w:autoSpaceDE w:val="0"/>
        <w:autoSpaceDN w:val="0"/>
        <w:adjustRightInd w:val="0"/>
        <w:spacing w:after="0" w:line="240" w:lineRule="auto"/>
        <w:jc w:val="both"/>
        <w:rPr>
          <w:rFonts w:ascii="Times New Roman" w:hAnsi="Times New Roman" w:cs="Times New Roman"/>
          <w:color w:val="FF0000"/>
          <w:sz w:val="24"/>
          <w:szCs w:val="24"/>
          <w:u w:val="single"/>
        </w:rPr>
      </w:pPr>
      <w:r w:rsidRPr="003549D3">
        <w:rPr>
          <w:rFonts w:ascii="Times New Roman" w:hAnsi="Times New Roman" w:cs="Times New Roman"/>
          <w:color w:val="FF0000"/>
          <w:sz w:val="24"/>
          <w:szCs w:val="24"/>
          <w:u w:val="single"/>
        </w:rPr>
        <w:t>Lo que necesitamos en estos momentos es emprender una reivindicación muy fuerte de la nobleza del político. Para poder exigir que sea noble, más que nada. Porque de lo contrario, si damos por sentado que se trata de una casta que va a lo suyo, nadie le exigirá nada más elevado que eso. El político es la profesión a la que se debería exigir el máximo nivel intelectual y moral de toda la nación. Lo contrario es pegarse un tiro en el pie.</w:t>
      </w:r>
    </w:p>
    <w:p w:rsidR="006A5E96" w:rsidRPr="002F49AA" w:rsidRDefault="006A5E96" w:rsidP="006A5E96">
      <w:pPr>
        <w:autoSpaceDE w:val="0"/>
        <w:autoSpaceDN w:val="0"/>
        <w:adjustRightInd w:val="0"/>
        <w:spacing w:after="0" w:line="240" w:lineRule="auto"/>
        <w:jc w:val="both"/>
        <w:rPr>
          <w:rFonts w:ascii="Times New Roman" w:hAnsi="Times New Roman" w:cs="Times New Roman"/>
          <w:sz w:val="24"/>
          <w:szCs w:val="24"/>
        </w:rPr>
      </w:pPr>
    </w:p>
    <w:p w:rsidR="006A5E96" w:rsidRPr="002F49AA" w:rsidRDefault="006A5E96" w:rsidP="006A5E96">
      <w:pPr>
        <w:autoSpaceDE w:val="0"/>
        <w:autoSpaceDN w:val="0"/>
        <w:adjustRightInd w:val="0"/>
        <w:spacing w:after="0" w:line="240" w:lineRule="auto"/>
        <w:jc w:val="both"/>
        <w:rPr>
          <w:rFonts w:ascii="Times New Roman" w:hAnsi="Times New Roman" w:cs="Times New Roman"/>
          <w:sz w:val="24"/>
          <w:szCs w:val="24"/>
        </w:rPr>
      </w:pPr>
      <w:r w:rsidRPr="002F49AA">
        <w:rPr>
          <w:rFonts w:ascii="Times New Roman" w:hAnsi="Times New Roman" w:cs="Times New Roman"/>
          <w:sz w:val="24"/>
          <w:szCs w:val="24"/>
        </w:rPr>
        <w:t xml:space="preserve">P: </w:t>
      </w:r>
      <w:r w:rsidRPr="003549D3">
        <w:rPr>
          <w:rFonts w:ascii="Times New Roman" w:hAnsi="Times New Roman" w:cs="Times New Roman"/>
          <w:sz w:val="24"/>
          <w:szCs w:val="24"/>
          <w:u w:val="single"/>
        </w:rPr>
        <w:t>Tocqueville hablaba del peligro de la anomia ciudadana</w:t>
      </w:r>
      <w:r w:rsidRPr="002F49AA">
        <w:rPr>
          <w:rFonts w:ascii="Times New Roman" w:hAnsi="Times New Roman" w:cs="Times New Roman"/>
          <w:sz w:val="24"/>
          <w:szCs w:val="24"/>
        </w:rPr>
        <w:t>. ¿Es combatible, teniendo en cuenta que los principales interesados en extenderla son los propios políticos?</w:t>
      </w:r>
    </w:p>
    <w:p w:rsidR="006A5E96" w:rsidRPr="002F49AA" w:rsidRDefault="006A5E96" w:rsidP="006A5E96">
      <w:pPr>
        <w:autoSpaceDE w:val="0"/>
        <w:autoSpaceDN w:val="0"/>
        <w:adjustRightInd w:val="0"/>
        <w:spacing w:after="0" w:line="240" w:lineRule="auto"/>
        <w:jc w:val="both"/>
        <w:rPr>
          <w:rFonts w:ascii="Times New Roman" w:hAnsi="Times New Roman" w:cs="Times New Roman"/>
          <w:sz w:val="24"/>
          <w:szCs w:val="24"/>
        </w:rPr>
      </w:pPr>
    </w:p>
    <w:p w:rsidR="003549D3" w:rsidRDefault="006A5E96" w:rsidP="006A5E96">
      <w:pPr>
        <w:autoSpaceDE w:val="0"/>
        <w:autoSpaceDN w:val="0"/>
        <w:adjustRightInd w:val="0"/>
        <w:spacing w:after="0" w:line="240" w:lineRule="auto"/>
        <w:jc w:val="both"/>
        <w:rPr>
          <w:rFonts w:ascii="Times New Roman" w:hAnsi="Times New Roman" w:cs="Times New Roman"/>
          <w:sz w:val="24"/>
          <w:szCs w:val="24"/>
        </w:rPr>
      </w:pPr>
      <w:r w:rsidRPr="002F49AA">
        <w:rPr>
          <w:rFonts w:ascii="Times New Roman" w:hAnsi="Times New Roman" w:cs="Times New Roman"/>
          <w:sz w:val="24"/>
          <w:szCs w:val="24"/>
        </w:rPr>
        <w:t xml:space="preserve">R: Sí lo es. </w:t>
      </w:r>
      <w:r w:rsidRPr="003549D3">
        <w:rPr>
          <w:rFonts w:ascii="Times New Roman" w:hAnsi="Times New Roman" w:cs="Times New Roman"/>
          <w:sz w:val="24"/>
          <w:szCs w:val="24"/>
          <w:u w:val="single"/>
        </w:rPr>
        <w:t>A ver, es cierto que cuando una democracia va bien y la gente está satisfecha, tiende a no meterse en política. Eso es peligroso porque después, en momentos de crisis, con gran parte de la autoridad moral política malbaratada, lo que prefiere es resguardarse en un poder fuerte, centralizado, en un cirujano de hierro que aporte seguridad. En el fondo, se trata del último estadio de la degeneración democrática</w:t>
      </w:r>
      <w:r w:rsidRPr="002F49AA">
        <w:rPr>
          <w:rFonts w:ascii="Times New Roman" w:hAnsi="Times New Roman" w:cs="Times New Roman"/>
          <w:sz w:val="24"/>
          <w:szCs w:val="24"/>
        </w:rPr>
        <w:t xml:space="preserve">. </w:t>
      </w:r>
      <w:r w:rsidRPr="003549D3">
        <w:rPr>
          <w:rFonts w:ascii="Times New Roman" w:hAnsi="Times New Roman" w:cs="Times New Roman"/>
          <w:color w:val="FF0000"/>
          <w:sz w:val="24"/>
          <w:szCs w:val="24"/>
          <w:u w:val="single"/>
        </w:rPr>
        <w:t>Ocurre después de mucho tiempo, cuando la polarización de la vida pública ya ha cronificando los problemas reales y los ha vuelto aparentemente irresolubles. Es entonces cuando acaba siendo vista como necesaria una salida drástica. La manera fácil, la manera que nos pide el cuerpo siempre, es plantear los problemas en modo de conflicto. Y a la gente es mucho más fácil movilizarla cuando se plantean los problemas en modo de conflicto</w:t>
      </w:r>
      <w:r w:rsidRPr="002F49AA">
        <w:rPr>
          <w:rFonts w:ascii="Times New Roman" w:hAnsi="Times New Roman" w:cs="Times New Roman"/>
          <w:sz w:val="24"/>
          <w:szCs w:val="24"/>
        </w:rPr>
        <w:t xml:space="preserve">. </w:t>
      </w:r>
    </w:p>
    <w:p w:rsidR="003549D3" w:rsidRDefault="003549D3" w:rsidP="006A5E96">
      <w:pPr>
        <w:autoSpaceDE w:val="0"/>
        <w:autoSpaceDN w:val="0"/>
        <w:adjustRightInd w:val="0"/>
        <w:spacing w:after="0" w:line="240" w:lineRule="auto"/>
        <w:jc w:val="both"/>
        <w:rPr>
          <w:rFonts w:ascii="Times New Roman" w:hAnsi="Times New Roman" w:cs="Times New Roman"/>
          <w:sz w:val="24"/>
          <w:szCs w:val="24"/>
        </w:rPr>
      </w:pPr>
    </w:p>
    <w:p w:rsidR="003549D3" w:rsidRDefault="006A5E96" w:rsidP="006A5E96">
      <w:pPr>
        <w:autoSpaceDE w:val="0"/>
        <w:autoSpaceDN w:val="0"/>
        <w:adjustRightInd w:val="0"/>
        <w:spacing w:after="0" w:line="240" w:lineRule="auto"/>
        <w:jc w:val="both"/>
        <w:rPr>
          <w:rFonts w:ascii="Times New Roman" w:hAnsi="Times New Roman" w:cs="Times New Roman"/>
          <w:sz w:val="24"/>
          <w:szCs w:val="24"/>
        </w:rPr>
      </w:pPr>
      <w:r w:rsidRPr="002F49AA">
        <w:rPr>
          <w:rFonts w:ascii="Times New Roman" w:hAnsi="Times New Roman" w:cs="Times New Roman"/>
          <w:sz w:val="24"/>
          <w:szCs w:val="24"/>
        </w:rPr>
        <w:t xml:space="preserve">Nosotros tuvimos un momento de lucidez cuando murió Franco. Quienes teníamos por entonces edad para intervenir. Porque hacia donde iban las cosas era hacia una ruptura. Afortunadamente, no se hizo así. Se plantearon en formato problema. Y una vez formuladas así, todo el mundo se dio cuenta de que había que resolverlo. No nos liamos a trompazos. </w:t>
      </w:r>
      <w:r w:rsidRPr="003549D3">
        <w:rPr>
          <w:rFonts w:ascii="Times New Roman" w:hAnsi="Times New Roman" w:cs="Times New Roman"/>
          <w:color w:val="FF0000"/>
          <w:sz w:val="24"/>
          <w:szCs w:val="24"/>
          <w:u w:val="single"/>
        </w:rPr>
        <w:t>Lo triste es percatarse de que en estos momentos toda la política parece haberse metido en ese callejón sin salida de la polarización. La filosofía posmoderna, que está haciendo estragos en las universidades, sobre todo en las americanas, se ha sumado a eso, además. Lo que viene a decirnos es que no debemos buscar la verdad ni la justicia en política, porque lo único que existe es el poder. El poder es el que define qué es lo verdadero y lo justo. Se acabaron los argumentos. Lo que hay que hacer es conseguir el poder</w:t>
      </w:r>
      <w:r w:rsidRPr="002F49AA">
        <w:rPr>
          <w:rFonts w:ascii="Times New Roman" w:hAnsi="Times New Roman" w:cs="Times New Roman"/>
          <w:sz w:val="24"/>
          <w:szCs w:val="24"/>
        </w:rPr>
        <w:t xml:space="preserve">. </w:t>
      </w:r>
    </w:p>
    <w:p w:rsidR="003549D3" w:rsidRDefault="003549D3" w:rsidP="006A5E96">
      <w:pPr>
        <w:autoSpaceDE w:val="0"/>
        <w:autoSpaceDN w:val="0"/>
        <w:adjustRightInd w:val="0"/>
        <w:spacing w:after="0" w:line="240" w:lineRule="auto"/>
        <w:jc w:val="both"/>
        <w:rPr>
          <w:rFonts w:ascii="Times New Roman" w:hAnsi="Times New Roman" w:cs="Times New Roman"/>
          <w:sz w:val="24"/>
          <w:szCs w:val="24"/>
        </w:rPr>
      </w:pPr>
    </w:p>
    <w:p w:rsidR="003549D3" w:rsidRPr="003549D3" w:rsidRDefault="006A5E96" w:rsidP="006A5E96">
      <w:pPr>
        <w:autoSpaceDE w:val="0"/>
        <w:autoSpaceDN w:val="0"/>
        <w:adjustRightInd w:val="0"/>
        <w:spacing w:after="0" w:line="240" w:lineRule="auto"/>
        <w:jc w:val="both"/>
        <w:rPr>
          <w:rFonts w:ascii="Times New Roman" w:hAnsi="Times New Roman" w:cs="Times New Roman"/>
          <w:color w:val="FF0000"/>
          <w:sz w:val="24"/>
          <w:szCs w:val="24"/>
          <w:u w:val="single"/>
        </w:rPr>
      </w:pPr>
      <w:r w:rsidRPr="003549D3">
        <w:rPr>
          <w:rFonts w:ascii="Times New Roman" w:hAnsi="Times New Roman" w:cs="Times New Roman"/>
          <w:color w:val="FF0000"/>
          <w:sz w:val="24"/>
          <w:szCs w:val="24"/>
          <w:u w:val="single"/>
        </w:rPr>
        <w:t xml:space="preserve">Pero yo pienso que en este tiempo en el que estamos, con los retos a los que nos vamos a tener que enfrentar, se nos debería exigir que desarrollemos de verdad un talento político que lleve la contraria a esas nociones. Si no, el auge de los totalitarismos es casi inevitable. Tú mencionabas el peligro de la anomia. Sin duda es un riesgo importante. La gran tentación de la pereza. Ese bombardeo constante de la idea de que hemos nacido </w:t>
      </w:r>
      <w:r w:rsidR="003D0EE2" w:rsidRPr="003549D3">
        <w:rPr>
          <w:rFonts w:ascii="Times New Roman" w:hAnsi="Times New Roman" w:cs="Times New Roman"/>
          <w:color w:val="FF0000"/>
          <w:sz w:val="24"/>
          <w:szCs w:val="24"/>
          <w:u w:val="single"/>
        </w:rPr>
        <w:t>exclusivamente para disfrutar. “</w:t>
      </w:r>
      <w:r w:rsidR="00BA1FB3" w:rsidRPr="003549D3">
        <w:rPr>
          <w:rFonts w:ascii="Times New Roman" w:hAnsi="Times New Roman" w:cs="Times New Roman"/>
          <w:color w:val="FF0000"/>
          <w:sz w:val="24"/>
          <w:szCs w:val="24"/>
          <w:u w:val="single"/>
        </w:rPr>
        <w:t>Encárgate tú de disfrutar”, vienen a decirnos. “</w:t>
      </w:r>
      <w:r w:rsidRPr="003549D3">
        <w:rPr>
          <w:rFonts w:ascii="Times New Roman" w:hAnsi="Times New Roman" w:cs="Times New Roman"/>
          <w:color w:val="FF0000"/>
          <w:sz w:val="24"/>
          <w:szCs w:val="24"/>
          <w:u w:val="single"/>
        </w:rPr>
        <w:t>Deja que nosot</w:t>
      </w:r>
      <w:r w:rsidR="00BA1FB3" w:rsidRPr="003549D3">
        <w:rPr>
          <w:rFonts w:ascii="Times New Roman" w:hAnsi="Times New Roman" w:cs="Times New Roman"/>
          <w:color w:val="FF0000"/>
          <w:sz w:val="24"/>
          <w:szCs w:val="24"/>
          <w:u w:val="single"/>
        </w:rPr>
        <w:t>ros nos encarguemos de lo demás”</w:t>
      </w:r>
      <w:r w:rsidRPr="003549D3">
        <w:rPr>
          <w:rFonts w:ascii="Times New Roman" w:hAnsi="Times New Roman" w:cs="Times New Roman"/>
          <w:color w:val="FF0000"/>
          <w:sz w:val="24"/>
          <w:szCs w:val="24"/>
          <w:u w:val="single"/>
        </w:rPr>
        <w:t xml:space="preserve">. </w:t>
      </w:r>
    </w:p>
    <w:p w:rsidR="003549D3" w:rsidRDefault="003549D3" w:rsidP="006A5E96">
      <w:pPr>
        <w:autoSpaceDE w:val="0"/>
        <w:autoSpaceDN w:val="0"/>
        <w:adjustRightInd w:val="0"/>
        <w:spacing w:after="0" w:line="240" w:lineRule="auto"/>
        <w:jc w:val="both"/>
        <w:rPr>
          <w:rFonts w:ascii="Times New Roman" w:hAnsi="Times New Roman" w:cs="Times New Roman"/>
          <w:sz w:val="24"/>
          <w:szCs w:val="24"/>
        </w:rPr>
      </w:pPr>
    </w:p>
    <w:p w:rsidR="003549D3" w:rsidRPr="003549D3" w:rsidRDefault="006A5E96" w:rsidP="006A5E96">
      <w:pPr>
        <w:autoSpaceDE w:val="0"/>
        <w:autoSpaceDN w:val="0"/>
        <w:adjustRightInd w:val="0"/>
        <w:spacing w:after="0" w:line="240" w:lineRule="auto"/>
        <w:jc w:val="both"/>
        <w:rPr>
          <w:rFonts w:ascii="Times New Roman" w:hAnsi="Times New Roman" w:cs="Times New Roman"/>
          <w:color w:val="FF0000"/>
          <w:sz w:val="24"/>
          <w:szCs w:val="24"/>
          <w:u w:val="single"/>
        </w:rPr>
      </w:pPr>
      <w:r w:rsidRPr="003549D3">
        <w:rPr>
          <w:rFonts w:ascii="Times New Roman" w:hAnsi="Times New Roman" w:cs="Times New Roman"/>
          <w:color w:val="FF0000"/>
          <w:sz w:val="24"/>
          <w:szCs w:val="24"/>
          <w:u w:val="single"/>
        </w:rPr>
        <w:t xml:space="preserve">No sólo los políticos están interesados en ello. Las grandes tecnológicas también. Y, a la larga, lo que estamos es convirtiéndonos en una suerte de animalitos domésticos, cada vez más dependientes de los amos que se dedican a solucionar todos nuestros problemas. </w:t>
      </w:r>
      <w:r w:rsidRPr="003549D3">
        <w:rPr>
          <w:rFonts w:ascii="Times New Roman" w:hAnsi="Times New Roman" w:cs="Times New Roman"/>
          <w:color w:val="FF0000"/>
          <w:sz w:val="24"/>
          <w:szCs w:val="24"/>
          <w:u w:val="single"/>
        </w:rPr>
        <w:lastRenderedPageBreak/>
        <w:t xml:space="preserve">Indudablemente, es una gran tentación. Pero el riesgo es que, paulatinamente, lo que cosechemos sea la renuncia de la libertad. </w:t>
      </w:r>
    </w:p>
    <w:p w:rsidR="003549D3" w:rsidRPr="003549D3" w:rsidRDefault="003549D3" w:rsidP="006A5E96">
      <w:pPr>
        <w:autoSpaceDE w:val="0"/>
        <w:autoSpaceDN w:val="0"/>
        <w:adjustRightInd w:val="0"/>
        <w:spacing w:after="0" w:line="240" w:lineRule="auto"/>
        <w:jc w:val="both"/>
        <w:rPr>
          <w:rFonts w:ascii="Times New Roman" w:hAnsi="Times New Roman" w:cs="Times New Roman"/>
          <w:color w:val="FF0000"/>
          <w:sz w:val="24"/>
          <w:szCs w:val="24"/>
          <w:u w:val="single"/>
        </w:rPr>
      </w:pPr>
    </w:p>
    <w:p w:rsidR="006A5E96" w:rsidRPr="003549D3" w:rsidRDefault="006A5E96" w:rsidP="006A5E96">
      <w:pPr>
        <w:autoSpaceDE w:val="0"/>
        <w:autoSpaceDN w:val="0"/>
        <w:adjustRightInd w:val="0"/>
        <w:spacing w:after="0" w:line="240" w:lineRule="auto"/>
        <w:jc w:val="both"/>
        <w:rPr>
          <w:rFonts w:ascii="Times New Roman" w:hAnsi="Times New Roman" w:cs="Times New Roman"/>
          <w:sz w:val="24"/>
          <w:szCs w:val="24"/>
          <w:u w:val="single"/>
        </w:rPr>
      </w:pPr>
      <w:r w:rsidRPr="002F49AA">
        <w:rPr>
          <w:rFonts w:ascii="Times New Roman" w:hAnsi="Times New Roman" w:cs="Times New Roman"/>
          <w:sz w:val="24"/>
          <w:szCs w:val="24"/>
        </w:rPr>
        <w:t>Hace unos años le leí a un alto cargo sueco, con posibilidades de llegar algún día a presidir su gobierno, la idea de que había que prescindir de las elecciones. Su tesis es</w:t>
      </w:r>
      <w:r w:rsidR="00BA1FB3">
        <w:rPr>
          <w:rFonts w:ascii="Times New Roman" w:hAnsi="Times New Roman" w:cs="Times New Roman"/>
          <w:sz w:val="24"/>
          <w:szCs w:val="24"/>
        </w:rPr>
        <w:t xml:space="preserve"> que estamos sumergidos en una “</w:t>
      </w:r>
      <w:r w:rsidRPr="002F49AA">
        <w:rPr>
          <w:rFonts w:ascii="Times New Roman" w:hAnsi="Times New Roman" w:cs="Times New Roman"/>
          <w:sz w:val="24"/>
          <w:szCs w:val="24"/>
        </w:rPr>
        <w:t>guerra cl</w:t>
      </w:r>
      <w:r w:rsidR="00BA1FB3">
        <w:rPr>
          <w:rFonts w:ascii="Times New Roman" w:hAnsi="Times New Roman" w:cs="Times New Roman"/>
          <w:sz w:val="24"/>
          <w:szCs w:val="24"/>
        </w:rPr>
        <w:t>imática”</w:t>
      </w:r>
      <w:r w:rsidRPr="002F49AA">
        <w:rPr>
          <w:rFonts w:ascii="Times New Roman" w:hAnsi="Times New Roman" w:cs="Times New Roman"/>
          <w:sz w:val="24"/>
          <w:szCs w:val="24"/>
        </w:rPr>
        <w:t xml:space="preserve"> y que en tiempos de guerra no debemos dar pie a divisiones parlamentarias. Es decir, </w:t>
      </w:r>
      <w:r w:rsidRPr="003549D3">
        <w:rPr>
          <w:rFonts w:ascii="Times New Roman" w:hAnsi="Times New Roman" w:cs="Times New Roman"/>
          <w:sz w:val="24"/>
          <w:szCs w:val="24"/>
          <w:u w:val="single"/>
        </w:rPr>
        <w:t>existe, a día de hoy, la tentación de abrazar una dictadura ecológica que nos resuelva todos los problemas. Por otro lado, ahí tienes el éxito de Trump. Todo es fruto de la decepción de la política, cada vez más extendida entre buena parte de la población occidental. Todo es fruto de una mezcla endiabladamente tóxica.</w:t>
      </w:r>
    </w:p>
    <w:p w:rsidR="006A5E96" w:rsidRPr="002F49AA" w:rsidRDefault="006A5E96" w:rsidP="006A5E96">
      <w:pPr>
        <w:autoSpaceDE w:val="0"/>
        <w:autoSpaceDN w:val="0"/>
        <w:adjustRightInd w:val="0"/>
        <w:spacing w:after="0" w:line="240" w:lineRule="auto"/>
        <w:jc w:val="both"/>
        <w:rPr>
          <w:rFonts w:ascii="Times New Roman" w:hAnsi="Times New Roman" w:cs="Times New Roman"/>
          <w:sz w:val="24"/>
          <w:szCs w:val="24"/>
        </w:rPr>
      </w:pPr>
    </w:p>
    <w:p w:rsidR="006A5E96" w:rsidRPr="002F49AA" w:rsidRDefault="006A5E96" w:rsidP="006A5E96">
      <w:pPr>
        <w:autoSpaceDE w:val="0"/>
        <w:autoSpaceDN w:val="0"/>
        <w:adjustRightInd w:val="0"/>
        <w:spacing w:after="0" w:line="240" w:lineRule="auto"/>
        <w:jc w:val="both"/>
        <w:rPr>
          <w:rFonts w:ascii="Times New Roman" w:hAnsi="Times New Roman" w:cs="Times New Roman"/>
          <w:sz w:val="24"/>
          <w:szCs w:val="24"/>
        </w:rPr>
      </w:pPr>
      <w:r w:rsidRPr="002F49AA">
        <w:rPr>
          <w:rFonts w:ascii="Times New Roman" w:hAnsi="Times New Roman" w:cs="Times New Roman"/>
          <w:sz w:val="24"/>
          <w:szCs w:val="24"/>
        </w:rPr>
        <w:t>P: ¿Cómo enfocaría la educación política esa academia que usted propugna?</w:t>
      </w:r>
    </w:p>
    <w:p w:rsidR="006A5E96" w:rsidRPr="002F49AA" w:rsidRDefault="006A5E96" w:rsidP="006A5E96">
      <w:pPr>
        <w:autoSpaceDE w:val="0"/>
        <w:autoSpaceDN w:val="0"/>
        <w:adjustRightInd w:val="0"/>
        <w:spacing w:after="0" w:line="240" w:lineRule="auto"/>
        <w:jc w:val="both"/>
        <w:rPr>
          <w:rFonts w:ascii="Times New Roman" w:hAnsi="Times New Roman" w:cs="Times New Roman"/>
          <w:sz w:val="24"/>
          <w:szCs w:val="24"/>
        </w:rPr>
      </w:pPr>
    </w:p>
    <w:p w:rsidR="003549D3" w:rsidRPr="003549D3" w:rsidRDefault="006A5E96" w:rsidP="006A5E96">
      <w:pPr>
        <w:autoSpaceDE w:val="0"/>
        <w:autoSpaceDN w:val="0"/>
        <w:adjustRightInd w:val="0"/>
        <w:spacing w:after="0" w:line="240" w:lineRule="auto"/>
        <w:jc w:val="both"/>
        <w:rPr>
          <w:rFonts w:ascii="Times New Roman" w:hAnsi="Times New Roman" w:cs="Times New Roman"/>
          <w:color w:val="FF0000"/>
          <w:sz w:val="24"/>
          <w:szCs w:val="24"/>
          <w:u w:val="single"/>
        </w:rPr>
      </w:pPr>
      <w:r w:rsidRPr="002F49AA">
        <w:rPr>
          <w:rFonts w:ascii="Times New Roman" w:hAnsi="Times New Roman" w:cs="Times New Roman"/>
          <w:sz w:val="24"/>
          <w:szCs w:val="24"/>
        </w:rPr>
        <w:t xml:space="preserve">R: </w:t>
      </w:r>
      <w:r w:rsidRPr="003549D3">
        <w:rPr>
          <w:rFonts w:ascii="Times New Roman" w:hAnsi="Times New Roman" w:cs="Times New Roman"/>
          <w:color w:val="FF0000"/>
          <w:sz w:val="24"/>
          <w:szCs w:val="24"/>
          <w:u w:val="single"/>
        </w:rPr>
        <w:t xml:space="preserve">Yo parto de la idea de que la esencia de nuestra educación, a todos los niveles, debería centrarse en enseñarnos a identificar los problemas. Sin ese paso previo, es imposible aprender a solucionarlos, que es la esencia de la política. Esto aplica a todo: problemas personales, afectivos, sociales, económicos… Vivimos rodeados de problemas. Potenciar nuestra competencia heurística, por tanto, debería ser prioritario. Muchos de los problemas, además, son de carácter ético. </w:t>
      </w:r>
    </w:p>
    <w:p w:rsidR="003549D3" w:rsidRDefault="003549D3" w:rsidP="006A5E96">
      <w:pPr>
        <w:autoSpaceDE w:val="0"/>
        <w:autoSpaceDN w:val="0"/>
        <w:adjustRightInd w:val="0"/>
        <w:spacing w:after="0" w:line="240" w:lineRule="auto"/>
        <w:jc w:val="both"/>
        <w:rPr>
          <w:rFonts w:ascii="Times New Roman" w:hAnsi="Times New Roman" w:cs="Times New Roman"/>
          <w:sz w:val="24"/>
          <w:szCs w:val="24"/>
        </w:rPr>
      </w:pPr>
    </w:p>
    <w:p w:rsidR="006A5E96" w:rsidRPr="002F49AA" w:rsidRDefault="006A5E96" w:rsidP="006A5E96">
      <w:pPr>
        <w:autoSpaceDE w:val="0"/>
        <w:autoSpaceDN w:val="0"/>
        <w:adjustRightInd w:val="0"/>
        <w:spacing w:after="0" w:line="240" w:lineRule="auto"/>
        <w:jc w:val="both"/>
        <w:rPr>
          <w:rFonts w:ascii="Times New Roman" w:hAnsi="Times New Roman" w:cs="Times New Roman"/>
          <w:sz w:val="24"/>
          <w:szCs w:val="24"/>
        </w:rPr>
      </w:pPr>
      <w:r w:rsidRPr="002F49AA">
        <w:rPr>
          <w:rFonts w:ascii="Times New Roman" w:hAnsi="Times New Roman" w:cs="Times New Roman"/>
          <w:sz w:val="24"/>
          <w:szCs w:val="24"/>
        </w:rPr>
        <w:t>Por eso, la última parte del libro lo que hace es recopilar algo así como el conjunto de las mejores soluciones que el ser humano ha dado a los diversos problemas a lo largo de la historia. No propongo una nueva moral, ni mucho menos. Pero indago en las diversas respuestas morales que las distintas culturas han encontrado a problemas que son iguales para todos. La ética es eso, a fin de cuentas. Analicemos qué respuestas éticas han demostrado ser mejores y peores. ¿Serán las definitivas? No. Pero es que la ciencia tampoco lo es. Lo que sí serán es las mejores que tenemos en este momento. Me parece un cambio de actitud muy sano.</w:t>
      </w:r>
    </w:p>
    <w:p w:rsidR="006A5E96" w:rsidRPr="002F49AA" w:rsidRDefault="006A5E96" w:rsidP="006A5E96">
      <w:pPr>
        <w:autoSpaceDE w:val="0"/>
        <w:autoSpaceDN w:val="0"/>
        <w:adjustRightInd w:val="0"/>
        <w:spacing w:after="0" w:line="240" w:lineRule="auto"/>
        <w:jc w:val="both"/>
        <w:rPr>
          <w:rFonts w:ascii="Times New Roman" w:hAnsi="Times New Roman" w:cs="Times New Roman"/>
          <w:sz w:val="24"/>
          <w:szCs w:val="24"/>
        </w:rPr>
      </w:pPr>
    </w:p>
    <w:p w:rsidR="006A5E96" w:rsidRPr="002F49AA" w:rsidRDefault="006A5E96" w:rsidP="006A5E96">
      <w:pPr>
        <w:autoSpaceDE w:val="0"/>
        <w:autoSpaceDN w:val="0"/>
        <w:adjustRightInd w:val="0"/>
        <w:spacing w:after="0" w:line="240" w:lineRule="auto"/>
        <w:jc w:val="both"/>
        <w:rPr>
          <w:rFonts w:ascii="Times New Roman" w:hAnsi="Times New Roman" w:cs="Times New Roman"/>
          <w:sz w:val="24"/>
          <w:szCs w:val="24"/>
        </w:rPr>
      </w:pPr>
      <w:r w:rsidRPr="002F49AA">
        <w:rPr>
          <w:rFonts w:ascii="Times New Roman" w:hAnsi="Times New Roman" w:cs="Times New Roman"/>
          <w:sz w:val="24"/>
          <w:szCs w:val="24"/>
        </w:rPr>
        <w:t xml:space="preserve">P: Esa última parte diferencia </w:t>
      </w:r>
      <w:r w:rsidRPr="003549D3">
        <w:rPr>
          <w:rFonts w:ascii="Times New Roman" w:hAnsi="Times New Roman" w:cs="Times New Roman"/>
          <w:sz w:val="24"/>
          <w:szCs w:val="24"/>
          <w:u w:val="single"/>
        </w:rPr>
        <w:t>ocho problemas éticos fundamentales</w:t>
      </w:r>
      <w:r w:rsidRPr="002F49AA">
        <w:rPr>
          <w:rFonts w:ascii="Times New Roman" w:hAnsi="Times New Roman" w:cs="Times New Roman"/>
          <w:sz w:val="24"/>
          <w:szCs w:val="24"/>
        </w:rPr>
        <w:t>. ¿Por qué ocho?</w:t>
      </w:r>
    </w:p>
    <w:p w:rsidR="006A5E96" w:rsidRPr="002F49AA" w:rsidRDefault="006A5E96" w:rsidP="006A5E96">
      <w:pPr>
        <w:autoSpaceDE w:val="0"/>
        <w:autoSpaceDN w:val="0"/>
        <w:adjustRightInd w:val="0"/>
        <w:spacing w:after="0" w:line="240" w:lineRule="auto"/>
        <w:jc w:val="both"/>
        <w:rPr>
          <w:rFonts w:ascii="Times New Roman" w:hAnsi="Times New Roman" w:cs="Times New Roman"/>
          <w:sz w:val="24"/>
          <w:szCs w:val="24"/>
        </w:rPr>
      </w:pPr>
    </w:p>
    <w:p w:rsidR="00DF15BF" w:rsidRDefault="006A5E96" w:rsidP="006A5E96">
      <w:pPr>
        <w:autoSpaceDE w:val="0"/>
        <w:autoSpaceDN w:val="0"/>
        <w:adjustRightInd w:val="0"/>
        <w:spacing w:after="0" w:line="240" w:lineRule="auto"/>
        <w:jc w:val="both"/>
        <w:rPr>
          <w:rFonts w:ascii="Times New Roman" w:hAnsi="Times New Roman" w:cs="Times New Roman"/>
          <w:sz w:val="24"/>
          <w:szCs w:val="24"/>
        </w:rPr>
      </w:pPr>
      <w:r w:rsidRPr="002F49AA">
        <w:rPr>
          <w:rFonts w:ascii="Times New Roman" w:hAnsi="Times New Roman" w:cs="Times New Roman"/>
          <w:sz w:val="24"/>
          <w:szCs w:val="24"/>
        </w:rPr>
        <w:t xml:space="preserve">R: Bueno, yo lo que he intentado es desarrollar una base común que pueda encontrarse en cualquier otra época y cultura. Muchos colegas míos, filósofos, a día de hoy, consideran que no puede hacerse una ética universal porque, por alguna razón, le tienen un respeto al multiculturalismo un poco bobo. Es decir, </w:t>
      </w:r>
      <w:r w:rsidRPr="003549D3">
        <w:rPr>
          <w:rFonts w:ascii="Times New Roman" w:hAnsi="Times New Roman" w:cs="Times New Roman"/>
          <w:color w:val="FF0000"/>
          <w:sz w:val="24"/>
          <w:szCs w:val="24"/>
          <w:u w:val="single"/>
        </w:rPr>
        <w:t>una cosa es que haya que respetar a otras culturas y otra decir que todas las culturas resuelven con el mismo grado de respetabilidad los diversos problemas éticos a los que se enfrentan</w:t>
      </w:r>
      <w:r w:rsidRPr="002F49AA">
        <w:rPr>
          <w:rFonts w:ascii="Times New Roman" w:hAnsi="Times New Roman" w:cs="Times New Roman"/>
          <w:sz w:val="24"/>
          <w:szCs w:val="24"/>
        </w:rPr>
        <w:t xml:space="preserve">. Por ese lado, yo creo que sí que se puede justificar que existen éticas mejores que otras, y por tanto sí se puede trabajar por construir una ética universal. Es una búsqueda inductiva. </w:t>
      </w:r>
    </w:p>
    <w:p w:rsidR="00DF15BF" w:rsidRDefault="00DF15BF" w:rsidP="006A5E96">
      <w:pPr>
        <w:autoSpaceDE w:val="0"/>
        <w:autoSpaceDN w:val="0"/>
        <w:adjustRightInd w:val="0"/>
        <w:spacing w:after="0" w:line="240" w:lineRule="auto"/>
        <w:jc w:val="both"/>
        <w:rPr>
          <w:rFonts w:ascii="Times New Roman" w:hAnsi="Times New Roman" w:cs="Times New Roman"/>
          <w:sz w:val="24"/>
          <w:szCs w:val="24"/>
        </w:rPr>
      </w:pPr>
    </w:p>
    <w:p w:rsidR="00DF15BF" w:rsidRDefault="006A5E96" w:rsidP="006A5E96">
      <w:pPr>
        <w:autoSpaceDE w:val="0"/>
        <w:autoSpaceDN w:val="0"/>
        <w:adjustRightInd w:val="0"/>
        <w:spacing w:after="0" w:line="240" w:lineRule="auto"/>
        <w:jc w:val="both"/>
        <w:rPr>
          <w:rFonts w:ascii="Times New Roman" w:hAnsi="Times New Roman" w:cs="Times New Roman"/>
          <w:sz w:val="24"/>
          <w:szCs w:val="24"/>
        </w:rPr>
      </w:pPr>
      <w:r w:rsidRPr="002F49AA">
        <w:rPr>
          <w:rFonts w:ascii="Times New Roman" w:hAnsi="Times New Roman" w:cs="Times New Roman"/>
          <w:sz w:val="24"/>
          <w:szCs w:val="24"/>
        </w:rPr>
        <w:t xml:space="preserve">Vamos a mirar cuáles han sido los problemas que surgen en todas las culturas. Veamos luego qué soluciones se han dado y cuál es la mejor solución. </w:t>
      </w:r>
      <w:r w:rsidRPr="00DF15BF">
        <w:rPr>
          <w:rFonts w:ascii="Times New Roman" w:hAnsi="Times New Roman" w:cs="Times New Roman"/>
          <w:sz w:val="24"/>
          <w:szCs w:val="24"/>
          <w:u w:val="single"/>
        </w:rPr>
        <w:t>Yo habré repasado unas ochocientas culturas distintas. Y al final he discernido que, a la larga, existen ocho grandes problemas que se dan en todas ellas. ¿Habrá más? Pues probablemente sí. El caso es que estos ocho se dan en todas.</w:t>
      </w:r>
      <w:r w:rsidRPr="002F49AA">
        <w:rPr>
          <w:rFonts w:ascii="Times New Roman" w:hAnsi="Times New Roman" w:cs="Times New Roman"/>
          <w:sz w:val="24"/>
          <w:szCs w:val="24"/>
        </w:rPr>
        <w:t xml:space="preserve"> </w:t>
      </w:r>
      <w:r w:rsidRPr="00DF15BF">
        <w:rPr>
          <w:rFonts w:ascii="Times New Roman" w:hAnsi="Times New Roman" w:cs="Times New Roman"/>
          <w:color w:val="FF0000"/>
          <w:sz w:val="24"/>
          <w:szCs w:val="24"/>
          <w:u w:val="single"/>
        </w:rPr>
        <w:t>Uno es el valor de la vida</w:t>
      </w:r>
      <w:r w:rsidRPr="002F49AA">
        <w:rPr>
          <w:rFonts w:ascii="Times New Roman" w:hAnsi="Times New Roman" w:cs="Times New Roman"/>
          <w:sz w:val="24"/>
          <w:szCs w:val="24"/>
        </w:rPr>
        <w:t xml:space="preserve">. Es decir, la pregunta sobre si todas las vidas valen lo mismo; si hay vidas de primera y de segunda; si puede darse la esclavitud… ¿Es bueno pensar que todas las vidas son iguales, o es mejor pensar que unas son buenas y otras malas? Eso habrá que justificarlo, digo yo. </w:t>
      </w:r>
    </w:p>
    <w:p w:rsidR="00DF15BF" w:rsidRDefault="00DF15BF" w:rsidP="006A5E96">
      <w:pPr>
        <w:autoSpaceDE w:val="0"/>
        <w:autoSpaceDN w:val="0"/>
        <w:adjustRightInd w:val="0"/>
        <w:spacing w:after="0" w:line="240" w:lineRule="auto"/>
        <w:jc w:val="both"/>
        <w:rPr>
          <w:rFonts w:ascii="Times New Roman" w:hAnsi="Times New Roman" w:cs="Times New Roman"/>
          <w:sz w:val="24"/>
          <w:szCs w:val="24"/>
        </w:rPr>
      </w:pPr>
    </w:p>
    <w:p w:rsidR="00DF15BF" w:rsidRDefault="006A5E96" w:rsidP="006A5E96">
      <w:pPr>
        <w:autoSpaceDE w:val="0"/>
        <w:autoSpaceDN w:val="0"/>
        <w:adjustRightInd w:val="0"/>
        <w:spacing w:after="0" w:line="240" w:lineRule="auto"/>
        <w:jc w:val="both"/>
        <w:rPr>
          <w:rFonts w:ascii="Times New Roman" w:hAnsi="Times New Roman" w:cs="Times New Roman"/>
          <w:sz w:val="24"/>
          <w:szCs w:val="24"/>
        </w:rPr>
      </w:pPr>
      <w:r w:rsidRPr="00DF15BF">
        <w:rPr>
          <w:rFonts w:ascii="Times New Roman" w:hAnsi="Times New Roman" w:cs="Times New Roman"/>
          <w:color w:val="FF0000"/>
          <w:sz w:val="24"/>
          <w:szCs w:val="24"/>
          <w:u w:val="single"/>
        </w:rPr>
        <w:lastRenderedPageBreak/>
        <w:t>Otro problema es la relación del individuo con la tribu</w:t>
      </w:r>
      <w:r w:rsidRPr="002F49AA">
        <w:rPr>
          <w:rFonts w:ascii="Times New Roman" w:hAnsi="Times New Roman" w:cs="Times New Roman"/>
          <w:sz w:val="24"/>
          <w:szCs w:val="24"/>
        </w:rPr>
        <w:t xml:space="preserve">. ¿Qué es más importante, la tribu o el individuo? Bueno, pues las culturas occidentales dicen que el individuo y las orientales que la colectividad. Los nacionalismos dicen que la nación está por encima del individuo y el liberalismo dice que el individuo está por encima de la colectividad. ¿Aquí quién tiene razón? </w:t>
      </w:r>
    </w:p>
    <w:p w:rsidR="00DF15BF" w:rsidRDefault="00DF15BF" w:rsidP="006A5E96">
      <w:pPr>
        <w:autoSpaceDE w:val="0"/>
        <w:autoSpaceDN w:val="0"/>
        <w:adjustRightInd w:val="0"/>
        <w:spacing w:after="0" w:line="240" w:lineRule="auto"/>
        <w:jc w:val="both"/>
        <w:rPr>
          <w:rFonts w:ascii="Times New Roman" w:hAnsi="Times New Roman" w:cs="Times New Roman"/>
          <w:sz w:val="24"/>
          <w:szCs w:val="24"/>
        </w:rPr>
      </w:pPr>
    </w:p>
    <w:p w:rsidR="00DF15BF" w:rsidRDefault="006A5E96" w:rsidP="006A5E96">
      <w:pPr>
        <w:autoSpaceDE w:val="0"/>
        <w:autoSpaceDN w:val="0"/>
        <w:adjustRightInd w:val="0"/>
        <w:spacing w:after="0" w:line="240" w:lineRule="auto"/>
        <w:jc w:val="both"/>
        <w:rPr>
          <w:rFonts w:ascii="Times New Roman" w:hAnsi="Times New Roman" w:cs="Times New Roman"/>
          <w:color w:val="FF0000"/>
          <w:sz w:val="24"/>
          <w:szCs w:val="24"/>
        </w:rPr>
      </w:pPr>
      <w:r w:rsidRPr="00DF15BF">
        <w:rPr>
          <w:rFonts w:ascii="Times New Roman" w:hAnsi="Times New Roman" w:cs="Times New Roman"/>
          <w:color w:val="FF0000"/>
          <w:sz w:val="24"/>
          <w:szCs w:val="24"/>
          <w:u w:val="single"/>
        </w:rPr>
        <w:t>En tercer lugar: los bienes, su función y su distribución</w:t>
      </w:r>
      <w:r w:rsidRPr="002F49AA">
        <w:rPr>
          <w:rFonts w:ascii="Times New Roman" w:hAnsi="Times New Roman" w:cs="Times New Roman"/>
          <w:sz w:val="24"/>
          <w:szCs w:val="24"/>
        </w:rPr>
        <w:t xml:space="preserve">. Es decir, todo lo que tiene que ver con el derecho de propiedad. ¿Debe existir? ¿No debe existir? ¿Debe ser absoluto? ¿Debe tener una función social? </w:t>
      </w:r>
      <w:r w:rsidRPr="00DF15BF">
        <w:rPr>
          <w:rFonts w:ascii="Times New Roman" w:hAnsi="Times New Roman" w:cs="Times New Roman"/>
          <w:color w:val="FF0000"/>
          <w:sz w:val="24"/>
          <w:szCs w:val="24"/>
          <w:u w:val="single"/>
        </w:rPr>
        <w:t>Cuarto problema: ¿Qué pasa con la sexualidad y la familia? Quinto: ¿Qué hacemos con los débiles?</w:t>
      </w:r>
      <w:r w:rsidRPr="002F49AA">
        <w:rPr>
          <w:rFonts w:ascii="Times New Roman" w:hAnsi="Times New Roman" w:cs="Times New Roman"/>
          <w:sz w:val="24"/>
          <w:szCs w:val="24"/>
        </w:rPr>
        <w:t xml:space="preserve"> ¿Qué hacemos con los niños, con los enfermos, con los discapacitados, con los ancianos? </w:t>
      </w:r>
      <w:r w:rsidRPr="00DF15BF">
        <w:rPr>
          <w:rFonts w:ascii="Times New Roman" w:hAnsi="Times New Roman" w:cs="Times New Roman"/>
          <w:color w:val="FF0000"/>
          <w:sz w:val="24"/>
          <w:szCs w:val="24"/>
          <w:u w:val="single"/>
        </w:rPr>
        <w:t>Sexto: El poder, su titularidad y sus límites. Séptimo: ¿Qué hacemos con los extranjeros? Octavo: ¿Qué hacemos con la muerte? ¿Qué hacemos con los dioses? ¿Y con el más allá? Imagínate si no son problemas comunes…</w:t>
      </w:r>
      <w:r w:rsidRPr="00DF15BF">
        <w:rPr>
          <w:rFonts w:ascii="Times New Roman" w:hAnsi="Times New Roman" w:cs="Times New Roman"/>
          <w:color w:val="FF0000"/>
          <w:sz w:val="24"/>
          <w:szCs w:val="24"/>
        </w:rPr>
        <w:t xml:space="preserve"> </w:t>
      </w:r>
    </w:p>
    <w:p w:rsidR="00DF15BF" w:rsidRDefault="00DF15BF" w:rsidP="006A5E96">
      <w:pPr>
        <w:autoSpaceDE w:val="0"/>
        <w:autoSpaceDN w:val="0"/>
        <w:adjustRightInd w:val="0"/>
        <w:spacing w:after="0" w:line="240" w:lineRule="auto"/>
        <w:jc w:val="both"/>
        <w:rPr>
          <w:rFonts w:ascii="Times New Roman" w:hAnsi="Times New Roman" w:cs="Times New Roman"/>
          <w:color w:val="FF0000"/>
          <w:sz w:val="24"/>
          <w:szCs w:val="24"/>
        </w:rPr>
      </w:pPr>
    </w:p>
    <w:p w:rsidR="006A5E96" w:rsidRPr="002F49AA" w:rsidRDefault="006A5E96" w:rsidP="006A5E96">
      <w:pPr>
        <w:autoSpaceDE w:val="0"/>
        <w:autoSpaceDN w:val="0"/>
        <w:adjustRightInd w:val="0"/>
        <w:spacing w:after="0" w:line="240" w:lineRule="auto"/>
        <w:jc w:val="both"/>
        <w:rPr>
          <w:rFonts w:ascii="Times New Roman" w:hAnsi="Times New Roman" w:cs="Times New Roman"/>
          <w:sz w:val="24"/>
          <w:szCs w:val="24"/>
        </w:rPr>
      </w:pPr>
      <w:r w:rsidRPr="002F49AA">
        <w:rPr>
          <w:rFonts w:ascii="Times New Roman" w:hAnsi="Times New Roman" w:cs="Times New Roman"/>
          <w:sz w:val="24"/>
          <w:szCs w:val="24"/>
        </w:rPr>
        <w:t>La cuestión entonces es indagar en cómo los ha ido tratando de resolver la humanidad y analizar qué respuestas consideramos mejores. Es una tarea complicada. No me puedo levantar una mañana y elegir al tuntún. Uno debe estudiar detenidamente el asunto. Ver qué consecuencias tiene elegir una respuesta sobre otra. Ver también si casan las diversas soluciones… Por esto, elaborar una ética tiene una complejidad mayúscula. Este adanismo actual que la desdeña, como si todo fuese más o menos válido en base a un supuesto sentido com</w:t>
      </w:r>
      <w:r w:rsidR="00BA1FB3">
        <w:rPr>
          <w:rFonts w:ascii="Times New Roman" w:hAnsi="Times New Roman" w:cs="Times New Roman"/>
          <w:sz w:val="24"/>
          <w:szCs w:val="24"/>
        </w:rPr>
        <w:t>ún… Levantarse un día y decir: “</w:t>
      </w:r>
      <w:r w:rsidRPr="002F49AA">
        <w:rPr>
          <w:rFonts w:ascii="Times New Roman" w:hAnsi="Times New Roman" w:cs="Times New Roman"/>
          <w:sz w:val="24"/>
          <w:szCs w:val="24"/>
        </w:rPr>
        <w:t>El aborto es</w:t>
      </w:r>
      <w:r w:rsidR="00BA1FB3">
        <w:rPr>
          <w:rFonts w:ascii="Times New Roman" w:hAnsi="Times New Roman" w:cs="Times New Roman"/>
          <w:sz w:val="24"/>
          <w:szCs w:val="24"/>
        </w:rPr>
        <w:t xml:space="preserve"> bueno”. O: “El aborto es malo”</w:t>
      </w:r>
      <w:r w:rsidRPr="002F49AA">
        <w:rPr>
          <w:rFonts w:ascii="Times New Roman" w:hAnsi="Times New Roman" w:cs="Times New Roman"/>
          <w:sz w:val="24"/>
          <w:szCs w:val="24"/>
        </w:rPr>
        <w:t>. Bueno, ¿me quiere usted explicar por qué?</w:t>
      </w:r>
    </w:p>
    <w:p w:rsidR="006A5E96" w:rsidRPr="002F49AA" w:rsidRDefault="006A5E96" w:rsidP="006A5E96">
      <w:pPr>
        <w:autoSpaceDE w:val="0"/>
        <w:autoSpaceDN w:val="0"/>
        <w:adjustRightInd w:val="0"/>
        <w:spacing w:after="0" w:line="240" w:lineRule="auto"/>
        <w:jc w:val="both"/>
        <w:rPr>
          <w:rFonts w:ascii="Times New Roman" w:hAnsi="Times New Roman" w:cs="Times New Roman"/>
          <w:sz w:val="24"/>
          <w:szCs w:val="24"/>
        </w:rPr>
      </w:pPr>
    </w:p>
    <w:p w:rsidR="006A5E96" w:rsidRPr="002F49AA" w:rsidRDefault="006A5E96" w:rsidP="006A5E96">
      <w:pPr>
        <w:autoSpaceDE w:val="0"/>
        <w:autoSpaceDN w:val="0"/>
        <w:adjustRightInd w:val="0"/>
        <w:spacing w:after="0" w:line="240" w:lineRule="auto"/>
        <w:jc w:val="both"/>
        <w:rPr>
          <w:rFonts w:ascii="Times New Roman" w:hAnsi="Times New Roman" w:cs="Times New Roman"/>
          <w:sz w:val="24"/>
          <w:szCs w:val="24"/>
        </w:rPr>
      </w:pPr>
      <w:r w:rsidRPr="002F49AA">
        <w:rPr>
          <w:rFonts w:ascii="Times New Roman" w:hAnsi="Times New Roman" w:cs="Times New Roman"/>
          <w:sz w:val="24"/>
          <w:szCs w:val="24"/>
        </w:rPr>
        <w:t>P: ¿</w:t>
      </w:r>
      <w:r w:rsidRPr="00DF15BF">
        <w:rPr>
          <w:rFonts w:ascii="Times New Roman" w:hAnsi="Times New Roman" w:cs="Times New Roman"/>
          <w:sz w:val="24"/>
          <w:szCs w:val="24"/>
          <w:u w:val="single"/>
        </w:rPr>
        <w:t>Estamos contagiados de relativismo</w:t>
      </w:r>
      <w:r w:rsidRPr="002F49AA">
        <w:rPr>
          <w:rFonts w:ascii="Times New Roman" w:hAnsi="Times New Roman" w:cs="Times New Roman"/>
          <w:sz w:val="24"/>
          <w:szCs w:val="24"/>
        </w:rPr>
        <w:t>?</w:t>
      </w:r>
    </w:p>
    <w:p w:rsidR="006A5E96" w:rsidRPr="002F49AA" w:rsidRDefault="006A5E96" w:rsidP="006A5E96">
      <w:pPr>
        <w:autoSpaceDE w:val="0"/>
        <w:autoSpaceDN w:val="0"/>
        <w:adjustRightInd w:val="0"/>
        <w:spacing w:after="0" w:line="240" w:lineRule="auto"/>
        <w:jc w:val="both"/>
        <w:rPr>
          <w:rFonts w:ascii="Times New Roman" w:hAnsi="Times New Roman" w:cs="Times New Roman"/>
          <w:sz w:val="24"/>
          <w:szCs w:val="24"/>
        </w:rPr>
      </w:pPr>
    </w:p>
    <w:p w:rsidR="00DF15BF" w:rsidRPr="00DF15BF" w:rsidRDefault="006A5E96" w:rsidP="006A5E96">
      <w:pPr>
        <w:autoSpaceDE w:val="0"/>
        <w:autoSpaceDN w:val="0"/>
        <w:adjustRightInd w:val="0"/>
        <w:spacing w:after="0" w:line="240" w:lineRule="auto"/>
        <w:jc w:val="both"/>
        <w:rPr>
          <w:rFonts w:ascii="Times New Roman" w:hAnsi="Times New Roman" w:cs="Times New Roman"/>
          <w:color w:val="FF0000"/>
          <w:sz w:val="24"/>
          <w:szCs w:val="24"/>
          <w:u w:val="single"/>
        </w:rPr>
      </w:pPr>
      <w:r w:rsidRPr="002F49AA">
        <w:rPr>
          <w:rFonts w:ascii="Times New Roman" w:hAnsi="Times New Roman" w:cs="Times New Roman"/>
          <w:sz w:val="24"/>
          <w:szCs w:val="24"/>
        </w:rPr>
        <w:t xml:space="preserve">R: </w:t>
      </w:r>
      <w:r w:rsidRPr="00DF15BF">
        <w:rPr>
          <w:rFonts w:ascii="Times New Roman" w:hAnsi="Times New Roman" w:cs="Times New Roman"/>
          <w:color w:val="FF0000"/>
          <w:sz w:val="24"/>
          <w:szCs w:val="24"/>
          <w:u w:val="single"/>
        </w:rPr>
        <w:t xml:space="preserve">En buena medida sí. Por varias razones. Primero, hemos llegado a este punto porque durante varios siglos se ha venido a decir que la única fundamentación que existía de la ética era religiosa. Se imponía un sistema normativo que había que acatar. Solamente la obediencia era la virtud necesaria. Bueno, a medida en que la religión pierde fuerza, en su caída, arrastra de paso a la moral. En el fondo todo es fruto de la más absoluta ignorancia. </w:t>
      </w:r>
    </w:p>
    <w:p w:rsidR="00DF15BF" w:rsidRDefault="00DF15BF" w:rsidP="006A5E96">
      <w:pPr>
        <w:autoSpaceDE w:val="0"/>
        <w:autoSpaceDN w:val="0"/>
        <w:adjustRightInd w:val="0"/>
        <w:spacing w:after="0" w:line="240" w:lineRule="auto"/>
        <w:jc w:val="both"/>
        <w:rPr>
          <w:rFonts w:ascii="Times New Roman" w:hAnsi="Times New Roman" w:cs="Times New Roman"/>
          <w:sz w:val="24"/>
          <w:szCs w:val="24"/>
        </w:rPr>
      </w:pPr>
    </w:p>
    <w:p w:rsidR="00DF15BF" w:rsidRDefault="006A5E96" w:rsidP="006A5E96">
      <w:pPr>
        <w:autoSpaceDE w:val="0"/>
        <w:autoSpaceDN w:val="0"/>
        <w:adjustRightInd w:val="0"/>
        <w:spacing w:after="0" w:line="240" w:lineRule="auto"/>
        <w:jc w:val="both"/>
        <w:rPr>
          <w:rFonts w:ascii="Times New Roman" w:hAnsi="Times New Roman" w:cs="Times New Roman"/>
          <w:sz w:val="24"/>
          <w:szCs w:val="24"/>
        </w:rPr>
      </w:pPr>
      <w:r w:rsidRPr="002F49AA">
        <w:rPr>
          <w:rFonts w:ascii="Times New Roman" w:hAnsi="Times New Roman" w:cs="Times New Roman"/>
          <w:sz w:val="24"/>
          <w:szCs w:val="24"/>
        </w:rPr>
        <w:t xml:space="preserve">Heródoto contaba que cuando moría el rey de Persia, durante cinco días se suprimían todas las leyes. ¿Eso llevaba a cinco días de libertad? No. Eso daba pie a cinco días de horror. </w:t>
      </w:r>
      <w:r w:rsidRPr="00DF15BF">
        <w:rPr>
          <w:rFonts w:ascii="Times New Roman" w:hAnsi="Times New Roman" w:cs="Times New Roman"/>
          <w:sz w:val="24"/>
          <w:szCs w:val="24"/>
          <w:u w:val="single"/>
        </w:rPr>
        <w:t>El relativismo ético, es decir, que cada uno decida lo que es bueno o malo, funciona hasta que otro se lo toma en serio. Si todos nos lo tomásemos en serio, lo que tendríamos, en la práctica, es la ley de la selva. La ley del más fuerte. Nada más. Defender el relativismo moral sólo lo pueden hacer o los ignorantes acomodados que no valoran lo que tienen, o los que tienen mucho poder</w:t>
      </w:r>
      <w:r w:rsidRPr="002F49AA">
        <w:rPr>
          <w:rFonts w:ascii="Times New Roman" w:hAnsi="Times New Roman" w:cs="Times New Roman"/>
          <w:sz w:val="24"/>
          <w:szCs w:val="24"/>
        </w:rPr>
        <w:t xml:space="preserve">. </w:t>
      </w:r>
    </w:p>
    <w:p w:rsidR="00DF15BF" w:rsidRDefault="00DF15BF" w:rsidP="006A5E96">
      <w:pPr>
        <w:autoSpaceDE w:val="0"/>
        <w:autoSpaceDN w:val="0"/>
        <w:adjustRightInd w:val="0"/>
        <w:spacing w:after="0" w:line="240" w:lineRule="auto"/>
        <w:jc w:val="both"/>
        <w:rPr>
          <w:rFonts w:ascii="Times New Roman" w:hAnsi="Times New Roman" w:cs="Times New Roman"/>
          <w:sz w:val="24"/>
          <w:szCs w:val="24"/>
        </w:rPr>
      </w:pPr>
    </w:p>
    <w:p w:rsidR="00DF15BF" w:rsidRDefault="006A5E96" w:rsidP="006A5E96">
      <w:pPr>
        <w:autoSpaceDE w:val="0"/>
        <w:autoSpaceDN w:val="0"/>
        <w:adjustRightInd w:val="0"/>
        <w:spacing w:after="0" w:line="240" w:lineRule="auto"/>
        <w:jc w:val="both"/>
        <w:rPr>
          <w:rFonts w:ascii="Times New Roman" w:hAnsi="Times New Roman" w:cs="Times New Roman"/>
          <w:sz w:val="24"/>
          <w:szCs w:val="24"/>
        </w:rPr>
      </w:pPr>
      <w:r w:rsidRPr="002F49AA">
        <w:rPr>
          <w:rFonts w:ascii="Times New Roman" w:hAnsi="Times New Roman" w:cs="Times New Roman"/>
          <w:sz w:val="24"/>
          <w:szCs w:val="24"/>
        </w:rPr>
        <w:t xml:space="preserve">Aquí, si sacas a relucir en una conversación el argumento de los derechos humanos, mucha gente puede llegar a contestarte aburrida, como si fuesen una antigualla sin demasiado valor. Cuando hablas de derechos humanos en países sudamericanos, sin embargo, la gente te escucha con los ojos como platos. Porque se dan cuenta de que esa es la solución. Los derechos son desdeñables para quienes no se sienten víctimas. Si tú eres creyente de una religión que impone la doctrina ética de una nación, por supuesto que no quieres libertad de conciencia. Si formas parte de una minoría, sin embargo, ya lo creo que pides libertad de conciencia. </w:t>
      </w:r>
    </w:p>
    <w:p w:rsidR="00DF15BF" w:rsidRDefault="00DF15BF" w:rsidP="006A5E96">
      <w:pPr>
        <w:autoSpaceDE w:val="0"/>
        <w:autoSpaceDN w:val="0"/>
        <w:adjustRightInd w:val="0"/>
        <w:spacing w:after="0" w:line="240" w:lineRule="auto"/>
        <w:jc w:val="both"/>
        <w:rPr>
          <w:rFonts w:ascii="Times New Roman" w:hAnsi="Times New Roman" w:cs="Times New Roman"/>
          <w:sz w:val="24"/>
          <w:szCs w:val="24"/>
        </w:rPr>
      </w:pPr>
    </w:p>
    <w:p w:rsidR="006A5E96" w:rsidRPr="00DF15BF" w:rsidRDefault="006A5E96" w:rsidP="006A5E96">
      <w:pPr>
        <w:autoSpaceDE w:val="0"/>
        <w:autoSpaceDN w:val="0"/>
        <w:adjustRightInd w:val="0"/>
        <w:spacing w:after="0" w:line="240" w:lineRule="auto"/>
        <w:jc w:val="both"/>
        <w:rPr>
          <w:rFonts w:ascii="Times New Roman" w:hAnsi="Times New Roman" w:cs="Times New Roman"/>
          <w:color w:val="FF0000"/>
          <w:sz w:val="24"/>
          <w:szCs w:val="24"/>
          <w:u w:val="single"/>
        </w:rPr>
      </w:pPr>
      <w:r w:rsidRPr="00DF15BF">
        <w:rPr>
          <w:rFonts w:ascii="Times New Roman" w:hAnsi="Times New Roman" w:cs="Times New Roman"/>
          <w:color w:val="FF0000"/>
          <w:sz w:val="24"/>
          <w:szCs w:val="24"/>
          <w:u w:val="single"/>
        </w:rPr>
        <w:t xml:space="preserve">De manera que yo creo que el relativismo se desmonta sólo, simplemente llevándolo a sus últimas consecuencias. Es una postura profundamente infantil. Y precisamente por eso no soporta una mínima crítica seria. Indudablemente, lo que sucede ahora es que la educación es </w:t>
      </w:r>
      <w:r w:rsidRPr="00DF15BF">
        <w:rPr>
          <w:rFonts w:ascii="Times New Roman" w:hAnsi="Times New Roman" w:cs="Times New Roman"/>
          <w:color w:val="FF0000"/>
          <w:sz w:val="24"/>
          <w:szCs w:val="24"/>
          <w:u w:val="single"/>
        </w:rPr>
        <w:lastRenderedPageBreak/>
        <w:t>de un analfabetismo moral apabullante. Están saliendo nuestros alumnos, incluidos los de las facultades de filosofía, con una ignorancia de los temas éticos absolutamente patética.</w:t>
      </w:r>
    </w:p>
    <w:p w:rsidR="006A5E96" w:rsidRPr="002F49AA" w:rsidRDefault="006A5E96" w:rsidP="006A5E96">
      <w:pPr>
        <w:autoSpaceDE w:val="0"/>
        <w:autoSpaceDN w:val="0"/>
        <w:adjustRightInd w:val="0"/>
        <w:spacing w:after="0" w:line="240" w:lineRule="auto"/>
        <w:jc w:val="both"/>
        <w:rPr>
          <w:rFonts w:ascii="Times New Roman" w:hAnsi="Times New Roman" w:cs="Times New Roman"/>
          <w:sz w:val="24"/>
          <w:szCs w:val="24"/>
        </w:rPr>
      </w:pPr>
    </w:p>
    <w:p w:rsidR="006A5E96" w:rsidRPr="002F49AA" w:rsidRDefault="006A5E96" w:rsidP="006A5E96">
      <w:pPr>
        <w:autoSpaceDE w:val="0"/>
        <w:autoSpaceDN w:val="0"/>
        <w:adjustRightInd w:val="0"/>
        <w:spacing w:after="0" w:line="240" w:lineRule="auto"/>
        <w:jc w:val="both"/>
        <w:rPr>
          <w:rFonts w:ascii="Times New Roman" w:hAnsi="Times New Roman" w:cs="Times New Roman"/>
          <w:sz w:val="24"/>
          <w:szCs w:val="24"/>
        </w:rPr>
      </w:pPr>
      <w:r w:rsidRPr="002F49AA">
        <w:rPr>
          <w:rFonts w:ascii="Times New Roman" w:hAnsi="Times New Roman" w:cs="Times New Roman"/>
          <w:sz w:val="24"/>
          <w:szCs w:val="24"/>
        </w:rPr>
        <w:t>P: ¿</w:t>
      </w:r>
      <w:r w:rsidRPr="00DF15BF">
        <w:rPr>
          <w:rFonts w:ascii="Times New Roman" w:hAnsi="Times New Roman" w:cs="Times New Roman"/>
          <w:sz w:val="24"/>
          <w:szCs w:val="24"/>
          <w:u w:val="single"/>
        </w:rPr>
        <w:t>Existen motivos para el optimismo, entonces</w:t>
      </w:r>
      <w:r w:rsidRPr="002F49AA">
        <w:rPr>
          <w:rFonts w:ascii="Times New Roman" w:hAnsi="Times New Roman" w:cs="Times New Roman"/>
          <w:sz w:val="24"/>
          <w:szCs w:val="24"/>
        </w:rPr>
        <w:t>?</w:t>
      </w:r>
    </w:p>
    <w:p w:rsidR="006A5E96" w:rsidRPr="002F49AA" w:rsidRDefault="006A5E96" w:rsidP="006A5E96">
      <w:pPr>
        <w:autoSpaceDE w:val="0"/>
        <w:autoSpaceDN w:val="0"/>
        <w:adjustRightInd w:val="0"/>
        <w:spacing w:after="0" w:line="240" w:lineRule="auto"/>
        <w:jc w:val="both"/>
        <w:rPr>
          <w:rFonts w:ascii="Times New Roman" w:hAnsi="Times New Roman" w:cs="Times New Roman"/>
          <w:sz w:val="24"/>
          <w:szCs w:val="24"/>
        </w:rPr>
      </w:pPr>
    </w:p>
    <w:p w:rsidR="00DF15BF" w:rsidRPr="00DF15BF" w:rsidRDefault="006A5E96" w:rsidP="006A5E96">
      <w:pPr>
        <w:autoSpaceDE w:val="0"/>
        <w:autoSpaceDN w:val="0"/>
        <w:adjustRightInd w:val="0"/>
        <w:spacing w:after="0" w:line="240" w:lineRule="auto"/>
        <w:jc w:val="both"/>
        <w:rPr>
          <w:rFonts w:ascii="Times New Roman" w:hAnsi="Times New Roman" w:cs="Times New Roman"/>
          <w:color w:val="FF0000"/>
          <w:sz w:val="24"/>
          <w:szCs w:val="24"/>
          <w:u w:val="single"/>
        </w:rPr>
      </w:pPr>
      <w:r w:rsidRPr="002F49AA">
        <w:rPr>
          <w:rFonts w:ascii="Times New Roman" w:hAnsi="Times New Roman" w:cs="Times New Roman"/>
          <w:sz w:val="24"/>
          <w:szCs w:val="24"/>
        </w:rPr>
        <w:t xml:space="preserve">R: Por supuesto. El optimismo de la inteligencia. </w:t>
      </w:r>
      <w:r w:rsidRPr="00DF15BF">
        <w:rPr>
          <w:rFonts w:ascii="Times New Roman" w:hAnsi="Times New Roman" w:cs="Times New Roman"/>
          <w:color w:val="FF0000"/>
          <w:sz w:val="24"/>
          <w:szCs w:val="24"/>
          <w:u w:val="single"/>
        </w:rPr>
        <w:t>La inteligencia es la que nos sirve para resolver los problemas. Tenemos una llamada de atención. Todo aspirante a tirano está interesado en convencer a sus súbditos de que son incapaces de resolver nada. Eso es de primero de manual del perfecto dictador.</w:t>
      </w:r>
      <w:r w:rsidRPr="002F49AA">
        <w:rPr>
          <w:rFonts w:ascii="Times New Roman" w:hAnsi="Times New Roman" w:cs="Times New Roman"/>
          <w:sz w:val="24"/>
          <w:szCs w:val="24"/>
        </w:rPr>
        <w:t xml:space="preserve"> </w:t>
      </w:r>
      <w:r w:rsidRPr="00DF15BF">
        <w:rPr>
          <w:rFonts w:ascii="Times New Roman" w:hAnsi="Times New Roman" w:cs="Times New Roman"/>
          <w:color w:val="FF0000"/>
          <w:sz w:val="24"/>
          <w:szCs w:val="24"/>
          <w:u w:val="single"/>
        </w:rPr>
        <w:t xml:space="preserve">Lo dejó dicho Aristóteles. Para esclavizar al pueblo lo primero que hay que hacer es conseguir que se pelee entre sí. Después, convencerlo de que no tiene capacidad para resolver los problemas. Y por último, si le causas dificultades económicas, estará demasiado preocupado por ellas como para pensar en política. Lo tenía claro. </w:t>
      </w:r>
    </w:p>
    <w:p w:rsidR="00DF15BF" w:rsidRDefault="00DF15BF" w:rsidP="006A5E96">
      <w:pPr>
        <w:autoSpaceDE w:val="0"/>
        <w:autoSpaceDN w:val="0"/>
        <w:adjustRightInd w:val="0"/>
        <w:spacing w:after="0" w:line="240" w:lineRule="auto"/>
        <w:jc w:val="both"/>
        <w:rPr>
          <w:rFonts w:ascii="Times New Roman" w:hAnsi="Times New Roman" w:cs="Times New Roman"/>
          <w:sz w:val="24"/>
          <w:szCs w:val="24"/>
        </w:rPr>
      </w:pPr>
    </w:p>
    <w:p w:rsidR="006A5E96" w:rsidRPr="00DF15BF" w:rsidRDefault="006A5E96" w:rsidP="006A5E96">
      <w:pPr>
        <w:autoSpaceDE w:val="0"/>
        <w:autoSpaceDN w:val="0"/>
        <w:adjustRightInd w:val="0"/>
        <w:spacing w:after="0" w:line="240" w:lineRule="auto"/>
        <w:jc w:val="both"/>
        <w:rPr>
          <w:rFonts w:ascii="Times New Roman" w:hAnsi="Times New Roman" w:cs="Times New Roman"/>
          <w:color w:val="FF0000"/>
          <w:sz w:val="24"/>
          <w:szCs w:val="24"/>
          <w:u w:val="single"/>
        </w:rPr>
      </w:pPr>
      <w:r w:rsidRPr="00DF15BF">
        <w:rPr>
          <w:rFonts w:ascii="Times New Roman" w:hAnsi="Times New Roman" w:cs="Times New Roman"/>
          <w:color w:val="FF0000"/>
          <w:sz w:val="24"/>
          <w:szCs w:val="24"/>
          <w:u w:val="single"/>
        </w:rPr>
        <w:t>El asunto pasa por degradar la capacidad heurística de la civilización. Lo que yo llamo en el libro la confabulación de lo irremediable. Es decir, que la gente piense que los problemas no tienen remedio o, de tenerlo, que ese remedio sólo lo puede aportar el dictador. El optimismo pasa, por</w:t>
      </w:r>
      <w:r w:rsidR="00D1703E" w:rsidRPr="00DF15BF">
        <w:rPr>
          <w:rFonts w:ascii="Times New Roman" w:hAnsi="Times New Roman" w:cs="Times New Roman"/>
          <w:color w:val="FF0000"/>
          <w:sz w:val="24"/>
          <w:szCs w:val="24"/>
          <w:u w:val="single"/>
        </w:rPr>
        <w:t xml:space="preserve"> tanto, por</w:t>
      </w:r>
      <w:r w:rsidRPr="00DF15BF">
        <w:rPr>
          <w:rFonts w:ascii="Times New Roman" w:hAnsi="Times New Roman" w:cs="Times New Roman"/>
          <w:color w:val="FF0000"/>
          <w:sz w:val="24"/>
          <w:szCs w:val="24"/>
          <w:u w:val="single"/>
        </w:rPr>
        <w:t>que nunca es tarde para desarrollar nuestra capacidad heurística. Lo que necesitamos es una vacuna contra la estupidez. Y eso pasa, primero, por aprender a detectar los agentes patógenos que tenemos en nuestra política. Para, una vez detectados, controlarlos. Eso sería la gran política.</w:t>
      </w:r>
    </w:p>
    <w:p w:rsidR="006A5E96" w:rsidRDefault="006A5E96" w:rsidP="006A5E96">
      <w:pPr>
        <w:autoSpaceDE w:val="0"/>
        <w:autoSpaceDN w:val="0"/>
        <w:adjustRightInd w:val="0"/>
        <w:spacing w:after="0" w:line="240" w:lineRule="auto"/>
        <w:jc w:val="both"/>
        <w:rPr>
          <w:rFonts w:ascii="Times New Roman" w:hAnsi="Times New Roman" w:cs="Times New Roman"/>
          <w:sz w:val="24"/>
          <w:szCs w:val="24"/>
        </w:rPr>
      </w:pPr>
    </w:p>
    <w:p w:rsidR="006A5E96" w:rsidRDefault="006A5E96" w:rsidP="006A5E96">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D62CB8">
        <w:rPr>
          <w:rFonts w:ascii="Times New Roman" w:hAnsi="Times New Roman" w:cs="Times New Roman"/>
          <w:sz w:val="24"/>
          <w:szCs w:val="24"/>
          <w:u w:val="single"/>
        </w:rPr>
        <w:t>La juventud se siente sola</w:t>
      </w:r>
      <w:r>
        <w:rPr>
          <w:rFonts w:ascii="Times New Roman" w:hAnsi="Times New Roman" w:cs="Times New Roman"/>
          <w:sz w:val="24"/>
          <w:szCs w:val="24"/>
        </w:rPr>
        <w:t xml:space="preserve"> (El Confidencial - </w:t>
      </w:r>
      <w:r w:rsidRPr="00D62CB8">
        <w:rPr>
          <w:rFonts w:ascii="Times New Roman" w:hAnsi="Times New Roman" w:cs="Times New Roman"/>
          <w:b/>
          <w:sz w:val="24"/>
          <w:szCs w:val="24"/>
        </w:rPr>
        <w:t>11/3/24</w:t>
      </w:r>
      <w:r>
        <w:rPr>
          <w:rFonts w:ascii="Times New Roman" w:hAnsi="Times New Roman" w:cs="Times New Roman"/>
          <w:sz w:val="24"/>
          <w:szCs w:val="24"/>
        </w:rPr>
        <w:t>)</w:t>
      </w:r>
    </w:p>
    <w:p w:rsidR="006A5E96" w:rsidRPr="00D62CB8" w:rsidRDefault="006A5E96" w:rsidP="006A5E96">
      <w:pPr>
        <w:autoSpaceDE w:val="0"/>
        <w:autoSpaceDN w:val="0"/>
        <w:adjustRightInd w:val="0"/>
        <w:spacing w:after="0" w:line="240" w:lineRule="auto"/>
        <w:jc w:val="both"/>
        <w:rPr>
          <w:rFonts w:ascii="Times New Roman" w:hAnsi="Times New Roman" w:cs="Times New Roman"/>
          <w:sz w:val="24"/>
          <w:szCs w:val="24"/>
        </w:rPr>
      </w:pPr>
    </w:p>
    <w:p w:rsidR="006A5E96" w:rsidRPr="003871AF" w:rsidRDefault="006A5E96" w:rsidP="006A5E96">
      <w:pPr>
        <w:autoSpaceDE w:val="0"/>
        <w:autoSpaceDN w:val="0"/>
        <w:adjustRightInd w:val="0"/>
        <w:spacing w:after="0" w:line="240" w:lineRule="auto"/>
        <w:jc w:val="both"/>
        <w:rPr>
          <w:rFonts w:ascii="Times New Roman" w:hAnsi="Times New Roman" w:cs="Times New Roman"/>
          <w:color w:val="FF0000"/>
          <w:sz w:val="24"/>
          <w:szCs w:val="24"/>
        </w:rPr>
      </w:pPr>
      <w:r w:rsidRPr="003871AF">
        <w:rPr>
          <w:rFonts w:ascii="Times New Roman" w:hAnsi="Times New Roman" w:cs="Times New Roman"/>
          <w:color w:val="FF0000"/>
          <w:sz w:val="24"/>
          <w:szCs w:val="24"/>
        </w:rPr>
        <w:t>El 25% de los jóvenes confiesan sentirse solos, según el estudio de Ayuda en Acción. Los datos demuestran que esto no es un fenómeno pasajero, sino una condición arraigada en las profundidades de nuestras estructuras sociales</w:t>
      </w:r>
    </w:p>
    <w:p w:rsidR="006A5E96" w:rsidRPr="003871AF" w:rsidRDefault="006A5E96" w:rsidP="006A5E96">
      <w:pPr>
        <w:autoSpaceDE w:val="0"/>
        <w:autoSpaceDN w:val="0"/>
        <w:adjustRightInd w:val="0"/>
        <w:spacing w:after="0" w:line="240" w:lineRule="auto"/>
        <w:jc w:val="both"/>
        <w:rPr>
          <w:rFonts w:ascii="Times New Roman" w:hAnsi="Times New Roman" w:cs="Times New Roman"/>
          <w:color w:val="FF0000"/>
          <w:sz w:val="24"/>
          <w:szCs w:val="24"/>
        </w:rPr>
      </w:pPr>
    </w:p>
    <w:p w:rsidR="006A5E96" w:rsidRPr="00D62CB8" w:rsidRDefault="006A5E96" w:rsidP="006A5E96">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w:t>
      </w:r>
      <w:r w:rsidRPr="00D62CB8">
        <w:rPr>
          <w:rFonts w:ascii="Times New Roman" w:hAnsi="Times New Roman" w:cs="Times New Roman"/>
          <w:sz w:val="24"/>
          <w:szCs w:val="24"/>
        </w:rPr>
        <w:t>Por Matías Figueroa</w:t>
      </w:r>
      <w:r>
        <w:rPr>
          <w:rFonts w:ascii="Times New Roman" w:hAnsi="Times New Roman" w:cs="Times New Roman"/>
          <w:sz w:val="24"/>
          <w:szCs w:val="24"/>
        </w:rPr>
        <w:t>)</w:t>
      </w:r>
    </w:p>
    <w:p w:rsidR="006A5E96" w:rsidRDefault="006A5E96" w:rsidP="006A5E96">
      <w:pPr>
        <w:autoSpaceDE w:val="0"/>
        <w:autoSpaceDN w:val="0"/>
        <w:adjustRightInd w:val="0"/>
        <w:spacing w:after="0" w:line="240" w:lineRule="auto"/>
        <w:jc w:val="both"/>
        <w:rPr>
          <w:rFonts w:ascii="Times New Roman" w:hAnsi="Times New Roman" w:cs="Times New Roman"/>
          <w:sz w:val="24"/>
          <w:szCs w:val="24"/>
        </w:rPr>
      </w:pPr>
    </w:p>
    <w:p w:rsidR="006A5E96" w:rsidRPr="003871AF" w:rsidRDefault="006A5E96" w:rsidP="006A5E96">
      <w:pPr>
        <w:autoSpaceDE w:val="0"/>
        <w:autoSpaceDN w:val="0"/>
        <w:adjustRightInd w:val="0"/>
        <w:spacing w:after="0" w:line="240" w:lineRule="auto"/>
        <w:jc w:val="both"/>
        <w:rPr>
          <w:rFonts w:ascii="Times New Roman" w:hAnsi="Times New Roman" w:cs="Times New Roman"/>
          <w:color w:val="FF0000"/>
          <w:sz w:val="24"/>
          <w:szCs w:val="24"/>
          <w:u w:val="single"/>
        </w:rPr>
      </w:pPr>
      <w:r w:rsidRPr="003871AF">
        <w:rPr>
          <w:rFonts w:ascii="Times New Roman" w:hAnsi="Times New Roman" w:cs="Times New Roman"/>
          <w:b/>
          <w:color w:val="FF0000"/>
          <w:sz w:val="24"/>
          <w:szCs w:val="24"/>
          <w:u w:val="single"/>
        </w:rPr>
        <w:t>El dato es desgarrador por su crudeza: una de cada cuatro personas jóvenes, el 25,5%, confiesan sentirse solas. Esa generación, que debería ser sinónimo de exploración, de alegría, de ganas de comerse el mundo y la vida, no solo se siente aislada y vulnerable en este momento, sino que se siente así desde hace tiempo.</w:t>
      </w:r>
      <w:r w:rsidRPr="00D62CB8">
        <w:rPr>
          <w:rFonts w:ascii="Times New Roman" w:hAnsi="Times New Roman" w:cs="Times New Roman"/>
          <w:sz w:val="24"/>
          <w:szCs w:val="24"/>
        </w:rPr>
        <w:t xml:space="preserve"> </w:t>
      </w:r>
      <w:r w:rsidRPr="003871AF">
        <w:rPr>
          <w:rFonts w:ascii="Times New Roman" w:hAnsi="Times New Roman" w:cs="Times New Roman"/>
          <w:color w:val="FF0000"/>
          <w:sz w:val="24"/>
          <w:szCs w:val="24"/>
          <w:u w:val="single"/>
        </w:rPr>
        <w:t>Según el estudio del Programa Europa Ayuda en Acción, que se presentó este febrero, tres de cada cuatro jóvenes que experimentan soledad admiten que es desde hace más de un año y casi la mitad desde hace más de tres</w:t>
      </w:r>
      <w:r w:rsidRPr="003871AF">
        <w:rPr>
          <w:rFonts w:ascii="Times New Roman" w:hAnsi="Times New Roman" w:cs="Times New Roman"/>
          <w:color w:val="FF0000"/>
          <w:sz w:val="24"/>
          <w:szCs w:val="24"/>
        </w:rPr>
        <w:t>. Aunque la pandemia agravó esta situación para la mayoría, el aislamiento no es una consecuencia de la pandemia, sino un eco de desigualdades sociales arraigadas</w:t>
      </w:r>
      <w:r w:rsidRPr="00D62CB8">
        <w:rPr>
          <w:rFonts w:ascii="Times New Roman" w:hAnsi="Times New Roman" w:cs="Times New Roman"/>
          <w:sz w:val="24"/>
          <w:szCs w:val="24"/>
        </w:rPr>
        <w:t xml:space="preserve">. </w:t>
      </w:r>
      <w:r w:rsidRPr="003871AF">
        <w:rPr>
          <w:rFonts w:ascii="Times New Roman" w:hAnsi="Times New Roman" w:cs="Times New Roman"/>
          <w:b/>
          <w:color w:val="FF0000"/>
          <w:sz w:val="24"/>
          <w:szCs w:val="24"/>
          <w:u w:val="single"/>
        </w:rPr>
        <w:t>¿Cómo hemos llegado a este punto en el que la hiperconexión coexiste con este aislamiento emocional y tanta vulnerabilidad?</w:t>
      </w:r>
      <w:r w:rsidRPr="00D62CB8">
        <w:rPr>
          <w:rFonts w:ascii="Times New Roman" w:hAnsi="Times New Roman" w:cs="Times New Roman"/>
          <w:sz w:val="24"/>
          <w:szCs w:val="24"/>
        </w:rPr>
        <w:t xml:space="preserve"> </w:t>
      </w:r>
      <w:r w:rsidRPr="003871AF">
        <w:rPr>
          <w:rFonts w:ascii="Times New Roman" w:hAnsi="Times New Roman" w:cs="Times New Roman"/>
          <w:color w:val="FF0000"/>
          <w:sz w:val="24"/>
          <w:szCs w:val="24"/>
          <w:u w:val="single"/>
        </w:rPr>
        <w:t xml:space="preserve">Los datos no solo revelan que la soledad juvenil no es un fenómeno pasajero, sino una condición arraigada en las profundidades de nuestras estructuras sociales donde debemos poner atención a varias cosas: </w:t>
      </w:r>
      <w:r w:rsidRPr="003871AF">
        <w:rPr>
          <w:rFonts w:ascii="Times New Roman" w:hAnsi="Times New Roman" w:cs="Times New Roman"/>
          <w:b/>
          <w:color w:val="FF0000"/>
          <w:sz w:val="24"/>
          <w:szCs w:val="24"/>
          <w:u w:val="single"/>
        </w:rPr>
        <w:t>desigualdad, pobreza o exclusión por género, orientación sexual, raza y origen o situación económica.</w:t>
      </w:r>
      <w:r w:rsidRPr="003871AF">
        <w:rPr>
          <w:rFonts w:ascii="Times New Roman" w:hAnsi="Times New Roman" w:cs="Times New Roman"/>
          <w:color w:val="FF0000"/>
          <w:sz w:val="24"/>
          <w:szCs w:val="24"/>
          <w:u w:val="single"/>
        </w:rPr>
        <w:t xml:space="preserve"> Variables que se entrelazan en un complejo entramado que interactúa con la soledad, sus consecuencias y la posibilidad de abordar la construcción de un futuro deseable.</w:t>
      </w:r>
    </w:p>
    <w:p w:rsidR="006A5E96" w:rsidRPr="00D62CB8" w:rsidRDefault="006A5E96" w:rsidP="006A5E96">
      <w:pPr>
        <w:autoSpaceDE w:val="0"/>
        <w:autoSpaceDN w:val="0"/>
        <w:adjustRightInd w:val="0"/>
        <w:spacing w:after="0" w:line="240" w:lineRule="auto"/>
        <w:jc w:val="both"/>
        <w:rPr>
          <w:rFonts w:ascii="Times New Roman" w:hAnsi="Times New Roman" w:cs="Times New Roman"/>
          <w:sz w:val="24"/>
          <w:szCs w:val="24"/>
        </w:rPr>
      </w:pPr>
    </w:p>
    <w:p w:rsidR="006A5E96" w:rsidRPr="003871AF" w:rsidRDefault="006A5E96" w:rsidP="006A5E96">
      <w:pPr>
        <w:autoSpaceDE w:val="0"/>
        <w:autoSpaceDN w:val="0"/>
        <w:adjustRightInd w:val="0"/>
        <w:spacing w:after="0" w:line="240" w:lineRule="auto"/>
        <w:jc w:val="both"/>
        <w:rPr>
          <w:rFonts w:ascii="Times New Roman" w:hAnsi="Times New Roman" w:cs="Times New Roman"/>
          <w:sz w:val="24"/>
          <w:szCs w:val="24"/>
          <w:u w:val="single"/>
        </w:rPr>
      </w:pPr>
      <w:r w:rsidRPr="003871AF">
        <w:rPr>
          <w:rFonts w:ascii="Times New Roman" w:hAnsi="Times New Roman" w:cs="Times New Roman"/>
          <w:b/>
          <w:color w:val="FF0000"/>
          <w:sz w:val="24"/>
          <w:szCs w:val="24"/>
          <w:u w:val="single"/>
        </w:rPr>
        <w:t>La precariedad y la pobreza son aliadas silenciosas de la soledad, afectando de manera desproporcionada a aquellas personas que luchan por encontrar su lugar en un mundo laboral desigual y hostil</w:t>
      </w:r>
      <w:r w:rsidRPr="00D62CB8">
        <w:rPr>
          <w:rFonts w:ascii="Times New Roman" w:hAnsi="Times New Roman" w:cs="Times New Roman"/>
          <w:sz w:val="24"/>
          <w:szCs w:val="24"/>
        </w:rPr>
        <w:t xml:space="preserve">. </w:t>
      </w:r>
      <w:r w:rsidRPr="003871AF">
        <w:rPr>
          <w:rFonts w:ascii="Times New Roman" w:hAnsi="Times New Roman" w:cs="Times New Roman"/>
          <w:sz w:val="24"/>
          <w:szCs w:val="24"/>
          <w:u w:val="single"/>
        </w:rPr>
        <w:t>Las personas jóvenes en situación de desempleo sufren una prevalencia de la soledad cinco puntos por encima que las que estudian o trabajan</w:t>
      </w:r>
      <w:r w:rsidRPr="00D62CB8">
        <w:rPr>
          <w:rFonts w:ascii="Times New Roman" w:hAnsi="Times New Roman" w:cs="Times New Roman"/>
          <w:sz w:val="24"/>
          <w:szCs w:val="24"/>
        </w:rPr>
        <w:t xml:space="preserve">, y </w:t>
      </w:r>
      <w:r w:rsidRPr="00D62CB8">
        <w:rPr>
          <w:rFonts w:ascii="Times New Roman" w:hAnsi="Times New Roman" w:cs="Times New Roman"/>
          <w:sz w:val="24"/>
          <w:szCs w:val="24"/>
        </w:rPr>
        <w:lastRenderedPageBreak/>
        <w:t xml:space="preserve">recordemos que en nuestro país la tasa de paro juvenil no es solo el doble que en el resto de la población, un 30%, sino que además está muy por encima de la media de la UE, de un 14%. </w:t>
      </w:r>
      <w:r w:rsidRPr="003871AF">
        <w:rPr>
          <w:rFonts w:ascii="Times New Roman" w:hAnsi="Times New Roman" w:cs="Times New Roman"/>
          <w:sz w:val="24"/>
          <w:szCs w:val="24"/>
          <w:u w:val="single"/>
        </w:rPr>
        <w:t>Y si hablamos de cómo incide la educación o la desigualdad, veremos que tiene una conexión importante con la soledad juvenil. Las personas jóvenes con menor nivel educativo son más propensas a experimentar soledad y además aquellas que han repetido curso muestran una vulnerabilidad aún mayor</w:t>
      </w:r>
      <w:r w:rsidRPr="00D62CB8">
        <w:rPr>
          <w:rFonts w:ascii="Times New Roman" w:hAnsi="Times New Roman" w:cs="Times New Roman"/>
          <w:sz w:val="24"/>
          <w:szCs w:val="24"/>
        </w:rPr>
        <w:t xml:space="preserve">. </w:t>
      </w:r>
      <w:r w:rsidRPr="003871AF">
        <w:rPr>
          <w:rFonts w:ascii="Times New Roman" w:hAnsi="Times New Roman" w:cs="Times New Roman"/>
          <w:sz w:val="24"/>
          <w:szCs w:val="24"/>
          <w:u w:val="single"/>
        </w:rPr>
        <w:t>Por si esto fuera poco</w:t>
      </w:r>
      <w:r w:rsidR="00A9633D">
        <w:rPr>
          <w:rFonts w:ascii="Times New Roman" w:hAnsi="Times New Roman" w:cs="Times New Roman"/>
          <w:sz w:val="24"/>
          <w:szCs w:val="24"/>
          <w:u w:val="single"/>
        </w:rPr>
        <w:t>, el estudio presentado nos ha “regalado”</w:t>
      </w:r>
      <w:r w:rsidRPr="003871AF">
        <w:rPr>
          <w:rFonts w:ascii="Times New Roman" w:hAnsi="Times New Roman" w:cs="Times New Roman"/>
          <w:sz w:val="24"/>
          <w:szCs w:val="24"/>
          <w:u w:val="single"/>
        </w:rPr>
        <w:t xml:space="preserve"> un dato revelador: casi el 40% de la gente joven declaraba haber sentido acoso escolar o laboral alguna vez en su vida. Estas desventajas educativas se suman a otro tipo de desventajas relacionadas con el nivel de pobreza, ya que la prevalencia de la soledad no deseada en jóvenes de hogares con dificultades económicas es casi el doble que entre jóvenes de hogares que llegan con facilidad a fin de mes.</w:t>
      </w:r>
    </w:p>
    <w:p w:rsidR="006A5E96" w:rsidRPr="00D62CB8" w:rsidRDefault="006A5E96" w:rsidP="006A5E96">
      <w:pPr>
        <w:autoSpaceDE w:val="0"/>
        <w:autoSpaceDN w:val="0"/>
        <w:adjustRightInd w:val="0"/>
        <w:spacing w:after="0" w:line="240" w:lineRule="auto"/>
        <w:jc w:val="both"/>
        <w:rPr>
          <w:rFonts w:ascii="Times New Roman" w:hAnsi="Times New Roman" w:cs="Times New Roman"/>
          <w:sz w:val="24"/>
          <w:szCs w:val="24"/>
        </w:rPr>
      </w:pPr>
    </w:p>
    <w:p w:rsidR="006A5E96" w:rsidRDefault="006A5E96" w:rsidP="006A5E96">
      <w:pPr>
        <w:autoSpaceDE w:val="0"/>
        <w:autoSpaceDN w:val="0"/>
        <w:adjustRightInd w:val="0"/>
        <w:spacing w:after="0" w:line="240" w:lineRule="auto"/>
        <w:jc w:val="both"/>
        <w:rPr>
          <w:rFonts w:ascii="Times New Roman" w:hAnsi="Times New Roman" w:cs="Times New Roman"/>
          <w:sz w:val="24"/>
          <w:szCs w:val="24"/>
        </w:rPr>
      </w:pPr>
      <w:r w:rsidRPr="003871AF">
        <w:rPr>
          <w:rFonts w:ascii="Times New Roman" w:hAnsi="Times New Roman" w:cs="Times New Roman"/>
          <w:b/>
          <w:color w:val="FF0000"/>
          <w:sz w:val="24"/>
          <w:szCs w:val="24"/>
          <w:u w:val="single"/>
        </w:rPr>
        <w:t>De entre todas estas causas emerge la mala salud mental, la ansiedad, la depresión o la baja autoestima… son compañeras constantes de aquellas personas que enfrentan la oscuridad solitaria</w:t>
      </w:r>
      <w:r w:rsidRPr="00D62CB8">
        <w:rPr>
          <w:rFonts w:ascii="Times New Roman" w:hAnsi="Times New Roman" w:cs="Times New Roman"/>
          <w:sz w:val="24"/>
          <w:szCs w:val="24"/>
        </w:rPr>
        <w:t xml:space="preserve">. Es un recordatorio angustiante de que la soledad se infiltra en los rincones más íntimos de su ser, erosionando su bienestar emocional y generando una deuda vital. La soledad no deseada se cierne sobre aquellos que ya están en el margen, agravando su sufrimiento y perpetuando un ciclo de exclusión. ¿Cómo podemos ignorar a aquellas personas que se sienten abandonadas en un mundo que promete oportunidades pero ofrece aislamiento? </w:t>
      </w:r>
    </w:p>
    <w:p w:rsidR="006A5E96" w:rsidRDefault="006A5E96" w:rsidP="006A5E96">
      <w:pPr>
        <w:autoSpaceDE w:val="0"/>
        <w:autoSpaceDN w:val="0"/>
        <w:adjustRightInd w:val="0"/>
        <w:spacing w:after="0" w:line="240" w:lineRule="auto"/>
        <w:jc w:val="both"/>
        <w:rPr>
          <w:rFonts w:ascii="Times New Roman" w:hAnsi="Times New Roman" w:cs="Times New Roman"/>
          <w:sz w:val="24"/>
          <w:szCs w:val="24"/>
        </w:rPr>
      </w:pPr>
    </w:p>
    <w:p w:rsidR="006A5E96" w:rsidRDefault="006A5E96" w:rsidP="006A5E96">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w:t>
      </w:r>
      <w:r w:rsidRPr="00D62CB8">
        <w:rPr>
          <w:rFonts w:ascii="Times New Roman" w:hAnsi="Times New Roman" w:cs="Times New Roman"/>
          <w:sz w:val="24"/>
          <w:szCs w:val="24"/>
        </w:rPr>
        <w:t xml:space="preserve">Matías Figueroa es director del </w:t>
      </w:r>
      <w:r>
        <w:rPr>
          <w:rFonts w:ascii="Times New Roman" w:hAnsi="Times New Roman" w:cs="Times New Roman"/>
          <w:sz w:val="24"/>
          <w:szCs w:val="24"/>
        </w:rPr>
        <w:t>Programa Europa Ayuda en Acción)</w:t>
      </w:r>
    </w:p>
    <w:p w:rsidR="006A5E96" w:rsidRDefault="006A5E96" w:rsidP="006A5E96">
      <w:pPr>
        <w:autoSpaceDE w:val="0"/>
        <w:autoSpaceDN w:val="0"/>
        <w:adjustRightInd w:val="0"/>
        <w:spacing w:after="0" w:line="240" w:lineRule="auto"/>
        <w:jc w:val="both"/>
        <w:rPr>
          <w:rFonts w:ascii="Times New Roman" w:hAnsi="Times New Roman" w:cs="Times New Roman"/>
          <w:sz w:val="24"/>
          <w:szCs w:val="24"/>
        </w:rPr>
      </w:pPr>
    </w:p>
    <w:p w:rsidR="00085369" w:rsidRDefault="00085369" w:rsidP="006A5E96">
      <w:pPr>
        <w:autoSpaceDE w:val="0"/>
        <w:autoSpaceDN w:val="0"/>
        <w:adjustRightInd w:val="0"/>
        <w:spacing w:after="0" w:line="240" w:lineRule="auto"/>
        <w:jc w:val="both"/>
        <w:rPr>
          <w:rFonts w:ascii="Times New Roman" w:hAnsi="Times New Roman" w:cs="Times New Roman"/>
          <w:b/>
          <w:sz w:val="24"/>
          <w:szCs w:val="24"/>
        </w:rPr>
      </w:pPr>
      <w:r w:rsidRPr="00085369">
        <w:rPr>
          <w:rFonts w:ascii="Times New Roman" w:hAnsi="Times New Roman" w:cs="Times New Roman"/>
          <w:b/>
          <w:sz w:val="24"/>
          <w:szCs w:val="24"/>
        </w:rPr>
        <w:t xml:space="preserve">¿Por </w:t>
      </w:r>
      <w:r>
        <w:rPr>
          <w:rFonts w:ascii="Times New Roman" w:hAnsi="Times New Roman" w:cs="Times New Roman"/>
          <w:b/>
          <w:sz w:val="24"/>
          <w:szCs w:val="24"/>
        </w:rPr>
        <w:t>qué la juventud europea está fracasando</w:t>
      </w:r>
      <w:r w:rsidRPr="00085369">
        <w:rPr>
          <w:rFonts w:ascii="Times New Roman" w:hAnsi="Times New Roman" w:cs="Times New Roman"/>
          <w:b/>
          <w:sz w:val="24"/>
          <w:szCs w:val="24"/>
        </w:rPr>
        <w:t>?</w:t>
      </w:r>
      <w:r>
        <w:rPr>
          <w:rFonts w:ascii="Times New Roman" w:hAnsi="Times New Roman" w:cs="Times New Roman"/>
          <w:b/>
          <w:sz w:val="24"/>
          <w:szCs w:val="24"/>
        </w:rPr>
        <w:t xml:space="preserve">  </w:t>
      </w:r>
      <w:r w:rsidR="00B4009B">
        <w:rPr>
          <w:rFonts w:ascii="Times New Roman" w:hAnsi="Times New Roman" w:cs="Times New Roman"/>
          <w:b/>
          <w:sz w:val="24"/>
          <w:szCs w:val="24"/>
        </w:rPr>
        <w:t>(</w:t>
      </w:r>
      <w:r>
        <w:rPr>
          <w:rFonts w:ascii="Times New Roman" w:hAnsi="Times New Roman" w:cs="Times New Roman"/>
          <w:b/>
          <w:sz w:val="24"/>
          <w:szCs w:val="24"/>
        </w:rPr>
        <w:t>El algoritmo que dio el mal paso</w:t>
      </w:r>
      <w:r w:rsidR="00B4009B">
        <w:rPr>
          <w:rFonts w:ascii="Times New Roman" w:hAnsi="Times New Roman" w:cs="Times New Roman"/>
          <w:b/>
          <w:sz w:val="24"/>
          <w:szCs w:val="24"/>
        </w:rPr>
        <w:t>)</w:t>
      </w:r>
    </w:p>
    <w:p w:rsidR="00085369" w:rsidRDefault="00085369" w:rsidP="006A5E96">
      <w:pPr>
        <w:autoSpaceDE w:val="0"/>
        <w:autoSpaceDN w:val="0"/>
        <w:adjustRightInd w:val="0"/>
        <w:spacing w:after="0" w:line="240" w:lineRule="auto"/>
        <w:jc w:val="both"/>
        <w:rPr>
          <w:rFonts w:ascii="Times New Roman" w:hAnsi="Times New Roman" w:cs="Times New Roman"/>
          <w:b/>
          <w:sz w:val="24"/>
          <w:szCs w:val="24"/>
        </w:rPr>
      </w:pPr>
    </w:p>
    <w:p w:rsidR="00085369" w:rsidRPr="004D5660" w:rsidRDefault="00085369" w:rsidP="0008536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4D5660">
        <w:rPr>
          <w:rFonts w:ascii="Times New Roman" w:hAnsi="Times New Roman" w:cs="Times New Roman"/>
          <w:sz w:val="24"/>
          <w:szCs w:val="24"/>
          <w:u w:val="single"/>
        </w:rPr>
        <w:t>Este neurocientífico dice que somos más idiotas que nunca y que se cura leyendo libros en papel</w:t>
      </w:r>
      <w:r>
        <w:rPr>
          <w:rFonts w:ascii="Times New Roman" w:hAnsi="Times New Roman" w:cs="Times New Roman"/>
          <w:sz w:val="24"/>
          <w:szCs w:val="24"/>
        </w:rPr>
        <w:t xml:space="preserve"> (El confidencial - </w:t>
      </w:r>
      <w:r w:rsidRPr="004D5660">
        <w:rPr>
          <w:rFonts w:ascii="Times New Roman" w:hAnsi="Times New Roman" w:cs="Times New Roman"/>
          <w:b/>
          <w:sz w:val="24"/>
          <w:szCs w:val="24"/>
        </w:rPr>
        <w:t>21/3/24</w:t>
      </w:r>
      <w:r>
        <w:rPr>
          <w:rFonts w:ascii="Times New Roman" w:hAnsi="Times New Roman" w:cs="Times New Roman"/>
          <w:sz w:val="24"/>
          <w:szCs w:val="24"/>
        </w:rPr>
        <w:t>)</w:t>
      </w:r>
    </w:p>
    <w:p w:rsidR="00085369" w:rsidRPr="00CC465B" w:rsidRDefault="00085369" w:rsidP="00085369">
      <w:pPr>
        <w:spacing w:line="240" w:lineRule="auto"/>
        <w:jc w:val="both"/>
        <w:rPr>
          <w:rFonts w:ascii="Times New Roman" w:hAnsi="Times New Roman" w:cs="Times New Roman"/>
          <w:color w:val="FF0000"/>
          <w:sz w:val="24"/>
          <w:szCs w:val="24"/>
        </w:rPr>
      </w:pPr>
      <w:r w:rsidRPr="00CC465B">
        <w:rPr>
          <w:rFonts w:ascii="Times New Roman" w:hAnsi="Times New Roman" w:cs="Times New Roman"/>
          <w:color w:val="FF0000"/>
          <w:sz w:val="24"/>
          <w:szCs w:val="24"/>
        </w:rPr>
        <w:t>Michel Desmurget, director de investigación del Instituto Nacional de la Salud de Francia, sostiene en su nuevo ensayo que leer libros es el modo de acabar con los cretinos digitales</w:t>
      </w:r>
    </w:p>
    <w:p w:rsidR="00085369" w:rsidRPr="004D5660" w:rsidRDefault="00085369" w:rsidP="00085369">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4D5660">
        <w:rPr>
          <w:rFonts w:ascii="Times New Roman" w:hAnsi="Times New Roman" w:cs="Times New Roman"/>
          <w:sz w:val="24"/>
          <w:szCs w:val="24"/>
        </w:rPr>
        <w:t>Por Irene Hdez. Velasco</w:t>
      </w:r>
      <w:r>
        <w:rPr>
          <w:rFonts w:ascii="Times New Roman" w:hAnsi="Times New Roman" w:cs="Times New Roman"/>
          <w:sz w:val="24"/>
          <w:szCs w:val="24"/>
        </w:rPr>
        <w:t>)</w:t>
      </w:r>
    </w:p>
    <w:p w:rsidR="00085369" w:rsidRPr="008B1F88" w:rsidRDefault="00DF15BF" w:rsidP="00085369">
      <w:pPr>
        <w:spacing w:line="240" w:lineRule="auto"/>
        <w:jc w:val="both"/>
        <w:rPr>
          <w:rFonts w:ascii="Times New Roman" w:hAnsi="Times New Roman" w:cs="Times New Roman"/>
          <w:color w:val="FF0000"/>
          <w:sz w:val="24"/>
          <w:szCs w:val="24"/>
        </w:rPr>
      </w:pPr>
      <w:r>
        <w:rPr>
          <w:rFonts w:ascii="Times New Roman" w:hAnsi="Times New Roman" w:cs="Times New Roman"/>
          <w:b/>
          <w:color w:val="FF0000"/>
          <w:sz w:val="24"/>
          <w:szCs w:val="24"/>
          <w:u w:val="single"/>
        </w:rPr>
        <w:t>“</w:t>
      </w:r>
      <w:r w:rsidR="00085369" w:rsidRPr="00CC465B">
        <w:rPr>
          <w:rFonts w:ascii="Times New Roman" w:hAnsi="Times New Roman" w:cs="Times New Roman"/>
          <w:b/>
          <w:color w:val="FF0000"/>
          <w:sz w:val="24"/>
          <w:szCs w:val="24"/>
          <w:u w:val="single"/>
        </w:rPr>
        <w:t>Las pantallas y el uso de dispositivos digitales nos están haciendo idiotas, cada vez más y más idiotas”, advertía en 2020 Michel Desmurget, uno de los neurocientíficos más prestigiosos del mundo, director de investigación del Instituto Nacional de Salud e Investigación Médica de Francia y autor de numerosos estudios científicos.</w:t>
      </w:r>
      <w:r w:rsidR="00085369" w:rsidRPr="004D5660">
        <w:rPr>
          <w:rFonts w:ascii="Times New Roman" w:hAnsi="Times New Roman" w:cs="Times New Roman"/>
          <w:sz w:val="24"/>
          <w:szCs w:val="24"/>
        </w:rPr>
        <w:t xml:space="preserve"> </w:t>
      </w:r>
      <w:r w:rsidR="00085369" w:rsidRPr="008B1F88">
        <w:rPr>
          <w:rFonts w:ascii="Times New Roman" w:hAnsi="Times New Roman" w:cs="Times New Roman"/>
          <w:sz w:val="24"/>
          <w:szCs w:val="24"/>
          <w:u w:val="single"/>
        </w:rPr>
        <w:t>La voz de alarma la dio con La fábrica de cretinos digitales (Península), un ensayo que se convirtió en superventas y en el que desmenuzaba con precisión quirúrgica los graves problemas cognitivos que acarrea es estar pegado a una pantalla</w:t>
      </w:r>
      <w:r w:rsidR="00085369" w:rsidRPr="004D5660">
        <w:rPr>
          <w:rFonts w:ascii="Times New Roman" w:hAnsi="Times New Roman" w:cs="Times New Roman"/>
          <w:sz w:val="24"/>
          <w:szCs w:val="24"/>
        </w:rPr>
        <w:t xml:space="preserve">. </w:t>
      </w:r>
      <w:r w:rsidR="00085369" w:rsidRPr="008B1F88">
        <w:rPr>
          <w:rFonts w:ascii="Times New Roman" w:hAnsi="Times New Roman" w:cs="Times New Roman"/>
          <w:color w:val="FF0000"/>
          <w:sz w:val="24"/>
          <w:szCs w:val="24"/>
          <w:u w:val="single"/>
        </w:rPr>
        <w:t>Porque entre los dos y los 18 años un chaval occidental pasa delante de una pantalla el tiempo equivalente a 30 cursos escolares</w:t>
      </w:r>
      <w:r w:rsidR="00085369" w:rsidRPr="004D5660">
        <w:rPr>
          <w:rFonts w:ascii="Times New Roman" w:hAnsi="Times New Roman" w:cs="Times New Roman"/>
          <w:sz w:val="24"/>
          <w:szCs w:val="24"/>
        </w:rPr>
        <w:t xml:space="preserve">. Sí, 30 cursos escolares, ha leído bien. </w:t>
      </w:r>
      <w:r w:rsidR="00085369" w:rsidRPr="008B1F88">
        <w:rPr>
          <w:rFonts w:ascii="Times New Roman" w:hAnsi="Times New Roman" w:cs="Times New Roman"/>
          <w:b/>
          <w:color w:val="FF0000"/>
          <w:sz w:val="24"/>
          <w:szCs w:val="24"/>
          <w:u w:val="single"/>
        </w:rPr>
        <w:t>Numerosos estudios destacan cómo el uso de los dispositivos digitales está teniendo un efecto devastador en la inteligencia, en el poder de memorización, en el uso del lenguaje, en la capacidad de pensar, de razonar...</w:t>
      </w:r>
      <w:r w:rsidR="00085369" w:rsidRPr="008B1F88">
        <w:rPr>
          <w:rFonts w:ascii="Times New Roman" w:hAnsi="Times New Roman" w:cs="Times New Roman"/>
          <w:color w:val="FF0000"/>
          <w:sz w:val="24"/>
          <w:szCs w:val="24"/>
        </w:rPr>
        <w:t xml:space="preserve"> </w:t>
      </w:r>
      <w:r w:rsidR="00085369" w:rsidRPr="008B1F88">
        <w:rPr>
          <w:rFonts w:ascii="Times New Roman" w:hAnsi="Times New Roman" w:cs="Times New Roman"/>
          <w:b/>
          <w:color w:val="FF0000"/>
          <w:sz w:val="24"/>
          <w:szCs w:val="24"/>
          <w:u w:val="single"/>
        </w:rPr>
        <w:t>Hay expertos que aseguran que las capacidades cognitivas están experimentando el descenso más pronunciado que se haya producido nunca en la historia de la humanidad.</w:t>
      </w:r>
      <w:r w:rsidR="00085369" w:rsidRPr="004D5660">
        <w:rPr>
          <w:rFonts w:ascii="Times New Roman" w:hAnsi="Times New Roman" w:cs="Times New Roman"/>
          <w:sz w:val="24"/>
          <w:szCs w:val="24"/>
        </w:rPr>
        <w:t xml:space="preserve"> </w:t>
      </w:r>
      <w:r w:rsidR="00085369" w:rsidRPr="008B1F88">
        <w:rPr>
          <w:rFonts w:ascii="Times New Roman" w:hAnsi="Times New Roman" w:cs="Times New Roman"/>
          <w:b/>
          <w:color w:val="FF0000"/>
          <w:sz w:val="24"/>
          <w:szCs w:val="24"/>
          <w:u w:val="single"/>
        </w:rPr>
        <w:t>Mark Bauerlein, profesor de la Universidad Emory en Atlanta (Georgia), sostiene que esta es la generación más estúpida que haya habido nunca</w:t>
      </w:r>
      <w:r w:rsidR="00085369" w:rsidRPr="008B1F88">
        <w:rPr>
          <w:rFonts w:ascii="Times New Roman" w:hAnsi="Times New Roman" w:cs="Times New Roman"/>
          <w:color w:val="FF0000"/>
          <w:sz w:val="24"/>
          <w:szCs w:val="24"/>
        </w:rPr>
        <w:t xml:space="preserve">. Pero no todo son malas noticias, es posible acabar con los cretinos digitales. ¿Cómo? Leyendo. Más libros y menos pantallas (Península), se llama el nuevo ensayo de Michel Desmurget, en el que analiza los numerosos beneficios que la lectura tiene para el desarrollo intelectual, emocional y social de los niños. </w:t>
      </w:r>
    </w:p>
    <w:p w:rsidR="00085369" w:rsidRPr="004D5660" w:rsidRDefault="00BA1FB3" w:rsidP="00085369">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Pregunta</w:t>
      </w:r>
      <w:r w:rsidR="00085369" w:rsidRPr="004D5660">
        <w:rPr>
          <w:rFonts w:ascii="Times New Roman" w:hAnsi="Times New Roman" w:cs="Times New Roman"/>
          <w:sz w:val="24"/>
          <w:szCs w:val="24"/>
        </w:rPr>
        <w:t>. ¿Por qué es importante leer?</w:t>
      </w:r>
    </w:p>
    <w:p w:rsidR="00085369" w:rsidRDefault="00BA1FB3" w:rsidP="0008536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Respuesta</w:t>
      </w:r>
      <w:r w:rsidR="00085369" w:rsidRPr="004D5660">
        <w:rPr>
          <w:rFonts w:ascii="Times New Roman" w:hAnsi="Times New Roman" w:cs="Times New Roman"/>
          <w:sz w:val="24"/>
          <w:szCs w:val="24"/>
        </w:rPr>
        <w:t xml:space="preserve">. </w:t>
      </w:r>
      <w:r w:rsidR="00085369" w:rsidRPr="008B1F88">
        <w:rPr>
          <w:rFonts w:ascii="Times New Roman" w:hAnsi="Times New Roman" w:cs="Times New Roman"/>
          <w:color w:val="FF0000"/>
          <w:sz w:val="24"/>
          <w:szCs w:val="24"/>
          <w:u w:val="single"/>
        </w:rPr>
        <w:t>Leer nos hace más humanos y más inteligentes. Leer nos hace más inteligentes en términos de cociente intelectual, pero también de inteligencia social y emocional. Leer es fundamental para tener buenos resultados académicos, pero no somos conscientes de lo importante que es leer para toda nuestra existencia. Subestimamos enormemente lo valioso que es leer. Leer mejora muestra inteligencia emocional, social y cognitiva.</w:t>
      </w:r>
      <w:r w:rsidR="00085369" w:rsidRPr="008B1F88">
        <w:rPr>
          <w:rFonts w:ascii="Times New Roman" w:hAnsi="Times New Roman" w:cs="Times New Roman"/>
          <w:color w:val="FF0000"/>
          <w:sz w:val="24"/>
          <w:szCs w:val="24"/>
        </w:rPr>
        <w:t xml:space="preserve"> </w:t>
      </w:r>
    </w:p>
    <w:p w:rsidR="00085369" w:rsidRDefault="00085369" w:rsidP="00085369">
      <w:pPr>
        <w:spacing w:line="240" w:lineRule="auto"/>
        <w:jc w:val="both"/>
        <w:rPr>
          <w:rFonts w:ascii="Times New Roman" w:hAnsi="Times New Roman" w:cs="Times New Roman"/>
          <w:sz w:val="24"/>
          <w:szCs w:val="24"/>
        </w:rPr>
      </w:pPr>
      <w:r w:rsidRPr="004D5660">
        <w:rPr>
          <w:rFonts w:ascii="Times New Roman" w:hAnsi="Times New Roman" w:cs="Times New Roman"/>
          <w:sz w:val="24"/>
          <w:szCs w:val="24"/>
        </w:rPr>
        <w:t xml:space="preserve">P. Habrá quien diga que hoy se lee mucho pero en pantallas… </w:t>
      </w:r>
    </w:p>
    <w:p w:rsidR="00085369" w:rsidRPr="004D5660" w:rsidRDefault="00085369" w:rsidP="00085369">
      <w:pPr>
        <w:spacing w:line="240" w:lineRule="auto"/>
        <w:jc w:val="both"/>
        <w:rPr>
          <w:rFonts w:ascii="Times New Roman" w:hAnsi="Times New Roman" w:cs="Times New Roman"/>
          <w:sz w:val="24"/>
          <w:szCs w:val="24"/>
        </w:rPr>
      </w:pPr>
      <w:r w:rsidRPr="004D5660">
        <w:rPr>
          <w:rFonts w:ascii="Times New Roman" w:hAnsi="Times New Roman" w:cs="Times New Roman"/>
          <w:sz w:val="24"/>
          <w:szCs w:val="24"/>
        </w:rPr>
        <w:t xml:space="preserve">R. Eso no es verdad. </w:t>
      </w:r>
      <w:r w:rsidRPr="008B1F88">
        <w:rPr>
          <w:rFonts w:ascii="Times New Roman" w:hAnsi="Times New Roman" w:cs="Times New Roman"/>
          <w:sz w:val="24"/>
          <w:szCs w:val="24"/>
          <w:u w:val="single"/>
        </w:rPr>
        <w:t>El tiempo que pasamos leyendo en internet es realmente muy poco, apenas unos minutos al día. De todo el tiempo que pasamos frente a pantallas, leer representa únicamente entre un 2 y un 3%, lo que supone únicamente unos pocos minutos al día</w:t>
      </w:r>
      <w:r w:rsidRPr="004D5660">
        <w:rPr>
          <w:rFonts w:ascii="Times New Roman" w:hAnsi="Times New Roman" w:cs="Times New Roman"/>
          <w:sz w:val="24"/>
          <w:szCs w:val="24"/>
        </w:rPr>
        <w:t>. Yo tengo un amigo terapeuta que suele decir que su hijo es bilingüe, en el sentido de que domina la lengua oral y la lengua escrita. Y, efectivamente, son cosas distintas. El lenguaje escrito es más rico y transmite más conocimiento que el lenguaje hablado. Si se comparan libros de ficción -incluso libros de ficción para jóvenes- con las conversaciones de adultos -adultos incluso con títulos universitarios- se observa más riqueza en los libros, riqueza en términos de lenguaje pero también de conocimiento. Y lo mismo ocurre si se compara el lenguaje de libros con el de series o películas.</w:t>
      </w:r>
    </w:p>
    <w:p w:rsidR="00085369" w:rsidRDefault="00085369" w:rsidP="00085369">
      <w:pPr>
        <w:spacing w:line="240" w:lineRule="auto"/>
        <w:jc w:val="both"/>
        <w:rPr>
          <w:rFonts w:ascii="Times New Roman" w:hAnsi="Times New Roman" w:cs="Times New Roman"/>
          <w:sz w:val="24"/>
          <w:szCs w:val="24"/>
        </w:rPr>
      </w:pPr>
      <w:r w:rsidRPr="004D5660">
        <w:rPr>
          <w:rFonts w:ascii="Times New Roman" w:hAnsi="Times New Roman" w:cs="Times New Roman"/>
          <w:sz w:val="24"/>
          <w:szCs w:val="24"/>
        </w:rPr>
        <w:t xml:space="preserve">P. En los libros hay mucha más riqueza de léxico que en el lenguaje hablado, ¿verdad? </w:t>
      </w:r>
    </w:p>
    <w:p w:rsidR="00085369" w:rsidRDefault="00085369" w:rsidP="00085369">
      <w:pPr>
        <w:spacing w:line="240" w:lineRule="auto"/>
        <w:jc w:val="both"/>
        <w:rPr>
          <w:rFonts w:ascii="Times New Roman" w:hAnsi="Times New Roman" w:cs="Times New Roman"/>
          <w:color w:val="FF0000"/>
          <w:sz w:val="24"/>
          <w:szCs w:val="24"/>
          <w:u w:val="single"/>
        </w:rPr>
      </w:pPr>
      <w:r w:rsidRPr="004D5660">
        <w:rPr>
          <w:rFonts w:ascii="Times New Roman" w:hAnsi="Times New Roman" w:cs="Times New Roman"/>
          <w:sz w:val="24"/>
          <w:szCs w:val="24"/>
        </w:rPr>
        <w:t xml:space="preserve">R. Sí, y un léxico más complejo. Tiene sentido, porque si un amigo me pregunta cómo estoy va a recibir mucha información a través de mi aspecto, de mi lenguaje facial, del tono de mi respuesta… Pero </w:t>
      </w:r>
      <w:r w:rsidRPr="008B1F88">
        <w:rPr>
          <w:rFonts w:ascii="Times New Roman" w:hAnsi="Times New Roman" w:cs="Times New Roman"/>
          <w:sz w:val="24"/>
          <w:szCs w:val="24"/>
          <w:u w:val="single"/>
        </w:rPr>
        <w:t>si tengo que decirle por escrito cómo me siento, tengo que usar muchísimas más palabras porque tengo que describir todo eso que no se ve. Por eso los libros son ricos en léxico, porque en ellos hay que describir sentimientos y emociones que en el lenguaje oral con frecuencia no es necesario explicitar</w:t>
      </w:r>
      <w:r w:rsidRPr="004D5660">
        <w:rPr>
          <w:rFonts w:ascii="Times New Roman" w:hAnsi="Times New Roman" w:cs="Times New Roman"/>
          <w:sz w:val="24"/>
          <w:szCs w:val="24"/>
        </w:rPr>
        <w:t xml:space="preserve">. Hay por ejemplo un estudio que estima que en los libros infantiles una de cada cuatro palabras está relacionada con las emociones. Y, por supuesto, </w:t>
      </w:r>
      <w:r w:rsidRPr="008B1F88">
        <w:rPr>
          <w:rFonts w:ascii="Times New Roman" w:hAnsi="Times New Roman" w:cs="Times New Roman"/>
          <w:sz w:val="24"/>
          <w:szCs w:val="24"/>
          <w:u w:val="single"/>
        </w:rPr>
        <w:t xml:space="preserve">en los libros no solo hay más léxico que en el lenguaje oral, sino también más gramática: la sintaxis es mucho más compleja, las frases son más largas, hay más subordinadas y más oraciones pasivas... </w:t>
      </w:r>
      <w:r w:rsidRPr="008B1F88">
        <w:rPr>
          <w:rFonts w:ascii="Times New Roman" w:hAnsi="Times New Roman" w:cs="Times New Roman"/>
          <w:color w:val="FF0000"/>
          <w:sz w:val="24"/>
          <w:szCs w:val="24"/>
          <w:u w:val="single"/>
        </w:rPr>
        <w:t xml:space="preserve">Además, hay muchas palabras que solo se emplean en el lenguaje escrito y que, por tanto, solo pueden aprenderse si se leen. </w:t>
      </w:r>
    </w:p>
    <w:p w:rsidR="00085369" w:rsidRDefault="00085369" w:rsidP="00085369">
      <w:pPr>
        <w:spacing w:line="240" w:lineRule="auto"/>
        <w:jc w:val="both"/>
        <w:rPr>
          <w:rFonts w:ascii="Times New Roman" w:hAnsi="Times New Roman" w:cs="Times New Roman"/>
          <w:sz w:val="24"/>
          <w:szCs w:val="24"/>
        </w:rPr>
      </w:pPr>
      <w:r w:rsidRPr="004D5660">
        <w:rPr>
          <w:rFonts w:ascii="Times New Roman" w:hAnsi="Times New Roman" w:cs="Times New Roman"/>
          <w:sz w:val="24"/>
          <w:szCs w:val="24"/>
        </w:rPr>
        <w:t xml:space="preserve">P. ¿Leer novelas gráficas y cómics tiene el mismo efecto que leer libros tradicionales? </w:t>
      </w:r>
    </w:p>
    <w:p w:rsidR="00085369" w:rsidRDefault="00085369" w:rsidP="00085369">
      <w:pPr>
        <w:spacing w:line="240" w:lineRule="auto"/>
        <w:jc w:val="both"/>
        <w:rPr>
          <w:rFonts w:ascii="Times New Roman" w:hAnsi="Times New Roman" w:cs="Times New Roman"/>
          <w:sz w:val="24"/>
          <w:szCs w:val="24"/>
        </w:rPr>
      </w:pPr>
      <w:r w:rsidRPr="004D5660">
        <w:rPr>
          <w:rFonts w:ascii="Times New Roman" w:hAnsi="Times New Roman" w:cs="Times New Roman"/>
          <w:sz w:val="24"/>
          <w:szCs w:val="24"/>
        </w:rPr>
        <w:t xml:space="preserve">R. No, para nada. </w:t>
      </w:r>
      <w:r w:rsidRPr="008B1F88">
        <w:rPr>
          <w:rFonts w:ascii="Times New Roman" w:hAnsi="Times New Roman" w:cs="Times New Roman"/>
          <w:color w:val="FF0000"/>
          <w:sz w:val="24"/>
          <w:szCs w:val="24"/>
          <w:u w:val="single"/>
        </w:rPr>
        <w:t>Es una cuestión de volumen: los estudios estiman que cada vez que un niño se expone a un millón de palabras, aprende unas mil. Para alcanzar un millón de palabras hay que leer entre 10 y 15 libros normales</w:t>
      </w:r>
      <w:r w:rsidRPr="004D5660">
        <w:rPr>
          <w:rFonts w:ascii="Times New Roman" w:hAnsi="Times New Roman" w:cs="Times New Roman"/>
          <w:sz w:val="24"/>
          <w:szCs w:val="24"/>
        </w:rPr>
        <w:t xml:space="preserve">. Pero en los cómics y en el manga hay mucho menos vocabulario, así que para llegar a ese millón de palabras hay que leer cientos de ellos. Eso no significa que los cómics y el manga no estén bien, enseñan cosas, por supuesto, enseñan por ejemplo a desarrollar la imaginación. Pero en términos de lenguaje, de capacidad lectora y de resultados académicos, los beneficios que proporcionan son muy pobres en comparación con los libros. Y </w:t>
      </w:r>
      <w:r w:rsidRPr="008B1F88">
        <w:rPr>
          <w:rFonts w:ascii="Times New Roman" w:hAnsi="Times New Roman" w:cs="Times New Roman"/>
          <w:sz w:val="24"/>
          <w:szCs w:val="24"/>
          <w:u w:val="single"/>
        </w:rPr>
        <w:t>hay algunas entradas escritas en redes sociales y en blogs cuyo lenguaje es tan pobre que no solo no aportan beneficios, sino que son perjudiciales y tienen un efecto negativo</w:t>
      </w:r>
      <w:r w:rsidRPr="004D5660">
        <w:rPr>
          <w:rFonts w:ascii="Times New Roman" w:hAnsi="Times New Roman" w:cs="Times New Roman"/>
          <w:sz w:val="24"/>
          <w:szCs w:val="24"/>
        </w:rPr>
        <w:t xml:space="preserve">. </w:t>
      </w:r>
    </w:p>
    <w:p w:rsidR="00085369" w:rsidRDefault="00085369" w:rsidP="00085369">
      <w:pPr>
        <w:spacing w:line="240" w:lineRule="auto"/>
        <w:jc w:val="both"/>
        <w:rPr>
          <w:rFonts w:ascii="Times New Roman" w:hAnsi="Times New Roman" w:cs="Times New Roman"/>
          <w:sz w:val="24"/>
          <w:szCs w:val="24"/>
        </w:rPr>
      </w:pPr>
      <w:r w:rsidRPr="004D5660">
        <w:rPr>
          <w:rFonts w:ascii="Times New Roman" w:hAnsi="Times New Roman" w:cs="Times New Roman"/>
          <w:sz w:val="24"/>
          <w:szCs w:val="24"/>
        </w:rPr>
        <w:t xml:space="preserve">P. Usted es neurocientífico y sostiene que nuestro cerebro no está hecho para leer. ¿Me lo explica? </w:t>
      </w:r>
    </w:p>
    <w:p w:rsidR="00085369" w:rsidRDefault="00085369" w:rsidP="00085369">
      <w:pPr>
        <w:spacing w:line="240" w:lineRule="auto"/>
        <w:jc w:val="both"/>
        <w:rPr>
          <w:rFonts w:ascii="Times New Roman" w:hAnsi="Times New Roman" w:cs="Times New Roman"/>
          <w:sz w:val="24"/>
          <w:szCs w:val="24"/>
        </w:rPr>
      </w:pPr>
      <w:r w:rsidRPr="004D5660">
        <w:rPr>
          <w:rFonts w:ascii="Times New Roman" w:hAnsi="Times New Roman" w:cs="Times New Roman"/>
          <w:sz w:val="24"/>
          <w:szCs w:val="24"/>
        </w:rPr>
        <w:t xml:space="preserve">R. Así es, no lo está. </w:t>
      </w:r>
      <w:r w:rsidRPr="00000E40">
        <w:rPr>
          <w:rFonts w:ascii="Times New Roman" w:hAnsi="Times New Roman" w:cs="Times New Roman"/>
          <w:sz w:val="24"/>
          <w:szCs w:val="24"/>
          <w:u w:val="single"/>
        </w:rPr>
        <w:t xml:space="preserve">La lectura nació hace unos 5.000 años, cuando surgió la escritura. El lenguaje es mucho más antiguo y gracias a la evolución está inscrito en nuestro patrimonio </w:t>
      </w:r>
      <w:r w:rsidRPr="00000E40">
        <w:rPr>
          <w:rFonts w:ascii="Times New Roman" w:hAnsi="Times New Roman" w:cs="Times New Roman"/>
          <w:sz w:val="24"/>
          <w:szCs w:val="24"/>
          <w:u w:val="single"/>
        </w:rPr>
        <w:lastRenderedPageBreak/>
        <w:t>genético y se apoya en una organización neuronal previamente establecida. Pero la lectura, al ser mucho más reciente, tiene que ir cavando su surco en los meandros de una árida arborescencia cerebral. Leer nos parece sencillo, pero es fruto de un proceso lento y complicado, hay que descodificar los signos, transformarlos en sonidos, unir los sonidos y formar sílabas, palabras, frases y párrafos y entender su significado. En ese sentido, la velocidad de lectura es importante, el número de palabras que lee una persona en un minuto, por supuesto entendiendo lo que lee. Un lector eficiente lee unas 280-300 palabras por minuto. Se han hecho estudios, se ha hecho seguimiento de niños desde el colegio hasta la universidad para ver cuánto se tarda en adquirir las competencias de un lector eficiente, y el resultado es que se tarda unos 20 años</w:t>
      </w:r>
      <w:r w:rsidRPr="004D5660">
        <w:rPr>
          <w:rFonts w:ascii="Times New Roman" w:hAnsi="Times New Roman" w:cs="Times New Roman"/>
          <w:sz w:val="24"/>
          <w:szCs w:val="24"/>
        </w:rPr>
        <w:t xml:space="preserve">. </w:t>
      </w:r>
      <w:r w:rsidRPr="00000E40">
        <w:rPr>
          <w:rFonts w:ascii="Times New Roman" w:hAnsi="Times New Roman" w:cs="Times New Roman"/>
          <w:color w:val="FF0000"/>
          <w:sz w:val="24"/>
          <w:szCs w:val="24"/>
          <w:u w:val="single"/>
        </w:rPr>
        <w:t>En los últimos 50 años la velocidad de lectura se ha reducido considerablemente, algo que se observa sobre todo en la educación secundaria</w:t>
      </w:r>
      <w:r w:rsidRPr="004D5660">
        <w:rPr>
          <w:rFonts w:ascii="Times New Roman" w:hAnsi="Times New Roman" w:cs="Times New Roman"/>
          <w:sz w:val="24"/>
          <w:szCs w:val="24"/>
        </w:rPr>
        <w:t xml:space="preserve">. </w:t>
      </w:r>
    </w:p>
    <w:p w:rsidR="00085369" w:rsidRDefault="00085369" w:rsidP="00085369">
      <w:pPr>
        <w:spacing w:line="240" w:lineRule="auto"/>
        <w:jc w:val="both"/>
        <w:rPr>
          <w:rFonts w:ascii="Times New Roman" w:hAnsi="Times New Roman" w:cs="Times New Roman"/>
          <w:sz w:val="24"/>
          <w:szCs w:val="24"/>
        </w:rPr>
      </w:pPr>
      <w:r w:rsidRPr="004D5660">
        <w:rPr>
          <w:rFonts w:ascii="Times New Roman" w:hAnsi="Times New Roman" w:cs="Times New Roman"/>
          <w:sz w:val="24"/>
          <w:szCs w:val="24"/>
        </w:rPr>
        <w:t xml:space="preserve">P. En todos los países de occidente, España incluida, vemos que cada vez más problemas de comprensión lectora… </w:t>
      </w:r>
    </w:p>
    <w:p w:rsidR="00085369" w:rsidRDefault="00085369" w:rsidP="00085369">
      <w:pPr>
        <w:spacing w:line="240" w:lineRule="auto"/>
        <w:jc w:val="both"/>
        <w:rPr>
          <w:rFonts w:ascii="Times New Roman" w:hAnsi="Times New Roman" w:cs="Times New Roman"/>
          <w:sz w:val="24"/>
          <w:szCs w:val="24"/>
        </w:rPr>
      </w:pPr>
      <w:r w:rsidRPr="004D5660">
        <w:rPr>
          <w:rFonts w:ascii="Times New Roman" w:hAnsi="Times New Roman" w:cs="Times New Roman"/>
          <w:sz w:val="24"/>
          <w:szCs w:val="24"/>
        </w:rPr>
        <w:t xml:space="preserve">R. </w:t>
      </w:r>
      <w:r w:rsidRPr="00000E40">
        <w:rPr>
          <w:rFonts w:ascii="Times New Roman" w:hAnsi="Times New Roman" w:cs="Times New Roman"/>
          <w:color w:val="FF0000"/>
          <w:sz w:val="24"/>
          <w:szCs w:val="24"/>
          <w:u w:val="single"/>
        </w:rPr>
        <w:t>Los resultados del último informe PISA son catastróficos, y España no es ninguna excepción. Si se comparan los resultados de 2022 con los de 2015, la caída es tan grande que equivale a que los chavales hubieran perdido un año escolar completo</w:t>
      </w:r>
      <w:r w:rsidRPr="004D5660">
        <w:rPr>
          <w:rFonts w:ascii="Times New Roman" w:hAnsi="Times New Roman" w:cs="Times New Roman"/>
          <w:sz w:val="24"/>
          <w:szCs w:val="24"/>
        </w:rPr>
        <w:t xml:space="preserve">, los que estaban por ejemplo en cuarto de la ESO en 2022 se encontraban al nivel que en 2015 tenían los de tercero de la ESO. </w:t>
      </w:r>
      <w:r w:rsidRPr="00000E40">
        <w:rPr>
          <w:rFonts w:ascii="Times New Roman" w:hAnsi="Times New Roman" w:cs="Times New Roman"/>
          <w:color w:val="FF0000"/>
          <w:sz w:val="24"/>
          <w:szCs w:val="24"/>
          <w:u w:val="single"/>
        </w:rPr>
        <w:t>En España, como en Francia, alrededor del 50% de los niños son lectores muy, muy débiles, con problemas de comprensión lectora</w:t>
      </w:r>
      <w:r w:rsidRPr="004D5660">
        <w:rPr>
          <w:rFonts w:ascii="Times New Roman" w:hAnsi="Times New Roman" w:cs="Times New Roman"/>
          <w:sz w:val="24"/>
          <w:szCs w:val="24"/>
        </w:rPr>
        <w:t xml:space="preserve">. En el anterior informe PISA se planteó una pregunta sobre unos árboles que los alumnos habían estado estudiando durante nueve meses y cuya respuesta conocían, pero más del 50% de los niños de 13 años no fueron capaces de responder correctamente a la pregunta porque no la entendían. </w:t>
      </w:r>
      <w:r w:rsidRPr="00000E40">
        <w:rPr>
          <w:rFonts w:ascii="Times New Roman" w:hAnsi="Times New Roman" w:cs="Times New Roman"/>
          <w:color w:val="FF0000"/>
          <w:sz w:val="24"/>
          <w:szCs w:val="24"/>
          <w:u w:val="single"/>
        </w:rPr>
        <w:t>Cada vez hay menos comprensión lectora en España, en Francia, en Alemania, en prácticamente todos los países occidentales. Y eso es dramático no solo para los niños, sino también para los países, porque los estudios muestran que los países con más educación son los que tienen más crecimiento económico. Los resultados de PISA muestran una caída enorme en la preparación académica en Europa, sobre todo en comparación con los países asiáticos. Y si no hacemos algo, las consecuencias económicas serán graves.</w:t>
      </w:r>
      <w:r w:rsidRPr="004D5660">
        <w:rPr>
          <w:rFonts w:ascii="Times New Roman" w:hAnsi="Times New Roman" w:cs="Times New Roman"/>
          <w:sz w:val="24"/>
          <w:szCs w:val="24"/>
        </w:rPr>
        <w:t xml:space="preserve"> </w:t>
      </w:r>
    </w:p>
    <w:p w:rsidR="00085369" w:rsidRDefault="00085369" w:rsidP="00085369">
      <w:pPr>
        <w:spacing w:line="240" w:lineRule="auto"/>
        <w:jc w:val="both"/>
        <w:rPr>
          <w:rFonts w:ascii="Times New Roman" w:hAnsi="Times New Roman" w:cs="Times New Roman"/>
          <w:sz w:val="24"/>
          <w:szCs w:val="24"/>
        </w:rPr>
      </w:pPr>
      <w:r w:rsidRPr="004D5660">
        <w:rPr>
          <w:rFonts w:ascii="Times New Roman" w:hAnsi="Times New Roman" w:cs="Times New Roman"/>
          <w:sz w:val="24"/>
          <w:szCs w:val="24"/>
        </w:rPr>
        <w:t xml:space="preserve">P. Los efectos de la falta de lectura en el desarrollo intelectual, ¿pueden suponer también un problema para las democracias? En la novela 1984 de George Orwell, por ejemplo, se impulsa una neo-lengua muy pobre con fines represivos, basada en la idea de que aquello que no se nombra no puede ser pensado. ¿Acabaremos así? </w:t>
      </w:r>
    </w:p>
    <w:p w:rsidR="00085369" w:rsidRDefault="00085369" w:rsidP="00085369">
      <w:pPr>
        <w:spacing w:line="240" w:lineRule="auto"/>
        <w:jc w:val="both"/>
        <w:rPr>
          <w:rFonts w:ascii="Times New Roman" w:hAnsi="Times New Roman" w:cs="Times New Roman"/>
          <w:color w:val="FF0000"/>
          <w:sz w:val="24"/>
          <w:szCs w:val="24"/>
          <w:u w:val="single"/>
        </w:rPr>
      </w:pPr>
      <w:r w:rsidRPr="004D5660">
        <w:rPr>
          <w:rFonts w:ascii="Times New Roman" w:hAnsi="Times New Roman" w:cs="Times New Roman"/>
          <w:sz w:val="24"/>
          <w:szCs w:val="24"/>
        </w:rPr>
        <w:t xml:space="preserve">R. </w:t>
      </w:r>
      <w:r w:rsidRPr="00000E40">
        <w:rPr>
          <w:rFonts w:ascii="Times New Roman" w:hAnsi="Times New Roman" w:cs="Times New Roman"/>
          <w:color w:val="FF0000"/>
          <w:sz w:val="24"/>
          <w:szCs w:val="24"/>
          <w:u w:val="single"/>
        </w:rPr>
        <w:t>Hay varias distopías, la de Orwell que usted cita, la de Huxley en Un mundo feliz, la de Bradbury en Fahrenheit 451… Bradbury decía que no era necesario quemar libros, que bastaba con conseguir que la gente no los leyera. Y en esas estamos. Por supuesto que la caída de los índices de lectura afecta a la democracia, en primer lugar porque los libros nos enseñan a pensar el mundo, y si no leemos careceremos del conocimiento mínimo para entenderlo. Y claramente leer menos nos hace también más permeables, más manipulables.</w:t>
      </w:r>
    </w:p>
    <w:p w:rsidR="00085369" w:rsidRDefault="00085369" w:rsidP="00085369">
      <w:pPr>
        <w:shd w:val="clear" w:color="auto" w:fill="FFFFFF"/>
        <w:spacing w:after="360" w:line="240" w:lineRule="auto"/>
        <w:jc w:val="both"/>
        <w:textAlignment w:val="baseline"/>
        <w:rPr>
          <w:rFonts w:ascii="Times New Roman" w:eastAsia="Times New Roman" w:hAnsi="Times New Roman" w:cs="Times New Roman"/>
          <w:color w:val="333333"/>
          <w:sz w:val="24"/>
          <w:szCs w:val="24"/>
          <w:lang w:eastAsia="es-ES"/>
        </w:rPr>
      </w:pPr>
      <w:r>
        <w:rPr>
          <w:rFonts w:ascii="Times New Roman" w:eastAsia="Times New Roman" w:hAnsi="Times New Roman" w:cs="Times New Roman"/>
          <w:color w:val="333333"/>
          <w:sz w:val="24"/>
          <w:szCs w:val="24"/>
          <w:lang w:eastAsia="es-ES"/>
        </w:rPr>
        <w:t xml:space="preserve">- </w:t>
      </w:r>
      <w:r w:rsidRPr="00A8131D">
        <w:rPr>
          <w:rFonts w:ascii="Times New Roman" w:eastAsia="Times New Roman" w:hAnsi="Times New Roman" w:cs="Times New Roman"/>
          <w:color w:val="333333"/>
          <w:sz w:val="24"/>
          <w:szCs w:val="24"/>
          <w:lang w:eastAsia="es-ES"/>
        </w:rPr>
        <w:t>¿</w:t>
      </w:r>
      <w:r w:rsidRPr="00A8131D">
        <w:rPr>
          <w:rFonts w:ascii="Times New Roman" w:eastAsia="Times New Roman" w:hAnsi="Times New Roman" w:cs="Times New Roman"/>
          <w:color w:val="333333"/>
          <w:sz w:val="24"/>
          <w:szCs w:val="24"/>
          <w:u w:val="single"/>
          <w:lang w:eastAsia="es-ES"/>
        </w:rPr>
        <w:t>Cuánto tiempo pasamos los españoles mirando pantallas? Así es la comparación con el resto del mundo</w:t>
      </w:r>
      <w:r>
        <w:rPr>
          <w:rFonts w:ascii="Times New Roman" w:eastAsia="Times New Roman" w:hAnsi="Times New Roman" w:cs="Times New Roman"/>
          <w:color w:val="333333"/>
          <w:sz w:val="24"/>
          <w:szCs w:val="24"/>
          <w:lang w:eastAsia="es-ES"/>
        </w:rPr>
        <w:t xml:space="preserve"> (El Economista - </w:t>
      </w:r>
      <w:r w:rsidRPr="00A8131D">
        <w:rPr>
          <w:rFonts w:ascii="Times New Roman" w:eastAsia="Times New Roman" w:hAnsi="Times New Roman" w:cs="Times New Roman"/>
          <w:b/>
          <w:color w:val="333333"/>
          <w:sz w:val="24"/>
          <w:szCs w:val="24"/>
          <w:lang w:eastAsia="es-ES"/>
        </w:rPr>
        <w:t>24/4/24</w:t>
      </w:r>
      <w:r>
        <w:rPr>
          <w:rFonts w:ascii="Times New Roman" w:eastAsia="Times New Roman" w:hAnsi="Times New Roman" w:cs="Times New Roman"/>
          <w:color w:val="333333"/>
          <w:sz w:val="24"/>
          <w:szCs w:val="24"/>
          <w:lang w:eastAsia="es-ES"/>
        </w:rPr>
        <w:t>)</w:t>
      </w:r>
    </w:p>
    <w:p w:rsidR="00085369" w:rsidRPr="00085369" w:rsidRDefault="00085369" w:rsidP="00085369">
      <w:pPr>
        <w:shd w:val="clear" w:color="auto" w:fill="FFFFFF"/>
        <w:spacing w:after="360" w:line="240" w:lineRule="auto"/>
        <w:jc w:val="both"/>
        <w:textAlignment w:val="baseline"/>
        <w:rPr>
          <w:rFonts w:ascii="Times New Roman" w:eastAsia="Times New Roman" w:hAnsi="Times New Roman" w:cs="Times New Roman"/>
          <w:color w:val="333333"/>
          <w:sz w:val="24"/>
          <w:szCs w:val="24"/>
          <w:lang w:eastAsia="es-ES"/>
        </w:rPr>
      </w:pPr>
      <w:r w:rsidRPr="00CD47DD">
        <w:rPr>
          <w:rFonts w:ascii="Times New Roman" w:eastAsia="Times New Roman" w:hAnsi="Times New Roman" w:cs="Times New Roman"/>
          <w:sz w:val="24"/>
          <w:szCs w:val="24"/>
          <w:lang w:eastAsia="es-ES"/>
        </w:rPr>
        <w:t>(Por Miguel Terán Haughey)</w:t>
      </w:r>
    </w:p>
    <w:p w:rsidR="00085369" w:rsidRPr="00CD47DD" w:rsidRDefault="00085369" w:rsidP="00085369">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CD47DD">
        <w:rPr>
          <w:rFonts w:ascii="Times New Roman" w:eastAsia="Times New Roman" w:hAnsi="Times New Roman" w:cs="Times New Roman"/>
          <w:sz w:val="24"/>
          <w:szCs w:val="24"/>
          <w:lang w:eastAsia="es-ES"/>
        </w:rPr>
        <w:t>La adicción a las pantallas no es algo nuevo y es que desde 1950 cuando surgieron las primeras televisiones parte de la sociedad comenzó a preocuparse por el tiempo y los efectivos negativos que tiene pasar mucho tiempo frente a pantallas.</w:t>
      </w:r>
    </w:p>
    <w:p w:rsidR="00085369" w:rsidRPr="00DF15BF" w:rsidRDefault="00085369" w:rsidP="00085369">
      <w:pPr>
        <w:shd w:val="clear" w:color="auto" w:fill="FFFFFF"/>
        <w:spacing w:after="360" w:line="240" w:lineRule="auto"/>
        <w:jc w:val="both"/>
        <w:textAlignment w:val="baseline"/>
        <w:rPr>
          <w:rFonts w:ascii="Times New Roman" w:eastAsia="Times New Roman" w:hAnsi="Times New Roman" w:cs="Times New Roman"/>
          <w:sz w:val="24"/>
          <w:szCs w:val="24"/>
          <w:u w:val="single"/>
          <w:lang w:eastAsia="es-ES"/>
        </w:rPr>
      </w:pPr>
      <w:r w:rsidRPr="00CD47DD">
        <w:rPr>
          <w:rFonts w:ascii="Times New Roman" w:eastAsia="Times New Roman" w:hAnsi="Times New Roman" w:cs="Times New Roman"/>
          <w:sz w:val="24"/>
          <w:szCs w:val="24"/>
          <w:lang w:eastAsia="es-ES"/>
        </w:rPr>
        <w:lastRenderedPageBreak/>
        <w:t xml:space="preserve">A pesar de esta inquietud, </w:t>
      </w:r>
      <w:r w:rsidRPr="00DF15BF">
        <w:rPr>
          <w:rFonts w:ascii="Times New Roman" w:eastAsia="Times New Roman" w:hAnsi="Times New Roman" w:cs="Times New Roman"/>
          <w:sz w:val="24"/>
          <w:szCs w:val="24"/>
          <w:u w:val="single"/>
          <w:lang w:eastAsia="es-ES"/>
        </w:rPr>
        <w:t>la tecnología no solo ha evolucionado hacia más pantallas, sino que hoy en día prácticamente todo avance del sector depende o dispone de una pantalla. Sin duda el gran responsable de ello es el smartphone, ya que este dispositivo se ha convertido casi en una extensión más de nuestro cuerpo y es la cosa con la que más tiempo pasamos durante el día</w:t>
      </w:r>
    </w:p>
    <w:p w:rsidR="00085369" w:rsidRPr="00DF15BF" w:rsidRDefault="00085369" w:rsidP="00085369">
      <w:pPr>
        <w:shd w:val="clear" w:color="auto" w:fill="FFFFFF"/>
        <w:spacing w:after="360" w:line="240" w:lineRule="auto"/>
        <w:jc w:val="both"/>
        <w:textAlignment w:val="baseline"/>
        <w:rPr>
          <w:rFonts w:ascii="Times New Roman" w:eastAsia="Times New Roman" w:hAnsi="Times New Roman" w:cs="Times New Roman"/>
          <w:sz w:val="24"/>
          <w:szCs w:val="24"/>
          <w:u w:val="single"/>
          <w:lang w:eastAsia="es-ES"/>
        </w:rPr>
      </w:pPr>
      <w:r w:rsidRPr="00DF15BF">
        <w:rPr>
          <w:rFonts w:ascii="Times New Roman" w:eastAsia="Times New Roman" w:hAnsi="Times New Roman" w:cs="Times New Roman"/>
          <w:sz w:val="24"/>
          <w:szCs w:val="24"/>
          <w:u w:val="single"/>
          <w:lang w:eastAsia="es-ES"/>
        </w:rPr>
        <w:t>Como decíamos para la gran mayoría de personas, el tiempo que pasan delante de una pantalla está correlacionado con sus trabajos, aunque luego gran parte de nuestro entretenimiento ocurre también a través de una.</w:t>
      </w:r>
    </w:p>
    <w:p w:rsidR="00085369" w:rsidRPr="00CD47DD" w:rsidRDefault="00085369" w:rsidP="00085369">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CD47DD">
        <w:rPr>
          <w:rFonts w:ascii="Times New Roman" w:eastAsia="Times New Roman" w:hAnsi="Times New Roman" w:cs="Times New Roman"/>
          <w:sz w:val="24"/>
          <w:szCs w:val="24"/>
          <w:lang w:eastAsia="es-ES"/>
        </w:rPr>
        <w:t>Esto nos hace pasar la gran parte de nuestros días pegados a una pantalla, por un motivo o por otro, y por ello el equipo de Electronic Hubs ha realizado una investigación para ver qué países pasan m</w:t>
      </w:r>
      <w:r w:rsidR="00DF15BF">
        <w:rPr>
          <w:rFonts w:ascii="Times New Roman" w:eastAsia="Times New Roman" w:hAnsi="Times New Roman" w:cs="Times New Roman"/>
          <w:sz w:val="24"/>
          <w:szCs w:val="24"/>
          <w:lang w:eastAsia="es-ES"/>
        </w:rPr>
        <w:t xml:space="preserve">ás tiempo delante de pantallas. </w:t>
      </w:r>
      <w:r w:rsidRPr="00CD47DD">
        <w:rPr>
          <w:rFonts w:ascii="Times New Roman" w:eastAsia="Times New Roman" w:hAnsi="Times New Roman" w:cs="Times New Roman"/>
          <w:sz w:val="24"/>
          <w:szCs w:val="24"/>
          <w:lang w:eastAsia="es-ES"/>
        </w:rPr>
        <w:t>En general, los usuarios han pasado tres minutos más de media frente a pantallas que el año pasado, pero ¿Cuáles son los países más adictos?</w:t>
      </w:r>
    </w:p>
    <w:p w:rsidR="00085369" w:rsidRPr="00CD47DD" w:rsidRDefault="00085369" w:rsidP="00085369">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CD47DD">
        <w:rPr>
          <w:rFonts w:ascii="Times New Roman" w:eastAsia="Times New Roman" w:hAnsi="Times New Roman" w:cs="Times New Roman"/>
          <w:noProof/>
          <w:sz w:val="24"/>
          <w:szCs w:val="24"/>
          <w:lang w:eastAsia="es-ES"/>
        </w:rPr>
        <w:drawing>
          <wp:inline distT="0" distB="0" distL="0" distR="0" wp14:anchorId="793C3041" wp14:editId="15141AC9">
            <wp:extent cx="5556250" cy="3073400"/>
            <wp:effectExtent l="0" t="0" r="6350" b="0"/>
            <wp:docPr id="134" name="Imagen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a:stretch>
                      <a:fillRect/>
                    </a:stretch>
                  </pic:blipFill>
                  <pic:spPr>
                    <a:xfrm>
                      <a:off x="0" y="0"/>
                      <a:ext cx="5559990" cy="3075469"/>
                    </a:xfrm>
                    <a:prstGeom prst="rect">
                      <a:avLst/>
                    </a:prstGeom>
                  </pic:spPr>
                </pic:pic>
              </a:graphicData>
            </a:graphic>
          </wp:inline>
        </w:drawing>
      </w:r>
      <w:r w:rsidRPr="00CD47DD">
        <w:rPr>
          <w:rFonts w:ascii="Times New Roman" w:eastAsia="Times New Roman" w:hAnsi="Times New Roman" w:cs="Times New Roman"/>
          <w:noProof/>
          <w:sz w:val="24"/>
          <w:szCs w:val="24"/>
          <w:lang w:eastAsia="es-ES"/>
        </w:rPr>
        <w:drawing>
          <wp:inline distT="0" distB="0" distL="0" distR="0" wp14:anchorId="3F545D86" wp14:editId="2294A29E">
            <wp:extent cx="5435599" cy="2508250"/>
            <wp:effectExtent l="0" t="0" r="0" b="6350"/>
            <wp:docPr id="135" name="Imagen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
                    <a:stretch>
                      <a:fillRect/>
                    </a:stretch>
                  </pic:blipFill>
                  <pic:spPr>
                    <a:xfrm>
                      <a:off x="0" y="0"/>
                      <a:ext cx="5434750" cy="2507858"/>
                    </a:xfrm>
                    <a:prstGeom prst="rect">
                      <a:avLst/>
                    </a:prstGeom>
                  </pic:spPr>
                </pic:pic>
              </a:graphicData>
            </a:graphic>
          </wp:inline>
        </w:drawing>
      </w:r>
    </w:p>
    <w:p w:rsidR="00085369" w:rsidRPr="00CD47DD" w:rsidRDefault="00085369" w:rsidP="00085369">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CD47DD">
        <w:rPr>
          <w:rFonts w:ascii="Times New Roman" w:eastAsia="Times New Roman" w:hAnsi="Times New Roman" w:cs="Times New Roman"/>
          <w:noProof/>
          <w:sz w:val="24"/>
          <w:szCs w:val="24"/>
          <w:lang w:eastAsia="es-ES"/>
        </w:rPr>
        <w:lastRenderedPageBreak/>
        <w:drawing>
          <wp:inline distT="0" distB="0" distL="0" distR="0" wp14:anchorId="3B2F3F12" wp14:editId="1E936DCF">
            <wp:extent cx="5467349" cy="1816100"/>
            <wp:effectExtent l="0" t="0" r="635" b="0"/>
            <wp:docPr id="136" name="Imagen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
                    <a:stretch>
                      <a:fillRect/>
                    </a:stretch>
                  </pic:blipFill>
                  <pic:spPr>
                    <a:xfrm>
                      <a:off x="0" y="0"/>
                      <a:ext cx="5468044" cy="1816331"/>
                    </a:xfrm>
                    <a:prstGeom prst="rect">
                      <a:avLst/>
                    </a:prstGeom>
                  </pic:spPr>
                </pic:pic>
              </a:graphicData>
            </a:graphic>
          </wp:inline>
        </w:drawing>
      </w:r>
    </w:p>
    <w:p w:rsidR="00085369" w:rsidRPr="00CD47DD" w:rsidRDefault="00085369" w:rsidP="00085369">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CD47DD">
        <w:rPr>
          <w:rFonts w:ascii="Times New Roman" w:eastAsia="Times New Roman" w:hAnsi="Times New Roman" w:cs="Times New Roman"/>
          <w:sz w:val="24"/>
          <w:szCs w:val="24"/>
          <w:lang w:eastAsia="es-ES"/>
        </w:rPr>
        <w:t>Tiempo que pasan los españoles frente a las pantallas</w:t>
      </w:r>
    </w:p>
    <w:p w:rsidR="00085369" w:rsidRPr="000C254D" w:rsidRDefault="00085369" w:rsidP="00085369">
      <w:pPr>
        <w:shd w:val="clear" w:color="auto" w:fill="FFFFFF"/>
        <w:spacing w:after="360" w:line="240" w:lineRule="auto"/>
        <w:jc w:val="both"/>
        <w:textAlignment w:val="baseline"/>
        <w:rPr>
          <w:rFonts w:ascii="Times New Roman" w:eastAsia="Times New Roman" w:hAnsi="Times New Roman" w:cs="Times New Roman"/>
          <w:sz w:val="24"/>
          <w:szCs w:val="24"/>
          <w:u w:val="single"/>
          <w:lang w:eastAsia="es-ES"/>
        </w:rPr>
      </w:pPr>
      <w:r w:rsidRPr="000C254D">
        <w:rPr>
          <w:rFonts w:ascii="Times New Roman" w:eastAsia="Times New Roman" w:hAnsi="Times New Roman" w:cs="Times New Roman"/>
          <w:sz w:val="24"/>
          <w:szCs w:val="24"/>
          <w:u w:val="single"/>
          <w:lang w:eastAsia="es-ES"/>
        </w:rPr>
        <w:t>Según los datos de su investigación, los españoles pasan 34,69% de su tiempo despiertos mirando una pantalla, esto equivale aproximadamente a unas cinco horas y 42 minutos de media por día, colocando a nuestro país en el puesto 35 del ranking mundial.</w:t>
      </w:r>
    </w:p>
    <w:p w:rsidR="00085369" w:rsidRPr="000C254D" w:rsidRDefault="00085369" w:rsidP="00085369">
      <w:pPr>
        <w:shd w:val="clear" w:color="auto" w:fill="FFFFFF"/>
        <w:spacing w:after="360" w:line="240" w:lineRule="auto"/>
        <w:jc w:val="both"/>
        <w:textAlignment w:val="baseline"/>
        <w:rPr>
          <w:rFonts w:ascii="Times New Roman" w:eastAsia="Times New Roman" w:hAnsi="Times New Roman" w:cs="Times New Roman"/>
          <w:sz w:val="24"/>
          <w:szCs w:val="24"/>
          <w:u w:val="single"/>
          <w:lang w:eastAsia="es-ES"/>
        </w:rPr>
      </w:pPr>
      <w:r w:rsidRPr="000C254D">
        <w:rPr>
          <w:rFonts w:ascii="Times New Roman" w:eastAsia="Times New Roman" w:hAnsi="Times New Roman" w:cs="Times New Roman"/>
          <w:sz w:val="24"/>
          <w:szCs w:val="24"/>
          <w:u w:val="single"/>
          <w:lang w:eastAsia="es-ES"/>
        </w:rPr>
        <w:t>En concreto, la pantalla favorita de los españoles es la televisión, con un porcentaje del 19,38% de tiempo dedicado. Mientras que el resto del tiempo se divide principalmente entre nuestro smartphone (17,55%) y el ordenador (17,14%).</w:t>
      </w:r>
    </w:p>
    <w:p w:rsidR="00085369" w:rsidRPr="00CD47DD" w:rsidRDefault="00085369" w:rsidP="00085369">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CD47DD">
        <w:rPr>
          <w:rFonts w:ascii="Times New Roman" w:eastAsia="Times New Roman" w:hAnsi="Times New Roman" w:cs="Times New Roman"/>
          <w:sz w:val="24"/>
          <w:szCs w:val="24"/>
          <w:lang w:eastAsia="es-ES"/>
        </w:rPr>
        <w:t>Entre otros descubrimientos interesantes a nivel global, destaca que los sudafricanos pasan un 56,8% de su día mirando una pantalla, siendo el medio preferido su smartphone (31,72%) lo que supone casi el doble de tiempo que pasan los españoles.</w:t>
      </w:r>
    </w:p>
    <w:p w:rsidR="00085369" w:rsidRPr="000C254D" w:rsidRDefault="00085369" w:rsidP="00085369">
      <w:pPr>
        <w:shd w:val="clear" w:color="auto" w:fill="FFFFFF"/>
        <w:spacing w:after="360" w:line="240" w:lineRule="auto"/>
        <w:jc w:val="both"/>
        <w:textAlignment w:val="baseline"/>
        <w:rPr>
          <w:rFonts w:ascii="Times New Roman" w:eastAsia="Times New Roman" w:hAnsi="Times New Roman" w:cs="Times New Roman"/>
          <w:sz w:val="24"/>
          <w:szCs w:val="24"/>
          <w:u w:val="single"/>
          <w:lang w:eastAsia="es-ES"/>
        </w:rPr>
      </w:pPr>
      <w:r w:rsidRPr="000C254D">
        <w:rPr>
          <w:rFonts w:ascii="Times New Roman" w:eastAsia="Times New Roman" w:hAnsi="Times New Roman" w:cs="Times New Roman"/>
          <w:sz w:val="24"/>
          <w:szCs w:val="24"/>
          <w:u w:val="single"/>
          <w:lang w:eastAsia="es-ES"/>
        </w:rPr>
        <w:t>En lo referido a la televisión, son los estadounidenses los que pasan más horas del día en frente de una, y los rusos, donde hay mucha tradición de hackers, son los que más tiempo pasan delante de un ordenador (27%).</w:t>
      </w:r>
    </w:p>
    <w:p w:rsidR="00085369" w:rsidRPr="00CD47DD" w:rsidRDefault="00085369" w:rsidP="00085369">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CD47DD">
        <w:rPr>
          <w:rFonts w:ascii="Times New Roman" w:eastAsia="Times New Roman" w:hAnsi="Times New Roman" w:cs="Times New Roman"/>
          <w:sz w:val="24"/>
          <w:szCs w:val="24"/>
          <w:lang w:eastAsia="es-ES"/>
        </w:rPr>
        <w:t>Todo tipo de adicción es peligrosa y debemos de hacer esfuerzos para reducir la que tenemos con las pantallas. Las redes sociales son uno de los grandes motivos por los que nuestro tiempo frente a pantallas no deja de crecer, y ya se ha demostrado que los diseños de estas plataformas son adictivos.</w:t>
      </w:r>
    </w:p>
    <w:p w:rsidR="00085369" w:rsidRDefault="00085369" w:rsidP="00085369">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CD47DD">
        <w:rPr>
          <w:rFonts w:ascii="Times New Roman" w:eastAsia="Times New Roman" w:hAnsi="Times New Roman" w:cs="Times New Roman"/>
          <w:sz w:val="24"/>
          <w:szCs w:val="24"/>
          <w:lang w:eastAsia="es-ES"/>
        </w:rPr>
        <w:t>Por ello poco a poco se están introduciendo nuevas medidas en estas apps como los avisos y alertas de tiempo de uso, que te informan cuando llevas más de un tiempo determinado sin salir de la app y te recomiendan cerrarla. Activar este tipo de medidas es una sencilla, pero efectiva medida para reducir nuestro tiempo de pantalla.</w:t>
      </w:r>
    </w:p>
    <w:p w:rsidR="00085369" w:rsidRPr="000C254D" w:rsidRDefault="00085369" w:rsidP="00085369">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0C254D">
        <w:rPr>
          <w:rFonts w:ascii="Times New Roman" w:eastAsia="Times New Roman" w:hAnsi="Times New Roman" w:cs="Times New Roman"/>
          <w:b/>
          <w:sz w:val="24"/>
          <w:szCs w:val="24"/>
          <w:lang w:eastAsia="es-ES"/>
        </w:rPr>
        <w:t xml:space="preserve">Nota: </w:t>
      </w:r>
      <w:r w:rsidRPr="000C254D">
        <w:rPr>
          <w:rFonts w:ascii="Times New Roman" w:eastAsia="Times New Roman" w:hAnsi="Times New Roman" w:cs="Times New Roman"/>
          <w:sz w:val="24"/>
          <w:szCs w:val="24"/>
          <w:lang w:eastAsia="es-ES"/>
        </w:rPr>
        <w:t>¿Están los jóvenes norteamericanos y europeos, en una especial situación que los psiquiatras suelen calificar de esquizofrenia? (trastorno mental grave por el cual las personas interpretan la realidad de manera anormal, lo que puede provocar una combinación de alucinaciones, de delirios y de trastornos muy graves en el pensamiento y comportamiento, que afectan el funcionamiento diario del paciente y pueden ser incapacitantes)</w:t>
      </w:r>
    </w:p>
    <w:p w:rsidR="00085369" w:rsidRPr="000C254D" w:rsidRDefault="00085369" w:rsidP="00085369">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0C254D">
        <w:rPr>
          <w:rFonts w:ascii="Times New Roman" w:eastAsia="Times New Roman" w:hAnsi="Times New Roman" w:cs="Times New Roman"/>
          <w:sz w:val="24"/>
          <w:szCs w:val="24"/>
          <w:lang w:eastAsia="es-ES"/>
        </w:rPr>
        <w:t xml:space="preserve">¿Cuáles pueden ser las causas que desencadenan el incendio de esta locura juvenil? ¿Desmoralización, debilidad, abulia de las clases acomodadas, desorientación, pérdida de los </w:t>
      </w:r>
      <w:r w:rsidRPr="000C254D">
        <w:rPr>
          <w:rFonts w:ascii="Times New Roman" w:eastAsia="Times New Roman" w:hAnsi="Times New Roman" w:cs="Times New Roman"/>
          <w:sz w:val="24"/>
          <w:szCs w:val="24"/>
          <w:lang w:eastAsia="es-ES"/>
        </w:rPr>
        <w:lastRenderedPageBreak/>
        <w:t>valores fundamentales de la cultura, regresión al primitivismo, falta de un proyecto, un programa de vida a futuro que los oriente, que los discipline moralmente, que los obligue a superarse día a día, boyas que van a la deriva, opción totalitaria.…?  ¿Han perdido la cabeza? ¿La podrán volver a encontrar?</w:t>
      </w:r>
    </w:p>
    <w:p w:rsidR="00085369" w:rsidRPr="000C254D" w:rsidRDefault="00085369" w:rsidP="00085369">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0C254D">
        <w:rPr>
          <w:rFonts w:ascii="Times New Roman" w:eastAsia="Times New Roman" w:hAnsi="Times New Roman" w:cs="Times New Roman"/>
          <w:sz w:val="24"/>
          <w:szCs w:val="24"/>
          <w:lang w:eastAsia="es-ES"/>
        </w:rPr>
        <w:t>¿Los “niños mimados” defienden al primitivo rebelde, es decir, al bárbaro? ¿Están “oficializando” la Carta Negra de la barbarie? ¿Involución, regresión sustancial?</w:t>
      </w:r>
    </w:p>
    <w:p w:rsidR="00085369" w:rsidRPr="000C254D" w:rsidRDefault="00085369" w:rsidP="00085369">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0C254D">
        <w:rPr>
          <w:rFonts w:ascii="Times New Roman" w:eastAsia="Times New Roman" w:hAnsi="Times New Roman" w:cs="Times New Roman"/>
          <w:sz w:val="24"/>
          <w:szCs w:val="24"/>
          <w:lang w:eastAsia="es-ES"/>
        </w:rPr>
        <w:t>¿Cómo puede pretender que alguien los tome en serio</w:t>
      </w:r>
      <w:r w:rsidR="00BA1FB3" w:rsidRPr="000C254D">
        <w:rPr>
          <w:rFonts w:ascii="Times New Roman" w:eastAsia="Times New Roman" w:hAnsi="Times New Roman" w:cs="Times New Roman"/>
          <w:sz w:val="24"/>
          <w:szCs w:val="24"/>
          <w:lang w:eastAsia="es-ES"/>
        </w:rPr>
        <w:t>,</w:t>
      </w:r>
      <w:r w:rsidRPr="000C254D">
        <w:rPr>
          <w:rFonts w:ascii="Times New Roman" w:eastAsia="Times New Roman" w:hAnsi="Times New Roman" w:cs="Times New Roman"/>
          <w:sz w:val="24"/>
          <w:szCs w:val="24"/>
          <w:lang w:eastAsia="es-ES"/>
        </w:rPr>
        <w:t xml:space="preserve"> si ellos comienzan por dudar de su propia existencia, razón de ser, cultura y tradiciones (compartiéndose a sí mismo, desviándose de sí mismo)? ¿Puede esperase más que barbarie de quien así se comporta?</w:t>
      </w:r>
    </w:p>
    <w:p w:rsidR="00085369" w:rsidRPr="000C254D" w:rsidRDefault="00085369" w:rsidP="00085369">
      <w:pPr>
        <w:shd w:val="clear" w:color="auto" w:fill="FFFFFF"/>
        <w:spacing w:after="360" w:line="240" w:lineRule="auto"/>
        <w:jc w:val="both"/>
        <w:textAlignment w:val="baseline"/>
        <w:rPr>
          <w:rFonts w:ascii="Times New Roman" w:eastAsia="Times New Roman" w:hAnsi="Times New Roman" w:cs="Times New Roman"/>
          <w:b/>
          <w:sz w:val="24"/>
          <w:szCs w:val="24"/>
          <w:lang w:eastAsia="es-ES"/>
        </w:rPr>
      </w:pPr>
      <w:r w:rsidRPr="000C254D">
        <w:rPr>
          <w:rFonts w:ascii="Times New Roman" w:eastAsia="Times New Roman" w:hAnsi="Times New Roman" w:cs="Times New Roman"/>
          <w:b/>
          <w:sz w:val="24"/>
          <w:szCs w:val="24"/>
          <w:lang w:eastAsia="es-ES"/>
        </w:rPr>
        <w:t>¿Están negando (destruyendo) el progreso de su propia civilización?</w:t>
      </w:r>
    </w:p>
    <w:p w:rsidR="00085369" w:rsidRPr="000C254D" w:rsidRDefault="00085369" w:rsidP="00085369">
      <w:pPr>
        <w:shd w:val="clear" w:color="auto" w:fill="FFFFFF"/>
        <w:spacing w:after="360" w:line="240" w:lineRule="auto"/>
        <w:jc w:val="both"/>
        <w:textAlignment w:val="baseline"/>
        <w:rPr>
          <w:rFonts w:ascii="Times New Roman" w:eastAsia="Times New Roman" w:hAnsi="Times New Roman" w:cs="Times New Roman"/>
          <w:i/>
          <w:sz w:val="24"/>
          <w:szCs w:val="24"/>
          <w:lang w:eastAsia="es-ES"/>
        </w:rPr>
      </w:pPr>
      <w:r w:rsidRPr="000C254D">
        <w:rPr>
          <w:rFonts w:ascii="Times New Roman" w:eastAsia="Times New Roman" w:hAnsi="Times New Roman" w:cs="Times New Roman"/>
          <w:i/>
          <w:sz w:val="24"/>
          <w:szCs w:val="24"/>
          <w:lang w:eastAsia="es-ES"/>
        </w:rPr>
        <w:t>“El niño mimado es el heredero que se comporta exclusivamente como heredero. Ahora la herencia es la civilización -las comodidades, la seguridad en suma, las ventajas de la civilización-. Como hemos visto, sólo dentro de la holgura vital que ésta ha fabricado en el mundo puede surgir un hombre constituido por aquel repertorio de facciones inspirado por tal carácter. Es una de tantas deformaciones como el lujo produce en la materia humana. Tenderíamos ilusoriamente a creer que una vida nacida en un mundo sobrado sería mejor, más vida y de superior calidad a la que consiste precisamente en luchar con la escasez. Pero no hay tal. Por razones muy rigurosas y archifundamentales que no es ahora ocasión de enunciar. Ahora, en vez de esas razones, basta con recordar el hecho siempre repetido que constituye la tragedia de toda aristocracia hereditaria.</w:t>
      </w:r>
    </w:p>
    <w:p w:rsidR="00085369" w:rsidRPr="000C254D" w:rsidRDefault="00085369" w:rsidP="00085369">
      <w:pPr>
        <w:shd w:val="clear" w:color="auto" w:fill="FFFFFF"/>
        <w:spacing w:after="360" w:line="240" w:lineRule="auto"/>
        <w:jc w:val="both"/>
        <w:textAlignment w:val="baseline"/>
        <w:rPr>
          <w:rFonts w:ascii="Times New Roman" w:eastAsia="Times New Roman" w:hAnsi="Times New Roman" w:cs="Times New Roman"/>
          <w:i/>
          <w:sz w:val="24"/>
          <w:szCs w:val="24"/>
          <w:lang w:eastAsia="es-ES"/>
        </w:rPr>
      </w:pPr>
      <w:r w:rsidRPr="000C254D">
        <w:rPr>
          <w:rFonts w:ascii="Times New Roman" w:eastAsia="Times New Roman" w:hAnsi="Times New Roman" w:cs="Times New Roman"/>
          <w:i/>
          <w:sz w:val="24"/>
          <w:szCs w:val="24"/>
          <w:lang w:eastAsia="es-ES"/>
        </w:rPr>
        <w:t xml:space="preserve">El aristócrata hereda, es decir encuentra atribuidas a su persona unas condiciones de vida que él no ha creado, por tanto, que no se producen orgánicamente unidas a su vida personal y propia. Se halla, al nacer, instalado, de pronto y sin saber cómo, en medio de su riqueza y de sus prerrogativas. </w:t>
      </w:r>
      <w:r w:rsidR="00094A92" w:rsidRPr="000C254D">
        <w:rPr>
          <w:rFonts w:ascii="Times New Roman" w:eastAsia="Times New Roman" w:hAnsi="Times New Roman" w:cs="Times New Roman"/>
          <w:i/>
          <w:sz w:val="24"/>
          <w:szCs w:val="24"/>
          <w:lang w:eastAsia="es-ES"/>
        </w:rPr>
        <w:t>Él</w:t>
      </w:r>
      <w:r w:rsidRPr="000C254D">
        <w:rPr>
          <w:rFonts w:ascii="Times New Roman" w:eastAsia="Times New Roman" w:hAnsi="Times New Roman" w:cs="Times New Roman"/>
          <w:i/>
          <w:sz w:val="24"/>
          <w:szCs w:val="24"/>
          <w:lang w:eastAsia="es-ES"/>
        </w:rPr>
        <w:t xml:space="preserve"> no tiene, íntimamente, nada que ver con ellas, porque no vienen de él. Son el caparazón gigantesco de otra persona, de otro ser viviente: su antepasado. Y tiene que vivir como heredero, esto es, tiene que usar el caparazón de otra vida. ¿En qué quedamos? ¿Qué vida va a vivir el “aristócrata” de herencia: la suya, o la del prócer inicial? Ni la una ni la otra. Está condenado a representar al otro, por lo tanto, a no ser ni el otro ni él mismo. Su vida pierde, inexorablemente, autenticidad, y se convierte en pura representación o ficción de otra vida.</w:t>
      </w:r>
    </w:p>
    <w:p w:rsidR="00085369" w:rsidRPr="000C254D" w:rsidRDefault="00085369" w:rsidP="00085369">
      <w:pPr>
        <w:shd w:val="clear" w:color="auto" w:fill="FFFFFF"/>
        <w:spacing w:after="360" w:line="240" w:lineRule="auto"/>
        <w:jc w:val="both"/>
        <w:textAlignment w:val="baseline"/>
        <w:rPr>
          <w:rFonts w:ascii="Times New Roman" w:eastAsia="Times New Roman" w:hAnsi="Times New Roman" w:cs="Times New Roman"/>
          <w:i/>
          <w:sz w:val="24"/>
          <w:szCs w:val="24"/>
          <w:lang w:eastAsia="es-ES"/>
        </w:rPr>
      </w:pPr>
      <w:r w:rsidRPr="000C254D">
        <w:rPr>
          <w:rFonts w:ascii="Times New Roman" w:eastAsia="Times New Roman" w:hAnsi="Times New Roman" w:cs="Times New Roman"/>
          <w:i/>
          <w:sz w:val="24"/>
          <w:szCs w:val="24"/>
          <w:lang w:eastAsia="es-ES"/>
        </w:rPr>
        <w:t>La sobra de medios que está obligado a manejar no lo deja vivir su propio y personal destino, atrofia su vida. Toda vida es lucha, el esfuerzo por ser sí misma. Las dificultades con que tropiezo para realizar mi vida son precisamente lo que despierta y moviliza mis actividades, mis capacidades. Si mi cuerpo no me pesase, yo no podría andar. Si la atmósfera no me oprimiese, sentiría mi cuerpo como una cosa vaga, fofa, fantasmática. Así, en el “aristócrata” heredero toda su persona se va envagueciendo, por falta de uso y esfuerzo vital. El resultado es esa específica bobería de las viejas noblezas, que no se parece a nada y que, en rigor, nadie ha descrito todavía en su interno y trágico mecanismo; el interno y trágico mecanismo que conduce a toda aristocracia hereditaria a su irremediable degeneración.</w:t>
      </w:r>
    </w:p>
    <w:p w:rsidR="00085369" w:rsidRPr="000C254D" w:rsidRDefault="00085369" w:rsidP="00085369">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0C254D">
        <w:rPr>
          <w:rFonts w:ascii="Times New Roman" w:eastAsia="Times New Roman" w:hAnsi="Times New Roman" w:cs="Times New Roman"/>
          <w:i/>
          <w:sz w:val="24"/>
          <w:szCs w:val="24"/>
          <w:lang w:eastAsia="es-ES"/>
        </w:rPr>
        <w:lastRenderedPageBreak/>
        <w:t>Vaya esto tan sólo para contrarrestar nuestra ingenua tendencia a creer que la sobra de medios favorece la vida. Todo lo contrario. Un mundo sobrado de posibilidades produce automáticamente graves deformaciones y viciosos tipos de existencia humana -los que se pueden reunir en la clase general “hombre heredero” de que el “aristócrata” no es sino un caso particular, y otro el niño mimado, y otro, mucho más amplio y radical, el hombre</w:t>
      </w:r>
      <w:r w:rsidR="00A9633D">
        <w:rPr>
          <w:rFonts w:ascii="Times New Roman" w:eastAsia="Times New Roman" w:hAnsi="Times New Roman" w:cs="Times New Roman"/>
          <w:i/>
          <w:sz w:val="24"/>
          <w:szCs w:val="24"/>
          <w:lang w:eastAsia="es-ES"/>
        </w:rPr>
        <w:t>-</w:t>
      </w:r>
      <w:r w:rsidRPr="000C254D">
        <w:rPr>
          <w:rFonts w:ascii="Times New Roman" w:eastAsia="Times New Roman" w:hAnsi="Times New Roman" w:cs="Times New Roman"/>
          <w:i/>
          <w:sz w:val="24"/>
          <w:szCs w:val="24"/>
          <w:lang w:eastAsia="es-ES"/>
        </w:rPr>
        <w:t xml:space="preserve">masa de nuestro tiempo”… </w:t>
      </w:r>
      <w:r w:rsidRPr="000C254D">
        <w:rPr>
          <w:rFonts w:ascii="Times New Roman" w:eastAsia="Times New Roman" w:hAnsi="Times New Roman" w:cs="Times New Roman"/>
          <w:sz w:val="24"/>
          <w:szCs w:val="24"/>
          <w:lang w:eastAsia="es-ES"/>
        </w:rPr>
        <w:t>(La rebelión de las masas - Ortega y Gasset)</w:t>
      </w:r>
    </w:p>
    <w:p w:rsidR="00085369" w:rsidRPr="000C254D" w:rsidRDefault="00085369" w:rsidP="00085369">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0C254D">
        <w:rPr>
          <w:rFonts w:ascii="Times New Roman" w:eastAsia="Times New Roman" w:hAnsi="Times New Roman" w:cs="Times New Roman"/>
          <w:i/>
          <w:sz w:val="24"/>
          <w:szCs w:val="24"/>
          <w:lang w:eastAsia="es-ES"/>
        </w:rPr>
        <w:t xml:space="preserve">“La forma más contradictoria de la vida humana que puede aparecer en la vida humana es el “señorito satisfecho”. Por eso, cuando se hace figura predominante, es preciso dar la voz de alarma y anunciar que la vida se halla amenazada de degeneración; es decir, de relativa muerte. Según esto, el nivel vital que representa la Europa de hoy es superior a todo el pasado humano; pero si se mira el porvenir, hace temer que ni conserve su altura, ni produzca otro nivel más elevado, sino, por el contrario, que retroceda y recaiga en altitudes inferiores”… </w:t>
      </w:r>
      <w:r w:rsidRPr="000C254D">
        <w:rPr>
          <w:rFonts w:ascii="Times New Roman" w:eastAsia="Times New Roman" w:hAnsi="Times New Roman" w:cs="Times New Roman"/>
          <w:sz w:val="24"/>
          <w:szCs w:val="24"/>
          <w:lang w:eastAsia="es-ES"/>
        </w:rPr>
        <w:t>(La rebelión de las masas - Ortega y Gasset)</w:t>
      </w:r>
    </w:p>
    <w:p w:rsidR="00085369" w:rsidRPr="000C254D" w:rsidRDefault="00085369" w:rsidP="00085369">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0C254D">
        <w:rPr>
          <w:rFonts w:ascii="Times New Roman" w:eastAsia="Times New Roman" w:hAnsi="Times New Roman" w:cs="Times New Roman"/>
          <w:i/>
          <w:sz w:val="24"/>
          <w:szCs w:val="24"/>
          <w:lang w:eastAsia="es-ES"/>
        </w:rPr>
        <w:t xml:space="preserve">Un ventarrón de farsa general y omnímoda sopla sobre el terruño europeo. Casi todas las posiciones que se toman y ostentan son internamente falsas. Los únicos esfuerzos que se hacen van dirigidos a huir del propio destino, a cegarse ante su evidencia y su llamada profunda, a evitar cada cual el careo con ese que tiene que ser. Se vive humorísticamente, y tanto más cuanto más trágica sea la máscara adoptada. Hay humorismo dondequiera que se vive de actitudes revocables en que la persona no se hinca entera y sin reservas. El hombre-masa no afirma el pie sobre la firmeza inconmovible de su sino; antes bien, vegeta suspendido ficticiamente en el espacio. De aquí que nunca como ahora estas vidas sin peso y sin raíz -déracinées de su destino- se dejan arrastrar por la más ligera corriente. Es la época de las “corrientes” y del “dejarse arrastrar”. Casi nadie presenta resistencia a los superficiales torbellinos que se forman en arte o en ideas, o en política, o en los usos sociales. Por lo mismo, más que nunca, triunfa la retórica”… </w:t>
      </w:r>
      <w:r w:rsidRPr="000C254D">
        <w:rPr>
          <w:rFonts w:ascii="Times New Roman" w:eastAsia="Times New Roman" w:hAnsi="Times New Roman" w:cs="Times New Roman"/>
          <w:sz w:val="24"/>
          <w:szCs w:val="24"/>
          <w:lang w:eastAsia="es-ES"/>
        </w:rPr>
        <w:t>(La rebelión de las masas - Ortega y Gasset)</w:t>
      </w:r>
    </w:p>
    <w:p w:rsidR="00085369" w:rsidRPr="000C254D" w:rsidRDefault="00085369" w:rsidP="00085369">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0C254D">
        <w:rPr>
          <w:rFonts w:ascii="Times New Roman" w:eastAsia="Times New Roman" w:hAnsi="Times New Roman" w:cs="Times New Roman"/>
          <w:i/>
          <w:sz w:val="24"/>
          <w:szCs w:val="24"/>
          <w:lang w:eastAsia="es-ES"/>
        </w:rPr>
        <w:t xml:space="preserve">“Quienquiera puede observar la estupidez con que piensan, juzgan y actúan hoy en política, en arte, en religión y en los problemas generales de la vida y el mundo los “hombres de ciencia”, y claro es tras ellos, médicos, ingenieros, financieros, profesores, etcétera. Esa condición de “no escuchar”, de no someterse a instancias superiores que reiteradamente he presentado como característica del hombre-masa, llega al colmo precisamente en estos hombres parcialmente cualificados. Ellos simbolizan, y en gran parte constituyen, el imperio actual de las masas, y su barbarie es la causa inmediata de la desmoralización europea. Por otra parte, significan el más claro y preciso ejemplo de cómo la civilización del último siglo, abandonada a su propia inclinación, ha producido este rebrote de primitivismo y barbarie”...  </w:t>
      </w:r>
      <w:r w:rsidRPr="000C254D">
        <w:rPr>
          <w:rFonts w:ascii="Times New Roman" w:eastAsia="Times New Roman" w:hAnsi="Times New Roman" w:cs="Times New Roman"/>
          <w:sz w:val="24"/>
          <w:szCs w:val="24"/>
          <w:lang w:eastAsia="es-ES"/>
        </w:rPr>
        <w:t>(La rebelión de las masas - Ortega y Gasset)</w:t>
      </w:r>
    </w:p>
    <w:p w:rsidR="00085369" w:rsidRPr="000C254D" w:rsidRDefault="00085369" w:rsidP="00085369">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0C254D">
        <w:rPr>
          <w:rFonts w:ascii="Times New Roman" w:eastAsia="Times New Roman" w:hAnsi="Times New Roman" w:cs="Times New Roman"/>
          <w:sz w:val="24"/>
          <w:szCs w:val="24"/>
          <w:lang w:eastAsia="es-ES"/>
        </w:rPr>
        <w:t>En estas jornadas de desasosiego e incertidumbre comienza a decirse que Estados Unidos ya no manda en el mundo. Europa hace ya mucho tiempo que ha dejado de hacerlo. ¿Se advierte toda la gravedad de ese diagnóstico? Con él se anuncia un desplazamiento del poder. ¿Hacia dónde se dirige? ¿Quién va a suceder a Estados Unidos, que ha sucedido (a su vez) a Europa en el mando del mundo? Pero ¿se está seguro de que va sucederlo alguien? Y si no fuese nadie, ¿qué pasaría?</w:t>
      </w:r>
    </w:p>
    <w:p w:rsidR="00085369" w:rsidRPr="000C254D" w:rsidRDefault="00085369" w:rsidP="00085369">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0C254D">
        <w:rPr>
          <w:rFonts w:ascii="Times New Roman" w:eastAsia="Times New Roman" w:hAnsi="Times New Roman" w:cs="Times New Roman"/>
          <w:sz w:val="24"/>
          <w:szCs w:val="24"/>
          <w:lang w:eastAsia="es-ES"/>
        </w:rPr>
        <w:t xml:space="preserve">Europa ha dejado de mandar en el mundo (tal vez, desde el fin de la primera guerra mundial), y ahora Estados Unidos no está seguro de mandar, ni de seguir mandando. A esto </w:t>
      </w:r>
      <w:r w:rsidRPr="000C254D">
        <w:rPr>
          <w:rFonts w:ascii="Times New Roman" w:eastAsia="Times New Roman" w:hAnsi="Times New Roman" w:cs="Times New Roman"/>
          <w:sz w:val="24"/>
          <w:szCs w:val="24"/>
          <w:lang w:eastAsia="es-ES"/>
        </w:rPr>
        <w:lastRenderedPageBreak/>
        <w:t>corresponde en los demás pueblos de la Tierra un estado de espíritu congruente: dudar de si ahora son mandados por alguien. Tampoco están seguros de ello.</w:t>
      </w:r>
    </w:p>
    <w:p w:rsidR="00085369" w:rsidRPr="000C254D" w:rsidRDefault="00085369" w:rsidP="00085369">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0C254D">
        <w:rPr>
          <w:rFonts w:ascii="Times New Roman" w:eastAsia="Times New Roman" w:hAnsi="Times New Roman" w:cs="Times New Roman"/>
          <w:i/>
          <w:sz w:val="24"/>
          <w:szCs w:val="24"/>
          <w:lang w:eastAsia="es-ES"/>
        </w:rPr>
        <w:t xml:space="preserve">“Es un paisaje de ejemplar puerilidad el que ahora ofrece el mundo. En la escuela, cuando alguien notifica que el maestro se ha ido, la turba parvular se encabrita e indisciplina. Cada cual siente la delicia de evadirse a la presión que la presencia del maestro imponía, de arrojar los yugos de las normas, de echar los pies por alto, de sentirse dueño del propio destino. Pero como quitada la norma que fijaba las ocupaciones y las tareas, la turba parvular no tiene un quehacer propio, una ocupación formal, una tarea con sentido, continuidad y trayectoria, resulta que no puede ejecutar más que una cosa: la cabriola”... </w:t>
      </w:r>
      <w:r w:rsidRPr="000C254D">
        <w:rPr>
          <w:rFonts w:ascii="Times New Roman" w:eastAsia="Times New Roman" w:hAnsi="Times New Roman" w:cs="Times New Roman"/>
          <w:sz w:val="24"/>
          <w:szCs w:val="24"/>
          <w:lang w:eastAsia="es-ES"/>
        </w:rPr>
        <w:t>(La rebelión de las masas - Ortega y Gasset)</w:t>
      </w:r>
    </w:p>
    <w:p w:rsidR="00085369" w:rsidRPr="00B10982" w:rsidRDefault="00085369" w:rsidP="00085369">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 </w:t>
      </w:r>
      <w:r w:rsidRPr="00A63E62">
        <w:rPr>
          <w:rFonts w:ascii="Times New Roman" w:eastAsia="Times New Roman" w:hAnsi="Times New Roman" w:cs="Times New Roman"/>
          <w:sz w:val="24"/>
          <w:szCs w:val="24"/>
          <w:u w:val="single"/>
          <w:lang w:eastAsia="es-ES"/>
        </w:rPr>
        <w:t>Sorpresa, España es más meritocrática que Francia y EEUU</w:t>
      </w:r>
      <w:r>
        <w:rPr>
          <w:rFonts w:ascii="Times New Roman" w:eastAsia="Times New Roman" w:hAnsi="Times New Roman" w:cs="Times New Roman"/>
          <w:sz w:val="24"/>
          <w:szCs w:val="24"/>
          <w:lang w:eastAsia="es-ES"/>
        </w:rPr>
        <w:t xml:space="preserve"> (El Confidencial - </w:t>
      </w:r>
      <w:r w:rsidRPr="00A63E62">
        <w:rPr>
          <w:rFonts w:ascii="Times New Roman" w:eastAsia="Times New Roman" w:hAnsi="Times New Roman" w:cs="Times New Roman"/>
          <w:b/>
          <w:sz w:val="24"/>
          <w:szCs w:val="24"/>
          <w:lang w:eastAsia="es-ES"/>
        </w:rPr>
        <w:t>3/5/24</w:t>
      </w:r>
      <w:r>
        <w:rPr>
          <w:rFonts w:ascii="Times New Roman" w:eastAsia="Times New Roman" w:hAnsi="Times New Roman" w:cs="Times New Roman"/>
          <w:sz w:val="24"/>
          <w:szCs w:val="24"/>
          <w:lang w:eastAsia="es-ES"/>
        </w:rPr>
        <w:t>)</w:t>
      </w:r>
    </w:p>
    <w:p w:rsidR="00085369" w:rsidRPr="00B851A5" w:rsidRDefault="00085369" w:rsidP="00085369">
      <w:pPr>
        <w:shd w:val="clear" w:color="auto" w:fill="FFFFFF"/>
        <w:spacing w:after="360" w:line="240" w:lineRule="auto"/>
        <w:jc w:val="both"/>
        <w:textAlignment w:val="baseline"/>
        <w:rPr>
          <w:rFonts w:ascii="Times New Roman" w:eastAsia="Times New Roman" w:hAnsi="Times New Roman" w:cs="Times New Roman"/>
          <w:color w:val="FF0000"/>
          <w:sz w:val="24"/>
          <w:szCs w:val="24"/>
          <w:lang w:eastAsia="es-ES"/>
        </w:rPr>
      </w:pPr>
      <w:r w:rsidRPr="00B851A5">
        <w:rPr>
          <w:rFonts w:ascii="Times New Roman" w:eastAsia="Times New Roman" w:hAnsi="Times New Roman" w:cs="Times New Roman"/>
          <w:color w:val="FF0000"/>
          <w:sz w:val="24"/>
          <w:szCs w:val="24"/>
          <w:lang w:eastAsia="es-ES"/>
        </w:rPr>
        <w:t>Nuestro país se sitúa por encima del nivel que le corresponde por su PIB per cápita y destaca como uno de los que tiene más distancia entre las habilidades de empleados y parados</w:t>
      </w:r>
    </w:p>
    <w:p w:rsidR="00085369" w:rsidRPr="00B10982" w:rsidRDefault="00085369" w:rsidP="00085369">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w:t>
      </w:r>
      <w:r w:rsidRPr="00B10982">
        <w:rPr>
          <w:rFonts w:ascii="Times New Roman" w:eastAsia="Times New Roman" w:hAnsi="Times New Roman" w:cs="Times New Roman"/>
          <w:sz w:val="24"/>
          <w:szCs w:val="24"/>
          <w:lang w:eastAsia="es-ES"/>
        </w:rPr>
        <w:t>Por Marcos Lema</w:t>
      </w:r>
      <w:r>
        <w:rPr>
          <w:rFonts w:ascii="Times New Roman" w:eastAsia="Times New Roman" w:hAnsi="Times New Roman" w:cs="Times New Roman"/>
          <w:sz w:val="24"/>
          <w:szCs w:val="24"/>
          <w:lang w:eastAsia="es-ES"/>
        </w:rPr>
        <w:t>)</w:t>
      </w:r>
    </w:p>
    <w:p w:rsidR="00085369" w:rsidRPr="00227A9D" w:rsidRDefault="00085369" w:rsidP="00085369">
      <w:pPr>
        <w:shd w:val="clear" w:color="auto" w:fill="FFFFFF"/>
        <w:spacing w:after="360" w:line="240" w:lineRule="auto"/>
        <w:jc w:val="both"/>
        <w:textAlignment w:val="baseline"/>
        <w:rPr>
          <w:rFonts w:ascii="Times New Roman" w:eastAsia="Times New Roman" w:hAnsi="Times New Roman" w:cs="Times New Roman"/>
          <w:b/>
          <w:color w:val="FF0000"/>
          <w:sz w:val="24"/>
          <w:szCs w:val="24"/>
          <w:u w:val="single"/>
          <w:lang w:eastAsia="es-ES"/>
        </w:rPr>
      </w:pPr>
      <w:r w:rsidRPr="00227A9D">
        <w:rPr>
          <w:rFonts w:ascii="Times New Roman" w:eastAsia="Times New Roman" w:hAnsi="Times New Roman" w:cs="Times New Roman"/>
          <w:sz w:val="24"/>
          <w:szCs w:val="24"/>
          <w:u w:val="single"/>
          <w:lang w:eastAsia="es-ES"/>
        </w:rPr>
        <w:t>El sistema meritocrático</w:t>
      </w:r>
      <w:r>
        <w:rPr>
          <w:rFonts w:ascii="Times New Roman" w:eastAsia="Times New Roman" w:hAnsi="Times New Roman" w:cs="Times New Roman"/>
          <w:sz w:val="24"/>
          <w:szCs w:val="24"/>
          <w:u w:val="single"/>
          <w:lang w:eastAsia="es-ES"/>
        </w:rPr>
        <w:t xml:space="preserve"> está averiado en España -</w:t>
      </w:r>
      <w:r w:rsidRPr="00227A9D">
        <w:rPr>
          <w:rFonts w:ascii="Times New Roman" w:eastAsia="Times New Roman" w:hAnsi="Times New Roman" w:cs="Times New Roman"/>
          <w:sz w:val="24"/>
          <w:szCs w:val="24"/>
          <w:u w:val="single"/>
          <w:lang w:eastAsia="es-ES"/>
        </w:rPr>
        <w:t>o a</w:t>
      </w:r>
      <w:r>
        <w:rPr>
          <w:rFonts w:ascii="Times New Roman" w:eastAsia="Times New Roman" w:hAnsi="Times New Roman" w:cs="Times New Roman"/>
          <w:sz w:val="24"/>
          <w:szCs w:val="24"/>
          <w:u w:val="single"/>
          <w:lang w:eastAsia="es-ES"/>
        </w:rPr>
        <w:t>l menos eso se escucha a menudo-</w:t>
      </w:r>
      <w:r w:rsidRPr="00227A9D">
        <w:rPr>
          <w:rFonts w:ascii="Times New Roman" w:eastAsia="Times New Roman" w:hAnsi="Times New Roman" w:cs="Times New Roman"/>
          <w:sz w:val="24"/>
          <w:szCs w:val="24"/>
          <w:u w:val="single"/>
          <w:lang w:eastAsia="es-ES"/>
        </w:rPr>
        <w:t>, pero lo cierto es que no tanto como en otros países. De hecho, la cuarta economía del euro es más meritocrática de lo que le toca por riqueza, y supera a naciones como Francia y Estados Unidos</w:t>
      </w:r>
      <w:r w:rsidRPr="00B10982">
        <w:rPr>
          <w:rFonts w:ascii="Times New Roman" w:eastAsia="Times New Roman" w:hAnsi="Times New Roman" w:cs="Times New Roman"/>
          <w:sz w:val="24"/>
          <w:szCs w:val="24"/>
          <w:lang w:eastAsia="es-ES"/>
        </w:rPr>
        <w:t xml:space="preserve">. </w:t>
      </w:r>
      <w:r w:rsidRPr="00227A9D">
        <w:rPr>
          <w:rFonts w:ascii="Times New Roman" w:eastAsia="Times New Roman" w:hAnsi="Times New Roman" w:cs="Times New Roman"/>
          <w:color w:val="FF0000"/>
          <w:sz w:val="24"/>
          <w:szCs w:val="24"/>
          <w:u w:val="single"/>
          <w:lang w:eastAsia="es-ES"/>
        </w:rPr>
        <w:t>Así lo muestra un estudio del National Bureau of Economic Research (NBER), un prestigioso centro de investigación estadounidense conocido por proponer las fechas de comienzo y final de las recesiones en la primera potencia del mundo</w:t>
      </w:r>
      <w:r w:rsidRPr="00B10982">
        <w:rPr>
          <w:rFonts w:ascii="Times New Roman" w:eastAsia="Times New Roman" w:hAnsi="Times New Roman" w:cs="Times New Roman"/>
          <w:sz w:val="24"/>
          <w:szCs w:val="24"/>
          <w:lang w:eastAsia="es-ES"/>
        </w:rPr>
        <w:t xml:space="preserve">. Medir este concepto resulta muy complicado, pero al NBER le van los retos difíciles. Todo depende de la definición operativa que se dé, es decir, de cómo se puede transformar en un indicador cuantificable. De las ideas a los números. </w:t>
      </w:r>
      <w:r w:rsidRPr="00227A9D">
        <w:rPr>
          <w:rFonts w:ascii="Times New Roman" w:eastAsia="Times New Roman" w:hAnsi="Times New Roman" w:cs="Times New Roman"/>
          <w:color w:val="FF0000"/>
          <w:sz w:val="24"/>
          <w:szCs w:val="24"/>
          <w:u w:val="single"/>
          <w:lang w:eastAsia="es-ES"/>
        </w:rPr>
        <w:t>En el caso del documento de trabajo elaborado por Oriana Bandiera, Ananya Kotia, Ilse Lindenlaub, Christian Moser y Andrea Prat, titulado Meritocracy Across Countries (La meritocracia en los países) se ha hecho con base en el output gap de los emparejamientos laborales (cada vez que una empresa y un trabajador hacen match) de cada nación: los Estados en los que la producción real agregada de estos emparejamientos está cercana a la potencial son los más meritocráticos</w:t>
      </w:r>
      <w:r w:rsidRPr="00B10982">
        <w:rPr>
          <w:rFonts w:ascii="Times New Roman" w:eastAsia="Times New Roman" w:hAnsi="Times New Roman" w:cs="Times New Roman"/>
          <w:sz w:val="24"/>
          <w:szCs w:val="24"/>
          <w:lang w:eastAsia="es-ES"/>
        </w:rPr>
        <w:t xml:space="preserve">. Puede parecer un aterrizaje extraño, pero en realidad tiene todo el sentido del mundo: </w:t>
      </w:r>
      <w:r w:rsidRPr="00227A9D">
        <w:rPr>
          <w:rFonts w:ascii="Times New Roman" w:eastAsia="Times New Roman" w:hAnsi="Times New Roman" w:cs="Times New Roman"/>
          <w:b/>
          <w:color w:val="FF0000"/>
          <w:sz w:val="24"/>
          <w:szCs w:val="24"/>
          <w:u w:val="single"/>
          <w:lang w:eastAsia="es-ES"/>
        </w:rPr>
        <w:t>cuanto más cerca esté lo que generan los trabajadores de lo que pueden llegar a generar, signi</w:t>
      </w:r>
      <w:r w:rsidR="00BA1FB3">
        <w:rPr>
          <w:rFonts w:ascii="Times New Roman" w:eastAsia="Times New Roman" w:hAnsi="Times New Roman" w:cs="Times New Roman"/>
          <w:b/>
          <w:color w:val="FF0000"/>
          <w:sz w:val="24"/>
          <w:szCs w:val="24"/>
          <w:u w:val="single"/>
          <w:lang w:eastAsia="es-ES"/>
        </w:rPr>
        <w:t>fica que ese factor productivo -</w:t>
      </w:r>
      <w:r w:rsidRPr="00227A9D">
        <w:rPr>
          <w:rFonts w:ascii="Times New Roman" w:eastAsia="Times New Roman" w:hAnsi="Times New Roman" w:cs="Times New Roman"/>
          <w:b/>
          <w:color w:val="FF0000"/>
          <w:sz w:val="24"/>
          <w:szCs w:val="24"/>
          <w:u w:val="single"/>
          <w:lang w:eastAsia="es-ES"/>
        </w:rPr>
        <w:t>uno de los tres definidos por la ciencia económica, a</w:t>
      </w:r>
      <w:r w:rsidR="00BA1FB3">
        <w:rPr>
          <w:rFonts w:ascii="Times New Roman" w:eastAsia="Times New Roman" w:hAnsi="Times New Roman" w:cs="Times New Roman"/>
          <w:b/>
          <w:color w:val="FF0000"/>
          <w:sz w:val="24"/>
          <w:szCs w:val="24"/>
          <w:u w:val="single"/>
          <w:lang w:eastAsia="es-ES"/>
        </w:rPr>
        <w:t>demás de la tierra y el capital-</w:t>
      </w:r>
      <w:r w:rsidRPr="00227A9D">
        <w:rPr>
          <w:rFonts w:ascii="Times New Roman" w:eastAsia="Times New Roman" w:hAnsi="Times New Roman" w:cs="Times New Roman"/>
          <w:b/>
          <w:color w:val="FF0000"/>
          <w:sz w:val="24"/>
          <w:szCs w:val="24"/>
          <w:u w:val="single"/>
          <w:lang w:eastAsia="es-ES"/>
        </w:rPr>
        <w:t xml:space="preserve"> se está empleando de una forma más eficiente. En otras palabras: una sociedad meritocrática es aquella en la que cada trabajador ocupa el puesto que le corresponde, por lo que su producció</w:t>
      </w:r>
      <w:r w:rsidR="00BA1FB3">
        <w:rPr>
          <w:rFonts w:ascii="Times New Roman" w:eastAsia="Times New Roman" w:hAnsi="Times New Roman" w:cs="Times New Roman"/>
          <w:b/>
          <w:color w:val="FF0000"/>
          <w:sz w:val="24"/>
          <w:szCs w:val="24"/>
          <w:u w:val="single"/>
          <w:lang w:eastAsia="es-ES"/>
        </w:rPr>
        <w:t>n -</w:t>
      </w:r>
      <w:r w:rsidRPr="00227A9D">
        <w:rPr>
          <w:rFonts w:ascii="Times New Roman" w:eastAsia="Times New Roman" w:hAnsi="Times New Roman" w:cs="Times New Roman"/>
          <w:b/>
          <w:color w:val="FF0000"/>
          <w:sz w:val="24"/>
          <w:szCs w:val="24"/>
          <w:u w:val="single"/>
          <w:lang w:eastAsia="es-ES"/>
        </w:rPr>
        <w:t>y, en últim</w:t>
      </w:r>
      <w:r w:rsidR="00BA1FB3">
        <w:rPr>
          <w:rFonts w:ascii="Times New Roman" w:eastAsia="Times New Roman" w:hAnsi="Times New Roman" w:cs="Times New Roman"/>
          <w:b/>
          <w:color w:val="FF0000"/>
          <w:sz w:val="24"/>
          <w:szCs w:val="24"/>
          <w:u w:val="single"/>
          <w:lang w:eastAsia="es-ES"/>
        </w:rPr>
        <w:t>o extremo, la agregada del país-</w:t>
      </w:r>
      <w:r w:rsidRPr="00227A9D">
        <w:rPr>
          <w:rFonts w:ascii="Times New Roman" w:eastAsia="Times New Roman" w:hAnsi="Times New Roman" w:cs="Times New Roman"/>
          <w:b/>
          <w:color w:val="FF0000"/>
          <w:sz w:val="24"/>
          <w:szCs w:val="24"/>
          <w:u w:val="single"/>
          <w:lang w:eastAsia="es-ES"/>
        </w:rPr>
        <w:t xml:space="preserve"> se aproximará al mejor de los escenarios.</w:t>
      </w:r>
    </w:p>
    <w:p w:rsidR="00085369" w:rsidRPr="00B10982" w:rsidRDefault="00085369" w:rsidP="00085369">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B10982">
        <w:rPr>
          <w:rFonts w:ascii="Times New Roman" w:eastAsia="Times New Roman" w:hAnsi="Times New Roman" w:cs="Times New Roman"/>
          <w:sz w:val="24"/>
          <w:szCs w:val="24"/>
          <w:lang w:eastAsia="es-ES"/>
        </w:rPr>
        <w:t>¿Cómo se mide la meritocracia?</w:t>
      </w:r>
    </w:p>
    <w:p w:rsidR="00085369" w:rsidRPr="00227A9D" w:rsidRDefault="00085369" w:rsidP="00085369">
      <w:pPr>
        <w:shd w:val="clear" w:color="auto" w:fill="FFFFFF"/>
        <w:spacing w:after="360" w:line="240" w:lineRule="auto"/>
        <w:jc w:val="both"/>
        <w:textAlignment w:val="baseline"/>
        <w:rPr>
          <w:rFonts w:ascii="Times New Roman" w:eastAsia="Times New Roman" w:hAnsi="Times New Roman" w:cs="Times New Roman"/>
          <w:sz w:val="24"/>
          <w:szCs w:val="24"/>
          <w:u w:val="single"/>
          <w:lang w:eastAsia="es-ES"/>
        </w:rPr>
      </w:pPr>
      <w:r w:rsidRPr="00227A9D">
        <w:rPr>
          <w:rFonts w:ascii="Times New Roman" w:eastAsia="Times New Roman" w:hAnsi="Times New Roman" w:cs="Times New Roman"/>
          <w:sz w:val="24"/>
          <w:szCs w:val="24"/>
          <w:u w:val="single"/>
          <w:lang w:eastAsia="es-ES"/>
        </w:rPr>
        <w:t xml:space="preserve">La definición es diferente a la que utilizan otros autores, de ahí que los resultados del estudio pueden no concordar con muchas de las investigaciones en torno a la misma realidad. Recientemente, por ejemplo, los economistas Sara Ayllón, Pablo Brugarolas y Samuel Lado escudriñaron para el Ministerio de Hacienda otra de las caras de la (falta de) meritocracia: la desigualdad de oportunidades. La definieron como desigualdad injusta, y concluyeron que </w:t>
      </w:r>
      <w:r w:rsidRPr="00227A9D">
        <w:rPr>
          <w:rFonts w:ascii="Times New Roman" w:eastAsia="Times New Roman" w:hAnsi="Times New Roman" w:cs="Times New Roman"/>
          <w:sz w:val="24"/>
          <w:szCs w:val="24"/>
          <w:u w:val="single"/>
          <w:lang w:eastAsia="es-ES"/>
        </w:rPr>
        <w:lastRenderedPageBreak/>
        <w:t>había aumentado en España: en 2005, el haber nacido en un entorno u otro explicaba el 43% de la desigualdad en España, mientras que en 2019 la cifra subía hasta el 68%. Como resulta obvio, no es lo mismo investigar la meritocracia como igualdad de oportunidades que como un emparejamiento laboral más certero.</w:t>
      </w:r>
    </w:p>
    <w:p w:rsidR="00085369" w:rsidRPr="00227A9D" w:rsidRDefault="00085369" w:rsidP="00085369">
      <w:pPr>
        <w:shd w:val="clear" w:color="auto" w:fill="FFFFFF"/>
        <w:spacing w:after="360" w:line="240" w:lineRule="auto"/>
        <w:jc w:val="both"/>
        <w:textAlignment w:val="baseline"/>
        <w:rPr>
          <w:rFonts w:ascii="Times New Roman" w:eastAsia="Times New Roman" w:hAnsi="Times New Roman" w:cs="Times New Roman"/>
          <w:color w:val="FF0000"/>
          <w:sz w:val="24"/>
          <w:szCs w:val="24"/>
          <w:u w:val="single"/>
          <w:lang w:eastAsia="es-ES"/>
        </w:rPr>
      </w:pPr>
      <w:r w:rsidRPr="00B10982">
        <w:rPr>
          <w:rFonts w:ascii="Times New Roman" w:eastAsia="Times New Roman" w:hAnsi="Times New Roman" w:cs="Times New Roman"/>
          <w:sz w:val="24"/>
          <w:szCs w:val="24"/>
          <w:lang w:eastAsia="es-ES"/>
        </w:rPr>
        <w:t xml:space="preserve">Con esta última aproximación, los investigadores del NBER han desarrollado el estudio a partir de microdatos comparables internacionalmente de las habilidades de los trabajadores y los requisitos de los puestos de trabajo en 120.000 emparejamientos a lo largo de 28 países. </w:t>
      </w:r>
      <w:r w:rsidRPr="00227A9D">
        <w:rPr>
          <w:rFonts w:ascii="Times New Roman" w:eastAsia="Times New Roman" w:hAnsi="Times New Roman" w:cs="Times New Roman"/>
          <w:color w:val="FF0000"/>
          <w:sz w:val="24"/>
          <w:szCs w:val="24"/>
          <w:u w:val="single"/>
          <w:lang w:eastAsia="es-ES"/>
        </w:rPr>
        <w:t>Los resu</w:t>
      </w:r>
      <w:r w:rsidR="00BA1FB3">
        <w:rPr>
          <w:rFonts w:ascii="Times New Roman" w:eastAsia="Times New Roman" w:hAnsi="Times New Roman" w:cs="Times New Roman"/>
          <w:color w:val="FF0000"/>
          <w:sz w:val="24"/>
          <w:szCs w:val="24"/>
          <w:u w:val="single"/>
          <w:lang w:eastAsia="es-ES"/>
        </w:rPr>
        <w:t>ltados no dejan lugar a dudas: “</w:t>
      </w:r>
      <w:r w:rsidRPr="00227A9D">
        <w:rPr>
          <w:rFonts w:ascii="Times New Roman" w:eastAsia="Times New Roman" w:hAnsi="Times New Roman" w:cs="Times New Roman"/>
          <w:color w:val="FF0000"/>
          <w:sz w:val="24"/>
          <w:szCs w:val="24"/>
          <w:u w:val="single"/>
          <w:lang w:eastAsia="es-ES"/>
        </w:rPr>
        <w:t>Las habilidades de los trabajadores se ajustan mejor a los requisitos de habilidades de sus puestos de trabajo en</w:t>
      </w:r>
      <w:r w:rsidR="00BA1FB3">
        <w:rPr>
          <w:rFonts w:ascii="Times New Roman" w:eastAsia="Times New Roman" w:hAnsi="Times New Roman" w:cs="Times New Roman"/>
          <w:color w:val="FF0000"/>
          <w:sz w:val="24"/>
          <w:szCs w:val="24"/>
          <w:u w:val="single"/>
          <w:lang w:eastAsia="es-ES"/>
        </w:rPr>
        <w:t xml:space="preserve"> los países de mayores ingresos”</w:t>
      </w:r>
      <w:r w:rsidRPr="00227A9D">
        <w:rPr>
          <w:rFonts w:ascii="Times New Roman" w:eastAsia="Times New Roman" w:hAnsi="Times New Roman" w:cs="Times New Roman"/>
          <w:color w:val="FF0000"/>
          <w:sz w:val="24"/>
          <w:szCs w:val="24"/>
          <w:u w:val="single"/>
          <w:lang w:eastAsia="es-ES"/>
        </w:rPr>
        <w:t>.</w:t>
      </w:r>
      <w:r w:rsidRPr="00227A9D">
        <w:rPr>
          <w:rFonts w:ascii="Times New Roman" w:eastAsia="Times New Roman" w:hAnsi="Times New Roman" w:cs="Times New Roman"/>
          <w:color w:val="FF0000"/>
          <w:sz w:val="24"/>
          <w:szCs w:val="24"/>
          <w:lang w:eastAsia="es-ES"/>
        </w:rPr>
        <w:t xml:space="preserve"> </w:t>
      </w:r>
      <w:r w:rsidRPr="00227A9D">
        <w:rPr>
          <w:rFonts w:ascii="Times New Roman" w:eastAsia="Times New Roman" w:hAnsi="Times New Roman" w:cs="Times New Roman"/>
          <w:sz w:val="24"/>
          <w:szCs w:val="24"/>
          <w:u w:val="single"/>
          <w:lang w:eastAsia="es-ES"/>
        </w:rPr>
        <w:t xml:space="preserve">Los autores cuantifican tres componentes del emparejamiento. El primero es la propia factibilidad del mismo, es decir, la medida en la que lo que se pide y lo que se ofrece coinciden. Podríamos decir que es una condición necesaria, pero no suficiente. La segunda es la tecnología, que facilita </w:t>
      </w:r>
      <w:r w:rsidR="00BA1FB3">
        <w:rPr>
          <w:rFonts w:ascii="Times New Roman" w:eastAsia="Times New Roman" w:hAnsi="Times New Roman" w:cs="Times New Roman"/>
          <w:sz w:val="24"/>
          <w:szCs w:val="24"/>
          <w:u w:val="single"/>
          <w:lang w:eastAsia="es-ES"/>
        </w:rPr>
        <w:t>el match. Y la tercera son las “fricciones idiosincráticas”, es decir, todos los “rasgos improductivos” que influyen en el proceso. “</w:t>
      </w:r>
      <w:r w:rsidRPr="00227A9D">
        <w:rPr>
          <w:rFonts w:ascii="Times New Roman" w:eastAsia="Times New Roman" w:hAnsi="Times New Roman" w:cs="Times New Roman"/>
          <w:sz w:val="24"/>
          <w:szCs w:val="24"/>
          <w:u w:val="single"/>
          <w:lang w:eastAsia="es-ES"/>
        </w:rPr>
        <w:t>Estos incluyen las redes sociales, los lazos familiares y la riqueza, y atributos que son discrimina</w:t>
      </w:r>
      <w:r w:rsidR="00BA1FB3">
        <w:rPr>
          <w:rFonts w:ascii="Times New Roman" w:eastAsia="Times New Roman" w:hAnsi="Times New Roman" w:cs="Times New Roman"/>
          <w:sz w:val="24"/>
          <w:szCs w:val="24"/>
          <w:u w:val="single"/>
          <w:lang w:eastAsia="es-ES"/>
        </w:rPr>
        <w:t>dos en la etapa de contratación”</w:t>
      </w:r>
      <w:r w:rsidRPr="00227A9D">
        <w:rPr>
          <w:rFonts w:ascii="Times New Roman" w:eastAsia="Times New Roman" w:hAnsi="Times New Roman" w:cs="Times New Roman"/>
          <w:sz w:val="24"/>
          <w:szCs w:val="24"/>
          <w:u w:val="single"/>
          <w:lang w:eastAsia="es-ES"/>
        </w:rPr>
        <w:t>, aseguran. Para tener en cuenta la producción potencial de los emparejamientos se elimina este tercer factor, que supone un freno evidente a la correcta asignación de recursos</w:t>
      </w:r>
      <w:r w:rsidRPr="00B10982">
        <w:rPr>
          <w:rFonts w:ascii="Times New Roman" w:eastAsia="Times New Roman" w:hAnsi="Times New Roman" w:cs="Times New Roman"/>
          <w:sz w:val="24"/>
          <w:szCs w:val="24"/>
          <w:lang w:eastAsia="es-ES"/>
        </w:rPr>
        <w:t xml:space="preserve">. </w:t>
      </w:r>
      <w:r w:rsidRPr="00227A9D">
        <w:rPr>
          <w:rFonts w:ascii="Times New Roman" w:eastAsia="Times New Roman" w:hAnsi="Times New Roman" w:cs="Times New Roman"/>
          <w:color w:val="FF0000"/>
          <w:sz w:val="24"/>
          <w:szCs w:val="24"/>
          <w:u w:val="single"/>
          <w:lang w:eastAsia="es-ES"/>
        </w:rPr>
        <w:t>En definitiva: el nivel de meritocracia de un país es la relación entre la producción real y la potencial, donde esta última refleja una asignación sin fricciones entre trabajadores y puestos de trabajo. Representa, por tanto, un escenario perfecto, sin amiguismos de ningún tipo. A grandes rasgos, así es cómo los investigadores construyen el índice, a través de unos complejísimos cálculos econométricos (para conocer más detalles, puede consultar el papel aquí). Y estos son los resultados.</w:t>
      </w:r>
    </w:p>
    <w:p w:rsidR="00085369" w:rsidRDefault="00085369" w:rsidP="00085369">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A63E62">
        <w:rPr>
          <w:rFonts w:ascii="Times New Roman" w:eastAsia="Times New Roman" w:hAnsi="Times New Roman" w:cs="Times New Roman"/>
          <w:noProof/>
          <w:sz w:val="24"/>
          <w:szCs w:val="24"/>
          <w:lang w:eastAsia="es-ES"/>
        </w:rPr>
        <w:drawing>
          <wp:inline distT="0" distB="0" distL="0" distR="0" wp14:anchorId="077818B5" wp14:editId="25588071">
            <wp:extent cx="5689600" cy="4197350"/>
            <wp:effectExtent l="0" t="0" r="6350" b="0"/>
            <wp:docPr id="142" name="Imagen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
                    <a:stretch>
                      <a:fillRect/>
                    </a:stretch>
                  </pic:blipFill>
                  <pic:spPr>
                    <a:xfrm>
                      <a:off x="0" y="0"/>
                      <a:ext cx="5687133" cy="4195530"/>
                    </a:xfrm>
                    <a:prstGeom prst="rect">
                      <a:avLst/>
                    </a:prstGeom>
                  </pic:spPr>
                </pic:pic>
              </a:graphicData>
            </a:graphic>
          </wp:inline>
        </w:drawing>
      </w:r>
    </w:p>
    <w:p w:rsidR="00276092" w:rsidRPr="00B10982" w:rsidRDefault="00276092" w:rsidP="00276092">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B10982">
        <w:rPr>
          <w:rFonts w:ascii="Times New Roman" w:eastAsia="Times New Roman" w:hAnsi="Times New Roman" w:cs="Times New Roman"/>
          <w:sz w:val="24"/>
          <w:szCs w:val="24"/>
          <w:lang w:eastAsia="es-ES"/>
        </w:rPr>
        <w:lastRenderedPageBreak/>
        <w:t>Al nivel de Alemania</w:t>
      </w:r>
    </w:p>
    <w:p w:rsidR="00276092" w:rsidRPr="00B10982" w:rsidRDefault="00276092" w:rsidP="00085369">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B10982">
        <w:rPr>
          <w:rFonts w:ascii="Times New Roman" w:eastAsia="Times New Roman" w:hAnsi="Times New Roman" w:cs="Times New Roman"/>
          <w:sz w:val="24"/>
          <w:szCs w:val="24"/>
          <w:lang w:eastAsia="es-ES"/>
        </w:rPr>
        <w:t>La línea que se aprecia en el gráfico siguiente muestra la relación que han detectado entre la meritocracia y el desarrollo económico, y que cuantifican a través del modelo surgido del análisis conjunto de todos los microdatos (sin tener en cuenta a qué país pertenecen). Es decir, es el nivel de meritocracia que le corresponde a cada nación en función de su PIB per cápita en 2017. Ahí es donde llega la gran</w:t>
      </w:r>
      <w:r>
        <w:rPr>
          <w:rFonts w:ascii="Times New Roman" w:eastAsia="Times New Roman" w:hAnsi="Times New Roman" w:cs="Times New Roman"/>
          <w:sz w:val="24"/>
          <w:szCs w:val="24"/>
          <w:lang w:eastAsia="es-ES"/>
        </w:rPr>
        <w:t xml:space="preserve"> sorpresa positiva para España.</w:t>
      </w:r>
    </w:p>
    <w:p w:rsidR="00085369" w:rsidRPr="00B10982" w:rsidRDefault="00085369" w:rsidP="00085369">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B10982">
        <w:rPr>
          <w:rFonts w:ascii="Times New Roman" w:eastAsia="Times New Roman" w:hAnsi="Times New Roman" w:cs="Times New Roman"/>
          <w:sz w:val="24"/>
          <w:szCs w:val="24"/>
          <w:lang w:eastAsia="es-ES"/>
        </w:rPr>
        <w:t>Nuestro país se sitúa sensiblemente por encima de la línea, lo que indica que la asignación de recursos en el mercado laboral es más eficiente de lo que se espera que ocurra en las naciones con ese nivel de riqueza. Su índice de meritocracia es de 0,6, o, lo que es lo mismo: la producción real de los emparejamientos en el mercado laboral español está al 60% de su potencial. Puede parecer poco, pero constituye un dato muy relevante, sobre todo si se compara con el de otros países más prósperos: Reino Unido está ligeramente por debajo, Estados Unidos no pasa del 0,5 y Francia e Italia rondan el 0,4</w:t>
      </w:r>
      <w:r w:rsidR="00276092">
        <w:rPr>
          <w:rFonts w:ascii="Times New Roman" w:eastAsia="Times New Roman" w:hAnsi="Times New Roman" w:cs="Times New Roman"/>
          <w:sz w:val="24"/>
          <w:szCs w:val="24"/>
          <w:lang w:eastAsia="es-ES"/>
        </w:rPr>
        <w:t>. Un dato ejemplifica el éxito -</w:t>
      </w:r>
      <w:r w:rsidRPr="00B10982">
        <w:rPr>
          <w:rFonts w:ascii="Times New Roman" w:eastAsia="Times New Roman" w:hAnsi="Times New Roman" w:cs="Times New Roman"/>
          <w:sz w:val="24"/>
          <w:szCs w:val="24"/>
          <w:lang w:eastAsia="es-ES"/>
        </w:rPr>
        <w:t>aunque sea rel</w:t>
      </w:r>
      <w:r w:rsidR="00276092">
        <w:rPr>
          <w:rFonts w:ascii="Times New Roman" w:eastAsia="Times New Roman" w:hAnsi="Times New Roman" w:cs="Times New Roman"/>
          <w:sz w:val="24"/>
          <w:szCs w:val="24"/>
          <w:lang w:eastAsia="es-ES"/>
        </w:rPr>
        <w:t>ativo-</w:t>
      </w:r>
      <w:r w:rsidRPr="00B10982">
        <w:rPr>
          <w:rFonts w:ascii="Times New Roman" w:eastAsia="Times New Roman" w:hAnsi="Times New Roman" w:cs="Times New Roman"/>
          <w:sz w:val="24"/>
          <w:szCs w:val="24"/>
          <w:lang w:eastAsia="es-ES"/>
        </w:rPr>
        <w:t xml:space="preserve"> del sistema español: su nivel de meritocracia es el mismo que el de Alemania. Sin embargo, eso no impide que todavía estemos malgastando el 40% de nuestro potencial. Noruega podría aumentar su producción un tercio con una meritocracia perfecta, mientras que</w:t>
      </w:r>
      <w:r w:rsidR="00BA1FB3">
        <w:rPr>
          <w:rFonts w:ascii="Times New Roman" w:eastAsia="Times New Roman" w:hAnsi="Times New Roman" w:cs="Times New Roman"/>
          <w:sz w:val="24"/>
          <w:szCs w:val="24"/>
          <w:lang w:eastAsia="es-ES"/>
        </w:rPr>
        <w:t xml:space="preserve"> Ecuador podría quintuplicarla “</w:t>
      </w:r>
      <w:r w:rsidRPr="00B10982">
        <w:rPr>
          <w:rFonts w:ascii="Times New Roman" w:eastAsia="Times New Roman" w:hAnsi="Times New Roman" w:cs="Times New Roman"/>
          <w:sz w:val="24"/>
          <w:szCs w:val="24"/>
          <w:lang w:eastAsia="es-ES"/>
        </w:rPr>
        <w:t>Noruega, el país de renta más alta de la muestra, tiene un índice de meritocracia de 0,75, casi cuatro veces más que Ecuador, el país de renta más baja. Es decir, Noruega podría aumentar su producción en torno a un tercio en ausencia de fricciones de emparejamiento, mientras que Ecuador po</w:t>
      </w:r>
      <w:r w:rsidR="00BA1FB3">
        <w:rPr>
          <w:rFonts w:ascii="Times New Roman" w:eastAsia="Times New Roman" w:hAnsi="Times New Roman" w:cs="Times New Roman"/>
          <w:sz w:val="24"/>
          <w:szCs w:val="24"/>
          <w:lang w:eastAsia="es-ES"/>
        </w:rPr>
        <w:t>dría quintuplicar su producción”</w:t>
      </w:r>
      <w:r w:rsidRPr="00B10982">
        <w:rPr>
          <w:rFonts w:ascii="Times New Roman" w:eastAsia="Times New Roman" w:hAnsi="Times New Roman" w:cs="Times New Roman"/>
          <w:sz w:val="24"/>
          <w:szCs w:val="24"/>
          <w:lang w:eastAsia="es-ES"/>
        </w:rPr>
        <w:t xml:space="preserve">, destacan los autores. Son los dos casos más extremos, que indican hasta qué punto </w:t>
      </w:r>
      <w:r w:rsidR="00BA1FB3">
        <w:rPr>
          <w:rFonts w:ascii="Times New Roman" w:eastAsia="Times New Roman" w:hAnsi="Times New Roman" w:cs="Times New Roman"/>
          <w:sz w:val="24"/>
          <w:szCs w:val="24"/>
          <w:lang w:eastAsia="es-ES"/>
        </w:rPr>
        <w:t>las discriminaciones laborales -voluntarias o no-</w:t>
      </w:r>
      <w:r w:rsidRPr="00B10982">
        <w:rPr>
          <w:rFonts w:ascii="Times New Roman" w:eastAsia="Times New Roman" w:hAnsi="Times New Roman" w:cs="Times New Roman"/>
          <w:sz w:val="24"/>
          <w:szCs w:val="24"/>
          <w:lang w:eastAsia="es-ES"/>
        </w:rPr>
        <w:t xml:space="preserve"> están más presentes en los países pobres, y afectan a su desempeño económico.</w:t>
      </w:r>
    </w:p>
    <w:p w:rsidR="00276092" w:rsidRDefault="00085369" w:rsidP="00085369">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B10982">
        <w:rPr>
          <w:rFonts w:ascii="Times New Roman" w:eastAsia="Times New Roman" w:hAnsi="Times New Roman" w:cs="Times New Roman"/>
          <w:sz w:val="24"/>
          <w:szCs w:val="24"/>
          <w:lang w:eastAsia="es-ES"/>
        </w:rPr>
        <w:t>La brecha entre empleados y parados</w:t>
      </w:r>
    </w:p>
    <w:p w:rsidR="00085369" w:rsidRDefault="00085369" w:rsidP="00085369">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A63E62">
        <w:rPr>
          <w:rFonts w:ascii="Times New Roman" w:eastAsia="Times New Roman" w:hAnsi="Times New Roman" w:cs="Times New Roman"/>
          <w:noProof/>
          <w:sz w:val="24"/>
          <w:szCs w:val="24"/>
          <w:lang w:eastAsia="es-ES"/>
        </w:rPr>
        <w:drawing>
          <wp:inline distT="0" distB="0" distL="0" distR="0" wp14:anchorId="4F443ABA" wp14:editId="078DDCF2">
            <wp:extent cx="5695949" cy="3727450"/>
            <wp:effectExtent l="0" t="0" r="635" b="6350"/>
            <wp:docPr id="143" name="Imagen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
                    <a:stretch>
                      <a:fillRect/>
                    </a:stretch>
                  </pic:blipFill>
                  <pic:spPr>
                    <a:xfrm>
                      <a:off x="0" y="0"/>
                      <a:ext cx="5696745" cy="3727971"/>
                    </a:xfrm>
                    <a:prstGeom prst="rect">
                      <a:avLst/>
                    </a:prstGeom>
                  </pic:spPr>
                </pic:pic>
              </a:graphicData>
            </a:graphic>
          </wp:inline>
        </w:drawing>
      </w:r>
    </w:p>
    <w:p w:rsidR="00276092" w:rsidRPr="00B10982" w:rsidRDefault="00276092" w:rsidP="00085369">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B10982">
        <w:rPr>
          <w:rFonts w:ascii="Times New Roman" w:eastAsia="Times New Roman" w:hAnsi="Times New Roman" w:cs="Times New Roman"/>
          <w:sz w:val="24"/>
          <w:szCs w:val="24"/>
          <w:lang w:eastAsia="es-ES"/>
        </w:rPr>
        <w:lastRenderedPageBreak/>
        <w:t>Otra de las relaciones que establece el estudio es la que compara las habilidades de los trabajadores que están empleados y las de los que están parados. Cuanto más elevado sea el cociente entre ambas, mayor diferencia existe entre unos y otros, por lo que el sistema es más meritocrático: los de alta cualificación acceden a un puesto de trabajo y los de baja se quedan fuera. Una vez más, el modelo construido por los autores muestra una correlación entra esta ratio y la riqueza de los países: en las naciones con un mayor PIB per cápita, la diferencia entre las habilidades medias de los empleados respecto a los desempleados es mayor.</w:t>
      </w:r>
    </w:p>
    <w:p w:rsidR="00085369" w:rsidRDefault="00085369" w:rsidP="00085369">
      <w:pPr>
        <w:shd w:val="clear" w:color="auto" w:fill="FFFFFF"/>
        <w:spacing w:after="360" w:line="240" w:lineRule="auto"/>
        <w:jc w:val="both"/>
        <w:textAlignment w:val="baseline"/>
        <w:rPr>
          <w:rFonts w:ascii="Times New Roman" w:eastAsia="Times New Roman" w:hAnsi="Times New Roman" w:cs="Times New Roman"/>
          <w:color w:val="FF0000"/>
          <w:sz w:val="24"/>
          <w:szCs w:val="24"/>
          <w:u w:val="single"/>
          <w:lang w:eastAsia="es-ES"/>
        </w:rPr>
      </w:pPr>
      <w:r w:rsidRPr="00B10982">
        <w:rPr>
          <w:rFonts w:ascii="Times New Roman" w:eastAsia="Times New Roman" w:hAnsi="Times New Roman" w:cs="Times New Roman"/>
          <w:sz w:val="24"/>
          <w:szCs w:val="24"/>
          <w:lang w:eastAsia="es-ES"/>
        </w:rPr>
        <w:t xml:space="preserve">Como se puede apreciar en el gráfico, España vuelve a situarse por encima de la línea, es decir, la brecha entre la cualificación de los que trabajan y los que no lo consiguen es mayor que la que cabría esperar. La ratio de habilidades medias supera el 1,3, muy superior a la de países con un PIB per cápita similar, incluso a la de nuestros vecinos más ricos: en Italia, Francia y Alemania apenas queda por encima de 1,2. Entre las grandes economías, </w:t>
      </w:r>
      <w:r w:rsidR="00BA1FB3">
        <w:rPr>
          <w:rFonts w:ascii="Times New Roman" w:eastAsia="Times New Roman" w:hAnsi="Times New Roman" w:cs="Times New Roman"/>
          <w:sz w:val="24"/>
          <w:szCs w:val="24"/>
          <w:lang w:eastAsia="es-ES"/>
        </w:rPr>
        <w:t>solo las naciones anglosajonas -</w:t>
      </w:r>
      <w:r w:rsidRPr="00B10982">
        <w:rPr>
          <w:rFonts w:ascii="Times New Roman" w:eastAsia="Times New Roman" w:hAnsi="Times New Roman" w:cs="Times New Roman"/>
          <w:sz w:val="24"/>
          <w:szCs w:val="24"/>
          <w:lang w:eastAsia="es-ES"/>
        </w:rPr>
        <w:t>que tienen un mercado laboral mucho más flexi</w:t>
      </w:r>
      <w:r w:rsidR="00BA1FB3">
        <w:rPr>
          <w:rFonts w:ascii="Times New Roman" w:eastAsia="Times New Roman" w:hAnsi="Times New Roman" w:cs="Times New Roman"/>
          <w:sz w:val="24"/>
          <w:szCs w:val="24"/>
          <w:lang w:eastAsia="es-ES"/>
        </w:rPr>
        <w:t>ble con tasas de paro ridículas-</w:t>
      </w:r>
      <w:r w:rsidRPr="00B10982">
        <w:rPr>
          <w:rFonts w:ascii="Times New Roman" w:eastAsia="Times New Roman" w:hAnsi="Times New Roman" w:cs="Times New Roman"/>
          <w:sz w:val="24"/>
          <w:szCs w:val="24"/>
          <w:lang w:eastAsia="es-ES"/>
        </w:rPr>
        <w:t xml:space="preserve"> mejoran los registros de la nuestra. </w:t>
      </w:r>
      <w:r w:rsidRPr="00227A9D">
        <w:rPr>
          <w:rFonts w:ascii="Times New Roman" w:eastAsia="Times New Roman" w:hAnsi="Times New Roman" w:cs="Times New Roman"/>
          <w:color w:val="FF0000"/>
          <w:sz w:val="24"/>
          <w:szCs w:val="24"/>
          <w:u w:val="single"/>
          <w:lang w:eastAsia="es-ES"/>
        </w:rPr>
        <w:t>A la vista de los datos, el modelo español no parece funcionar tan mal. ¿Cómo es posible, entonces, que no estemos entre los Estados más ricos de Europa? Una de las claves de la respuesta se halla en las conclusiones de los autores: "La mayor meritocracia en los países de renta alta es sobre todo una consecuencia, más que una fuente, del desarrollo económico. Por lo tanto, las políticas destinadas a mejorar los emparejamientos no pueden erradicar por sí mismas las diferencias de ingresos entre los países, a no ser que se combinen con intervenciones que mejoren la productividad de los mismos". En definitiva: España es meritocrática porque es relativamente rica, pero la mayor meritocracia no le permitirá, por sí misma, reducir la brecha de riqueza con las economías más desarrolladas de nuestro entorno. Para ello es necesario mejorar la productividad, y esa ya es otra historia.</w:t>
      </w:r>
    </w:p>
    <w:p w:rsidR="00276092" w:rsidRPr="00387785" w:rsidRDefault="00276092" w:rsidP="00276092">
      <w:pPr>
        <w:spacing w:line="240" w:lineRule="auto"/>
        <w:jc w:val="both"/>
        <w:rPr>
          <w:rFonts w:ascii="Times New Roman" w:hAnsi="Times New Roman" w:cs="Times New Roman"/>
          <w:b/>
          <w:sz w:val="24"/>
          <w:szCs w:val="24"/>
        </w:rPr>
      </w:pPr>
      <w:r w:rsidRPr="00387785">
        <w:rPr>
          <w:rFonts w:ascii="Times New Roman" w:hAnsi="Times New Roman" w:cs="Times New Roman"/>
          <w:b/>
          <w:sz w:val="24"/>
          <w:szCs w:val="24"/>
        </w:rPr>
        <w:t xml:space="preserve">Competencias de los jóvenes: afrontar los retos y aprovechar las oportunidades para un futuro laboral más brillante </w:t>
      </w:r>
    </w:p>
    <w:p w:rsidR="00276092" w:rsidRPr="00387785" w:rsidRDefault="00276092" w:rsidP="00276092">
      <w:pPr>
        <w:spacing w:line="240" w:lineRule="auto"/>
        <w:jc w:val="both"/>
        <w:rPr>
          <w:rFonts w:ascii="Times New Roman" w:hAnsi="Times New Roman" w:cs="Times New Roman"/>
          <w:sz w:val="24"/>
          <w:szCs w:val="24"/>
        </w:rPr>
      </w:pPr>
      <w:r w:rsidRPr="00387785">
        <w:rPr>
          <w:rFonts w:ascii="Times New Roman" w:hAnsi="Times New Roman" w:cs="Times New Roman"/>
          <w:sz w:val="24"/>
          <w:szCs w:val="24"/>
        </w:rPr>
        <w:t xml:space="preserve">(Fuente: Organización Internacional del Trabajo - </w:t>
      </w:r>
      <w:r w:rsidRPr="00B07E14">
        <w:rPr>
          <w:rFonts w:ascii="Times New Roman" w:hAnsi="Times New Roman" w:cs="Times New Roman"/>
          <w:b/>
          <w:sz w:val="24"/>
          <w:szCs w:val="24"/>
        </w:rPr>
        <w:t>13 de julio de 2023</w:t>
      </w:r>
      <w:r w:rsidRPr="00387785">
        <w:rPr>
          <w:rFonts w:ascii="Times New Roman" w:hAnsi="Times New Roman" w:cs="Times New Roman"/>
          <w:sz w:val="24"/>
          <w:szCs w:val="24"/>
        </w:rPr>
        <w:t>)</w:t>
      </w:r>
    </w:p>
    <w:p w:rsidR="00276092" w:rsidRPr="00387785" w:rsidRDefault="00276092" w:rsidP="00276092">
      <w:pPr>
        <w:spacing w:line="240" w:lineRule="auto"/>
        <w:jc w:val="both"/>
        <w:rPr>
          <w:rFonts w:ascii="Times New Roman" w:hAnsi="Times New Roman" w:cs="Times New Roman"/>
          <w:sz w:val="24"/>
          <w:szCs w:val="24"/>
        </w:rPr>
      </w:pPr>
      <w:r w:rsidRPr="00387785">
        <w:rPr>
          <w:rFonts w:ascii="Times New Roman" w:hAnsi="Times New Roman" w:cs="Times New Roman"/>
          <w:sz w:val="24"/>
          <w:szCs w:val="24"/>
        </w:rPr>
        <w:t>Aprovechando los microdatos de la OIT, un análisis del mercado laboral mundial y de las tendencias ocupacionales pone de relieve estrategias para reforzar el desarrollo de competencias e impulsar la competitividad, la agilidad y la resiliencia de los jóvenes. En este blog se examinan las tendencias del mercado laboral y las ocupaciones de los jóvenes, y se ofrecen ideas sobre los retos y las oportunidades desde la perspectiva del desarrollo de competencias.</w:t>
      </w:r>
    </w:p>
    <w:p w:rsidR="00276092" w:rsidRDefault="00276092" w:rsidP="00276092">
      <w:pPr>
        <w:spacing w:line="240" w:lineRule="auto"/>
        <w:jc w:val="both"/>
        <w:rPr>
          <w:rFonts w:ascii="Times New Roman" w:hAnsi="Times New Roman" w:cs="Times New Roman"/>
          <w:color w:val="FF0000"/>
          <w:sz w:val="24"/>
          <w:szCs w:val="24"/>
        </w:rPr>
      </w:pPr>
      <w:r w:rsidRPr="00574FAE">
        <w:rPr>
          <w:rFonts w:ascii="Times New Roman" w:hAnsi="Times New Roman" w:cs="Times New Roman"/>
          <w:noProof/>
          <w:color w:val="FF0000"/>
          <w:sz w:val="24"/>
          <w:szCs w:val="24"/>
          <w:lang w:eastAsia="es-ES"/>
        </w:rPr>
        <w:drawing>
          <wp:inline distT="0" distB="0" distL="0" distR="0" wp14:anchorId="4B3AC970" wp14:editId="294EBD2F">
            <wp:extent cx="5731510" cy="709091"/>
            <wp:effectExtent l="0" t="0" r="2540" b="0"/>
            <wp:docPr id="85" name="Imagen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a:stretch>
                      <a:fillRect/>
                    </a:stretch>
                  </pic:blipFill>
                  <pic:spPr>
                    <a:xfrm>
                      <a:off x="0" y="0"/>
                      <a:ext cx="5731510" cy="709091"/>
                    </a:xfrm>
                    <a:prstGeom prst="rect">
                      <a:avLst/>
                    </a:prstGeom>
                  </pic:spPr>
                </pic:pic>
              </a:graphicData>
            </a:graphic>
          </wp:inline>
        </w:drawing>
      </w:r>
    </w:p>
    <w:p w:rsidR="00276092" w:rsidRDefault="00276092" w:rsidP="00276092">
      <w:pPr>
        <w:spacing w:line="240" w:lineRule="auto"/>
        <w:jc w:val="both"/>
        <w:rPr>
          <w:rFonts w:ascii="Times New Roman" w:hAnsi="Times New Roman" w:cs="Times New Roman"/>
          <w:color w:val="FF0000"/>
          <w:sz w:val="24"/>
          <w:szCs w:val="24"/>
        </w:rPr>
      </w:pPr>
      <w:r w:rsidRPr="00574FAE">
        <w:rPr>
          <w:rFonts w:ascii="Times New Roman" w:hAnsi="Times New Roman" w:cs="Times New Roman"/>
          <w:noProof/>
          <w:color w:val="FF0000"/>
          <w:sz w:val="24"/>
          <w:szCs w:val="24"/>
          <w:lang w:eastAsia="es-ES"/>
        </w:rPr>
        <w:drawing>
          <wp:inline distT="0" distB="0" distL="0" distR="0" wp14:anchorId="4CBC7257" wp14:editId="747B4B45">
            <wp:extent cx="5731510" cy="989543"/>
            <wp:effectExtent l="0" t="0" r="2540" b="1270"/>
            <wp:docPr id="91" name="Imagen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a:stretch>
                      <a:fillRect/>
                    </a:stretch>
                  </pic:blipFill>
                  <pic:spPr>
                    <a:xfrm>
                      <a:off x="0" y="0"/>
                      <a:ext cx="5731510" cy="989543"/>
                    </a:xfrm>
                    <a:prstGeom prst="rect">
                      <a:avLst/>
                    </a:prstGeom>
                  </pic:spPr>
                </pic:pic>
              </a:graphicData>
            </a:graphic>
          </wp:inline>
        </w:drawing>
      </w:r>
    </w:p>
    <w:p w:rsidR="00276092" w:rsidRDefault="00276092" w:rsidP="00276092">
      <w:pPr>
        <w:spacing w:line="240" w:lineRule="auto"/>
        <w:jc w:val="both"/>
        <w:rPr>
          <w:rFonts w:ascii="Times New Roman" w:hAnsi="Times New Roman" w:cs="Times New Roman"/>
          <w:color w:val="FF0000"/>
          <w:sz w:val="24"/>
          <w:szCs w:val="24"/>
        </w:rPr>
      </w:pPr>
      <w:r w:rsidRPr="00574FAE">
        <w:rPr>
          <w:rFonts w:ascii="Times New Roman" w:hAnsi="Times New Roman" w:cs="Times New Roman"/>
          <w:noProof/>
          <w:color w:val="FF0000"/>
          <w:sz w:val="24"/>
          <w:szCs w:val="24"/>
          <w:lang w:eastAsia="es-ES"/>
        </w:rPr>
        <w:lastRenderedPageBreak/>
        <w:drawing>
          <wp:inline distT="0" distB="0" distL="0" distR="0" wp14:anchorId="390383D6" wp14:editId="56E586A0">
            <wp:extent cx="5731510" cy="1159161"/>
            <wp:effectExtent l="0" t="0" r="2540" b="3175"/>
            <wp:docPr id="92" name="Imagen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
                    <a:stretch>
                      <a:fillRect/>
                    </a:stretch>
                  </pic:blipFill>
                  <pic:spPr>
                    <a:xfrm>
                      <a:off x="0" y="0"/>
                      <a:ext cx="5731510" cy="1159161"/>
                    </a:xfrm>
                    <a:prstGeom prst="rect">
                      <a:avLst/>
                    </a:prstGeom>
                  </pic:spPr>
                </pic:pic>
              </a:graphicData>
            </a:graphic>
          </wp:inline>
        </w:drawing>
      </w:r>
    </w:p>
    <w:p w:rsidR="00276092" w:rsidRDefault="00276092" w:rsidP="00276092">
      <w:pPr>
        <w:pStyle w:val="Ttulo2"/>
        <w:shd w:val="clear" w:color="auto" w:fill="FFFFFF"/>
        <w:spacing w:before="0" w:beforeAutospacing="0" w:after="0" w:afterAutospacing="0"/>
        <w:jc w:val="both"/>
        <w:textAlignment w:val="baseline"/>
        <w:rPr>
          <w:b w:val="0"/>
          <w:sz w:val="24"/>
          <w:szCs w:val="24"/>
        </w:rPr>
      </w:pPr>
      <w:r w:rsidRPr="00574FAE">
        <w:rPr>
          <w:b w:val="0"/>
          <w:sz w:val="24"/>
          <w:szCs w:val="24"/>
        </w:rPr>
        <w:t>Abordar el desajuste y capacitar a los jóvenes mediante la EFTP,</w:t>
      </w:r>
      <w:r>
        <w:rPr>
          <w:b w:val="0"/>
          <w:sz w:val="24"/>
          <w:szCs w:val="24"/>
        </w:rPr>
        <w:t xml:space="preserve"> el aprendizaje y las prácticas</w:t>
      </w:r>
    </w:p>
    <w:p w:rsidR="00276092" w:rsidRPr="00574FAE" w:rsidRDefault="00276092" w:rsidP="00276092">
      <w:pPr>
        <w:pStyle w:val="Ttulo2"/>
        <w:shd w:val="clear" w:color="auto" w:fill="FFFFFF"/>
        <w:spacing w:before="0" w:beforeAutospacing="0" w:after="0" w:afterAutospacing="0"/>
        <w:jc w:val="both"/>
        <w:textAlignment w:val="baseline"/>
        <w:rPr>
          <w:b w:val="0"/>
          <w:sz w:val="24"/>
          <w:szCs w:val="24"/>
        </w:rPr>
      </w:pPr>
    </w:p>
    <w:p w:rsidR="00276092" w:rsidRDefault="00276092" w:rsidP="00276092">
      <w:pPr>
        <w:pStyle w:val="NormalWeb"/>
        <w:shd w:val="clear" w:color="auto" w:fill="FFFFFF"/>
        <w:spacing w:before="0" w:beforeAutospacing="0" w:after="0" w:afterAutospacing="0"/>
        <w:jc w:val="both"/>
        <w:textAlignment w:val="baseline"/>
      </w:pPr>
      <w:r w:rsidRPr="00574FAE">
        <w:t>Los microdatos muestran un alto grado de desajuste en las ocupaciones semicualificadas en muchos países de todo el mundo. En este caso, la proporción de trabajadores jóvenes con educación secundaria inferior o menos que están empleados en grupos ocupacionales generalmente asociados con la educación y formación técnica y profesional (EFTP) en el nivel secundario superior o postsecundario se utiliza como indicador del desajuste. Este tipo de desajuste (elevada proporción de trabajadores poco cualificados) refleja una situación en la que una gran parte de la mano de obra carece de las cualificaciones necesarias. También pueden darse situaciones en las que la escasez de oportunidades de alta cualificación en la ocupación se traduzca en una gran proporción de trabajadores sobrecualificados, y situaciones en las que los empleadores informen de escasez de cualificaciones a pesar de la disponibilidad de trabajadores con los niveles de cualificación requeridos, por ejemplo, debido a que los salarios y las condiciones de trabajo pueden no ser competitivos, entre otros factores. De hecho, existen </w:t>
      </w:r>
      <w:hyperlink r:id="rId55" w:tgtFrame="_blank" w:history="1">
        <w:r w:rsidRPr="00173944">
          <w:rPr>
            <w:rStyle w:val="Hipervnculo"/>
            <w:color w:val="auto"/>
            <w:u w:val="none"/>
            <w:bdr w:val="none" w:sz="0" w:space="0" w:color="auto" w:frame="1"/>
          </w:rPr>
          <w:t>muchas formas de desajuste y maneras de medirlo.</w:t>
        </w:r>
      </w:hyperlink>
      <w:r w:rsidRPr="00387785">
        <w:t> </w:t>
      </w:r>
      <w:r w:rsidRPr="00574FAE">
        <w:t>No obstante, la gran proporción de jóvenes poco cualificados en ocupaciones semicualificadas, además de la gran proporción de trabajadores jóvenes en empleos de baja productividad en todo el mundo, sugiere que sería muy beneficioso mejorar las cualificaciones de los jóvenes mediante una mejor oferta de EFTP de calidad. En general, abordar el desajuste de cualificaciones implica algo más que garantizar que los trabajadores tengan las cualificaciones adecuadas (títulos o certificados). Se trata de garantizar que disponen del conjunto de capacidades, incluidas las capacidades técnicas, los conocimientos y las competenc</w:t>
      </w:r>
      <w:r>
        <w:t>ias, además de las capacidades “blandas”</w:t>
      </w:r>
      <w:r w:rsidRPr="00574FAE">
        <w:t>, necesarias para desempeñar eficazmente las tareas relacionadas con el trabajo. Por esta razón, la prestación de una EFTP de calidad requiere, entre otras cosas, una estrecha asociación y colaboración entre las instituciones de EFTP y los empleadores, que pueden hacer aportaciones al desarrollo de los planes de estudio, la formación de formadores, los procesos de evaluación y certificación, y las oportunidades para que los estudiantes adquieran experiencia práctica mientras completan su formación.</w:t>
      </w:r>
    </w:p>
    <w:p w:rsidR="00276092" w:rsidRPr="00574FAE" w:rsidRDefault="00276092" w:rsidP="00276092">
      <w:pPr>
        <w:pStyle w:val="NormalWeb"/>
        <w:shd w:val="clear" w:color="auto" w:fill="FFFFFF"/>
        <w:spacing w:before="0" w:beforeAutospacing="0" w:after="0" w:afterAutospacing="0"/>
        <w:jc w:val="both"/>
        <w:textAlignment w:val="baseline"/>
      </w:pPr>
    </w:p>
    <w:p w:rsidR="00276092" w:rsidRPr="00173944" w:rsidRDefault="00276092" w:rsidP="00276092">
      <w:pPr>
        <w:pStyle w:val="NormalWeb"/>
        <w:shd w:val="clear" w:color="auto" w:fill="FFFFFF"/>
        <w:spacing w:before="0" w:beforeAutospacing="0" w:after="0" w:afterAutospacing="0"/>
        <w:jc w:val="both"/>
        <w:textAlignment w:val="baseline"/>
        <w:rPr>
          <w:bdr w:val="none" w:sz="0" w:space="0" w:color="auto" w:frame="1"/>
        </w:rPr>
      </w:pPr>
      <w:r w:rsidRPr="00574FAE">
        <w:rPr>
          <w:bdr w:val="none" w:sz="0" w:space="0" w:color="auto" w:frame="1"/>
        </w:rPr>
        <w:t>El aprendizaje y las prácticas también permiten a los jóvenes adquirir una valiosa exposición y experiencia, así como importantes habilidades que no sólo mejorarán su empleabilidad, sino que también aumentarán su productividad, con beneficios tanto para los empleadores como para los trabajadores. Los datos disponibles sugieren que la participación en aprendizajes y prácticas es limitada en la mayoría de las regiones del mundo. Menos del 5% de los jóvenes participaban en estas actividades en 43 de los 70 países con datos disponibles. En un puñado de países, sin embargo, más del 25% de los jóvenes participaban en aprendizajes o prácticas (por ejemplo, en Austria, Francia, Suiza, pero también en Senegal y Sierra Leona). La importante contribución del aprendizaje al desarrollo de competencias se ha visto reflejada recientemente en la adopción de la última norma internacional del trabajo en la 111ª.</w:t>
      </w:r>
      <w:r w:rsidRPr="00574FAE">
        <w:rPr>
          <w:bdr w:val="none" w:sz="0" w:space="0" w:color="auto" w:frame="1"/>
          <w:vertAlign w:val="superscript"/>
        </w:rPr>
        <w:t>a</w:t>
      </w:r>
      <w:r w:rsidRPr="00574FAE">
        <w:rPr>
          <w:bdr w:val="none" w:sz="0" w:space="0" w:color="auto" w:frame="1"/>
        </w:rPr>
        <w:t> reunión de la Conferencia Internacional del Trabajo: la </w:t>
      </w:r>
      <w:hyperlink r:id="rId56" w:tgtFrame="_blank" w:history="1">
        <w:r w:rsidRPr="00173944">
          <w:rPr>
            <w:rStyle w:val="Hipervnculo"/>
            <w:color w:val="auto"/>
            <w:u w:val="none"/>
            <w:bdr w:val="none" w:sz="0" w:space="0" w:color="auto" w:frame="1"/>
            <w:shd w:val="clear" w:color="auto" w:fill="FFFFFF"/>
          </w:rPr>
          <w:t>Recomendación sobre el aprendizaje de calidad, 2023</w:t>
        </w:r>
      </w:hyperlink>
      <w:r w:rsidRPr="00173944">
        <w:rPr>
          <w:bdr w:val="none" w:sz="0" w:space="0" w:color="auto" w:frame="1"/>
        </w:rPr>
        <w:t>…</w:t>
      </w:r>
    </w:p>
    <w:p w:rsidR="00276092" w:rsidRDefault="00276092" w:rsidP="00276092">
      <w:pPr>
        <w:pStyle w:val="Ttulo2"/>
        <w:shd w:val="clear" w:color="auto" w:fill="FFFFFF"/>
        <w:spacing w:before="0" w:beforeAutospacing="0" w:after="0" w:afterAutospacing="0" w:line="312" w:lineRule="atLeast"/>
        <w:jc w:val="both"/>
        <w:textAlignment w:val="baseline"/>
        <w:rPr>
          <w:b w:val="0"/>
          <w:sz w:val="24"/>
          <w:szCs w:val="24"/>
        </w:rPr>
      </w:pPr>
      <w:r w:rsidRPr="00387785">
        <w:rPr>
          <w:b w:val="0"/>
          <w:sz w:val="24"/>
          <w:szCs w:val="24"/>
        </w:rPr>
        <w:lastRenderedPageBreak/>
        <w:t>Conclusión</w:t>
      </w:r>
    </w:p>
    <w:p w:rsidR="00276092" w:rsidRPr="00387785" w:rsidRDefault="00276092" w:rsidP="00276092">
      <w:pPr>
        <w:pStyle w:val="Ttulo2"/>
        <w:shd w:val="clear" w:color="auto" w:fill="FFFFFF"/>
        <w:spacing w:before="0" w:beforeAutospacing="0" w:after="0" w:afterAutospacing="0" w:line="312" w:lineRule="atLeast"/>
        <w:jc w:val="both"/>
        <w:textAlignment w:val="baseline"/>
        <w:rPr>
          <w:b w:val="0"/>
          <w:sz w:val="24"/>
          <w:szCs w:val="24"/>
        </w:rPr>
      </w:pPr>
    </w:p>
    <w:p w:rsidR="00276092" w:rsidRPr="00387785" w:rsidRDefault="00276092" w:rsidP="00276092">
      <w:pPr>
        <w:pStyle w:val="NormalWeb"/>
        <w:shd w:val="clear" w:color="auto" w:fill="FFFFFF"/>
        <w:spacing w:before="0" w:beforeAutospacing="0" w:after="420" w:afterAutospacing="0"/>
        <w:jc w:val="both"/>
        <w:textAlignment w:val="baseline"/>
      </w:pPr>
      <w:r w:rsidRPr="00387785">
        <w:t>De los datos aquí analizados se desprende que los jóvenes de todo el mundo siguen sin tener suficiente acceso al desarrollo de competencias y a la educación, así como a oportunidades de trabajo productivo y digno. Para colmar las lagunas existentes se requiere un fuerte apoyo político por parte de los gobiernos y de los proveedores de educación y desarrollo de competencias, pero más allá de esto, se requiere el compromiso activo de los interlocutores sociales, de los representantes de los empresarios y de los trabajadores, así como de los actores a nivel comunitario y, por supuesto, de los propios jóvenes. El desarrollo de competencias debe ser un esfuerzo colectivo y formar parte de un enfoque holístico para abordar el r</w:t>
      </w:r>
      <w:r>
        <w:t>eto de la juventud la ocupación</w:t>
      </w:r>
      <w:r w:rsidRPr="00387785">
        <w:t>, lo que implica abordar también las limitaciones de la demanda.</w:t>
      </w:r>
    </w:p>
    <w:p w:rsidR="00276092" w:rsidRDefault="00276092" w:rsidP="00276092">
      <w:pPr>
        <w:pStyle w:val="NormalWeb"/>
        <w:shd w:val="clear" w:color="auto" w:fill="FFFFFF"/>
        <w:spacing w:before="0" w:beforeAutospacing="0" w:after="0" w:afterAutospacing="0"/>
        <w:jc w:val="both"/>
        <w:textAlignment w:val="baseline"/>
        <w:rPr>
          <w:bdr w:val="none" w:sz="0" w:space="0" w:color="auto" w:frame="1"/>
        </w:rPr>
      </w:pPr>
      <w:r w:rsidRPr="00387785">
        <w:rPr>
          <w:bdr w:val="none" w:sz="0" w:space="0" w:color="auto" w:frame="1"/>
        </w:rPr>
        <w:t>Los jóvenes de hoy son los agentes del cambio del mañana. Asegurémonos de que están equipados con las habilidades necesarias para afrontar los retos y aprovechar las oportunidades asociadas con el futuro del trabajo, para que puedan construir sociedades más prósperas, inclusivas y pacíficas.</w:t>
      </w:r>
    </w:p>
    <w:p w:rsidR="00276092" w:rsidRPr="00387785" w:rsidRDefault="00276092" w:rsidP="00276092">
      <w:pPr>
        <w:pStyle w:val="NormalWeb"/>
        <w:shd w:val="clear" w:color="auto" w:fill="FFFFFF"/>
        <w:spacing w:after="0"/>
        <w:jc w:val="both"/>
        <w:textAlignment w:val="baseline"/>
        <w:rPr>
          <w:b/>
        </w:rPr>
      </w:pPr>
      <w:r w:rsidRPr="00387785">
        <w:rPr>
          <w:b/>
        </w:rPr>
        <w:t>Perspectivas sobre la participación de los jóvenes en el aprendizaje basado en el trabajo</w:t>
      </w:r>
    </w:p>
    <w:p w:rsidR="00276092" w:rsidRPr="00387785" w:rsidRDefault="00276092" w:rsidP="00276092">
      <w:pPr>
        <w:spacing w:line="240" w:lineRule="auto"/>
        <w:jc w:val="both"/>
        <w:rPr>
          <w:rFonts w:ascii="Times New Roman" w:hAnsi="Times New Roman" w:cs="Times New Roman"/>
          <w:sz w:val="24"/>
          <w:szCs w:val="24"/>
        </w:rPr>
      </w:pPr>
      <w:r w:rsidRPr="00387785">
        <w:rPr>
          <w:rFonts w:ascii="Times New Roman" w:hAnsi="Times New Roman" w:cs="Times New Roman"/>
          <w:sz w:val="24"/>
          <w:szCs w:val="24"/>
        </w:rPr>
        <w:t xml:space="preserve">(Fuente: Organización Internacional del Trabajo - </w:t>
      </w:r>
      <w:r w:rsidRPr="00B07E14">
        <w:rPr>
          <w:rFonts w:ascii="Times New Roman" w:hAnsi="Times New Roman" w:cs="Times New Roman"/>
          <w:b/>
          <w:sz w:val="24"/>
          <w:szCs w:val="24"/>
        </w:rPr>
        <w:t>24 de enero de 2024</w:t>
      </w:r>
      <w:r w:rsidRPr="00387785">
        <w:rPr>
          <w:rFonts w:ascii="Times New Roman" w:hAnsi="Times New Roman" w:cs="Times New Roman"/>
          <w:sz w:val="24"/>
          <w:szCs w:val="24"/>
        </w:rPr>
        <w:t>)</w:t>
      </w:r>
    </w:p>
    <w:p w:rsidR="00276092" w:rsidRDefault="00276092" w:rsidP="00276092">
      <w:pPr>
        <w:pStyle w:val="NormalWeb"/>
        <w:shd w:val="clear" w:color="auto" w:fill="FFFFFF"/>
        <w:spacing w:before="0" w:beforeAutospacing="0" w:after="0" w:afterAutospacing="0"/>
        <w:jc w:val="both"/>
        <w:textAlignment w:val="baseline"/>
      </w:pPr>
      <w:r>
        <w:t>La OIT ha publicado nuevos indicadores sobre el aprendizaje basado en el trabajo (ABT) y la formación profesional, que ofrecen información estadística sobre la participación de los jóvenes en diversas formas de ABT, incluido el aprendizaje.</w:t>
      </w:r>
    </w:p>
    <w:p w:rsidR="00276092" w:rsidRDefault="00276092" w:rsidP="00276092">
      <w:pPr>
        <w:pStyle w:val="NormalWeb"/>
        <w:shd w:val="clear" w:color="auto" w:fill="FFFFFF"/>
        <w:spacing w:before="0" w:beforeAutospacing="0" w:after="0" w:afterAutospacing="0"/>
        <w:jc w:val="both"/>
        <w:textAlignment w:val="baseline"/>
      </w:pPr>
    </w:p>
    <w:p w:rsidR="00276092" w:rsidRDefault="00276092" w:rsidP="00276092">
      <w:pPr>
        <w:pStyle w:val="NormalWeb"/>
        <w:shd w:val="clear" w:color="auto" w:fill="FFFFFF"/>
        <w:spacing w:before="0" w:beforeAutospacing="0" w:after="0" w:afterAutospacing="0"/>
        <w:jc w:val="both"/>
        <w:textAlignment w:val="baseline"/>
      </w:pPr>
      <w:r w:rsidRPr="00692EB6">
        <w:rPr>
          <w:noProof/>
        </w:rPr>
        <w:drawing>
          <wp:inline distT="0" distB="0" distL="0" distR="0" wp14:anchorId="58AD5F7D" wp14:editId="0E353506">
            <wp:extent cx="5721350" cy="2330450"/>
            <wp:effectExtent l="0" t="0" r="0" b="0"/>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7"/>
                    <a:stretch>
                      <a:fillRect/>
                    </a:stretch>
                  </pic:blipFill>
                  <pic:spPr>
                    <a:xfrm>
                      <a:off x="0" y="0"/>
                      <a:ext cx="5731510" cy="2334588"/>
                    </a:xfrm>
                    <a:prstGeom prst="rect">
                      <a:avLst/>
                    </a:prstGeom>
                  </pic:spPr>
                </pic:pic>
              </a:graphicData>
            </a:graphic>
          </wp:inline>
        </w:drawing>
      </w:r>
    </w:p>
    <w:p w:rsidR="00276092" w:rsidRPr="00692EB6" w:rsidRDefault="00276092" w:rsidP="00276092">
      <w:pPr>
        <w:pStyle w:val="NormalWeb"/>
        <w:shd w:val="clear" w:color="auto" w:fill="FFFFFF"/>
        <w:spacing w:before="0" w:beforeAutospacing="0" w:after="0" w:afterAutospacing="0"/>
        <w:jc w:val="both"/>
        <w:textAlignment w:val="baseline"/>
      </w:pPr>
    </w:p>
    <w:p w:rsidR="00276092" w:rsidRPr="00692EB6" w:rsidRDefault="00276092" w:rsidP="00276092">
      <w:pPr>
        <w:pStyle w:val="NormalWeb"/>
        <w:shd w:val="clear" w:color="auto" w:fill="FFFFFF"/>
        <w:spacing w:before="0" w:beforeAutospacing="0" w:after="0" w:afterAutospacing="0"/>
        <w:jc w:val="both"/>
        <w:textAlignment w:val="baseline"/>
        <w:rPr>
          <w:shd w:val="clear" w:color="auto" w:fill="FFFFFF"/>
        </w:rPr>
      </w:pPr>
      <w:r w:rsidRPr="00692EB6">
        <w:rPr>
          <w:shd w:val="clear" w:color="auto" w:fill="FFFFFF"/>
        </w:rPr>
        <w:t>El aprendizaje basado en el trabajo (ABT) desempeña un papel crucial en el desarrollo de las capacidades de los trabajadores para un mercado laboral en constante evolución. No es sólo una vía para los jóvenes, sino también para los adultos que buscan oportunidades para mejorar o reciclarse. La promoción y la mayor accesibilidad de los programas de aprendizaje y otras oportunidades de formación basadas en el trabajo pueden reducir el número de jóvenes la desocupación, facilitar la transición a la mano de obra, aumentar la productividad y la competitividad de las empresas y permitir a los trabajadores desarrollar competencias pertinentes en un mundo laboral en rápida evolución. La Conferencia Internacional del Trabajo adoptó recientemente la </w:t>
      </w:r>
      <w:hyperlink r:id="rId58" w:tgtFrame="_blank" w:history="1">
        <w:r w:rsidRPr="00276092">
          <w:rPr>
            <w:rStyle w:val="Hipervnculo"/>
            <w:color w:val="auto"/>
            <w:u w:val="none"/>
            <w:bdr w:val="none" w:sz="0" w:space="0" w:color="auto" w:frame="1"/>
            <w:shd w:val="clear" w:color="auto" w:fill="FFFFFF"/>
          </w:rPr>
          <w:t xml:space="preserve">Recomendación sobre el aprendizaje de calidad, 2023 (núm. </w:t>
        </w:r>
        <w:r w:rsidRPr="00276092">
          <w:rPr>
            <w:rStyle w:val="Hipervnculo"/>
            <w:color w:val="auto"/>
            <w:u w:val="none"/>
            <w:bdr w:val="none" w:sz="0" w:space="0" w:color="auto" w:frame="1"/>
            <w:shd w:val="clear" w:color="auto" w:fill="FFFFFF"/>
          </w:rPr>
          <w:lastRenderedPageBreak/>
          <w:t>208)</w:t>
        </w:r>
      </w:hyperlink>
      <w:r w:rsidRPr="00276092">
        <w:rPr>
          <w:shd w:val="clear" w:color="auto" w:fill="FFFFFF"/>
        </w:rPr>
        <w:t>,</w:t>
      </w:r>
      <w:r w:rsidRPr="00692EB6">
        <w:rPr>
          <w:shd w:val="clear" w:color="auto" w:fill="FFFFFF"/>
        </w:rPr>
        <w:t xml:space="preserve"> que ofrece orientaciones detalladas a los Estados miembros sobre la promoción y regulación del aprendizaje.</w:t>
      </w:r>
    </w:p>
    <w:p w:rsidR="00276092" w:rsidRPr="00692EB6" w:rsidRDefault="00276092" w:rsidP="00276092">
      <w:pPr>
        <w:pStyle w:val="NormalWeb"/>
        <w:shd w:val="clear" w:color="auto" w:fill="FFFFFF"/>
        <w:spacing w:before="0" w:beforeAutospacing="0" w:after="0" w:afterAutospacing="0"/>
        <w:jc w:val="both"/>
        <w:textAlignment w:val="baseline"/>
        <w:rPr>
          <w:shd w:val="clear" w:color="auto" w:fill="FFFFFF"/>
        </w:rPr>
      </w:pPr>
    </w:p>
    <w:p w:rsidR="00276092" w:rsidRDefault="00276092" w:rsidP="00276092">
      <w:pPr>
        <w:pStyle w:val="Ttulo2"/>
        <w:shd w:val="clear" w:color="auto" w:fill="FFFFFF"/>
        <w:spacing w:before="0" w:beforeAutospacing="0" w:after="0" w:afterAutospacing="0" w:line="312" w:lineRule="atLeast"/>
        <w:jc w:val="both"/>
        <w:textAlignment w:val="baseline"/>
        <w:rPr>
          <w:b w:val="0"/>
          <w:sz w:val="24"/>
          <w:szCs w:val="24"/>
        </w:rPr>
      </w:pPr>
      <w:r w:rsidRPr="00692EB6">
        <w:rPr>
          <w:b w:val="0"/>
          <w:sz w:val="24"/>
          <w:szCs w:val="24"/>
        </w:rPr>
        <w:t>El enigma de la formación profesional</w:t>
      </w:r>
    </w:p>
    <w:p w:rsidR="00276092" w:rsidRPr="00692EB6" w:rsidRDefault="00276092" w:rsidP="00276092">
      <w:pPr>
        <w:pStyle w:val="Ttulo2"/>
        <w:shd w:val="clear" w:color="auto" w:fill="FFFFFF"/>
        <w:spacing w:before="0" w:beforeAutospacing="0" w:after="0" w:afterAutospacing="0" w:line="312" w:lineRule="atLeast"/>
        <w:jc w:val="both"/>
        <w:textAlignment w:val="baseline"/>
        <w:rPr>
          <w:b w:val="0"/>
          <w:sz w:val="24"/>
          <w:szCs w:val="24"/>
        </w:rPr>
      </w:pPr>
    </w:p>
    <w:p w:rsidR="00276092" w:rsidRPr="00692EB6" w:rsidRDefault="00276092" w:rsidP="00276092">
      <w:pPr>
        <w:pStyle w:val="NormalWeb"/>
        <w:shd w:val="clear" w:color="auto" w:fill="FFFFFF"/>
        <w:spacing w:before="0" w:beforeAutospacing="0" w:after="420" w:afterAutospacing="0"/>
        <w:jc w:val="both"/>
        <w:textAlignment w:val="baseline"/>
      </w:pPr>
      <w:r w:rsidRPr="00692EB6">
        <w:t>La formación profesional es un elemento clave para perfeccionar las competencias especializadas. Pero sólo el 13,6% de los jóvenes (de 15 a 24 años) de todo el mundo ha completado la enseñanza y la formación técnica y profesional. El porcentaje más alto se registra en Europa y Asia Central, con un 19,0%, y el más bajo en África, con un 9,2%. Estas cifras reflejan la proporción de la población en edad de trabajar (a partir de 15 años) que ha completado la educación y formación profesional. Los porcentajes más elevados se registran en la República Democrática del Congo, Brunei Darussalam, Austria y Serbia, donde más del 50% de la población en edad de trabajar ha cursado estudios de formación profesional.</w:t>
      </w:r>
    </w:p>
    <w:p w:rsidR="00276092" w:rsidRPr="00692EB6" w:rsidRDefault="00276092" w:rsidP="00276092">
      <w:pPr>
        <w:pStyle w:val="NormalWeb"/>
        <w:shd w:val="clear" w:color="auto" w:fill="FFFFFF"/>
        <w:spacing w:before="0" w:beforeAutospacing="0" w:after="0" w:afterAutospacing="0"/>
        <w:jc w:val="both"/>
        <w:textAlignment w:val="baseline"/>
      </w:pPr>
      <w:r w:rsidRPr="00692EB6">
        <w:rPr>
          <w:noProof/>
        </w:rPr>
        <w:drawing>
          <wp:inline distT="0" distB="0" distL="0" distR="0" wp14:anchorId="16368FAE" wp14:editId="4632B305">
            <wp:extent cx="5727700" cy="2089150"/>
            <wp:effectExtent l="0" t="0" r="6350" b="6350"/>
            <wp:docPr id="160" name="Imagen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
                    <a:stretch>
                      <a:fillRect/>
                    </a:stretch>
                  </pic:blipFill>
                  <pic:spPr>
                    <a:xfrm>
                      <a:off x="0" y="0"/>
                      <a:ext cx="5731510" cy="2090540"/>
                    </a:xfrm>
                    <a:prstGeom prst="rect">
                      <a:avLst/>
                    </a:prstGeom>
                  </pic:spPr>
                </pic:pic>
              </a:graphicData>
            </a:graphic>
          </wp:inline>
        </w:drawing>
      </w:r>
    </w:p>
    <w:p w:rsidR="00276092" w:rsidRDefault="00276092" w:rsidP="00276092">
      <w:pPr>
        <w:pStyle w:val="NormalWeb"/>
        <w:shd w:val="clear" w:color="auto" w:fill="FFFFFF"/>
        <w:spacing w:before="0" w:beforeAutospacing="0" w:after="0" w:afterAutospacing="0"/>
        <w:jc w:val="both"/>
        <w:textAlignment w:val="baseline"/>
        <w:rPr>
          <w:shd w:val="clear" w:color="auto" w:fill="FFFFFF"/>
        </w:rPr>
      </w:pPr>
      <w:r w:rsidRPr="00692EB6">
        <w:rPr>
          <w:shd w:val="clear" w:color="auto" w:fill="FFFFFF"/>
        </w:rPr>
        <w:t>En la mayoría de los países (dos tercios de 66 países), la prevalencia de la formación profesional es predominante entre las personas con niveles educativos intermedios. </w:t>
      </w:r>
    </w:p>
    <w:p w:rsidR="00276092" w:rsidRPr="00692EB6" w:rsidRDefault="00276092" w:rsidP="00276092">
      <w:pPr>
        <w:pStyle w:val="NormalWeb"/>
        <w:shd w:val="clear" w:color="auto" w:fill="FFFFFF"/>
        <w:spacing w:before="0" w:beforeAutospacing="0" w:after="0" w:afterAutospacing="0"/>
        <w:jc w:val="both"/>
        <w:textAlignment w:val="baseline"/>
        <w:rPr>
          <w:shd w:val="clear" w:color="auto" w:fill="FFFFFF"/>
        </w:rPr>
      </w:pPr>
    </w:p>
    <w:p w:rsidR="00276092" w:rsidRPr="00692EB6" w:rsidRDefault="00276092" w:rsidP="00276092">
      <w:pPr>
        <w:pStyle w:val="NormalWeb"/>
        <w:shd w:val="clear" w:color="auto" w:fill="FFFFFF"/>
        <w:spacing w:before="0" w:beforeAutospacing="0" w:after="0" w:afterAutospacing="0"/>
        <w:jc w:val="both"/>
        <w:textAlignment w:val="baseline"/>
      </w:pPr>
      <w:r w:rsidRPr="00692EB6">
        <w:rPr>
          <w:noProof/>
        </w:rPr>
        <w:drawing>
          <wp:inline distT="0" distB="0" distL="0" distR="0" wp14:anchorId="379361E5" wp14:editId="2C1F6123">
            <wp:extent cx="5732085" cy="2895600"/>
            <wp:effectExtent l="0" t="0" r="2540" b="0"/>
            <wp:docPr id="165" name="Imagen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
                    <a:stretch>
                      <a:fillRect/>
                    </a:stretch>
                  </pic:blipFill>
                  <pic:spPr>
                    <a:xfrm>
                      <a:off x="0" y="0"/>
                      <a:ext cx="5731510" cy="2895310"/>
                    </a:xfrm>
                    <a:prstGeom prst="rect">
                      <a:avLst/>
                    </a:prstGeom>
                  </pic:spPr>
                </pic:pic>
              </a:graphicData>
            </a:graphic>
          </wp:inline>
        </w:drawing>
      </w:r>
    </w:p>
    <w:p w:rsidR="00276092" w:rsidRPr="00692EB6" w:rsidRDefault="00276092" w:rsidP="00276092">
      <w:pPr>
        <w:pStyle w:val="NormalWeb"/>
        <w:shd w:val="clear" w:color="auto" w:fill="FFFFFF"/>
        <w:spacing w:before="0" w:beforeAutospacing="0" w:after="0" w:afterAutospacing="0"/>
        <w:jc w:val="both"/>
        <w:textAlignment w:val="baseline"/>
        <w:rPr>
          <w:shd w:val="clear" w:color="auto" w:fill="FFFFFF"/>
        </w:rPr>
      </w:pPr>
      <w:r w:rsidRPr="00692EB6">
        <w:rPr>
          <w:shd w:val="clear" w:color="auto" w:fill="FFFFFF"/>
        </w:rPr>
        <w:t xml:space="preserve">El aprendizaje basado en el trabajo sigue infrautilizado. Los adultos se benefician menos del aprendizaje basado en el trabajo que los jóvenes, con sólo 14 por cada 1.000 adultos frente a 25 por cada 1.000 jóvenes. Estas cifras sugieren que hay margen para que los países y los empleadores ofrezcan formación inicial y también oportunidades de reciclaje y mejora de las </w:t>
      </w:r>
      <w:r w:rsidRPr="00692EB6">
        <w:rPr>
          <w:shd w:val="clear" w:color="auto" w:fill="FFFFFF"/>
        </w:rPr>
        <w:lastRenderedPageBreak/>
        <w:t>cualificaciones tanto a los trabajadores jóvenes como a los de la primera edad, con el fin de hacer frente a los retos de la doble transición ecológica y digital.</w:t>
      </w:r>
    </w:p>
    <w:p w:rsidR="00276092" w:rsidRPr="00387785" w:rsidRDefault="00276092" w:rsidP="00276092">
      <w:pPr>
        <w:pStyle w:val="NormalWeb"/>
        <w:shd w:val="clear" w:color="auto" w:fill="FFFFFF"/>
        <w:spacing w:before="0" w:beforeAutospacing="0" w:after="0" w:afterAutospacing="0"/>
        <w:jc w:val="both"/>
        <w:textAlignment w:val="baseline"/>
      </w:pPr>
      <w:r w:rsidRPr="00692EB6">
        <w:rPr>
          <w:noProof/>
        </w:rPr>
        <w:drawing>
          <wp:inline distT="0" distB="0" distL="0" distR="0" wp14:anchorId="4ADE587A" wp14:editId="4EF51537">
            <wp:extent cx="5734050" cy="2774950"/>
            <wp:effectExtent l="0" t="0" r="0" b="6350"/>
            <wp:docPr id="167" name="Imagen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1"/>
                    <a:stretch>
                      <a:fillRect/>
                    </a:stretch>
                  </pic:blipFill>
                  <pic:spPr>
                    <a:xfrm>
                      <a:off x="0" y="0"/>
                      <a:ext cx="5731510" cy="2773721"/>
                    </a:xfrm>
                    <a:prstGeom prst="rect">
                      <a:avLst/>
                    </a:prstGeom>
                  </pic:spPr>
                </pic:pic>
              </a:graphicData>
            </a:graphic>
          </wp:inline>
        </w:drawing>
      </w:r>
    </w:p>
    <w:p w:rsidR="00276092" w:rsidRPr="00387785" w:rsidRDefault="00276092" w:rsidP="00276092">
      <w:pPr>
        <w:pStyle w:val="NormalWeb"/>
        <w:shd w:val="clear" w:color="auto" w:fill="FFFFFF"/>
        <w:spacing w:before="0" w:beforeAutospacing="0" w:after="0" w:afterAutospacing="0"/>
        <w:jc w:val="both"/>
        <w:textAlignment w:val="baseline"/>
      </w:pPr>
    </w:p>
    <w:p w:rsidR="00276092" w:rsidRPr="00692EB6" w:rsidRDefault="00276092" w:rsidP="00276092">
      <w:pPr>
        <w:pStyle w:val="Ttulo2"/>
        <w:shd w:val="clear" w:color="auto" w:fill="FFFFFF"/>
        <w:spacing w:before="0" w:beforeAutospacing="0" w:after="0" w:afterAutospacing="0" w:line="312" w:lineRule="atLeast"/>
        <w:jc w:val="both"/>
        <w:textAlignment w:val="baseline"/>
        <w:rPr>
          <w:b w:val="0"/>
          <w:sz w:val="24"/>
          <w:szCs w:val="24"/>
        </w:rPr>
      </w:pPr>
      <w:r w:rsidRPr="00692EB6">
        <w:rPr>
          <w:b w:val="0"/>
          <w:sz w:val="24"/>
          <w:szCs w:val="24"/>
        </w:rPr>
        <w:t>Falta de oportunidades de aprendizaje remunerado basado en el trabajo</w:t>
      </w:r>
    </w:p>
    <w:p w:rsidR="00276092" w:rsidRPr="00692EB6" w:rsidRDefault="00276092" w:rsidP="00276092">
      <w:pPr>
        <w:pStyle w:val="Ttulo2"/>
        <w:shd w:val="clear" w:color="auto" w:fill="FFFFFF"/>
        <w:spacing w:before="0" w:beforeAutospacing="0" w:after="0" w:afterAutospacing="0" w:line="312" w:lineRule="atLeast"/>
        <w:jc w:val="both"/>
        <w:textAlignment w:val="baseline"/>
        <w:rPr>
          <w:b w:val="0"/>
          <w:sz w:val="24"/>
          <w:szCs w:val="24"/>
        </w:rPr>
      </w:pPr>
    </w:p>
    <w:p w:rsidR="00276092" w:rsidRDefault="00276092" w:rsidP="00276092">
      <w:pPr>
        <w:pStyle w:val="NormalWeb"/>
        <w:shd w:val="clear" w:color="auto" w:fill="FFFFFF"/>
        <w:spacing w:before="0" w:beforeAutospacing="0" w:after="420" w:afterAutospacing="0"/>
        <w:jc w:val="both"/>
        <w:textAlignment w:val="baseline"/>
      </w:pPr>
      <w:r w:rsidRPr="00692EB6">
        <w:t>Según los datos de 31 países que distinguen entre aprendices con trabajo remunerado y no remunerado entre los jóvenes (de 15 a 24 años), la mayoría de los aprendices de los países en desarrollo no reciben remuneración. En Camboya, Ghana, Macedonia del Norte, Sierra Leona, Timor-Leste, Guinea-Bissau, Uganda y Zimbabue, menos del 10 por ciento de todos los aprendices basados en el trabajo reciben una remuneración. En cambio, en Austria, Camerún, Suiza y Reino Unido, más del 95% de los aprendices en alternancia reciben una remuneración. Uno de los criterios que definen el aprendizaje según la Recomendación sobre Aprendizaje de Calidad</w:t>
      </w:r>
      <w:r>
        <w:t>, 2023 (nº 208) es que incluya “</w:t>
      </w:r>
      <w:r w:rsidRPr="00692EB6">
        <w:t>remuneración</w:t>
      </w:r>
      <w:r>
        <w:t xml:space="preserve"> u otra compensación financiera”</w:t>
      </w:r>
      <w:r w:rsidRPr="00692EB6">
        <w:t>.</w:t>
      </w:r>
    </w:p>
    <w:p w:rsidR="00276092" w:rsidRPr="00692EB6" w:rsidRDefault="00276092" w:rsidP="00276092">
      <w:pPr>
        <w:pStyle w:val="NormalWeb"/>
        <w:shd w:val="clear" w:color="auto" w:fill="FFFFFF"/>
        <w:spacing w:before="0" w:beforeAutospacing="0" w:after="420" w:afterAutospacing="0"/>
        <w:jc w:val="both"/>
        <w:textAlignment w:val="baseline"/>
      </w:pPr>
      <w:r w:rsidRPr="00692EB6">
        <w:t>Conclusión</w:t>
      </w:r>
      <w:r>
        <w:t>:</w:t>
      </w:r>
      <w:r>
        <w:rPr>
          <w:b/>
        </w:rPr>
        <w:t xml:space="preserve"> </w:t>
      </w:r>
      <w:r w:rsidRPr="00692EB6">
        <w:t>La nueva Recomendación de la OIT sobre Aprendizaje de Calidad, 2023 (núm. 208), así como los nuevos indicadores, subrayan la necesidad de recalibrar las políticas para garantizar un aprendizaje basado en el trabajo eficaz e integrador. Las disparidades en la participación de los distintos grupos de edad y géneros acentúan la necesidad de estas reformas. Para colmar estas lagunas, los responsables políticos deben dar prioridad al acceso equitativo a las oportunidades de aprendizaje en el trabajo en todos los grupos demográficos, no sólo en la fase de contratación, sino a lo largo de todo el proceso de formación, evaluación y transición al trabajo. Esto requiere no sólo aumentar el número de programas disponibles, sino también renovar las políticas para garantizar la accesibilidad, la asequibilidad y la inclusividad, teniendo en cuenta al mismo tiempo las necesidades de las poblaciones vulnerables. Las iniciativas centradas en las comunidades marginadas, las zonas rurales y las personas con discapacidad deben tener prioridad, fomentando un entorno en el que todos tengan una oportunidad justa de participar y prosperar en el aprendizaje basado en el trabajo.</w:t>
      </w:r>
    </w:p>
    <w:p w:rsidR="00276092" w:rsidRDefault="00276092" w:rsidP="00276092">
      <w:pPr>
        <w:pStyle w:val="NormalWeb"/>
        <w:shd w:val="clear" w:color="auto" w:fill="FFFFFF"/>
        <w:spacing w:before="0" w:beforeAutospacing="0" w:after="420" w:afterAutospacing="0"/>
        <w:jc w:val="both"/>
        <w:textAlignment w:val="baseline"/>
      </w:pPr>
      <w:r w:rsidRPr="00692EB6">
        <w:t xml:space="preserve">Además, es crucial abordar la cuestión del aprendizaje basado en el trabajo no remunerado. Los gobiernos deben promulgar políticas que garanticen que los lugares de trabajo de los alumnos sean seguros, y que se beneficien de los mismos derechos y protección social que los demás trabajadores. También deben recibir una remuneración justa. De este modo se </w:t>
      </w:r>
      <w:r w:rsidRPr="00692EB6">
        <w:lastRenderedPageBreak/>
        <w:t>garantiza que la carga del desarrollo de competencias no recaiga desproporcionadamente sobre los hombros de quienes menos pueden permitírselo.</w:t>
      </w:r>
    </w:p>
    <w:p w:rsidR="00276092" w:rsidRPr="000C254D" w:rsidRDefault="00276092" w:rsidP="00276092">
      <w:pPr>
        <w:pStyle w:val="NormalWeb"/>
        <w:shd w:val="clear" w:color="auto" w:fill="FFFFFF"/>
        <w:spacing w:before="0" w:beforeAutospacing="0" w:after="420" w:afterAutospacing="0"/>
        <w:jc w:val="both"/>
        <w:textAlignment w:val="baseline"/>
      </w:pPr>
      <w:r w:rsidRPr="000C254D">
        <w:rPr>
          <w:b/>
        </w:rPr>
        <w:t>Nota</w:t>
      </w:r>
      <w:r w:rsidRPr="000C254D">
        <w:t>: Sólo la mitad de los trabajadores de todo el mundo ocupan puestos de trabajo correspondientes a su nivel de formación. A lo largo de los años, se ha invertido un esfuerzo considerable en mejorar el nivel educativo de las personas en todo el mundo, especialmente en el marco de la aplicación de los Objetivos de Desarrollo del Milenio y los Objetivos de Desarrollo Sostenible. Sin embargo, los enormes avances logrados en el aumento de los niveles de educación, especialmente entre las mujeres y las niñas, no se han traducido en las correspondientes mejoras en los resultados del mercado laboral. (OIT - 17/9/21)</w:t>
      </w:r>
    </w:p>
    <w:p w:rsidR="00085369" w:rsidRDefault="00276092" w:rsidP="00085369">
      <w:pPr>
        <w:shd w:val="clear" w:color="auto" w:fill="FFFFFF"/>
        <w:spacing w:after="360" w:line="240" w:lineRule="auto"/>
        <w:jc w:val="both"/>
        <w:textAlignment w:val="baseline"/>
        <w:rPr>
          <w:rFonts w:ascii="Times New Roman" w:eastAsia="Times New Roman" w:hAnsi="Times New Roman" w:cs="Times New Roman"/>
          <w:color w:val="FF0000"/>
          <w:sz w:val="24"/>
          <w:szCs w:val="24"/>
          <w:u w:val="single"/>
          <w:lang w:eastAsia="es-ES"/>
        </w:rPr>
      </w:pPr>
      <w:r w:rsidRPr="0001512B">
        <w:rPr>
          <w:rFonts w:ascii="Times New Roman" w:hAnsi="Times New Roman" w:cs="Times New Roman"/>
          <w:noProof/>
          <w:color w:val="FF0000"/>
          <w:sz w:val="24"/>
          <w:szCs w:val="24"/>
          <w:lang w:eastAsia="es-ES"/>
        </w:rPr>
        <w:drawing>
          <wp:inline distT="0" distB="0" distL="0" distR="0" wp14:anchorId="7F851904" wp14:editId="301DA2D1">
            <wp:extent cx="5727402" cy="2451100"/>
            <wp:effectExtent l="0" t="0" r="6985" b="6350"/>
            <wp:docPr id="169" name="Imagen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2"/>
                    <a:stretch>
                      <a:fillRect/>
                    </a:stretch>
                  </pic:blipFill>
                  <pic:spPr>
                    <a:xfrm>
                      <a:off x="0" y="0"/>
                      <a:ext cx="5731510" cy="2452858"/>
                    </a:xfrm>
                    <a:prstGeom prst="rect">
                      <a:avLst/>
                    </a:prstGeom>
                  </pic:spPr>
                </pic:pic>
              </a:graphicData>
            </a:graphic>
          </wp:inline>
        </w:drawing>
      </w:r>
    </w:p>
    <w:p w:rsidR="00085369" w:rsidRDefault="00B816AF" w:rsidP="00085369">
      <w:pPr>
        <w:shd w:val="clear" w:color="auto" w:fill="FFFFFF"/>
        <w:spacing w:after="360" w:line="240" w:lineRule="auto"/>
        <w:jc w:val="both"/>
        <w:textAlignment w:val="baseline"/>
        <w:rPr>
          <w:rFonts w:ascii="Times New Roman" w:eastAsia="Times New Roman" w:hAnsi="Times New Roman" w:cs="Times New Roman"/>
          <w:b/>
          <w:sz w:val="24"/>
          <w:szCs w:val="24"/>
          <w:lang w:eastAsia="es-ES"/>
        </w:rPr>
      </w:pPr>
      <w:r>
        <w:rPr>
          <w:rFonts w:ascii="Times New Roman" w:eastAsia="Times New Roman" w:hAnsi="Times New Roman" w:cs="Times New Roman"/>
          <w:b/>
          <w:sz w:val="24"/>
          <w:szCs w:val="24"/>
          <w:lang w:eastAsia="es-ES"/>
        </w:rPr>
        <w:t>El metaverso de los necios, e</w:t>
      </w:r>
      <w:r w:rsidR="00276092" w:rsidRPr="00EC596C">
        <w:rPr>
          <w:rFonts w:ascii="Times New Roman" w:eastAsia="Times New Roman" w:hAnsi="Times New Roman" w:cs="Times New Roman"/>
          <w:b/>
          <w:sz w:val="24"/>
          <w:szCs w:val="24"/>
          <w:lang w:eastAsia="es-ES"/>
        </w:rPr>
        <w:t>l algoritmo que dio el mal paso</w:t>
      </w:r>
      <w:r>
        <w:rPr>
          <w:rFonts w:ascii="Times New Roman" w:eastAsia="Times New Roman" w:hAnsi="Times New Roman" w:cs="Times New Roman"/>
          <w:b/>
          <w:sz w:val="24"/>
          <w:szCs w:val="24"/>
          <w:lang w:eastAsia="es-ES"/>
        </w:rPr>
        <w:t>,</w:t>
      </w:r>
      <w:r w:rsidR="00276092" w:rsidRPr="00EC596C">
        <w:rPr>
          <w:rFonts w:ascii="Times New Roman" w:eastAsia="Times New Roman" w:hAnsi="Times New Roman" w:cs="Times New Roman"/>
          <w:b/>
          <w:sz w:val="24"/>
          <w:szCs w:val="24"/>
          <w:lang w:eastAsia="es-ES"/>
        </w:rPr>
        <w:t xml:space="preserve"> y la fábrica de tarados</w:t>
      </w:r>
    </w:p>
    <w:p w:rsidR="00EC596C" w:rsidRDefault="00EC596C" w:rsidP="00085369">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Después de presentadas algunas verdades, mentiras, y estadísticas, acompañas de “la opinión de los que saben”, me van a permitir que les </w:t>
      </w:r>
      <w:r w:rsidR="00EC3E21">
        <w:rPr>
          <w:rFonts w:ascii="Times New Roman" w:eastAsia="Times New Roman" w:hAnsi="Times New Roman" w:cs="Times New Roman"/>
          <w:sz w:val="24"/>
          <w:szCs w:val="24"/>
          <w:lang w:eastAsia="es-ES"/>
        </w:rPr>
        <w:t>deje, por mi cuenta y riesgo, el</w:t>
      </w:r>
      <w:r>
        <w:rPr>
          <w:rFonts w:ascii="Times New Roman" w:eastAsia="Times New Roman" w:hAnsi="Times New Roman" w:cs="Times New Roman"/>
          <w:sz w:val="24"/>
          <w:szCs w:val="24"/>
          <w:lang w:eastAsia="es-ES"/>
        </w:rPr>
        <w:t xml:space="preserve"> parecer sobre “la fábrica de tarados” y sus implicancias en la falta de signo</w:t>
      </w:r>
      <w:r w:rsidR="0055311D">
        <w:rPr>
          <w:rFonts w:ascii="Times New Roman" w:eastAsia="Times New Roman" w:hAnsi="Times New Roman" w:cs="Times New Roman"/>
          <w:sz w:val="24"/>
          <w:szCs w:val="24"/>
          <w:lang w:eastAsia="es-ES"/>
        </w:rPr>
        <w:t>s</w:t>
      </w:r>
      <w:r>
        <w:rPr>
          <w:rFonts w:ascii="Times New Roman" w:eastAsia="Times New Roman" w:hAnsi="Times New Roman" w:cs="Times New Roman"/>
          <w:sz w:val="24"/>
          <w:szCs w:val="24"/>
          <w:lang w:eastAsia="es-ES"/>
        </w:rPr>
        <w:t xml:space="preserve"> vitales de los jóvenes europeos.</w:t>
      </w:r>
    </w:p>
    <w:p w:rsidR="00EC596C" w:rsidRDefault="00EC596C" w:rsidP="00085369">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Como el tema tiene mucho recorrido</w:t>
      </w:r>
      <w:r w:rsidR="0055311D">
        <w:rPr>
          <w:rFonts w:ascii="Times New Roman" w:eastAsia="Times New Roman" w:hAnsi="Times New Roman" w:cs="Times New Roman"/>
          <w:sz w:val="24"/>
          <w:szCs w:val="24"/>
          <w:lang w:eastAsia="es-ES"/>
        </w:rPr>
        <w:t xml:space="preserve"> (da para contar, dicen los brasi</w:t>
      </w:r>
      <w:r w:rsidR="00BA1FB3">
        <w:rPr>
          <w:rFonts w:ascii="Times New Roman" w:eastAsia="Times New Roman" w:hAnsi="Times New Roman" w:cs="Times New Roman"/>
          <w:sz w:val="24"/>
          <w:szCs w:val="24"/>
          <w:lang w:eastAsia="es-ES"/>
        </w:rPr>
        <w:t>l</w:t>
      </w:r>
      <w:r w:rsidR="0055311D">
        <w:rPr>
          <w:rFonts w:ascii="Times New Roman" w:eastAsia="Times New Roman" w:hAnsi="Times New Roman" w:cs="Times New Roman"/>
          <w:sz w:val="24"/>
          <w:szCs w:val="24"/>
          <w:lang w:eastAsia="es-ES"/>
        </w:rPr>
        <w:t>eros)</w:t>
      </w:r>
      <w:r>
        <w:rPr>
          <w:rFonts w:ascii="Times New Roman" w:eastAsia="Times New Roman" w:hAnsi="Times New Roman" w:cs="Times New Roman"/>
          <w:sz w:val="24"/>
          <w:szCs w:val="24"/>
          <w:lang w:eastAsia="es-ES"/>
        </w:rPr>
        <w:t xml:space="preserve"> y con la intención de evitar reiteraciones, adjunto la lista de publicaciones anteriores, que tratan sobre</w:t>
      </w:r>
      <w:r w:rsidR="0055311D">
        <w:rPr>
          <w:rFonts w:ascii="Times New Roman" w:eastAsia="Times New Roman" w:hAnsi="Times New Roman" w:cs="Times New Roman"/>
          <w:sz w:val="24"/>
          <w:szCs w:val="24"/>
          <w:lang w:eastAsia="es-ES"/>
        </w:rPr>
        <w:t xml:space="preserve"> el asunto:</w:t>
      </w:r>
      <w:r>
        <w:rPr>
          <w:rFonts w:ascii="Times New Roman" w:eastAsia="Times New Roman" w:hAnsi="Times New Roman" w:cs="Times New Roman"/>
          <w:sz w:val="24"/>
          <w:szCs w:val="24"/>
          <w:lang w:eastAsia="es-ES"/>
        </w:rPr>
        <w:t xml:space="preserve"> </w:t>
      </w:r>
    </w:p>
    <w:p w:rsidR="00EC596C" w:rsidRDefault="0055311D" w:rsidP="00EC596C">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15-3-2011 </w:t>
      </w:r>
      <w:r w:rsidR="00EC596C" w:rsidRPr="00EC596C">
        <w:rPr>
          <w:rFonts w:ascii="Times New Roman" w:eastAsia="Times New Roman" w:hAnsi="Times New Roman" w:cs="Times New Roman"/>
          <w:sz w:val="24"/>
          <w:szCs w:val="24"/>
          <w:lang w:eastAsia="es-ES"/>
        </w:rPr>
        <w:t>Desnudos en la Red… Del Planet</w:t>
      </w:r>
      <w:r>
        <w:rPr>
          <w:rFonts w:ascii="Times New Roman" w:eastAsia="Times New Roman" w:hAnsi="Times New Roman" w:cs="Times New Roman"/>
          <w:sz w:val="24"/>
          <w:szCs w:val="24"/>
          <w:lang w:eastAsia="es-ES"/>
        </w:rPr>
        <w:t>a Web, a agarrados por los Web…</w:t>
      </w:r>
      <w:r w:rsidR="00094A92">
        <w:rPr>
          <w:rFonts w:ascii="Times New Roman" w:eastAsia="Times New Roman" w:hAnsi="Times New Roman" w:cs="Times New Roman"/>
          <w:sz w:val="24"/>
          <w:szCs w:val="24"/>
          <w:lang w:eastAsia="es-ES"/>
        </w:rPr>
        <w:t xml:space="preserve"> </w:t>
      </w:r>
      <w:r w:rsidR="00EC596C" w:rsidRPr="00EC596C">
        <w:rPr>
          <w:rFonts w:ascii="Times New Roman" w:eastAsia="Times New Roman" w:hAnsi="Times New Roman" w:cs="Times New Roman"/>
          <w:sz w:val="24"/>
          <w:szCs w:val="24"/>
          <w:lang w:eastAsia="es-ES"/>
        </w:rPr>
        <w:t>¿El muro de Internet? Gobiernos, operadores y empresas ponen en peligro la "</w:t>
      </w:r>
      <w:r>
        <w:rPr>
          <w:rFonts w:ascii="Times New Roman" w:eastAsia="Times New Roman" w:hAnsi="Times New Roman" w:cs="Times New Roman"/>
          <w:sz w:val="24"/>
          <w:szCs w:val="24"/>
          <w:lang w:eastAsia="es-ES"/>
        </w:rPr>
        <w:t xml:space="preserve">neutralidad" de la red de redes - </w:t>
      </w:r>
      <w:r w:rsidR="00EC596C" w:rsidRPr="00EC596C">
        <w:rPr>
          <w:rFonts w:ascii="Times New Roman" w:eastAsia="Times New Roman" w:hAnsi="Times New Roman" w:cs="Times New Roman"/>
          <w:sz w:val="24"/>
          <w:szCs w:val="24"/>
          <w:lang w:eastAsia="es-ES"/>
        </w:rPr>
        <w:t>Bienvenidos a Zombieland (La era de la explotación digital. Los "streappers" caseros: siervos voluntarios de la comunicación irrelevante y la amistad caníbal)</w:t>
      </w:r>
    </w:p>
    <w:p w:rsidR="0055311D" w:rsidRDefault="0055311D" w:rsidP="00EC596C">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15-2-2013 </w:t>
      </w:r>
      <w:r w:rsidR="0073665B" w:rsidRPr="0073665B">
        <w:rPr>
          <w:rFonts w:ascii="Times New Roman" w:eastAsia="Times New Roman" w:hAnsi="Times New Roman" w:cs="Times New Roman"/>
          <w:sz w:val="24"/>
          <w:szCs w:val="24"/>
          <w:lang w:eastAsia="es-ES"/>
        </w:rPr>
        <w:t>La economía del entretenimiento (la civilización del espectáculo y el pastel de las redes sociales)</w:t>
      </w:r>
    </w:p>
    <w:p w:rsidR="0073665B" w:rsidRDefault="0055311D" w:rsidP="00EC596C">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5-9-2016 </w:t>
      </w:r>
      <w:r w:rsidR="0073665B" w:rsidRPr="0073665B">
        <w:rPr>
          <w:rFonts w:ascii="Times New Roman" w:eastAsia="Times New Roman" w:hAnsi="Times New Roman" w:cs="Times New Roman"/>
          <w:sz w:val="24"/>
          <w:szCs w:val="24"/>
          <w:lang w:eastAsia="es-ES"/>
        </w:rPr>
        <w:t>De la economía del "entretenimiento" a la economía de la "estupidez" (la era del "low cost" -competencia desleal- y los "web yonquis"-colapso por sobredosis-) - El internet de las "cosas" y los "(mo)cosos": una creación deliberada de la ignorancia (agnotología)</w:t>
      </w:r>
    </w:p>
    <w:p w:rsidR="0073665B" w:rsidRDefault="0055311D" w:rsidP="00EC596C">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lastRenderedPageBreak/>
        <w:t xml:space="preserve">17-9-2016 </w:t>
      </w:r>
      <w:r w:rsidR="0073665B" w:rsidRPr="0073665B">
        <w:rPr>
          <w:rFonts w:ascii="Times New Roman" w:eastAsia="Times New Roman" w:hAnsi="Times New Roman" w:cs="Times New Roman"/>
          <w:sz w:val="24"/>
          <w:szCs w:val="24"/>
          <w:lang w:eastAsia="es-ES"/>
        </w:rPr>
        <w:t>La estúpida fiebre del Pokémon Go - El fenómeno del momento: ¿una "realidad aumentada" para "miopes" cerebrales?</w:t>
      </w:r>
    </w:p>
    <w:p w:rsidR="0073665B" w:rsidRDefault="0055311D" w:rsidP="00EC596C">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15-2-2017 </w:t>
      </w:r>
      <w:r w:rsidR="0073665B" w:rsidRPr="0073665B">
        <w:rPr>
          <w:rFonts w:ascii="Times New Roman" w:eastAsia="Times New Roman" w:hAnsi="Times New Roman" w:cs="Times New Roman"/>
          <w:sz w:val="24"/>
          <w:szCs w:val="24"/>
          <w:lang w:eastAsia="es-ES"/>
        </w:rPr>
        <w:t>El fracaso de una economía de "algoritmos", donde la farsa ha coronado a la infamia (una era de excesos, desregulación, financierización, operativa de alta frecuencia, especulación, burbujas, rescates indiscriminados a la banca, flexibilización cuantitativa -QE-, monetización de la deuda, privatización de las ganancias, socialización de las pérdidas, represión financiera, ingeniería fiscal, estancamiento secular, alto desempleo, élites extractivas, creciente desigualdad, realidad virtual, entretenimiento banal y,… otras "disrupciones" fraudulentas) (Parte</w:t>
      </w:r>
      <w:r w:rsidR="0073665B">
        <w:rPr>
          <w:rFonts w:ascii="Times New Roman" w:eastAsia="Times New Roman" w:hAnsi="Times New Roman" w:cs="Times New Roman"/>
          <w:sz w:val="24"/>
          <w:szCs w:val="24"/>
          <w:lang w:eastAsia="es-ES"/>
        </w:rPr>
        <w:t>s</w:t>
      </w:r>
      <w:r w:rsidR="0073665B" w:rsidRPr="0073665B">
        <w:rPr>
          <w:rFonts w:ascii="Times New Roman" w:eastAsia="Times New Roman" w:hAnsi="Times New Roman" w:cs="Times New Roman"/>
          <w:sz w:val="24"/>
          <w:szCs w:val="24"/>
          <w:lang w:eastAsia="es-ES"/>
        </w:rPr>
        <w:t xml:space="preserve"> I</w:t>
      </w:r>
      <w:r w:rsidR="0073665B">
        <w:rPr>
          <w:rFonts w:ascii="Times New Roman" w:eastAsia="Times New Roman" w:hAnsi="Times New Roman" w:cs="Times New Roman"/>
          <w:sz w:val="24"/>
          <w:szCs w:val="24"/>
          <w:lang w:eastAsia="es-ES"/>
        </w:rPr>
        <w:t xml:space="preserve"> y II</w:t>
      </w:r>
      <w:r w:rsidR="0073665B" w:rsidRPr="0073665B">
        <w:rPr>
          <w:rFonts w:ascii="Times New Roman" w:eastAsia="Times New Roman" w:hAnsi="Times New Roman" w:cs="Times New Roman"/>
          <w:sz w:val="24"/>
          <w:szCs w:val="24"/>
          <w:lang w:eastAsia="es-ES"/>
        </w:rPr>
        <w:t>)</w:t>
      </w:r>
    </w:p>
    <w:p w:rsidR="0073665B" w:rsidRDefault="0055311D" w:rsidP="00EC596C">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5-10-2017 </w:t>
      </w:r>
      <w:r w:rsidR="0073665B" w:rsidRPr="0073665B">
        <w:rPr>
          <w:rFonts w:ascii="Times New Roman" w:eastAsia="Times New Roman" w:hAnsi="Times New Roman" w:cs="Times New Roman"/>
          <w:sz w:val="24"/>
          <w:szCs w:val="24"/>
          <w:lang w:eastAsia="es-ES"/>
        </w:rPr>
        <w:t>¿Un "Uber" para casi todo? (la "involución" disruptiva)</w:t>
      </w:r>
    </w:p>
    <w:p w:rsidR="0073665B" w:rsidRDefault="0055311D" w:rsidP="00EC596C">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15-3-2018 </w:t>
      </w:r>
      <w:r w:rsidR="0073665B" w:rsidRPr="0073665B">
        <w:rPr>
          <w:rFonts w:ascii="Times New Roman" w:eastAsia="Times New Roman" w:hAnsi="Times New Roman" w:cs="Times New Roman"/>
          <w:sz w:val="24"/>
          <w:szCs w:val="24"/>
          <w:lang w:eastAsia="es-ES"/>
        </w:rPr>
        <w:t>¿Es la economía "disruptiva" una fábrica de "camareros"? (El lado oscuro de la economía "colaborativa")</w:t>
      </w:r>
    </w:p>
    <w:p w:rsidR="0073665B" w:rsidRDefault="0055311D" w:rsidP="00EC596C">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15-4-2018 </w:t>
      </w:r>
      <w:r w:rsidR="0073665B" w:rsidRPr="0073665B">
        <w:rPr>
          <w:rFonts w:ascii="Times New Roman" w:eastAsia="Times New Roman" w:hAnsi="Times New Roman" w:cs="Times New Roman"/>
          <w:sz w:val="24"/>
          <w:szCs w:val="24"/>
          <w:lang w:eastAsia="es-ES"/>
        </w:rPr>
        <w:t>Inteligencia Artificial (una "orgía digital", entre robots y supercomputadoras)</w:t>
      </w:r>
    </w:p>
    <w:p w:rsidR="0073665B" w:rsidRDefault="0055311D" w:rsidP="00EC596C">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15-8-2018 </w:t>
      </w:r>
      <w:r w:rsidR="0073665B" w:rsidRPr="0073665B">
        <w:rPr>
          <w:rFonts w:ascii="Times New Roman" w:eastAsia="Times New Roman" w:hAnsi="Times New Roman" w:cs="Times New Roman"/>
          <w:sz w:val="24"/>
          <w:szCs w:val="24"/>
          <w:lang w:eastAsia="es-ES"/>
        </w:rPr>
        <w:t>La economía del "Big Data" y la intimidad monitorizada (el "negocio" de la libertad)</w:t>
      </w:r>
    </w:p>
    <w:p w:rsidR="0073665B" w:rsidRDefault="0073665B" w:rsidP="00EC596C">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73665B">
        <w:rPr>
          <w:rFonts w:ascii="Times New Roman" w:eastAsia="Times New Roman" w:hAnsi="Times New Roman" w:cs="Times New Roman"/>
          <w:sz w:val="24"/>
          <w:szCs w:val="24"/>
          <w:lang w:eastAsia="es-ES"/>
        </w:rPr>
        <w:t>16-3-</w:t>
      </w:r>
      <w:r w:rsidR="0055311D">
        <w:rPr>
          <w:rFonts w:ascii="Times New Roman" w:eastAsia="Times New Roman" w:hAnsi="Times New Roman" w:cs="Times New Roman"/>
          <w:sz w:val="24"/>
          <w:szCs w:val="24"/>
          <w:lang w:eastAsia="es-ES"/>
        </w:rPr>
        <w:t xml:space="preserve">2019 </w:t>
      </w:r>
      <w:r w:rsidRPr="0073665B">
        <w:rPr>
          <w:rFonts w:ascii="Times New Roman" w:eastAsia="Times New Roman" w:hAnsi="Times New Roman" w:cs="Times New Roman"/>
          <w:sz w:val="24"/>
          <w:szCs w:val="24"/>
          <w:lang w:eastAsia="es-ES"/>
        </w:rPr>
        <w:t>La "mala economía" y el disfrute del momento sin confiar en el mañana</w:t>
      </w:r>
    </w:p>
    <w:p w:rsidR="0073665B" w:rsidRDefault="0055311D" w:rsidP="00EC596C">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15-5-2019 </w:t>
      </w:r>
      <w:r w:rsidR="0073665B" w:rsidRPr="0073665B">
        <w:rPr>
          <w:rFonts w:ascii="Times New Roman" w:eastAsia="Times New Roman" w:hAnsi="Times New Roman" w:cs="Times New Roman"/>
          <w:sz w:val="24"/>
          <w:szCs w:val="24"/>
          <w:lang w:eastAsia="es-ES"/>
        </w:rPr>
        <w:t>Economía Disruptiva vs. Democracia "cuando la libertad da miedo" (¿al mercado le "gustan" los dictadores? ¿hay vida más allá de Wall Street y Silicon Valley?)</w:t>
      </w:r>
    </w:p>
    <w:p w:rsidR="0073665B" w:rsidRDefault="0055311D" w:rsidP="00EC596C">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15-10-2021 </w:t>
      </w:r>
      <w:r w:rsidR="0073665B" w:rsidRPr="0073665B">
        <w:rPr>
          <w:rFonts w:ascii="Times New Roman" w:eastAsia="Times New Roman" w:hAnsi="Times New Roman" w:cs="Times New Roman"/>
          <w:sz w:val="24"/>
          <w:szCs w:val="24"/>
          <w:lang w:eastAsia="es-ES"/>
        </w:rPr>
        <w:t>"Dioses y Monstruos" de la Inteligencia Artificial: ¿paradigma o pesadilla?</w:t>
      </w:r>
    </w:p>
    <w:p w:rsidR="0073665B" w:rsidRDefault="0055311D" w:rsidP="00EC596C">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15-12-2021 </w:t>
      </w:r>
      <w:r w:rsidR="0073665B" w:rsidRPr="0073665B">
        <w:rPr>
          <w:rFonts w:ascii="Times New Roman" w:eastAsia="Times New Roman" w:hAnsi="Times New Roman" w:cs="Times New Roman"/>
          <w:sz w:val="24"/>
          <w:szCs w:val="24"/>
          <w:lang w:eastAsia="es-ES"/>
        </w:rPr>
        <w:t>¿Puede sobrevivir la democracia en una "sociedad vigilada"?</w:t>
      </w:r>
    </w:p>
    <w:p w:rsidR="0073665B" w:rsidRDefault="0073665B" w:rsidP="00EC596C">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73665B">
        <w:rPr>
          <w:rFonts w:ascii="Times New Roman" w:eastAsia="Times New Roman" w:hAnsi="Times New Roman" w:cs="Times New Roman"/>
          <w:sz w:val="24"/>
          <w:szCs w:val="24"/>
          <w:lang w:eastAsia="es-ES"/>
        </w:rPr>
        <w:t>15-2-2023</w:t>
      </w:r>
      <w:r w:rsidRPr="0073665B">
        <w:rPr>
          <w:rFonts w:ascii="Times New Roman" w:eastAsia="Times New Roman" w:hAnsi="Times New Roman" w:cs="Times New Roman"/>
          <w:sz w:val="24"/>
          <w:szCs w:val="24"/>
          <w:lang w:eastAsia="es-ES"/>
        </w:rPr>
        <w:tab/>
        <w:t>¿Por qué la juventud europea tiene que vivir peor que sus padres?¿Para qué le ha servido la “globalización” de la economía?</w:t>
      </w:r>
    </w:p>
    <w:p w:rsidR="0073665B" w:rsidRDefault="0055311D" w:rsidP="00EC596C">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15-5-2023 </w:t>
      </w:r>
      <w:r w:rsidR="00B816AF" w:rsidRPr="00B816AF">
        <w:rPr>
          <w:rFonts w:ascii="Times New Roman" w:eastAsia="Times New Roman" w:hAnsi="Times New Roman" w:cs="Times New Roman"/>
          <w:sz w:val="24"/>
          <w:szCs w:val="24"/>
          <w:lang w:eastAsia="es-ES"/>
        </w:rPr>
        <w:t>Las consecuencias extremas de la precarización laboral:</w:t>
      </w:r>
      <w:r w:rsidR="00094A92">
        <w:rPr>
          <w:rFonts w:ascii="Times New Roman" w:eastAsia="Times New Roman" w:hAnsi="Times New Roman" w:cs="Times New Roman"/>
          <w:sz w:val="24"/>
          <w:szCs w:val="24"/>
          <w:lang w:eastAsia="es-ES"/>
        </w:rPr>
        <w:t xml:space="preserve"> </w:t>
      </w:r>
      <w:r w:rsidR="00B816AF" w:rsidRPr="00B816AF">
        <w:rPr>
          <w:rFonts w:ascii="Times New Roman" w:eastAsia="Times New Roman" w:hAnsi="Times New Roman" w:cs="Times New Roman"/>
          <w:sz w:val="24"/>
          <w:szCs w:val="24"/>
          <w:lang w:eastAsia="es-ES"/>
        </w:rPr>
        <w:t>del cuentapropismo económico, al cuentapropismo existencial (el proceso de movilidad social descendente -en una Unión Europea, en vías de subdesarrollo-,y los ladrones de futuro, que arrastran a muchos europeos a la nada)</w:t>
      </w:r>
    </w:p>
    <w:p w:rsidR="00B816AF" w:rsidRDefault="0055311D" w:rsidP="00EC596C">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15-9-2023 </w:t>
      </w:r>
      <w:r w:rsidR="00B816AF" w:rsidRPr="00B816AF">
        <w:rPr>
          <w:rFonts w:ascii="Times New Roman" w:eastAsia="Times New Roman" w:hAnsi="Times New Roman" w:cs="Times New Roman"/>
          <w:sz w:val="24"/>
          <w:szCs w:val="24"/>
          <w:lang w:eastAsia="es-ES"/>
        </w:rPr>
        <w:t>La estulticia "progre" (y el eclipse de la inteligencia) - Los "desatinos" de la ideología de género y la cultura de la cancelación (donde "ya no cabe un tonto más")</w:t>
      </w:r>
    </w:p>
    <w:p w:rsidR="00B816AF" w:rsidRDefault="0055311D" w:rsidP="00EC596C">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15-11-2023 </w:t>
      </w:r>
      <w:r w:rsidR="00B816AF" w:rsidRPr="00B816AF">
        <w:rPr>
          <w:rFonts w:ascii="Times New Roman" w:eastAsia="Times New Roman" w:hAnsi="Times New Roman" w:cs="Times New Roman"/>
          <w:sz w:val="24"/>
          <w:szCs w:val="24"/>
          <w:lang w:eastAsia="es-ES"/>
        </w:rPr>
        <w:t>Inteligencia Artificial: "al rincón de pensar" - Algunas verdades incómodas y ciertas preguntas sin respuesta (¿de acelerador del pensamiento, a llave de paso de la libertad personal?)</w:t>
      </w:r>
      <w:r w:rsidR="00B816AF">
        <w:rPr>
          <w:rFonts w:ascii="Times New Roman" w:eastAsia="Times New Roman" w:hAnsi="Times New Roman" w:cs="Times New Roman"/>
          <w:sz w:val="24"/>
          <w:szCs w:val="24"/>
          <w:lang w:eastAsia="es-ES"/>
        </w:rPr>
        <w:t xml:space="preserve"> - Anticipo del Ensayo publicado en Enero de 2024</w:t>
      </w:r>
    </w:p>
    <w:p w:rsidR="00B816AF" w:rsidRDefault="00B816AF" w:rsidP="00EC596C">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15-6-2024 El metaverso de los necios y la fábrica de tarados</w:t>
      </w:r>
    </w:p>
    <w:p w:rsidR="00B816AF" w:rsidRDefault="00B816AF" w:rsidP="00EC596C">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lastRenderedPageBreak/>
        <w:t>15-9-2024 La estafa “generacional” de la Unión Europea: el “ascensor social” de los jóvenes está “out of order” - Un asalto a la ilusión y la cancelación del futuro</w:t>
      </w:r>
    </w:p>
    <w:p w:rsidR="00B816AF" w:rsidRDefault="00B816AF" w:rsidP="00EC596C">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15-10-2024 A debate: ¿El celular fortaleció la libertad?</w:t>
      </w:r>
    </w:p>
    <w:p w:rsidR="0055311D" w:rsidRPr="001514B8" w:rsidRDefault="00EC3E21" w:rsidP="0055311D">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Nota: </w:t>
      </w:r>
      <w:r w:rsidR="00497E55">
        <w:rPr>
          <w:rFonts w:ascii="Times New Roman" w:hAnsi="Times New Roman" w:cs="Times New Roman"/>
          <w:b/>
          <w:sz w:val="24"/>
          <w:szCs w:val="24"/>
        </w:rPr>
        <w:t>E</w:t>
      </w:r>
      <w:r w:rsidR="0055311D" w:rsidRPr="001514B8">
        <w:rPr>
          <w:rFonts w:ascii="Times New Roman" w:hAnsi="Times New Roman" w:cs="Times New Roman"/>
          <w:b/>
          <w:sz w:val="24"/>
          <w:szCs w:val="24"/>
        </w:rPr>
        <w:t xml:space="preserve">ntre la melancolía y la </w:t>
      </w:r>
      <w:r w:rsidR="001514B8" w:rsidRPr="001514B8">
        <w:rPr>
          <w:rFonts w:ascii="Times New Roman" w:hAnsi="Times New Roman" w:cs="Times New Roman"/>
          <w:b/>
          <w:sz w:val="24"/>
          <w:szCs w:val="24"/>
        </w:rPr>
        <w:t>náusea</w:t>
      </w:r>
      <w:r>
        <w:rPr>
          <w:rFonts w:ascii="Times New Roman" w:hAnsi="Times New Roman" w:cs="Times New Roman"/>
          <w:b/>
          <w:sz w:val="24"/>
          <w:szCs w:val="24"/>
        </w:rPr>
        <w:t xml:space="preserve"> (lo que no hice a tiempo de incluir en un </w:t>
      </w:r>
      <w:r w:rsidR="001514B8" w:rsidRPr="001514B8">
        <w:rPr>
          <w:rFonts w:ascii="Times New Roman" w:hAnsi="Times New Roman" w:cs="Times New Roman"/>
          <w:b/>
          <w:sz w:val="24"/>
          <w:szCs w:val="24"/>
        </w:rPr>
        <w:t>Paper)</w:t>
      </w:r>
    </w:p>
    <w:p w:rsidR="0055311D" w:rsidRDefault="0055311D" w:rsidP="0055311D">
      <w:pPr>
        <w:spacing w:line="240" w:lineRule="auto"/>
        <w:jc w:val="both"/>
        <w:rPr>
          <w:rFonts w:ascii="Times New Roman" w:hAnsi="Times New Roman" w:cs="Times New Roman"/>
          <w:sz w:val="24"/>
          <w:szCs w:val="24"/>
        </w:rPr>
      </w:pPr>
      <w:r>
        <w:rPr>
          <w:noProof/>
          <w:lang w:eastAsia="es-ES"/>
        </w:rPr>
        <w:drawing>
          <wp:inline distT="0" distB="0" distL="0" distR="0" wp14:anchorId="10E0FCA3" wp14:editId="2248B72F">
            <wp:extent cx="5731932" cy="3816350"/>
            <wp:effectExtent l="0" t="0" r="2540" b="0"/>
            <wp:docPr id="52" name="Imagen 52" descr="Foto: Lectores en el parque de El Retiro de Madrid en el 2000. (Getty/Cover/Carlos de André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oto: Lectores en el parque de El Retiro de Madrid en el 2000. (Getty/Cover/Carlos de Andrés)"/>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731510" cy="3816069"/>
                    </a:xfrm>
                    <a:prstGeom prst="rect">
                      <a:avLst/>
                    </a:prstGeom>
                    <a:noFill/>
                    <a:ln>
                      <a:noFill/>
                    </a:ln>
                  </pic:spPr>
                </pic:pic>
              </a:graphicData>
            </a:graphic>
          </wp:inline>
        </w:drawing>
      </w:r>
      <w:r w:rsidRPr="00892DFC">
        <w:rPr>
          <w:rFonts w:ascii="Times New Roman" w:hAnsi="Times New Roman" w:cs="Times New Roman"/>
          <w:sz w:val="24"/>
          <w:szCs w:val="24"/>
        </w:rPr>
        <w:t>Lectores en el parque de El Retiro de Madrid en el 2000</w:t>
      </w:r>
    </w:p>
    <w:p w:rsidR="0055311D" w:rsidRDefault="0055311D" w:rsidP="0055311D">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Cuenta </w:t>
      </w:r>
      <w:r w:rsidRPr="00657305">
        <w:rPr>
          <w:rFonts w:ascii="Times New Roman" w:hAnsi="Times New Roman" w:cs="Times New Roman"/>
          <w:sz w:val="24"/>
          <w:szCs w:val="24"/>
        </w:rPr>
        <w:t>Miguel Riera, direct</w:t>
      </w:r>
      <w:r>
        <w:rPr>
          <w:rFonts w:ascii="Times New Roman" w:hAnsi="Times New Roman" w:cs="Times New Roman"/>
          <w:sz w:val="24"/>
          <w:szCs w:val="24"/>
        </w:rPr>
        <w:t>or de la revista literaria Quime</w:t>
      </w:r>
      <w:r w:rsidRPr="00657305">
        <w:rPr>
          <w:rFonts w:ascii="Times New Roman" w:hAnsi="Times New Roman" w:cs="Times New Roman"/>
          <w:sz w:val="24"/>
          <w:szCs w:val="24"/>
        </w:rPr>
        <w:t>ra</w:t>
      </w:r>
      <w:r>
        <w:rPr>
          <w:rFonts w:ascii="Times New Roman" w:hAnsi="Times New Roman" w:cs="Times New Roman"/>
          <w:sz w:val="24"/>
          <w:szCs w:val="24"/>
        </w:rPr>
        <w:t xml:space="preserve"> </w:t>
      </w:r>
      <w:r w:rsidRPr="00892DFC">
        <w:rPr>
          <w:rFonts w:ascii="Times New Roman" w:hAnsi="Times New Roman" w:cs="Times New Roman"/>
          <w:sz w:val="24"/>
          <w:szCs w:val="24"/>
        </w:rPr>
        <w:t xml:space="preserve">cuando se cumplen casi 45 años de la aparición del primer número </w:t>
      </w:r>
      <w:r>
        <w:rPr>
          <w:rFonts w:ascii="Times New Roman" w:hAnsi="Times New Roman" w:cs="Times New Roman"/>
          <w:sz w:val="24"/>
          <w:szCs w:val="24"/>
        </w:rPr>
        <w:t>-noviembre de 1980-</w:t>
      </w:r>
      <w:r w:rsidRPr="00892DFC">
        <w:rPr>
          <w:rFonts w:ascii="Times New Roman" w:hAnsi="Times New Roman" w:cs="Times New Roman"/>
          <w:sz w:val="24"/>
          <w:szCs w:val="24"/>
        </w:rPr>
        <w:t>, una de las revistas de literatura más importantes tras la llegada de la democracia, con las entrevistas a los escritores más punteros de la época y que llegó a tirar más de 30.000 ejemplares mensuales, una auténtica locura si nos atenemos a su tipo de contenido, como asegura el propio Riera. Cuando dejó su dirección a finales de los noventa apenas llegaban a los 3.000 números y hoy subsiste mediante suscripciones, con una edición digital y con unos pocos trabajadores que prácticamente lo hacen todo por amor al arte (y a los libros) y también con mucha profe</w:t>
      </w:r>
      <w:r w:rsidR="00EC3E21">
        <w:rPr>
          <w:rFonts w:ascii="Times New Roman" w:hAnsi="Times New Roman" w:cs="Times New Roman"/>
          <w:sz w:val="24"/>
          <w:szCs w:val="24"/>
        </w:rPr>
        <w:t xml:space="preserve">sionalidad y esfuerzo. </w:t>
      </w:r>
    </w:p>
    <w:p w:rsidR="0055311D" w:rsidRDefault="0055311D" w:rsidP="0055311D">
      <w:pPr>
        <w:spacing w:line="240" w:lineRule="auto"/>
        <w:jc w:val="both"/>
        <w:rPr>
          <w:rFonts w:ascii="Times New Roman" w:hAnsi="Times New Roman" w:cs="Times New Roman"/>
          <w:sz w:val="24"/>
          <w:szCs w:val="24"/>
        </w:rPr>
      </w:pPr>
      <w:r w:rsidRPr="00892DFC">
        <w:rPr>
          <w:rFonts w:ascii="Times New Roman" w:hAnsi="Times New Roman" w:cs="Times New Roman"/>
          <w:sz w:val="24"/>
          <w:szCs w:val="24"/>
        </w:rPr>
        <w:t>¿Qué pasó entonces para que en los ochenta, una revista que publicaba extensísimas entrevistas a Rafael Alberti, Juan Goytisolo, Milan Kundera, Susan Sontag, Umberto Eco, Jorge Luis Borges o Pier Paolo Pasolini se convirtiera en un éxito periodístico? Una revista que, además, contaba con artículos para muy cafeteros. Una revista que se permitía el lujo de viajar para charlar una hora o dos o tres con un escritor. Es decir, una revista destinada a una minoría pero que, sin e</w:t>
      </w:r>
      <w:r w:rsidR="00497E55">
        <w:rPr>
          <w:rFonts w:ascii="Times New Roman" w:hAnsi="Times New Roman" w:cs="Times New Roman"/>
          <w:sz w:val="24"/>
          <w:szCs w:val="24"/>
        </w:rPr>
        <w:t>mbargo, “</w:t>
      </w:r>
      <w:r w:rsidRPr="00892DFC">
        <w:rPr>
          <w:rFonts w:ascii="Times New Roman" w:hAnsi="Times New Roman" w:cs="Times New Roman"/>
          <w:sz w:val="24"/>
          <w:szCs w:val="24"/>
        </w:rPr>
        <w:t>se conv</w:t>
      </w:r>
      <w:r w:rsidR="00497E55">
        <w:rPr>
          <w:rFonts w:ascii="Times New Roman" w:hAnsi="Times New Roman" w:cs="Times New Roman"/>
          <w:sz w:val="24"/>
          <w:szCs w:val="24"/>
        </w:rPr>
        <w:t>irtió en una minoría muy amplia”</w:t>
      </w:r>
      <w:r w:rsidRPr="00892DFC">
        <w:rPr>
          <w:rFonts w:ascii="Times New Roman" w:hAnsi="Times New Roman" w:cs="Times New Roman"/>
          <w:sz w:val="24"/>
          <w:szCs w:val="24"/>
        </w:rPr>
        <w:t>, señala el ex director, hoy al frente de editoriales como Montesinos y Piel de Zapa.</w:t>
      </w:r>
    </w:p>
    <w:p w:rsidR="0055311D" w:rsidRDefault="00497E55" w:rsidP="0055311D">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55311D" w:rsidRPr="00657305">
        <w:rPr>
          <w:rFonts w:ascii="Times New Roman" w:hAnsi="Times New Roman" w:cs="Times New Roman"/>
          <w:sz w:val="24"/>
          <w:szCs w:val="24"/>
        </w:rPr>
        <w:t xml:space="preserve">Era un momento histórico muy distinto. Hubo una época literaria dorada con la aparición del boom latinoamericano y grandes escritores europeos. Y también había muchas ganas de conocimiento tanto de lo que venía de fuera como de lo de dentro. Era un momento en el que </w:t>
      </w:r>
      <w:r w:rsidR="0055311D" w:rsidRPr="00657305">
        <w:rPr>
          <w:rFonts w:ascii="Times New Roman" w:hAnsi="Times New Roman" w:cs="Times New Roman"/>
          <w:sz w:val="24"/>
          <w:szCs w:val="24"/>
        </w:rPr>
        <w:lastRenderedPageBreak/>
        <w:t>salíamos de la dictadura franquista, había muchas iniciativas y también había ansia por leer y conocer, ya que veníamos de una época de censura y si querías leer determinados libros los tení</w:t>
      </w:r>
      <w:r>
        <w:rPr>
          <w:rFonts w:ascii="Times New Roman" w:hAnsi="Times New Roman" w:cs="Times New Roman"/>
          <w:sz w:val="24"/>
          <w:szCs w:val="24"/>
        </w:rPr>
        <w:t>as que comprar clandestinamente”</w:t>
      </w:r>
      <w:r w:rsidR="0055311D" w:rsidRPr="00657305">
        <w:rPr>
          <w:rFonts w:ascii="Times New Roman" w:hAnsi="Times New Roman" w:cs="Times New Roman"/>
          <w:sz w:val="24"/>
          <w:szCs w:val="24"/>
        </w:rPr>
        <w:t>, comenta Riera, quien apunta que también los medios de comunicación eran mucho más limitados y eso posibilitaba llegar más fácilmente al lector</w:t>
      </w:r>
      <w:r>
        <w:rPr>
          <w:rFonts w:ascii="Times New Roman" w:hAnsi="Times New Roman" w:cs="Times New Roman"/>
          <w:sz w:val="24"/>
          <w:szCs w:val="24"/>
        </w:rPr>
        <w:t>. “</w:t>
      </w:r>
      <w:r w:rsidR="0055311D" w:rsidRPr="00657305">
        <w:rPr>
          <w:rFonts w:ascii="Times New Roman" w:hAnsi="Times New Roman" w:cs="Times New Roman"/>
          <w:sz w:val="24"/>
          <w:szCs w:val="24"/>
        </w:rPr>
        <w:t>La revista dio testimonio de ese fervor y de esas ganas de abrir</w:t>
      </w:r>
      <w:r>
        <w:rPr>
          <w:rFonts w:ascii="Times New Roman" w:hAnsi="Times New Roman" w:cs="Times New Roman"/>
          <w:sz w:val="24"/>
          <w:szCs w:val="24"/>
        </w:rPr>
        <w:t>se a nuevas visiones literarias”</w:t>
      </w:r>
      <w:r w:rsidR="0055311D" w:rsidRPr="00657305">
        <w:rPr>
          <w:rFonts w:ascii="Times New Roman" w:hAnsi="Times New Roman" w:cs="Times New Roman"/>
          <w:sz w:val="24"/>
          <w:szCs w:val="24"/>
        </w:rPr>
        <w:t>, añade.</w:t>
      </w:r>
      <w:r w:rsidR="0055311D">
        <w:rPr>
          <w:rFonts w:ascii="Times New Roman" w:hAnsi="Times New Roman" w:cs="Times New Roman"/>
          <w:sz w:val="24"/>
          <w:szCs w:val="24"/>
        </w:rPr>
        <w:t xml:space="preserve"> (El Confidencial - 25/5/24)</w:t>
      </w:r>
    </w:p>
    <w:p w:rsidR="0055311D" w:rsidRPr="00497E55" w:rsidRDefault="0055311D" w:rsidP="0055311D">
      <w:pPr>
        <w:spacing w:line="240" w:lineRule="auto"/>
        <w:jc w:val="both"/>
        <w:rPr>
          <w:rFonts w:ascii="Times New Roman" w:hAnsi="Times New Roman" w:cs="Times New Roman"/>
          <w:b/>
          <w:sz w:val="24"/>
          <w:szCs w:val="24"/>
        </w:rPr>
      </w:pPr>
      <w:r w:rsidRPr="00497E55">
        <w:rPr>
          <w:rFonts w:ascii="Times New Roman" w:hAnsi="Times New Roman" w:cs="Times New Roman"/>
          <w:b/>
          <w:sz w:val="24"/>
          <w:szCs w:val="24"/>
        </w:rPr>
        <w:t xml:space="preserve">Vivimos en la economía del entretenimiento… </w:t>
      </w:r>
    </w:p>
    <w:p w:rsidR="0055311D" w:rsidRDefault="0055311D" w:rsidP="0055311D">
      <w:pPr>
        <w:spacing w:line="240" w:lineRule="auto"/>
        <w:jc w:val="both"/>
        <w:rPr>
          <w:rFonts w:ascii="Times New Roman" w:hAnsi="Times New Roman" w:cs="Times New Roman"/>
          <w:sz w:val="24"/>
          <w:szCs w:val="24"/>
        </w:rPr>
      </w:pPr>
      <w:r>
        <w:rPr>
          <w:rFonts w:ascii="Times New Roman" w:hAnsi="Times New Roman" w:cs="Times New Roman"/>
          <w:sz w:val="24"/>
          <w:szCs w:val="24"/>
        </w:rPr>
        <w:t>Globalización, turboeconomia, economía Madonna, plataformas… y ahora, Swifteconomía.</w:t>
      </w:r>
    </w:p>
    <w:p w:rsidR="0055311D" w:rsidRDefault="0055311D" w:rsidP="0055311D">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Swiftnomics: </w:t>
      </w:r>
      <w:r w:rsidRPr="00657305">
        <w:rPr>
          <w:rFonts w:ascii="Times New Roman" w:hAnsi="Times New Roman" w:cs="Times New Roman"/>
          <w:sz w:val="24"/>
          <w:szCs w:val="24"/>
        </w:rPr>
        <w:t>Realmente es algo histórico, pero Taylor Swift lo ha conseguido. La Reserva Federal se hizo eco del impacto económico de su gira norteamericana hace casi un año. El Libro Beige del supervisor estadounidense es el informe más completo sobre la economía del país, pero en contadas ocasiones ha incluido referencias a personas concretas. Swift lo logró al conseguir reanimar el turismo en el estado de Filadelfia en un momento en el que existían dudas sobre una posible recesión en el país. “A pesar de la ralentización de la recuperación del turismo en toda la región, mayo fue el mes más fuerte para los ingresos hoteleros en Filadelfia desde el inicio de la pandemia, en gran medida gracias a la llegada de huéspedes por los conciertos de Taylor Swift en la ciudad”, señaló la Fed.</w:t>
      </w:r>
      <w:r>
        <w:rPr>
          <w:rFonts w:ascii="Times New Roman" w:hAnsi="Times New Roman" w:cs="Times New Roman"/>
          <w:sz w:val="24"/>
          <w:szCs w:val="24"/>
        </w:rPr>
        <w:t xml:space="preserve"> (El Confidencial - 25/5/24)</w:t>
      </w:r>
    </w:p>
    <w:p w:rsidR="00DC6915" w:rsidRDefault="00DC6915" w:rsidP="0055311D">
      <w:pPr>
        <w:spacing w:line="240" w:lineRule="auto"/>
        <w:jc w:val="both"/>
        <w:rPr>
          <w:rFonts w:ascii="Times New Roman" w:hAnsi="Times New Roman" w:cs="Times New Roman"/>
          <w:sz w:val="24"/>
          <w:szCs w:val="24"/>
        </w:rPr>
      </w:pPr>
      <w:r>
        <w:rPr>
          <w:noProof/>
          <w:lang w:eastAsia="es-ES"/>
        </w:rPr>
        <w:drawing>
          <wp:inline distT="0" distB="0" distL="0" distR="0" wp14:anchorId="1CF2575D" wp14:editId="180E3EB7">
            <wp:extent cx="5731510" cy="3220720"/>
            <wp:effectExtent l="0" t="0" r="2540" b="0"/>
            <wp:docPr id="17" name="Imagen 17" descr="Foto: Taylor Swift se hizo con todo el estadio Santiago Bernabéu en su primer concierto. (TAS Rights Manag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oto: Taylor Swift se hizo con todo el estadio Santiago Bernabéu en su primer concierto. (TAS Rights Management)"/>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731510" cy="3220720"/>
                    </a:xfrm>
                    <a:prstGeom prst="rect">
                      <a:avLst/>
                    </a:prstGeom>
                    <a:noFill/>
                    <a:ln>
                      <a:noFill/>
                    </a:ln>
                  </pic:spPr>
                </pic:pic>
              </a:graphicData>
            </a:graphic>
          </wp:inline>
        </w:drawing>
      </w:r>
    </w:p>
    <w:p w:rsidR="001514B8" w:rsidRDefault="001514B8" w:rsidP="001514B8">
      <w:pPr>
        <w:spacing w:line="240" w:lineRule="auto"/>
        <w:jc w:val="both"/>
        <w:rPr>
          <w:rFonts w:ascii="Times New Roman" w:hAnsi="Times New Roman" w:cs="Times New Roman"/>
          <w:sz w:val="24"/>
          <w:szCs w:val="24"/>
        </w:rPr>
      </w:pPr>
      <w:r>
        <w:rPr>
          <w:rFonts w:ascii="Times New Roman" w:hAnsi="Times New Roman" w:cs="Times New Roman"/>
          <w:sz w:val="24"/>
          <w:szCs w:val="24"/>
        </w:rPr>
        <w:t>Hay que activar el entretenimiento para desactivar la evidencia. L</w:t>
      </w:r>
      <w:r w:rsidRPr="00047578">
        <w:rPr>
          <w:rFonts w:ascii="Times New Roman" w:hAnsi="Times New Roman" w:cs="Times New Roman"/>
          <w:sz w:val="24"/>
          <w:szCs w:val="24"/>
        </w:rPr>
        <w:t>as nuevas tecnolo</w:t>
      </w:r>
      <w:r>
        <w:rPr>
          <w:rFonts w:ascii="Times New Roman" w:hAnsi="Times New Roman" w:cs="Times New Roman"/>
          <w:sz w:val="24"/>
          <w:szCs w:val="24"/>
        </w:rPr>
        <w:t>gías y los mercados en barbecho, lo hacen posible. Que digo posible… necesario, imprescindible, insustituible… (y podría seguir).</w:t>
      </w:r>
    </w:p>
    <w:p w:rsidR="00DC6915" w:rsidRPr="00DC6915" w:rsidRDefault="00497E55" w:rsidP="00DC6915">
      <w:pPr>
        <w:spacing w:line="240" w:lineRule="auto"/>
        <w:jc w:val="both"/>
        <w:rPr>
          <w:rFonts w:ascii="Times New Roman" w:hAnsi="Times New Roman" w:cs="Times New Roman"/>
          <w:b/>
          <w:sz w:val="24"/>
          <w:szCs w:val="24"/>
        </w:rPr>
      </w:pPr>
      <w:r>
        <w:rPr>
          <w:rFonts w:ascii="Times New Roman" w:hAnsi="Times New Roman" w:cs="Times New Roman"/>
          <w:b/>
          <w:sz w:val="24"/>
          <w:szCs w:val="24"/>
        </w:rPr>
        <w:t>Tu hija es “swiftie”</w:t>
      </w:r>
      <w:r w:rsidR="00DC6915" w:rsidRPr="00DC6915">
        <w:rPr>
          <w:rFonts w:ascii="Times New Roman" w:hAnsi="Times New Roman" w:cs="Times New Roman"/>
          <w:b/>
          <w:sz w:val="24"/>
          <w:szCs w:val="24"/>
        </w:rPr>
        <w:t xml:space="preserve"> y no lo sabes: El problema no es Taylor Swift</w:t>
      </w:r>
      <w:r>
        <w:rPr>
          <w:rFonts w:ascii="Times New Roman" w:hAnsi="Times New Roman" w:cs="Times New Roman"/>
          <w:b/>
          <w:sz w:val="24"/>
          <w:szCs w:val="24"/>
        </w:rPr>
        <w:t>,</w:t>
      </w:r>
      <w:r w:rsidR="00DC6915" w:rsidRPr="00DC6915">
        <w:rPr>
          <w:rFonts w:ascii="Times New Roman" w:hAnsi="Times New Roman" w:cs="Times New Roman"/>
          <w:b/>
          <w:sz w:val="24"/>
          <w:szCs w:val="24"/>
        </w:rPr>
        <w:t xml:space="preserve"> sino sus defensores</w:t>
      </w:r>
    </w:p>
    <w:p w:rsidR="00DC6915" w:rsidRDefault="00DC6915" w:rsidP="00DC6915">
      <w:pPr>
        <w:spacing w:line="240" w:lineRule="auto"/>
        <w:jc w:val="both"/>
        <w:rPr>
          <w:rFonts w:ascii="Times New Roman" w:hAnsi="Times New Roman" w:cs="Times New Roman"/>
          <w:sz w:val="24"/>
          <w:szCs w:val="24"/>
        </w:rPr>
      </w:pPr>
      <w:r w:rsidRPr="008E6EB4">
        <w:rPr>
          <w:rFonts w:ascii="Times New Roman" w:hAnsi="Times New Roman" w:cs="Times New Roman"/>
          <w:sz w:val="24"/>
          <w:szCs w:val="24"/>
        </w:rPr>
        <w:t>La diva estadounidense tiene los peores devotos del pop del siglo XXI</w:t>
      </w:r>
    </w:p>
    <w:p w:rsidR="00DC6915" w:rsidRDefault="00DC6915" w:rsidP="00DC6915">
      <w:pPr>
        <w:spacing w:line="240" w:lineRule="auto"/>
        <w:jc w:val="both"/>
        <w:rPr>
          <w:rFonts w:ascii="Times New Roman" w:hAnsi="Times New Roman" w:cs="Times New Roman"/>
          <w:sz w:val="24"/>
          <w:szCs w:val="24"/>
        </w:rPr>
      </w:pPr>
      <w:r w:rsidRPr="00F27611">
        <w:rPr>
          <w:rFonts w:ascii="Times New Roman" w:hAnsi="Times New Roman" w:cs="Times New Roman"/>
          <w:sz w:val="24"/>
          <w:szCs w:val="24"/>
        </w:rPr>
        <w:t>La cantante tiene más de 500 millones de seguidores en redes sociales y se estima que 100 millones en todo el mundo.</w:t>
      </w:r>
    </w:p>
    <w:p w:rsidR="00DC6915" w:rsidRPr="008E6EB4" w:rsidRDefault="00497E55" w:rsidP="00DC6915">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Nombrada “persona del año” por la revista “Time”</w:t>
      </w:r>
      <w:r w:rsidR="00DC6915" w:rsidRPr="008E6EB4">
        <w:rPr>
          <w:rFonts w:ascii="Times New Roman" w:hAnsi="Times New Roman" w:cs="Times New Roman"/>
          <w:sz w:val="24"/>
          <w:szCs w:val="24"/>
        </w:rPr>
        <w:t>, Taylor Swift recala en Madrid, la cuarta ciudad europea que visita con su gira tras su paso por París, Estocolmo y Lisboa. Un tour por todo el mundo que tiene previsto acabar en diciembre en Canadá, y que ya ha dejado sorprendentes cifras.</w:t>
      </w:r>
    </w:p>
    <w:p w:rsidR="00DC6915" w:rsidRDefault="00DC6915" w:rsidP="00DC6915">
      <w:pPr>
        <w:spacing w:line="240" w:lineRule="auto"/>
        <w:jc w:val="both"/>
        <w:rPr>
          <w:rFonts w:ascii="Times New Roman" w:hAnsi="Times New Roman" w:cs="Times New Roman"/>
          <w:sz w:val="24"/>
          <w:szCs w:val="24"/>
        </w:rPr>
      </w:pPr>
      <w:r>
        <w:rPr>
          <w:rFonts w:ascii="Times New Roman" w:hAnsi="Times New Roman" w:cs="Times New Roman"/>
          <w:sz w:val="24"/>
          <w:szCs w:val="24"/>
        </w:rPr>
        <w:t>D</w:t>
      </w:r>
      <w:r w:rsidRPr="008E6EB4">
        <w:rPr>
          <w:rFonts w:ascii="Times New Roman" w:hAnsi="Times New Roman" w:cs="Times New Roman"/>
          <w:sz w:val="24"/>
          <w:szCs w:val="24"/>
        </w:rPr>
        <w:t>urante los próximos meses, la artista ofrecerá decenas de conciertos cuya recaudación se espera que supere los 1.000 millones de euros, con un impacto económico de unos 5.000 millones, según la prensa especializada.</w:t>
      </w:r>
    </w:p>
    <w:p w:rsidR="00DC6915" w:rsidRDefault="00DC6915" w:rsidP="00DC6915">
      <w:pPr>
        <w:spacing w:line="240" w:lineRule="auto"/>
        <w:jc w:val="both"/>
        <w:rPr>
          <w:rFonts w:ascii="Times New Roman" w:hAnsi="Times New Roman" w:cs="Times New Roman"/>
          <w:sz w:val="24"/>
          <w:szCs w:val="24"/>
        </w:rPr>
      </w:pPr>
      <w:r w:rsidRPr="008E6EB4">
        <w:rPr>
          <w:rFonts w:ascii="Times New Roman" w:hAnsi="Times New Roman" w:cs="Times New Roman"/>
          <w:sz w:val="24"/>
          <w:szCs w:val="24"/>
        </w:rPr>
        <w:t>Apenas una</w:t>
      </w:r>
      <w:r w:rsidR="00497E55">
        <w:rPr>
          <w:rFonts w:ascii="Times New Roman" w:hAnsi="Times New Roman" w:cs="Times New Roman"/>
          <w:sz w:val="24"/>
          <w:szCs w:val="24"/>
        </w:rPr>
        <w:t>s semanas después de arrancar, “The Eras Tour”</w:t>
      </w:r>
      <w:r w:rsidRPr="008E6EB4">
        <w:rPr>
          <w:rFonts w:ascii="Times New Roman" w:hAnsi="Times New Roman" w:cs="Times New Roman"/>
          <w:sz w:val="24"/>
          <w:szCs w:val="24"/>
        </w:rPr>
        <w:t xml:space="preserve"> ya ha cosechado cifras históricas, superando las de algunos grandes de la música como Madonna. Con más de </w:t>
      </w:r>
      <w:r>
        <w:rPr>
          <w:rFonts w:ascii="Times New Roman" w:hAnsi="Times New Roman" w:cs="Times New Roman"/>
          <w:sz w:val="24"/>
          <w:szCs w:val="24"/>
        </w:rPr>
        <w:t>150 millones de discos vendidos…</w:t>
      </w:r>
    </w:p>
    <w:p w:rsidR="00DC6915" w:rsidRPr="008E6EB4" w:rsidRDefault="00DC6915" w:rsidP="00DC6915">
      <w:pPr>
        <w:spacing w:line="240" w:lineRule="auto"/>
        <w:jc w:val="both"/>
        <w:rPr>
          <w:rFonts w:ascii="Times New Roman" w:hAnsi="Times New Roman" w:cs="Times New Roman"/>
          <w:sz w:val="24"/>
          <w:szCs w:val="24"/>
        </w:rPr>
      </w:pPr>
      <w:r w:rsidRPr="008E6EB4">
        <w:rPr>
          <w:rFonts w:ascii="Times New Roman" w:hAnsi="Times New Roman" w:cs="Times New Roman"/>
          <w:sz w:val="24"/>
          <w:szCs w:val="24"/>
        </w:rPr>
        <w:t>Convertida en una de las diez mujeres famosas más ricas de Estados Unidos, compartiendo lista con nombres como Oprah Winfrey, Kim Kardashian o Beyoncé, Taylor Swift tiene una fortuna estimada de 1.300 millones de dólares, 200 millones más que el pasado otoño, según Forbes. Una cantidad que verá aumentada de manera notable durante su gira, ‘The Eras Tour’.</w:t>
      </w:r>
    </w:p>
    <w:p w:rsidR="00DC6915" w:rsidRPr="008E6EB4" w:rsidRDefault="00DC6915" w:rsidP="00DC6915">
      <w:pPr>
        <w:spacing w:line="240" w:lineRule="auto"/>
        <w:jc w:val="both"/>
        <w:rPr>
          <w:rFonts w:ascii="Times New Roman" w:hAnsi="Times New Roman" w:cs="Times New Roman"/>
          <w:sz w:val="24"/>
          <w:szCs w:val="24"/>
        </w:rPr>
      </w:pPr>
      <w:r w:rsidRPr="008E6EB4">
        <w:rPr>
          <w:rFonts w:ascii="Times New Roman" w:hAnsi="Times New Roman" w:cs="Times New Roman"/>
          <w:sz w:val="24"/>
          <w:szCs w:val="24"/>
        </w:rPr>
        <w:t xml:space="preserve">En realidad, hay algo enfermizo en el culto a Swift, por encima del de otros artistas. Para empezar, un proceso de selección de compra de entradas que te consume la vida, al menos varias </w:t>
      </w:r>
      <w:r w:rsidR="00497E55">
        <w:rPr>
          <w:rFonts w:ascii="Times New Roman" w:hAnsi="Times New Roman" w:cs="Times New Roman"/>
          <w:sz w:val="24"/>
          <w:szCs w:val="24"/>
        </w:rPr>
        <w:t>semanas, para el que debes ser “</w:t>
      </w:r>
      <w:r w:rsidRPr="008E6EB4">
        <w:rPr>
          <w:rFonts w:ascii="Times New Roman" w:hAnsi="Times New Roman" w:cs="Times New Roman"/>
          <w:sz w:val="24"/>
          <w:szCs w:val="24"/>
        </w:rPr>
        <w:t>fan verificado</w:t>
      </w:r>
      <w:r w:rsidR="00497E55">
        <w:rPr>
          <w:rFonts w:ascii="Times New Roman" w:hAnsi="Times New Roman" w:cs="Times New Roman"/>
          <w:sz w:val="24"/>
          <w:szCs w:val="24"/>
        </w:rPr>
        <w:t>”</w:t>
      </w:r>
      <w:r w:rsidRPr="008E6EB4">
        <w:rPr>
          <w:rFonts w:ascii="Times New Roman" w:hAnsi="Times New Roman" w:cs="Times New Roman"/>
          <w:sz w:val="24"/>
          <w:szCs w:val="24"/>
        </w:rPr>
        <w:t>. También se debate en foros la posibilidad de acudir al concierto con pañales para no tener que perderse una canción si tienen que hacer pis, a pesar de que se saben el concierto de memoria de tanto ver la filmación completa disponible en Disney+. Por lo visto, se está dando una epidem</w:t>
      </w:r>
      <w:r w:rsidR="00094A92">
        <w:rPr>
          <w:rFonts w:ascii="Times New Roman" w:hAnsi="Times New Roman" w:cs="Times New Roman"/>
          <w:sz w:val="24"/>
          <w:szCs w:val="24"/>
        </w:rPr>
        <w:t>i</w:t>
      </w:r>
      <w:r w:rsidRPr="008E6EB4">
        <w:rPr>
          <w:rFonts w:ascii="Times New Roman" w:hAnsi="Times New Roman" w:cs="Times New Roman"/>
          <w:sz w:val="24"/>
          <w:szCs w:val="24"/>
        </w:rPr>
        <w:t xml:space="preserve">a de depresiones posconcierto: la piscóloga Kayla Greenstein explica que ver a Swift es parecido a tomar drogas psicodélicas, con su ritual previo y epifanía existencial. Después del subidón, algunas afectadas sueltan frases como “Nunca volveré a sentir tanta felicidad” o “Ahora no sé </w:t>
      </w:r>
      <w:r w:rsidR="00094A92" w:rsidRPr="008E6EB4">
        <w:rPr>
          <w:rFonts w:ascii="Times New Roman" w:hAnsi="Times New Roman" w:cs="Times New Roman"/>
          <w:sz w:val="24"/>
          <w:szCs w:val="24"/>
        </w:rPr>
        <w:t>qué</w:t>
      </w:r>
      <w:r w:rsidRPr="008E6EB4">
        <w:rPr>
          <w:rFonts w:ascii="Times New Roman" w:hAnsi="Times New Roman" w:cs="Times New Roman"/>
          <w:sz w:val="24"/>
          <w:szCs w:val="24"/>
        </w:rPr>
        <w:t xml:space="preserve"> hacer con mi vida”. Greenstein recomienda superar el bajón viendo más vídeos de Swift o imprimiendo las fotos del concierto, a modo de metadona. Gozar de Madonna y Michael Jackson era todo diversión, según recu</w:t>
      </w:r>
      <w:r w:rsidR="00094A92">
        <w:rPr>
          <w:rFonts w:ascii="Times New Roman" w:hAnsi="Times New Roman" w:cs="Times New Roman"/>
          <w:sz w:val="24"/>
          <w:szCs w:val="24"/>
        </w:rPr>
        <w:t>e</w:t>
      </w:r>
      <w:r w:rsidRPr="008E6EB4">
        <w:rPr>
          <w:rFonts w:ascii="Times New Roman" w:hAnsi="Times New Roman" w:cs="Times New Roman"/>
          <w:sz w:val="24"/>
          <w:szCs w:val="24"/>
        </w:rPr>
        <w:t>rdo, y sin trámites burocráticos ni efectos secundarios.</w:t>
      </w:r>
    </w:p>
    <w:p w:rsidR="00DC6915" w:rsidRPr="008E6EB4" w:rsidRDefault="00DC6915" w:rsidP="00DC6915">
      <w:pPr>
        <w:spacing w:line="240" w:lineRule="auto"/>
        <w:jc w:val="both"/>
        <w:rPr>
          <w:rFonts w:ascii="Times New Roman" w:hAnsi="Times New Roman" w:cs="Times New Roman"/>
          <w:sz w:val="24"/>
          <w:szCs w:val="24"/>
        </w:rPr>
      </w:pPr>
      <w:r w:rsidRPr="008E6EB4">
        <w:rPr>
          <w:rFonts w:ascii="Times New Roman" w:hAnsi="Times New Roman" w:cs="Times New Roman"/>
          <w:sz w:val="24"/>
          <w:szCs w:val="24"/>
        </w:rPr>
        <w:t>¿</w:t>
      </w:r>
      <w:r w:rsidR="00497E55">
        <w:rPr>
          <w:rFonts w:ascii="Times New Roman" w:hAnsi="Times New Roman" w:cs="Times New Roman"/>
          <w:sz w:val="24"/>
          <w:szCs w:val="24"/>
        </w:rPr>
        <w:t>Estamos todos bien? Que muchas “swifties”</w:t>
      </w:r>
      <w:r w:rsidRPr="008E6EB4">
        <w:rPr>
          <w:rFonts w:ascii="Times New Roman" w:hAnsi="Times New Roman" w:cs="Times New Roman"/>
          <w:sz w:val="24"/>
          <w:szCs w:val="24"/>
        </w:rPr>
        <w:t xml:space="preserve"> consideren a Taylor algo parecido a una amiga confirma lo escasos que son los lazos de verdadera amistad en nuestras sociedades. Que valoremos un concierto de estadio como la cima de nuestras vidas tampoco habla especialmente bien de la emoción cotidiana de nuestras biografías. Y que nos parezca intolerable que una estrella pop de la tercera e</w:t>
      </w:r>
      <w:r w:rsidR="00497E55">
        <w:rPr>
          <w:rFonts w:ascii="Times New Roman" w:hAnsi="Times New Roman" w:cs="Times New Roman"/>
          <w:sz w:val="24"/>
          <w:szCs w:val="24"/>
        </w:rPr>
        <w:t>dad como Neil Tennant ponga un “pero”</w:t>
      </w:r>
      <w:r w:rsidRPr="008E6EB4">
        <w:rPr>
          <w:rFonts w:ascii="Times New Roman" w:hAnsi="Times New Roman" w:cs="Times New Roman"/>
          <w:sz w:val="24"/>
          <w:szCs w:val="24"/>
        </w:rPr>
        <w:t xml:space="preserve"> a la estrella más rentable del planeta pop quizá es tener la piel excesivamente fina. No hay nada malo en las canciones ni en los conciertos de Swift, pero todo lo que orbita alrededor merece un análisis sociológico y psiquiátrico, además del artístico.</w:t>
      </w:r>
      <w:r>
        <w:rPr>
          <w:rFonts w:ascii="Times New Roman" w:hAnsi="Times New Roman" w:cs="Times New Roman"/>
          <w:sz w:val="24"/>
          <w:szCs w:val="24"/>
        </w:rPr>
        <w:t xml:space="preserve"> (</w:t>
      </w:r>
      <w:r w:rsidR="007A01D7">
        <w:rPr>
          <w:rFonts w:ascii="Times New Roman" w:hAnsi="Times New Roman" w:cs="Times New Roman"/>
          <w:sz w:val="24"/>
          <w:szCs w:val="24"/>
        </w:rPr>
        <w:t>Fuente: Vozpópu</w:t>
      </w:r>
      <w:r>
        <w:rPr>
          <w:rFonts w:ascii="Times New Roman" w:hAnsi="Times New Roman" w:cs="Times New Roman"/>
          <w:sz w:val="24"/>
          <w:szCs w:val="24"/>
        </w:rPr>
        <w:t xml:space="preserve">li - </w:t>
      </w:r>
      <w:r w:rsidRPr="00B07E14">
        <w:rPr>
          <w:rFonts w:ascii="Times New Roman" w:hAnsi="Times New Roman" w:cs="Times New Roman"/>
          <w:b/>
          <w:sz w:val="24"/>
          <w:szCs w:val="24"/>
        </w:rPr>
        <w:t>30/5/24</w:t>
      </w:r>
      <w:r>
        <w:rPr>
          <w:rFonts w:ascii="Times New Roman" w:hAnsi="Times New Roman" w:cs="Times New Roman"/>
          <w:sz w:val="24"/>
          <w:szCs w:val="24"/>
        </w:rPr>
        <w:t xml:space="preserve">)  </w:t>
      </w:r>
    </w:p>
    <w:p w:rsidR="00150E2F" w:rsidRPr="00EB671B" w:rsidRDefault="00EB671B" w:rsidP="00DC6915">
      <w:pPr>
        <w:spacing w:line="240" w:lineRule="auto"/>
        <w:jc w:val="both"/>
        <w:rPr>
          <w:rFonts w:ascii="Times New Roman" w:hAnsi="Times New Roman" w:cs="Times New Roman"/>
          <w:sz w:val="24"/>
          <w:szCs w:val="24"/>
        </w:rPr>
      </w:pPr>
      <w:r w:rsidRPr="00EB671B">
        <w:rPr>
          <w:rFonts w:ascii="Times New Roman" w:hAnsi="Times New Roman" w:cs="Times New Roman"/>
          <w:b/>
          <w:sz w:val="24"/>
          <w:szCs w:val="24"/>
        </w:rPr>
        <w:t xml:space="preserve">Nota: </w:t>
      </w:r>
      <w:r w:rsidR="00497E55" w:rsidRPr="00EB671B">
        <w:rPr>
          <w:rFonts w:ascii="Times New Roman" w:hAnsi="Times New Roman" w:cs="Times New Roman"/>
          <w:sz w:val="24"/>
          <w:szCs w:val="24"/>
        </w:rPr>
        <w:t>Algún apunte sobre la fábrica de tarados… ¿No se sienten ustedes  abducidos, espiados, traficados, influenciados, manipulados, intoxicados,</w:t>
      </w:r>
      <w:r w:rsidR="00150E2F" w:rsidRPr="00EB671B">
        <w:rPr>
          <w:rFonts w:ascii="Times New Roman" w:hAnsi="Times New Roman" w:cs="Times New Roman"/>
          <w:sz w:val="24"/>
          <w:szCs w:val="24"/>
        </w:rPr>
        <w:t xml:space="preserve"> utilizados,</w:t>
      </w:r>
      <w:r w:rsidR="00497E55" w:rsidRPr="00EB671B">
        <w:rPr>
          <w:rFonts w:ascii="Times New Roman" w:hAnsi="Times New Roman" w:cs="Times New Roman"/>
          <w:sz w:val="24"/>
          <w:szCs w:val="24"/>
        </w:rPr>
        <w:t xml:space="preserve"> arreados, adocenados, estabulados,</w:t>
      </w:r>
      <w:r w:rsidRPr="00EB671B">
        <w:rPr>
          <w:rFonts w:ascii="Times New Roman" w:hAnsi="Times New Roman" w:cs="Times New Roman"/>
          <w:sz w:val="24"/>
          <w:szCs w:val="24"/>
        </w:rPr>
        <w:t xml:space="preserve"> atontados,</w:t>
      </w:r>
      <w:r w:rsidR="00150E2F" w:rsidRPr="00EB671B">
        <w:rPr>
          <w:rFonts w:ascii="Times New Roman" w:hAnsi="Times New Roman" w:cs="Times New Roman"/>
          <w:sz w:val="24"/>
          <w:szCs w:val="24"/>
        </w:rPr>
        <w:t xml:space="preserve"> anestesiados, por estos</w:t>
      </w:r>
      <w:r w:rsidR="00497E55" w:rsidRPr="00EB671B">
        <w:rPr>
          <w:rFonts w:ascii="Times New Roman" w:hAnsi="Times New Roman" w:cs="Times New Roman"/>
          <w:sz w:val="24"/>
          <w:szCs w:val="24"/>
        </w:rPr>
        <w:t xml:space="preserve"> alquimistas de las redes sociales, </w:t>
      </w:r>
      <w:r w:rsidR="00F264A9" w:rsidRPr="00EB671B">
        <w:rPr>
          <w:rFonts w:ascii="Times New Roman" w:hAnsi="Times New Roman" w:cs="Times New Roman"/>
          <w:sz w:val="24"/>
          <w:szCs w:val="24"/>
        </w:rPr>
        <w:t xml:space="preserve">funambulistas de las </w:t>
      </w:r>
      <w:r w:rsidRPr="00EB671B">
        <w:rPr>
          <w:rFonts w:ascii="Times New Roman" w:hAnsi="Times New Roman" w:cs="Times New Roman"/>
          <w:sz w:val="24"/>
          <w:szCs w:val="24"/>
        </w:rPr>
        <w:t>plataformas, meras</w:t>
      </w:r>
      <w:r w:rsidR="00497E55" w:rsidRPr="00EB671B">
        <w:rPr>
          <w:rFonts w:ascii="Times New Roman" w:hAnsi="Times New Roman" w:cs="Times New Roman"/>
          <w:sz w:val="24"/>
          <w:szCs w:val="24"/>
        </w:rPr>
        <w:t xml:space="preserve"> serpientes encantadoras de hombres? ¿Sab</w:t>
      </w:r>
      <w:r w:rsidR="00150E2F" w:rsidRPr="00EB671B">
        <w:rPr>
          <w:rFonts w:ascii="Times New Roman" w:hAnsi="Times New Roman" w:cs="Times New Roman"/>
          <w:sz w:val="24"/>
          <w:szCs w:val="24"/>
        </w:rPr>
        <w:t>en ustedes que estos maquinadores siniestros</w:t>
      </w:r>
      <w:r w:rsidR="00F264A9" w:rsidRPr="00EB671B">
        <w:rPr>
          <w:rFonts w:ascii="Times New Roman" w:hAnsi="Times New Roman" w:cs="Times New Roman"/>
          <w:sz w:val="24"/>
          <w:szCs w:val="24"/>
        </w:rPr>
        <w:t xml:space="preserve"> conocen</w:t>
      </w:r>
      <w:r w:rsidR="00150E2F" w:rsidRPr="00EB671B">
        <w:rPr>
          <w:rFonts w:ascii="Times New Roman" w:hAnsi="Times New Roman" w:cs="Times New Roman"/>
          <w:sz w:val="24"/>
          <w:szCs w:val="24"/>
        </w:rPr>
        <w:t xml:space="preserve"> más de ustedes, que ustedes mismos? ¿Saben  ustedes que si un servicio es gratuito, el producto son ustedes? ¿Saben ustedes que con el Internet de las cosas se nos puede espiar incluso dentro de casa? </w:t>
      </w:r>
    </w:p>
    <w:p w:rsidR="00DC6915" w:rsidRPr="00EB671B" w:rsidRDefault="00150E2F" w:rsidP="00DC6915">
      <w:pPr>
        <w:spacing w:line="240" w:lineRule="auto"/>
        <w:jc w:val="both"/>
        <w:rPr>
          <w:rFonts w:ascii="Times New Roman" w:hAnsi="Times New Roman" w:cs="Times New Roman"/>
          <w:sz w:val="24"/>
          <w:szCs w:val="24"/>
        </w:rPr>
      </w:pPr>
      <w:r w:rsidRPr="00EB671B">
        <w:rPr>
          <w:rFonts w:ascii="Times New Roman" w:hAnsi="Times New Roman" w:cs="Times New Roman"/>
          <w:sz w:val="24"/>
          <w:szCs w:val="24"/>
        </w:rPr>
        <w:t xml:space="preserve">¿Les </w:t>
      </w:r>
      <w:r w:rsidR="000C254D" w:rsidRPr="00EB671B">
        <w:rPr>
          <w:rFonts w:ascii="Times New Roman" w:hAnsi="Times New Roman" w:cs="Times New Roman"/>
          <w:sz w:val="24"/>
          <w:szCs w:val="24"/>
        </w:rPr>
        <w:t xml:space="preserve">parece bien? ¿Les da lo mismo? ¿Se sienten cómodos chapoteando en el estercolero de las redes sociales, plataformas, y apps? ¿Lo consideran un daño colateral? </w:t>
      </w:r>
      <w:r w:rsidRPr="00EB671B">
        <w:rPr>
          <w:rFonts w:ascii="Times New Roman" w:hAnsi="Times New Roman" w:cs="Times New Roman"/>
          <w:sz w:val="24"/>
          <w:szCs w:val="24"/>
        </w:rPr>
        <w:t xml:space="preserve"> </w:t>
      </w:r>
      <w:r w:rsidR="00497E55" w:rsidRPr="00EB671B">
        <w:rPr>
          <w:rFonts w:ascii="Times New Roman" w:hAnsi="Times New Roman" w:cs="Times New Roman"/>
          <w:sz w:val="24"/>
          <w:szCs w:val="24"/>
        </w:rPr>
        <w:t xml:space="preserve"> </w:t>
      </w:r>
    </w:p>
    <w:p w:rsidR="00003232" w:rsidRPr="00EB671B" w:rsidRDefault="00003232" w:rsidP="001514B8">
      <w:pPr>
        <w:spacing w:line="240" w:lineRule="auto"/>
        <w:jc w:val="both"/>
        <w:rPr>
          <w:rFonts w:ascii="Times New Roman" w:hAnsi="Times New Roman" w:cs="Times New Roman"/>
          <w:sz w:val="24"/>
          <w:szCs w:val="24"/>
        </w:rPr>
      </w:pPr>
      <w:r w:rsidRPr="00EB671B">
        <w:rPr>
          <w:rFonts w:ascii="Times New Roman" w:hAnsi="Times New Roman" w:cs="Times New Roman"/>
          <w:b/>
          <w:sz w:val="24"/>
          <w:szCs w:val="24"/>
        </w:rPr>
        <w:lastRenderedPageBreak/>
        <w:t>- Eurobarómetro</w:t>
      </w:r>
      <w:r w:rsidR="008F07AF" w:rsidRPr="00EB671B">
        <w:rPr>
          <w:rFonts w:ascii="Times New Roman" w:hAnsi="Times New Roman" w:cs="Times New Roman"/>
          <w:b/>
          <w:sz w:val="24"/>
          <w:szCs w:val="24"/>
        </w:rPr>
        <w:t>: ¿qué opinan los jóvenes sobre la Unión Europea?</w:t>
      </w:r>
    </w:p>
    <w:p w:rsidR="006C60DD" w:rsidRDefault="006C60DD" w:rsidP="006C60DD">
      <w:pPr>
        <w:rPr>
          <w:rFonts w:ascii="Times New Roman" w:hAnsi="Times New Roman" w:cs="Times New Roman"/>
          <w:b/>
          <w:color w:val="FF0000"/>
          <w:sz w:val="24"/>
          <w:szCs w:val="24"/>
        </w:rPr>
      </w:pPr>
      <w:r w:rsidRPr="006C60DD">
        <w:rPr>
          <w:rFonts w:ascii="Times New Roman" w:hAnsi="Times New Roman" w:cs="Times New Roman"/>
          <w:b/>
          <w:noProof/>
          <w:color w:val="FF0000"/>
          <w:sz w:val="24"/>
          <w:szCs w:val="24"/>
          <w:lang w:eastAsia="es-ES"/>
        </w:rPr>
        <w:drawing>
          <wp:inline distT="0" distB="0" distL="0" distR="0" wp14:anchorId="04A79BBC" wp14:editId="40BB5D07">
            <wp:extent cx="5731510" cy="3618322"/>
            <wp:effectExtent l="0" t="0" r="2540" b="127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5"/>
                    <a:stretch>
                      <a:fillRect/>
                    </a:stretch>
                  </pic:blipFill>
                  <pic:spPr>
                    <a:xfrm>
                      <a:off x="0" y="0"/>
                      <a:ext cx="5731510" cy="3618322"/>
                    </a:xfrm>
                    <a:prstGeom prst="rect">
                      <a:avLst/>
                    </a:prstGeom>
                  </pic:spPr>
                </pic:pic>
              </a:graphicData>
            </a:graphic>
          </wp:inline>
        </w:drawing>
      </w:r>
    </w:p>
    <w:p w:rsidR="00003232" w:rsidRPr="000C254D" w:rsidRDefault="00003232" w:rsidP="00003232">
      <w:pPr>
        <w:spacing w:line="240" w:lineRule="auto"/>
        <w:rPr>
          <w:rFonts w:ascii="Times New Roman" w:hAnsi="Times New Roman" w:cs="Times New Roman"/>
          <w:sz w:val="24"/>
          <w:szCs w:val="24"/>
        </w:rPr>
      </w:pPr>
      <w:r w:rsidRPr="000C254D">
        <w:rPr>
          <w:rFonts w:ascii="Times New Roman" w:hAnsi="Times New Roman" w:cs="Times New Roman"/>
          <w:sz w:val="24"/>
          <w:szCs w:val="24"/>
        </w:rPr>
        <w:t xml:space="preserve">- </w:t>
      </w:r>
      <w:r w:rsidRPr="000C254D">
        <w:rPr>
          <w:rFonts w:ascii="Times New Roman" w:hAnsi="Times New Roman" w:cs="Times New Roman"/>
          <w:sz w:val="24"/>
          <w:szCs w:val="24"/>
          <w:u w:val="single"/>
        </w:rPr>
        <w:t>Nueva encuesta del Eurobarómetro muestra la participación activa de los jóvenes en la vida cívica y democrática antes de las próximas elecciones europeas</w:t>
      </w:r>
      <w:r w:rsidRPr="000C254D">
        <w:rPr>
          <w:rFonts w:ascii="Times New Roman" w:hAnsi="Times New Roman" w:cs="Times New Roman"/>
          <w:sz w:val="24"/>
          <w:szCs w:val="24"/>
        </w:rPr>
        <w:t xml:space="preserve"> (EuroXuventude - </w:t>
      </w:r>
      <w:r w:rsidRPr="000C254D">
        <w:rPr>
          <w:rFonts w:ascii="Times New Roman" w:hAnsi="Times New Roman" w:cs="Times New Roman"/>
          <w:b/>
          <w:sz w:val="24"/>
          <w:szCs w:val="24"/>
        </w:rPr>
        <w:t>13/5/24</w:t>
      </w:r>
      <w:r w:rsidRPr="000C254D">
        <w:rPr>
          <w:rFonts w:ascii="Times New Roman" w:hAnsi="Times New Roman" w:cs="Times New Roman"/>
          <w:sz w:val="24"/>
          <w:szCs w:val="24"/>
        </w:rPr>
        <w:t>)</w:t>
      </w:r>
    </w:p>
    <w:p w:rsidR="00003232" w:rsidRPr="000C254D" w:rsidRDefault="00003232" w:rsidP="00003232">
      <w:pPr>
        <w:spacing w:line="240" w:lineRule="auto"/>
        <w:jc w:val="both"/>
        <w:rPr>
          <w:rFonts w:ascii="Times New Roman" w:hAnsi="Times New Roman" w:cs="Times New Roman"/>
          <w:sz w:val="24"/>
          <w:szCs w:val="24"/>
        </w:rPr>
      </w:pPr>
      <w:r w:rsidRPr="000C254D">
        <w:rPr>
          <w:rFonts w:ascii="Times New Roman" w:hAnsi="Times New Roman" w:cs="Times New Roman"/>
          <w:sz w:val="24"/>
          <w:szCs w:val="24"/>
        </w:rPr>
        <w:t xml:space="preserve">- Antes de las elecciones europeas que se celebrarán del 6 a 9 de junio, la Comisión ha publicado un Eurobarómetro sobre la juventud y la democracia, que revela indicios tempranos de que el 64% de los jóvenes afirman que tienen intención de votar. </w:t>
      </w:r>
    </w:p>
    <w:p w:rsidR="00003232" w:rsidRPr="000C254D" w:rsidRDefault="00003232" w:rsidP="00003232">
      <w:pPr>
        <w:spacing w:line="240" w:lineRule="auto"/>
        <w:jc w:val="both"/>
        <w:rPr>
          <w:rFonts w:ascii="Times New Roman" w:hAnsi="Times New Roman" w:cs="Times New Roman"/>
          <w:sz w:val="24"/>
          <w:szCs w:val="24"/>
        </w:rPr>
      </w:pPr>
      <w:r w:rsidRPr="000C254D">
        <w:rPr>
          <w:rFonts w:ascii="Times New Roman" w:hAnsi="Times New Roman" w:cs="Times New Roman"/>
          <w:sz w:val="24"/>
          <w:szCs w:val="24"/>
        </w:rPr>
        <w:t>- Sin embargo, aunque el 38% indicó que el voto es la acción más eficaz para hacer oír su voz, alrededor del 19% afirmó que no estaban interesados en la política y el 13% no estaban interesados en votar.</w:t>
      </w:r>
    </w:p>
    <w:p w:rsidR="00003232" w:rsidRPr="000C254D" w:rsidRDefault="00003232" w:rsidP="00003232">
      <w:pPr>
        <w:spacing w:line="240" w:lineRule="auto"/>
        <w:jc w:val="both"/>
        <w:rPr>
          <w:rFonts w:ascii="Times New Roman" w:hAnsi="Times New Roman" w:cs="Times New Roman"/>
          <w:sz w:val="24"/>
          <w:szCs w:val="24"/>
        </w:rPr>
      </w:pPr>
      <w:r w:rsidRPr="000C254D">
        <w:rPr>
          <w:rFonts w:ascii="Times New Roman" w:hAnsi="Times New Roman" w:cs="Times New Roman"/>
          <w:sz w:val="24"/>
          <w:szCs w:val="24"/>
        </w:rPr>
        <w:t>Bruselas, 13 de mayo de 2024. La encuesta puso de manifiesto que muchos jóvenes son activos y comprometidos: El 64 % afirmó haber participado en las actividades de una o más organizaciones en los últimos 12 meses.</w:t>
      </w:r>
    </w:p>
    <w:p w:rsidR="00003232" w:rsidRPr="000C254D" w:rsidRDefault="00003232" w:rsidP="00003232">
      <w:pPr>
        <w:spacing w:line="240" w:lineRule="auto"/>
        <w:jc w:val="both"/>
        <w:rPr>
          <w:rFonts w:ascii="Times New Roman" w:hAnsi="Times New Roman" w:cs="Times New Roman"/>
          <w:sz w:val="24"/>
          <w:szCs w:val="24"/>
        </w:rPr>
      </w:pPr>
      <w:r w:rsidRPr="000C254D">
        <w:rPr>
          <w:rFonts w:ascii="Times New Roman" w:hAnsi="Times New Roman" w:cs="Times New Roman"/>
          <w:sz w:val="24"/>
          <w:szCs w:val="24"/>
        </w:rPr>
        <w:t>Además, el 48 % informó de que habían tomado medidas para cambiar la sociedad mediante la firma de una petición, la participación en una reunión o el envío de una carta a un político.</w:t>
      </w:r>
    </w:p>
    <w:p w:rsidR="00003232" w:rsidRPr="000C254D" w:rsidRDefault="00003232" w:rsidP="00003232">
      <w:pPr>
        <w:spacing w:line="240" w:lineRule="auto"/>
        <w:jc w:val="both"/>
        <w:rPr>
          <w:rFonts w:ascii="Times New Roman" w:hAnsi="Times New Roman" w:cs="Times New Roman"/>
          <w:sz w:val="24"/>
          <w:szCs w:val="24"/>
        </w:rPr>
      </w:pPr>
      <w:r w:rsidRPr="000C254D">
        <w:rPr>
          <w:rFonts w:ascii="Times New Roman" w:hAnsi="Times New Roman" w:cs="Times New Roman"/>
          <w:sz w:val="24"/>
          <w:szCs w:val="24"/>
        </w:rPr>
        <w:t>En particular, los jóvenes participaron activamente en temas relacionados con los derechos humanos (34 %), el cambio climático y el medio ambiente (33 %), la salud y el bienestar (29 %) y la igualdad de derechos independientemente del género, la raza o la sexualidad (29 %).</w:t>
      </w:r>
    </w:p>
    <w:p w:rsidR="00003232" w:rsidRPr="000C254D" w:rsidRDefault="00003232" w:rsidP="00003232">
      <w:pPr>
        <w:spacing w:line="240" w:lineRule="auto"/>
        <w:jc w:val="both"/>
        <w:rPr>
          <w:rFonts w:ascii="Times New Roman" w:hAnsi="Times New Roman" w:cs="Times New Roman"/>
          <w:sz w:val="24"/>
          <w:szCs w:val="24"/>
        </w:rPr>
      </w:pPr>
      <w:r w:rsidRPr="000C254D">
        <w:rPr>
          <w:rFonts w:ascii="Times New Roman" w:hAnsi="Times New Roman" w:cs="Times New Roman"/>
          <w:sz w:val="24"/>
          <w:szCs w:val="24"/>
        </w:rPr>
        <w:t>Los jóvenes consideraron que el sistema educativo los ha preparado bien para algunos de los retos a los que se enfrentan.</w:t>
      </w:r>
    </w:p>
    <w:p w:rsidR="00003232" w:rsidRPr="000C254D" w:rsidRDefault="00003232" w:rsidP="00003232">
      <w:pPr>
        <w:spacing w:line="240" w:lineRule="auto"/>
        <w:jc w:val="both"/>
        <w:rPr>
          <w:rFonts w:ascii="Times New Roman" w:hAnsi="Times New Roman" w:cs="Times New Roman"/>
          <w:sz w:val="24"/>
          <w:szCs w:val="24"/>
        </w:rPr>
      </w:pPr>
      <w:r w:rsidRPr="000C254D">
        <w:rPr>
          <w:rFonts w:ascii="Times New Roman" w:hAnsi="Times New Roman" w:cs="Times New Roman"/>
          <w:sz w:val="24"/>
          <w:szCs w:val="24"/>
        </w:rPr>
        <w:t>Por ejemplo, el 73 % afirmó que su educación les ha dotado de las capacidades digitales necesarias para detectar la desinformación. El 72 % afirmó que su educación les ha enseñado a ocuparse del medio ambiente.</w:t>
      </w:r>
    </w:p>
    <w:p w:rsidR="00003232" w:rsidRPr="000C254D" w:rsidRDefault="00003232" w:rsidP="00003232">
      <w:pPr>
        <w:spacing w:line="240" w:lineRule="auto"/>
        <w:jc w:val="both"/>
        <w:rPr>
          <w:rFonts w:ascii="Times New Roman" w:hAnsi="Times New Roman" w:cs="Times New Roman"/>
          <w:sz w:val="24"/>
          <w:szCs w:val="24"/>
        </w:rPr>
      </w:pPr>
      <w:r w:rsidRPr="000C254D">
        <w:rPr>
          <w:rFonts w:ascii="Times New Roman" w:hAnsi="Times New Roman" w:cs="Times New Roman"/>
          <w:sz w:val="24"/>
          <w:szCs w:val="24"/>
        </w:rPr>
        <w:lastRenderedPageBreak/>
        <w:t>Por último, la encuesta puso de manifiesto que los jóvenes siguen teniendo una perspectiva europea.</w:t>
      </w:r>
    </w:p>
    <w:p w:rsidR="00003232" w:rsidRPr="000C254D" w:rsidRDefault="00003232" w:rsidP="00003232">
      <w:pPr>
        <w:spacing w:line="240" w:lineRule="auto"/>
        <w:jc w:val="both"/>
        <w:rPr>
          <w:rFonts w:ascii="Times New Roman" w:hAnsi="Times New Roman" w:cs="Times New Roman"/>
          <w:sz w:val="24"/>
          <w:szCs w:val="24"/>
        </w:rPr>
      </w:pPr>
      <w:r w:rsidRPr="000C254D">
        <w:rPr>
          <w:rFonts w:ascii="Times New Roman" w:hAnsi="Times New Roman" w:cs="Times New Roman"/>
          <w:sz w:val="24"/>
          <w:szCs w:val="24"/>
        </w:rPr>
        <w:t>Más del 43 % ha participado en una actividad en otro país de la UE. Ejemplos típicos de ello son el estudio o la formación (16 %), el voluntariado (12 %) o el trabajo (12 %).</w:t>
      </w:r>
    </w:p>
    <w:p w:rsidR="00003232" w:rsidRPr="000C254D" w:rsidRDefault="00003232" w:rsidP="00003232">
      <w:pPr>
        <w:spacing w:line="240" w:lineRule="auto"/>
        <w:jc w:val="both"/>
        <w:rPr>
          <w:rFonts w:ascii="Times New Roman" w:hAnsi="Times New Roman" w:cs="Times New Roman"/>
          <w:sz w:val="24"/>
          <w:szCs w:val="24"/>
        </w:rPr>
      </w:pPr>
      <w:r w:rsidRPr="000C254D">
        <w:rPr>
          <w:rFonts w:ascii="Times New Roman" w:hAnsi="Times New Roman" w:cs="Times New Roman"/>
          <w:sz w:val="24"/>
          <w:szCs w:val="24"/>
        </w:rPr>
        <w:t>Casi la mitad de los jóvenes encuestados (49 %) afirman ser conscientes de las oportunidades de financiación que ofrecen Erasmus +, el programa de la UE para la educación, la formación, la juventud y el deporte.</w:t>
      </w:r>
    </w:p>
    <w:p w:rsidR="00003232" w:rsidRPr="000C254D" w:rsidRDefault="00003232" w:rsidP="00003232">
      <w:pPr>
        <w:spacing w:line="240" w:lineRule="auto"/>
        <w:jc w:val="both"/>
        <w:rPr>
          <w:rFonts w:ascii="Times New Roman" w:hAnsi="Times New Roman" w:cs="Times New Roman"/>
          <w:sz w:val="24"/>
          <w:szCs w:val="24"/>
        </w:rPr>
      </w:pPr>
      <w:r w:rsidRPr="000C254D">
        <w:rPr>
          <w:rFonts w:ascii="Times New Roman" w:hAnsi="Times New Roman" w:cs="Times New Roman"/>
          <w:sz w:val="24"/>
          <w:szCs w:val="24"/>
        </w:rPr>
        <w:t>Además, el 67 % de los jóvenes cree que la UE tiene un impacto, al menos en cierta medida, en su vida cotidiana, mientras que el 26 % afirma que no lo sabe y el 7 % no lo sabe.</w:t>
      </w:r>
    </w:p>
    <w:p w:rsidR="00003232" w:rsidRPr="000C254D" w:rsidRDefault="00003232" w:rsidP="00003232">
      <w:pPr>
        <w:spacing w:line="240" w:lineRule="auto"/>
        <w:jc w:val="both"/>
        <w:rPr>
          <w:rFonts w:ascii="Times New Roman" w:hAnsi="Times New Roman" w:cs="Times New Roman"/>
          <w:sz w:val="24"/>
          <w:szCs w:val="24"/>
        </w:rPr>
      </w:pPr>
      <w:r w:rsidRPr="000C254D">
        <w:rPr>
          <w:rFonts w:ascii="Times New Roman" w:hAnsi="Times New Roman" w:cs="Times New Roman"/>
          <w:sz w:val="24"/>
          <w:szCs w:val="24"/>
        </w:rPr>
        <w:t>Trasfondo</w:t>
      </w:r>
    </w:p>
    <w:p w:rsidR="00003232" w:rsidRPr="000C254D" w:rsidRDefault="00003232" w:rsidP="00003232">
      <w:pPr>
        <w:spacing w:line="240" w:lineRule="auto"/>
        <w:jc w:val="both"/>
        <w:rPr>
          <w:rFonts w:ascii="Times New Roman" w:hAnsi="Times New Roman" w:cs="Times New Roman"/>
          <w:sz w:val="24"/>
          <w:szCs w:val="24"/>
        </w:rPr>
      </w:pPr>
      <w:r w:rsidRPr="000C254D">
        <w:rPr>
          <w:rFonts w:ascii="Times New Roman" w:hAnsi="Times New Roman" w:cs="Times New Roman"/>
          <w:sz w:val="24"/>
          <w:szCs w:val="24"/>
        </w:rPr>
        <w:t>La en</w:t>
      </w:r>
      <w:r w:rsidR="00F264A9" w:rsidRPr="000C254D">
        <w:rPr>
          <w:rFonts w:ascii="Times New Roman" w:hAnsi="Times New Roman" w:cs="Times New Roman"/>
          <w:sz w:val="24"/>
          <w:szCs w:val="24"/>
        </w:rPr>
        <w:t>cuesta Flash Eurobarómetro 545 “Juventud y democracia”</w:t>
      </w:r>
      <w:r w:rsidRPr="000C254D">
        <w:rPr>
          <w:rFonts w:ascii="Times New Roman" w:hAnsi="Times New Roman" w:cs="Times New Roman"/>
          <w:sz w:val="24"/>
          <w:szCs w:val="24"/>
        </w:rPr>
        <w:t xml:space="preserve"> se llevó a cabo entre el 3 de abril y el 12 de abril de 2024, dirigida a una muestra representativa de 26,189 jóvenes de entre 15 y 30 años en los 27 Estados miembros.</w:t>
      </w:r>
    </w:p>
    <w:p w:rsidR="00003232" w:rsidRPr="000C254D" w:rsidRDefault="00003232" w:rsidP="00003232">
      <w:pPr>
        <w:spacing w:line="240" w:lineRule="auto"/>
        <w:jc w:val="both"/>
        <w:rPr>
          <w:rFonts w:ascii="Times New Roman" w:hAnsi="Times New Roman" w:cs="Times New Roman"/>
          <w:sz w:val="24"/>
          <w:szCs w:val="24"/>
        </w:rPr>
      </w:pPr>
      <w:r w:rsidRPr="000C254D">
        <w:rPr>
          <w:rFonts w:ascii="Times New Roman" w:hAnsi="Times New Roman" w:cs="Times New Roman"/>
          <w:sz w:val="24"/>
          <w:szCs w:val="24"/>
        </w:rPr>
        <w:t>Se llevó a cabo por medio de entrevistas web asistidas por ordenador (CAWI).</w:t>
      </w:r>
    </w:p>
    <w:p w:rsidR="00003232" w:rsidRPr="000C254D" w:rsidRDefault="00003232" w:rsidP="00003232">
      <w:pPr>
        <w:spacing w:line="240" w:lineRule="auto"/>
        <w:jc w:val="both"/>
        <w:rPr>
          <w:rFonts w:ascii="Times New Roman" w:hAnsi="Times New Roman" w:cs="Times New Roman"/>
          <w:sz w:val="24"/>
          <w:szCs w:val="24"/>
        </w:rPr>
      </w:pPr>
      <w:r w:rsidRPr="000C254D">
        <w:rPr>
          <w:rFonts w:ascii="Times New Roman" w:hAnsi="Times New Roman" w:cs="Times New Roman"/>
          <w:sz w:val="24"/>
          <w:szCs w:val="24"/>
        </w:rPr>
        <w:t xml:space="preserve">Los resultados del Eurobarómetro servirán de base al trabajo realizado por la Comisión Europea, tal como se indica en la Comunicación de la Comisión sobre el legado del Año Europeo de la Juventud. </w:t>
      </w:r>
    </w:p>
    <w:p w:rsidR="00003232" w:rsidRPr="000C254D" w:rsidRDefault="00003232" w:rsidP="00003232">
      <w:pPr>
        <w:spacing w:line="240" w:lineRule="auto"/>
        <w:jc w:val="both"/>
        <w:rPr>
          <w:rFonts w:ascii="Times New Roman" w:hAnsi="Times New Roman" w:cs="Times New Roman"/>
          <w:sz w:val="24"/>
          <w:szCs w:val="24"/>
        </w:rPr>
      </w:pPr>
      <w:r w:rsidRPr="000C254D">
        <w:rPr>
          <w:rFonts w:ascii="Times New Roman" w:hAnsi="Times New Roman" w:cs="Times New Roman"/>
          <w:sz w:val="24"/>
          <w:szCs w:val="24"/>
        </w:rPr>
        <w:t>La Comisión ha nombrado a un Coordinador de la UE para la Juventud y está llevando a cabo un control de la juventud en el proceso de elaboración de políticas de la UE.</w:t>
      </w:r>
    </w:p>
    <w:p w:rsidR="00003232" w:rsidRPr="000C254D" w:rsidRDefault="00003232" w:rsidP="00003232">
      <w:pPr>
        <w:spacing w:line="240" w:lineRule="auto"/>
        <w:jc w:val="both"/>
        <w:rPr>
          <w:rFonts w:ascii="Times New Roman" w:hAnsi="Times New Roman" w:cs="Times New Roman"/>
          <w:sz w:val="24"/>
          <w:szCs w:val="24"/>
        </w:rPr>
      </w:pPr>
      <w:r w:rsidRPr="000C254D">
        <w:rPr>
          <w:rFonts w:ascii="Times New Roman" w:hAnsi="Times New Roman" w:cs="Times New Roman"/>
          <w:sz w:val="24"/>
          <w:szCs w:val="24"/>
        </w:rPr>
        <w:t>En el contexto de la Semana Europea de la Juventud de abril de 2024, tanto el vicepresidente Margaritis Schinas como la comisaria Iliana Ivanova organizaron diálogos políticos en materia de juventud.</w:t>
      </w:r>
    </w:p>
    <w:p w:rsidR="00003232" w:rsidRPr="000C254D" w:rsidRDefault="00003232" w:rsidP="00003232">
      <w:pPr>
        <w:spacing w:line="240" w:lineRule="auto"/>
        <w:jc w:val="both"/>
        <w:rPr>
          <w:rFonts w:ascii="Times New Roman" w:hAnsi="Times New Roman" w:cs="Times New Roman"/>
          <w:sz w:val="24"/>
          <w:szCs w:val="24"/>
        </w:rPr>
      </w:pPr>
      <w:r w:rsidRPr="000C254D">
        <w:rPr>
          <w:rFonts w:ascii="Times New Roman" w:hAnsi="Times New Roman" w:cs="Times New Roman"/>
          <w:sz w:val="24"/>
          <w:szCs w:val="24"/>
        </w:rPr>
        <w:t>La participación en la vida democrática, los valores europeos comunes y el compromiso cívico ocupan un lugar central en los programas Erasmus + y el Cuerpo Europeo de Solidaridad.</w:t>
      </w:r>
    </w:p>
    <w:p w:rsidR="00003232" w:rsidRPr="000C254D" w:rsidRDefault="00003232" w:rsidP="00003232">
      <w:pPr>
        <w:spacing w:line="240" w:lineRule="auto"/>
        <w:jc w:val="both"/>
        <w:rPr>
          <w:rFonts w:ascii="Times New Roman" w:hAnsi="Times New Roman" w:cs="Times New Roman"/>
          <w:b/>
          <w:sz w:val="24"/>
          <w:szCs w:val="24"/>
        </w:rPr>
      </w:pPr>
      <w:r w:rsidRPr="000C254D">
        <w:rPr>
          <w:rFonts w:ascii="Times New Roman" w:hAnsi="Times New Roman" w:cs="Times New Roman"/>
          <w:b/>
          <w:sz w:val="24"/>
          <w:szCs w:val="24"/>
        </w:rPr>
        <w:t>Resultados clave</w:t>
      </w:r>
    </w:p>
    <w:p w:rsidR="00003232" w:rsidRPr="000C254D" w:rsidRDefault="00003232" w:rsidP="00003232">
      <w:pPr>
        <w:spacing w:line="240" w:lineRule="auto"/>
        <w:jc w:val="both"/>
        <w:rPr>
          <w:rFonts w:ascii="Times New Roman" w:hAnsi="Times New Roman" w:cs="Times New Roman"/>
          <w:sz w:val="24"/>
          <w:szCs w:val="24"/>
        </w:rPr>
      </w:pPr>
      <w:r w:rsidRPr="000C254D">
        <w:rPr>
          <w:rFonts w:ascii="Times New Roman" w:hAnsi="Times New Roman" w:cs="Times New Roman"/>
          <w:sz w:val="24"/>
          <w:szCs w:val="24"/>
        </w:rPr>
        <w:t>Sensibilización sobre las formas de colaborar con la UE</w:t>
      </w:r>
    </w:p>
    <w:p w:rsidR="00003232" w:rsidRPr="000C254D" w:rsidRDefault="00003232" w:rsidP="00003232">
      <w:pPr>
        <w:spacing w:line="240" w:lineRule="auto"/>
        <w:jc w:val="both"/>
        <w:rPr>
          <w:rFonts w:ascii="Times New Roman" w:hAnsi="Times New Roman" w:cs="Times New Roman"/>
          <w:sz w:val="24"/>
          <w:szCs w:val="24"/>
        </w:rPr>
      </w:pPr>
      <w:r w:rsidRPr="000C254D">
        <w:rPr>
          <w:rFonts w:ascii="Times New Roman" w:hAnsi="Times New Roman" w:cs="Times New Roman"/>
          <w:sz w:val="24"/>
          <w:szCs w:val="24"/>
        </w:rPr>
        <w:t>Cuando se pregunta a los jóvenes de toda la UE qué tan familiarizados están con las formas de interactuar con la UE, el 46% afirma estar al tanto de las elecciones europeas. Aproximadamente una cuarta parte (24%) está familiarizada con los canales de medios sociales y sitios web de la UE, es decir, el Portal Europeo de la Juventud.</w:t>
      </w:r>
    </w:p>
    <w:p w:rsidR="001514B8" w:rsidRPr="000C254D" w:rsidRDefault="001514B8" w:rsidP="001514B8">
      <w:pPr>
        <w:spacing w:line="240" w:lineRule="auto"/>
        <w:jc w:val="both"/>
        <w:rPr>
          <w:rFonts w:ascii="Times New Roman" w:hAnsi="Times New Roman" w:cs="Times New Roman"/>
          <w:sz w:val="24"/>
          <w:szCs w:val="24"/>
        </w:rPr>
      </w:pPr>
      <w:r w:rsidRPr="000C254D">
        <w:rPr>
          <w:rFonts w:ascii="Times New Roman" w:hAnsi="Times New Roman" w:cs="Times New Roman"/>
          <w:sz w:val="24"/>
          <w:szCs w:val="24"/>
        </w:rPr>
        <w:t>El gráfico de barras muestra que el 46% de los encuestados están familiarizados con las elecciones de la UE como una forma de interactuar con la UE. El 24 % está familiarizado con los canales de redes sociales y los sitios web de la UE, el 16 % con la Iniciativa Ciudadana Europea, el 16 % con la visita de las instituciones de la UE, el 15 % con las consultas públicas, el 15 % con la participación en eventos organizados por la UE en su país , el 13% con el diálogo con los ciudadanos, el Diálogo de Jóvenes de la UE o la Conferencia de la Juventud de la UE, el 10% con contactar a un Comisario o un eurodiputado, el 14% con ninguno de estos y el 10% no sabe.</w:t>
      </w:r>
    </w:p>
    <w:p w:rsidR="001514B8" w:rsidRPr="000C254D" w:rsidRDefault="001514B8" w:rsidP="00003232">
      <w:pPr>
        <w:spacing w:line="240" w:lineRule="auto"/>
        <w:jc w:val="both"/>
        <w:rPr>
          <w:rFonts w:ascii="Times New Roman" w:hAnsi="Times New Roman" w:cs="Times New Roman"/>
          <w:sz w:val="24"/>
          <w:szCs w:val="24"/>
        </w:rPr>
      </w:pPr>
    </w:p>
    <w:p w:rsidR="00003232" w:rsidRPr="000C254D" w:rsidRDefault="00003232" w:rsidP="00003232">
      <w:pPr>
        <w:spacing w:line="240" w:lineRule="auto"/>
        <w:jc w:val="both"/>
        <w:rPr>
          <w:rFonts w:ascii="Times New Roman" w:hAnsi="Times New Roman" w:cs="Times New Roman"/>
          <w:sz w:val="24"/>
          <w:szCs w:val="24"/>
        </w:rPr>
      </w:pPr>
      <w:r w:rsidRPr="00003232">
        <w:rPr>
          <w:rFonts w:ascii="Times New Roman" w:hAnsi="Times New Roman" w:cs="Times New Roman"/>
          <w:noProof/>
          <w:color w:val="FF0000"/>
          <w:sz w:val="24"/>
          <w:szCs w:val="24"/>
          <w:lang w:eastAsia="es-ES"/>
        </w:rPr>
        <w:drawing>
          <wp:inline distT="0" distB="0" distL="0" distR="0" wp14:anchorId="68F1FEB8" wp14:editId="1CE41B90">
            <wp:extent cx="5731510" cy="4040225"/>
            <wp:effectExtent l="0" t="0" r="2540" b="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6"/>
                    <a:stretch>
                      <a:fillRect/>
                    </a:stretch>
                  </pic:blipFill>
                  <pic:spPr>
                    <a:xfrm>
                      <a:off x="0" y="0"/>
                      <a:ext cx="5731510" cy="4040225"/>
                    </a:xfrm>
                    <a:prstGeom prst="rect">
                      <a:avLst/>
                    </a:prstGeom>
                  </pic:spPr>
                </pic:pic>
              </a:graphicData>
            </a:graphic>
          </wp:inline>
        </w:drawing>
      </w:r>
      <w:r w:rsidRPr="000C254D">
        <w:rPr>
          <w:rFonts w:ascii="Times New Roman" w:hAnsi="Times New Roman" w:cs="Times New Roman"/>
          <w:sz w:val="24"/>
          <w:szCs w:val="24"/>
        </w:rPr>
        <w:t>Hacer oír la voz de los jóvenes</w:t>
      </w:r>
    </w:p>
    <w:p w:rsidR="00003232" w:rsidRPr="000C254D" w:rsidRDefault="00003232" w:rsidP="00003232">
      <w:pPr>
        <w:spacing w:line="240" w:lineRule="auto"/>
        <w:jc w:val="both"/>
        <w:rPr>
          <w:rFonts w:ascii="Times New Roman" w:hAnsi="Times New Roman" w:cs="Times New Roman"/>
          <w:sz w:val="24"/>
          <w:szCs w:val="24"/>
        </w:rPr>
      </w:pPr>
      <w:r w:rsidRPr="000C254D">
        <w:rPr>
          <w:rFonts w:ascii="Times New Roman" w:hAnsi="Times New Roman" w:cs="Times New Roman"/>
          <w:sz w:val="24"/>
          <w:szCs w:val="24"/>
        </w:rPr>
        <w:t>Los jóvenes consideran que votar en las elecciones locales, nacionales o europeas es la acción más eficaz para hacer oír su voz ante los responsables de la toma de decisiones: el 38% de los encuestados elige esta acción. En segundo lugar se encuentra la participación en las redes sociales expresando sus opiniones, utilizando hashtags o cambiando su foto de perfil, etc., opción seleccionada por el 32% de los encuestados.</w:t>
      </w:r>
    </w:p>
    <w:p w:rsidR="005C69A9" w:rsidRPr="000C254D" w:rsidRDefault="005C69A9" w:rsidP="00003232">
      <w:pPr>
        <w:spacing w:line="240" w:lineRule="auto"/>
        <w:jc w:val="both"/>
        <w:rPr>
          <w:rFonts w:ascii="Times New Roman" w:hAnsi="Times New Roman" w:cs="Times New Roman"/>
          <w:sz w:val="24"/>
          <w:szCs w:val="24"/>
        </w:rPr>
      </w:pPr>
      <w:r w:rsidRPr="000C254D">
        <w:rPr>
          <w:rFonts w:ascii="Times New Roman" w:hAnsi="Times New Roman" w:cs="Times New Roman"/>
          <w:sz w:val="24"/>
          <w:szCs w:val="24"/>
        </w:rPr>
        <w:t>El gráfico de barras verticales muestra que las acciones más efectivas para que los tomadores de decisiones escuchen la voz de su pueblo es votar en las elecciones locales, nacionales o de la UE para el 38% de los encuestados, mientras que el 32% participa en las redes sociales expresando su opinión mediante hashtags. o cambiar su foto de perfil, el 26% participa en organizaciones estudiantiles o juveniles, el 25% participa en una consulta pública sobre iniciativas políticas propuestas (en línea o fuera de línea), incluido el Diálogo de la Juventud de la UE, el 25% participar en movimientos políticos, partidos o sindicatos, el 22% es voluntario en una organización benéfica/de campaña, el 16% boicotea o compra ciertos productos por razones políticas, éticas o medioambientales, el 11% se pone en contacto con un político sobre un tema</w:t>
      </w:r>
    </w:p>
    <w:p w:rsidR="003972D7" w:rsidRPr="000C254D" w:rsidRDefault="003972D7" w:rsidP="00003232">
      <w:pPr>
        <w:spacing w:line="240" w:lineRule="auto"/>
        <w:jc w:val="both"/>
        <w:rPr>
          <w:rFonts w:ascii="Times New Roman" w:hAnsi="Times New Roman" w:cs="Times New Roman"/>
          <w:sz w:val="24"/>
          <w:szCs w:val="24"/>
        </w:rPr>
      </w:pPr>
      <w:r w:rsidRPr="000C254D">
        <w:rPr>
          <w:rFonts w:ascii="Times New Roman" w:hAnsi="Times New Roman" w:cs="Times New Roman"/>
          <w:noProof/>
          <w:sz w:val="24"/>
          <w:szCs w:val="24"/>
          <w:lang w:eastAsia="es-ES"/>
        </w:rPr>
        <w:lastRenderedPageBreak/>
        <w:drawing>
          <wp:inline distT="0" distB="0" distL="0" distR="0" wp14:anchorId="6B10FA3B" wp14:editId="055C8E84">
            <wp:extent cx="5726983" cy="3898900"/>
            <wp:effectExtent l="0" t="0" r="7620" b="635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7"/>
                    <a:stretch>
                      <a:fillRect/>
                    </a:stretch>
                  </pic:blipFill>
                  <pic:spPr>
                    <a:xfrm>
                      <a:off x="0" y="0"/>
                      <a:ext cx="5731510" cy="3901982"/>
                    </a:xfrm>
                    <a:prstGeom prst="rect">
                      <a:avLst/>
                    </a:prstGeom>
                  </pic:spPr>
                </pic:pic>
              </a:graphicData>
            </a:graphic>
          </wp:inline>
        </w:drawing>
      </w:r>
    </w:p>
    <w:p w:rsidR="00003232" w:rsidRPr="000C254D" w:rsidRDefault="00003232" w:rsidP="00003232">
      <w:pPr>
        <w:spacing w:line="240" w:lineRule="auto"/>
        <w:jc w:val="both"/>
        <w:rPr>
          <w:rFonts w:ascii="Times New Roman" w:hAnsi="Times New Roman" w:cs="Times New Roman"/>
          <w:sz w:val="24"/>
          <w:szCs w:val="24"/>
        </w:rPr>
      </w:pPr>
    </w:p>
    <w:p w:rsidR="00003232" w:rsidRPr="000C254D" w:rsidRDefault="00003232" w:rsidP="00003232">
      <w:pPr>
        <w:spacing w:line="240" w:lineRule="auto"/>
        <w:jc w:val="both"/>
        <w:rPr>
          <w:rFonts w:ascii="Times New Roman" w:hAnsi="Times New Roman" w:cs="Times New Roman"/>
          <w:sz w:val="24"/>
          <w:szCs w:val="24"/>
        </w:rPr>
      </w:pPr>
      <w:r w:rsidRPr="000C254D">
        <w:rPr>
          <w:rFonts w:ascii="Times New Roman" w:hAnsi="Times New Roman" w:cs="Times New Roman"/>
          <w:sz w:val="24"/>
          <w:szCs w:val="24"/>
        </w:rPr>
        <w:t>Intención de voto en las próximas elecciones europeas</w:t>
      </w:r>
    </w:p>
    <w:p w:rsidR="00003232" w:rsidRPr="000C254D" w:rsidRDefault="00003232" w:rsidP="00003232">
      <w:pPr>
        <w:spacing w:line="240" w:lineRule="auto"/>
        <w:jc w:val="both"/>
        <w:rPr>
          <w:rFonts w:ascii="Times New Roman" w:hAnsi="Times New Roman" w:cs="Times New Roman"/>
          <w:sz w:val="24"/>
          <w:szCs w:val="24"/>
        </w:rPr>
      </w:pPr>
      <w:r w:rsidRPr="000C254D">
        <w:rPr>
          <w:rFonts w:ascii="Times New Roman" w:hAnsi="Times New Roman" w:cs="Times New Roman"/>
          <w:sz w:val="24"/>
          <w:szCs w:val="24"/>
        </w:rPr>
        <w:t>Más de seis de cada diez (64%) jóvenes ciudadanos de la UE expresan su intención de votar en las próximas elecciones europeas, mientras que el 13% indica que no votará, a pesar de ser elegible. Los encuestados restantes entran en las categorías de votantes no elegibles (8%), aquellos que no están seguros de su elegibilidad o intención de votar (9%) y aquellos que prefieren no responder (5%).</w:t>
      </w:r>
    </w:p>
    <w:p w:rsidR="00003232" w:rsidRPr="000C254D" w:rsidRDefault="00003232" w:rsidP="00003232">
      <w:pPr>
        <w:spacing w:line="240" w:lineRule="auto"/>
        <w:jc w:val="both"/>
        <w:rPr>
          <w:rFonts w:ascii="Times New Roman" w:hAnsi="Times New Roman" w:cs="Times New Roman"/>
          <w:sz w:val="24"/>
          <w:szCs w:val="24"/>
        </w:rPr>
      </w:pPr>
      <w:r w:rsidRPr="000C254D">
        <w:rPr>
          <w:rFonts w:ascii="Times New Roman" w:hAnsi="Times New Roman" w:cs="Times New Roman"/>
          <w:sz w:val="24"/>
          <w:szCs w:val="24"/>
        </w:rPr>
        <w:t>En 24 Estados miembros, la mayoría de los encuestados indican que tienen intención de votar en las próximas elecciones europeas; las cifras más altas se observan con un 78% en Rumania y Portugal (77%). La proporción de votantes probables es menor en Malta (47%), Letonia (46%) y Luxemburgo (41%). En Bulgaria, Letonia, Luxemburgo, Malta y los Países Bajos, más de uno de cada cinco encuestados responde que no votará a pesar de ser elegible (entre el 21% y el 31%).</w:t>
      </w:r>
    </w:p>
    <w:p w:rsidR="005C69A9" w:rsidRPr="000C254D" w:rsidRDefault="005C69A9" w:rsidP="005C69A9">
      <w:pPr>
        <w:spacing w:line="240" w:lineRule="auto"/>
        <w:jc w:val="both"/>
        <w:rPr>
          <w:rFonts w:ascii="Times New Roman" w:hAnsi="Times New Roman" w:cs="Times New Roman"/>
          <w:sz w:val="24"/>
          <w:szCs w:val="24"/>
        </w:rPr>
      </w:pPr>
      <w:r w:rsidRPr="000C254D">
        <w:rPr>
          <w:rFonts w:ascii="Times New Roman" w:hAnsi="Times New Roman" w:cs="Times New Roman"/>
          <w:sz w:val="24"/>
          <w:szCs w:val="24"/>
        </w:rPr>
        <w:t>El gráfico de barras muestra que, en promedio, en la UE27, el 64% son elegibles y tienen intención de votar, el 13% no tienen intención de votar incluso si son elegibles, el 8% no son elegibles para votar, el 9% no están seguros de su elegibilidad y la intención de voto, el 5% no sabe</w:t>
      </w:r>
    </w:p>
    <w:p w:rsidR="005C69A9" w:rsidRPr="000C254D" w:rsidRDefault="005C69A9" w:rsidP="00003232">
      <w:pPr>
        <w:spacing w:line="240" w:lineRule="auto"/>
        <w:jc w:val="both"/>
        <w:rPr>
          <w:rFonts w:ascii="Times New Roman" w:hAnsi="Times New Roman" w:cs="Times New Roman"/>
          <w:sz w:val="24"/>
          <w:szCs w:val="24"/>
        </w:rPr>
      </w:pPr>
    </w:p>
    <w:p w:rsidR="003972D7" w:rsidRPr="000C254D" w:rsidRDefault="003972D7" w:rsidP="00003232">
      <w:pPr>
        <w:spacing w:line="240" w:lineRule="auto"/>
        <w:jc w:val="both"/>
        <w:rPr>
          <w:rFonts w:ascii="Times New Roman" w:hAnsi="Times New Roman" w:cs="Times New Roman"/>
          <w:sz w:val="24"/>
          <w:szCs w:val="24"/>
        </w:rPr>
      </w:pPr>
      <w:r w:rsidRPr="000C254D">
        <w:rPr>
          <w:rFonts w:ascii="Times New Roman" w:hAnsi="Times New Roman" w:cs="Times New Roman"/>
          <w:noProof/>
          <w:sz w:val="24"/>
          <w:szCs w:val="24"/>
          <w:lang w:eastAsia="es-ES"/>
        </w:rPr>
        <w:lastRenderedPageBreak/>
        <w:drawing>
          <wp:inline distT="0" distB="0" distL="0" distR="0" wp14:anchorId="6DBA4DE7" wp14:editId="1F4B7DA6">
            <wp:extent cx="5731510" cy="2941073"/>
            <wp:effectExtent l="0" t="0" r="254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8"/>
                    <a:stretch>
                      <a:fillRect/>
                    </a:stretch>
                  </pic:blipFill>
                  <pic:spPr>
                    <a:xfrm>
                      <a:off x="0" y="0"/>
                      <a:ext cx="5731510" cy="2941073"/>
                    </a:xfrm>
                    <a:prstGeom prst="rect">
                      <a:avLst/>
                    </a:prstGeom>
                  </pic:spPr>
                </pic:pic>
              </a:graphicData>
            </a:graphic>
          </wp:inline>
        </w:drawing>
      </w:r>
    </w:p>
    <w:p w:rsidR="00003232" w:rsidRPr="000C254D" w:rsidRDefault="00003232" w:rsidP="00003232">
      <w:pPr>
        <w:spacing w:line="240" w:lineRule="auto"/>
        <w:jc w:val="both"/>
        <w:rPr>
          <w:rFonts w:ascii="Times New Roman" w:hAnsi="Times New Roman" w:cs="Times New Roman"/>
          <w:sz w:val="24"/>
          <w:szCs w:val="24"/>
        </w:rPr>
      </w:pPr>
      <w:r w:rsidRPr="000C254D">
        <w:rPr>
          <w:rFonts w:ascii="Times New Roman" w:hAnsi="Times New Roman" w:cs="Times New Roman"/>
          <w:sz w:val="24"/>
          <w:szCs w:val="24"/>
        </w:rPr>
        <w:t>Participación en acciones de cambio social.</w:t>
      </w:r>
    </w:p>
    <w:p w:rsidR="00003232" w:rsidRPr="000C254D" w:rsidRDefault="00003232" w:rsidP="00003232">
      <w:pPr>
        <w:spacing w:line="240" w:lineRule="auto"/>
        <w:jc w:val="both"/>
        <w:rPr>
          <w:rFonts w:ascii="Times New Roman" w:hAnsi="Times New Roman" w:cs="Times New Roman"/>
          <w:sz w:val="24"/>
          <w:szCs w:val="24"/>
        </w:rPr>
      </w:pPr>
      <w:r w:rsidRPr="000C254D">
        <w:rPr>
          <w:rFonts w:ascii="Times New Roman" w:hAnsi="Times New Roman" w:cs="Times New Roman"/>
          <w:sz w:val="24"/>
          <w:szCs w:val="24"/>
        </w:rPr>
        <w:t xml:space="preserve">Aproximadamente uno de cada dos (49%) jóvenes europeos encuestados afirma haber tomado medidas para cambiar la sociedad, como firmar una petición, participar en una manifestación o enviar una carta a un político, durante el último año. </w:t>
      </w:r>
    </w:p>
    <w:p w:rsidR="00003232" w:rsidRPr="000C254D" w:rsidRDefault="00003232" w:rsidP="00003232">
      <w:pPr>
        <w:spacing w:line="240" w:lineRule="auto"/>
        <w:jc w:val="both"/>
        <w:rPr>
          <w:rFonts w:ascii="Times New Roman" w:hAnsi="Times New Roman" w:cs="Times New Roman"/>
          <w:sz w:val="24"/>
          <w:szCs w:val="24"/>
        </w:rPr>
      </w:pPr>
      <w:r w:rsidRPr="000C254D">
        <w:rPr>
          <w:rFonts w:ascii="Times New Roman" w:hAnsi="Times New Roman" w:cs="Times New Roman"/>
          <w:sz w:val="24"/>
          <w:szCs w:val="24"/>
        </w:rPr>
        <w:t>En nueve Estados miembros, al menos el 50 % de los jóvenes responden haber tomado alguna medida durante el último año para cambiar la sociedad. La proporción general más alta se observa en Rumania (57%), mientras que las más bajas se encuentran en Chipre (31%), Luxemburgo (33%) y Suecia (34%).</w:t>
      </w:r>
    </w:p>
    <w:p w:rsidR="00003232" w:rsidRPr="000C254D" w:rsidRDefault="00003232" w:rsidP="00003232">
      <w:pPr>
        <w:spacing w:line="240" w:lineRule="auto"/>
        <w:jc w:val="both"/>
        <w:rPr>
          <w:rFonts w:ascii="Times New Roman" w:hAnsi="Times New Roman" w:cs="Times New Roman"/>
          <w:sz w:val="24"/>
          <w:szCs w:val="24"/>
        </w:rPr>
      </w:pPr>
      <w:r w:rsidRPr="000C254D">
        <w:rPr>
          <w:rFonts w:ascii="Times New Roman" w:hAnsi="Times New Roman" w:cs="Times New Roman"/>
          <w:sz w:val="24"/>
          <w:szCs w:val="24"/>
        </w:rPr>
        <w:t>El gráfico de barras muestra que, para el promedio de la UE27, el 48% en el último año ha tomado alguna medida para cambiar la sociedad, por ejemplo, firmando una petición, participando en una manifestación o enviando una carta a un político. El 49% no tomó ninguna medida y el 3% no lo sabe.</w:t>
      </w:r>
    </w:p>
    <w:p w:rsidR="003972D7" w:rsidRPr="000C254D" w:rsidRDefault="003972D7" w:rsidP="00003232">
      <w:pPr>
        <w:spacing w:line="240" w:lineRule="auto"/>
        <w:jc w:val="both"/>
        <w:rPr>
          <w:rFonts w:ascii="Times New Roman" w:hAnsi="Times New Roman" w:cs="Times New Roman"/>
          <w:sz w:val="24"/>
          <w:szCs w:val="24"/>
        </w:rPr>
      </w:pPr>
      <w:r w:rsidRPr="000C254D">
        <w:rPr>
          <w:rFonts w:ascii="Times New Roman" w:hAnsi="Times New Roman" w:cs="Times New Roman"/>
          <w:noProof/>
          <w:sz w:val="24"/>
          <w:szCs w:val="24"/>
          <w:lang w:eastAsia="es-ES"/>
        </w:rPr>
        <w:drawing>
          <wp:inline distT="0" distB="0" distL="0" distR="0" wp14:anchorId="26A960F8" wp14:editId="4AF9C955">
            <wp:extent cx="5731510" cy="2780027"/>
            <wp:effectExtent l="0" t="0" r="2540" b="1905"/>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9"/>
                    <a:stretch>
                      <a:fillRect/>
                    </a:stretch>
                  </pic:blipFill>
                  <pic:spPr>
                    <a:xfrm>
                      <a:off x="0" y="0"/>
                      <a:ext cx="5731510" cy="2780027"/>
                    </a:xfrm>
                    <a:prstGeom prst="rect">
                      <a:avLst/>
                    </a:prstGeom>
                  </pic:spPr>
                </pic:pic>
              </a:graphicData>
            </a:graphic>
          </wp:inline>
        </w:drawing>
      </w:r>
    </w:p>
    <w:p w:rsidR="005C69A9" w:rsidRPr="000C254D" w:rsidRDefault="005C69A9" w:rsidP="003972D7">
      <w:pPr>
        <w:spacing w:line="240" w:lineRule="auto"/>
        <w:jc w:val="both"/>
        <w:rPr>
          <w:rFonts w:ascii="Times New Roman" w:hAnsi="Times New Roman" w:cs="Times New Roman"/>
          <w:sz w:val="24"/>
          <w:szCs w:val="24"/>
          <w:lang w:val="en-US"/>
        </w:rPr>
      </w:pPr>
    </w:p>
    <w:p w:rsidR="003972D7" w:rsidRPr="000C254D" w:rsidRDefault="003972D7" w:rsidP="003972D7">
      <w:pPr>
        <w:spacing w:line="240" w:lineRule="auto"/>
        <w:jc w:val="both"/>
        <w:rPr>
          <w:rFonts w:ascii="Times New Roman" w:hAnsi="Times New Roman" w:cs="Times New Roman"/>
          <w:b/>
          <w:sz w:val="24"/>
          <w:szCs w:val="24"/>
          <w:lang w:val="en-US"/>
        </w:rPr>
      </w:pPr>
      <w:r w:rsidRPr="000C254D">
        <w:rPr>
          <w:rFonts w:ascii="Times New Roman" w:hAnsi="Times New Roman" w:cs="Times New Roman"/>
          <w:b/>
          <w:sz w:val="24"/>
          <w:szCs w:val="24"/>
          <w:lang w:val="en-US"/>
        </w:rPr>
        <w:lastRenderedPageBreak/>
        <w:t>Flash Eurobarometer - Youth and democracy - Participation in societal change actions</w:t>
      </w:r>
    </w:p>
    <w:p w:rsidR="00090A2D" w:rsidRPr="000C254D" w:rsidRDefault="00090A2D" w:rsidP="003972D7">
      <w:pPr>
        <w:spacing w:line="240" w:lineRule="auto"/>
        <w:jc w:val="both"/>
        <w:rPr>
          <w:rFonts w:ascii="Times New Roman" w:hAnsi="Times New Roman" w:cs="Times New Roman"/>
          <w:b/>
          <w:sz w:val="24"/>
          <w:szCs w:val="24"/>
          <w:lang w:val="en-US"/>
        </w:rPr>
      </w:pPr>
      <w:r w:rsidRPr="000C254D">
        <w:rPr>
          <w:rFonts w:ascii="Times New Roman" w:hAnsi="Times New Roman" w:cs="Times New Roman"/>
          <w:b/>
          <w:sz w:val="24"/>
          <w:szCs w:val="24"/>
          <w:lang w:val="en-US"/>
        </w:rPr>
        <w:t>Summary</w:t>
      </w:r>
    </w:p>
    <w:p w:rsidR="003972D7" w:rsidRPr="000C254D" w:rsidRDefault="003972D7" w:rsidP="003972D7">
      <w:pPr>
        <w:spacing w:line="240" w:lineRule="auto"/>
        <w:jc w:val="both"/>
        <w:rPr>
          <w:rFonts w:ascii="Times New Roman" w:hAnsi="Times New Roman" w:cs="Times New Roman"/>
          <w:sz w:val="24"/>
          <w:szCs w:val="24"/>
          <w:lang w:val="en-US"/>
        </w:rPr>
      </w:pPr>
      <w:r w:rsidRPr="000C254D">
        <w:rPr>
          <w:rFonts w:ascii="Times New Roman" w:hAnsi="Times New Roman" w:cs="Times New Roman"/>
          <w:noProof/>
          <w:sz w:val="24"/>
          <w:szCs w:val="24"/>
          <w:lang w:eastAsia="es-ES"/>
        </w:rPr>
        <w:drawing>
          <wp:inline distT="0" distB="0" distL="0" distR="0" wp14:anchorId="5617D440" wp14:editId="6B3678AF">
            <wp:extent cx="5733408" cy="2641600"/>
            <wp:effectExtent l="0" t="0" r="1270" b="635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0"/>
                    <a:stretch>
                      <a:fillRect/>
                    </a:stretch>
                  </pic:blipFill>
                  <pic:spPr>
                    <a:xfrm>
                      <a:off x="0" y="0"/>
                      <a:ext cx="5731510" cy="2640725"/>
                    </a:xfrm>
                    <a:prstGeom prst="rect">
                      <a:avLst/>
                    </a:prstGeom>
                  </pic:spPr>
                </pic:pic>
              </a:graphicData>
            </a:graphic>
          </wp:inline>
        </w:drawing>
      </w:r>
    </w:p>
    <w:p w:rsidR="003972D7" w:rsidRPr="000C254D" w:rsidRDefault="003972D7" w:rsidP="003972D7">
      <w:pPr>
        <w:spacing w:line="240" w:lineRule="auto"/>
        <w:jc w:val="both"/>
        <w:rPr>
          <w:rFonts w:ascii="Times New Roman" w:hAnsi="Times New Roman" w:cs="Times New Roman"/>
          <w:sz w:val="24"/>
          <w:szCs w:val="24"/>
          <w:lang w:val="en-US"/>
        </w:rPr>
      </w:pPr>
      <w:r w:rsidRPr="000C254D">
        <w:rPr>
          <w:rFonts w:ascii="Times New Roman" w:hAnsi="Times New Roman" w:cs="Times New Roman"/>
          <w:noProof/>
          <w:sz w:val="24"/>
          <w:szCs w:val="24"/>
          <w:lang w:eastAsia="es-ES"/>
        </w:rPr>
        <w:drawing>
          <wp:inline distT="0" distB="0" distL="0" distR="0" wp14:anchorId="2E014686" wp14:editId="01FB5CF9">
            <wp:extent cx="5725710" cy="2222500"/>
            <wp:effectExtent l="0" t="0" r="8890" b="635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1"/>
                    <a:stretch>
                      <a:fillRect/>
                    </a:stretch>
                  </pic:blipFill>
                  <pic:spPr>
                    <a:xfrm>
                      <a:off x="0" y="0"/>
                      <a:ext cx="5731510" cy="2224751"/>
                    </a:xfrm>
                    <a:prstGeom prst="rect">
                      <a:avLst/>
                    </a:prstGeom>
                  </pic:spPr>
                </pic:pic>
              </a:graphicData>
            </a:graphic>
          </wp:inline>
        </w:drawing>
      </w:r>
    </w:p>
    <w:p w:rsidR="003972D7" w:rsidRPr="000C254D" w:rsidRDefault="003972D7" w:rsidP="003972D7">
      <w:pPr>
        <w:spacing w:line="240" w:lineRule="auto"/>
        <w:jc w:val="both"/>
        <w:rPr>
          <w:rFonts w:ascii="Times New Roman" w:hAnsi="Times New Roman" w:cs="Times New Roman"/>
          <w:sz w:val="24"/>
          <w:szCs w:val="24"/>
          <w:lang w:val="en-US"/>
        </w:rPr>
      </w:pPr>
      <w:r w:rsidRPr="000C254D">
        <w:rPr>
          <w:rFonts w:ascii="Times New Roman" w:hAnsi="Times New Roman" w:cs="Times New Roman"/>
          <w:noProof/>
          <w:sz w:val="24"/>
          <w:szCs w:val="24"/>
          <w:lang w:eastAsia="es-ES"/>
        </w:rPr>
        <w:drawing>
          <wp:inline distT="0" distB="0" distL="0" distR="0" wp14:anchorId="51C6EA6B" wp14:editId="571BDECA">
            <wp:extent cx="5731634" cy="2965450"/>
            <wp:effectExtent l="0" t="0" r="2540" b="635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2"/>
                    <a:stretch>
                      <a:fillRect/>
                    </a:stretch>
                  </pic:blipFill>
                  <pic:spPr>
                    <a:xfrm>
                      <a:off x="0" y="0"/>
                      <a:ext cx="5731510" cy="2965386"/>
                    </a:xfrm>
                    <a:prstGeom prst="rect">
                      <a:avLst/>
                    </a:prstGeom>
                  </pic:spPr>
                </pic:pic>
              </a:graphicData>
            </a:graphic>
          </wp:inline>
        </w:drawing>
      </w:r>
    </w:p>
    <w:p w:rsidR="003972D7" w:rsidRPr="000C254D" w:rsidRDefault="003972D7" w:rsidP="003972D7">
      <w:pPr>
        <w:spacing w:line="240" w:lineRule="auto"/>
        <w:jc w:val="both"/>
        <w:rPr>
          <w:rFonts w:ascii="Times New Roman" w:hAnsi="Times New Roman" w:cs="Times New Roman"/>
          <w:sz w:val="24"/>
          <w:szCs w:val="24"/>
          <w:lang w:val="en-US"/>
        </w:rPr>
      </w:pPr>
      <w:r w:rsidRPr="000C254D">
        <w:rPr>
          <w:rFonts w:ascii="Times New Roman" w:hAnsi="Times New Roman" w:cs="Times New Roman"/>
          <w:noProof/>
          <w:sz w:val="24"/>
          <w:szCs w:val="24"/>
          <w:lang w:eastAsia="es-ES"/>
        </w:rPr>
        <w:lastRenderedPageBreak/>
        <w:drawing>
          <wp:inline distT="0" distB="0" distL="0" distR="0" wp14:anchorId="59DC2323" wp14:editId="6D3CCB35">
            <wp:extent cx="5734050" cy="3098800"/>
            <wp:effectExtent l="0" t="0" r="0" b="635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3"/>
                    <a:stretch>
                      <a:fillRect/>
                    </a:stretch>
                  </pic:blipFill>
                  <pic:spPr>
                    <a:xfrm>
                      <a:off x="0" y="0"/>
                      <a:ext cx="5731510" cy="3097427"/>
                    </a:xfrm>
                    <a:prstGeom prst="rect">
                      <a:avLst/>
                    </a:prstGeom>
                  </pic:spPr>
                </pic:pic>
              </a:graphicData>
            </a:graphic>
          </wp:inline>
        </w:drawing>
      </w:r>
    </w:p>
    <w:p w:rsidR="003972D7" w:rsidRPr="000C254D" w:rsidRDefault="003972D7" w:rsidP="003972D7">
      <w:pPr>
        <w:spacing w:line="240" w:lineRule="auto"/>
        <w:jc w:val="both"/>
        <w:rPr>
          <w:rFonts w:ascii="Times New Roman" w:hAnsi="Times New Roman" w:cs="Times New Roman"/>
          <w:sz w:val="24"/>
          <w:szCs w:val="24"/>
          <w:lang w:val="en-US"/>
        </w:rPr>
      </w:pPr>
      <w:r w:rsidRPr="000C254D">
        <w:rPr>
          <w:rFonts w:ascii="Times New Roman" w:hAnsi="Times New Roman" w:cs="Times New Roman"/>
          <w:noProof/>
          <w:sz w:val="24"/>
          <w:szCs w:val="24"/>
          <w:lang w:eastAsia="es-ES"/>
        </w:rPr>
        <w:drawing>
          <wp:inline distT="0" distB="0" distL="0" distR="0" wp14:anchorId="75440D9C" wp14:editId="4ECB183A">
            <wp:extent cx="5728271" cy="2298700"/>
            <wp:effectExtent l="0" t="0" r="6350" b="635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4"/>
                    <a:stretch>
                      <a:fillRect/>
                    </a:stretch>
                  </pic:blipFill>
                  <pic:spPr>
                    <a:xfrm>
                      <a:off x="0" y="0"/>
                      <a:ext cx="5731510" cy="2300000"/>
                    </a:xfrm>
                    <a:prstGeom prst="rect">
                      <a:avLst/>
                    </a:prstGeom>
                  </pic:spPr>
                </pic:pic>
              </a:graphicData>
            </a:graphic>
          </wp:inline>
        </w:drawing>
      </w:r>
    </w:p>
    <w:p w:rsidR="003972D7" w:rsidRPr="000C254D" w:rsidRDefault="003972D7" w:rsidP="003972D7">
      <w:pPr>
        <w:spacing w:line="240" w:lineRule="auto"/>
        <w:jc w:val="both"/>
        <w:rPr>
          <w:rFonts w:ascii="Times New Roman" w:hAnsi="Times New Roman" w:cs="Times New Roman"/>
          <w:sz w:val="24"/>
          <w:szCs w:val="24"/>
          <w:lang w:val="en-US"/>
        </w:rPr>
      </w:pPr>
      <w:r w:rsidRPr="000C254D">
        <w:rPr>
          <w:rFonts w:ascii="Times New Roman" w:hAnsi="Times New Roman" w:cs="Times New Roman"/>
          <w:noProof/>
          <w:sz w:val="24"/>
          <w:szCs w:val="24"/>
          <w:lang w:eastAsia="es-ES"/>
        </w:rPr>
        <w:drawing>
          <wp:inline distT="0" distB="0" distL="0" distR="0" wp14:anchorId="05B34269" wp14:editId="49075CA8">
            <wp:extent cx="5733337" cy="2641600"/>
            <wp:effectExtent l="0" t="0" r="1270" b="635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5"/>
                    <a:stretch>
                      <a:fillRect/>
                    </a:stretch>
                  </pic:blipFill>
                  <pic:spPr>
                    <a:xfrm>
                      <a:off x="0" y="0"/>
                      <a:ext cx="5731510" cy="2640758"/>
                    </a:xfrm>
                    <a:prstGeom prst="rect">
                      <a:avLst/>
                    </a:prstGeom>
                  </pic:spPr>
                </pic:pic>
              </a:graphicData>
            </a:graphic>
          </wp:inline>
        </w:drawing>
      </w:r>
    </w:p>
    <w:p w:rsidR="00090A2D" w:rsidRPr="000C254D" w:rsidRDefault="00090A2D" w:rsidP="003972D7">
      <w:pPr>
        <w:spacing w:line="240" w:lineRule="auto"/>
        <w:jc w:val="both"/>
        <w:rPr>
          <w:rFonts w:ascii="Times New Roman" w:hAnsi="Times New Roman" w:cs="Times New Roman"/>
          <w:sz w:val="24"/>
          <w:szCs w:val="24"/>
          <w:lang w:val="en-US"/>
        </w:rPr>
      </w:pPr>
      <w:r w:rsidRPr="000C254D">
        <w:rPr>
          <w:rFonts w:ascii="Times New Roman" w:hAnsi="Times New Roman" w:cs="Times New Roman"/>
          <w:noProof/>
          <w:sz w:val="24"/>
          <w:szCs w:val="24"/>
          <w:lang w:eastAsia="es-ES"/>
        </w:rPr>
        <w:lastRenderedPageBreak/>
        <w:drawing>
          <wp:inline distT="0" distB="0" distL="0" distR="0" wp14:anchorId="555150A0" wp14:editId="2B8EF7AC">
            <wp:extent cx="5734050" cy="2520950"/>
            <wp:effectExtent l="0" t="0" r="0" b="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6"/>
                    <a:stretch>
                      <a:fillRect/>
                    </a:stretch>
                  </pic:blipFill>
                  <pic:spPr>
                    <a:xfrm>
                      <a:off x="0" y="0"/>
                      <a:ext cx="5731510" cy="2519833"/>
                    </a:xfrm>
                    <a:prstGeom prst="rect">
                      <a:avLst/>
                    </a:prstGeom>
                  </pic:spPr>
                </pic:pic>
              </a:graphicData>
            </a:graphic>
          </wp:inline>
        </w:drawing>
      </w:r>
    </w:p>
    <w:p w:rsidR="00003232" w:rsidRPr="000C254D" w:rsidRDefault="00090A2D" w:rsidP="00090A2D">
      <w:pPr>
        <w:spacing w:line="240" w:lineRule="auto"/>
        <w:jc w:val="both"/>
        <w:rPr>
          <w:rFonts w:ascii="Times New Roman" w:hAnsi="Times New Roman" w:cs="Times New Roman"/>
          <w:sz w:val="24"/>
          <w:szCs w:val="24"/>
          <w:lang w:val="en-US"/>
        </w:rPr>
      </w:pPr>
      <w:r w:rsidRPr="000C254D">
        <w:rPr>
          <w:rFonts w:ascii="Times New Roman" w:hAnsi="Times New Roman" w:cs="Times New Roman"/>
          <w:noProof/>
          <w:sz w:val="24"/>
          <w:szCs w:val="24"/>
          <w:lang w:eastAsia="es-ES"/>
        </w:rPr>
        <w:drawing>
          <wp:inline distT="0" distB="0" distL="0" distR="0" wp14:anchorId="2E0C0CC1" wp14:editId="1F520E66">
            <wp:extent cx="5727700" cy="2686050"/>
            <wp:effectExtent l="0" t="0" r="6350" b="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7"/>
                    <a:stretch>
                      <a:fillRect/>
                    </a:stretch>
                  </pic:blipFill>
                  <pic:spPr>
                    <a:xfrm>
                      <a:off x="0" y="0"/>
                      <a:ext cx="5731510" cy="2687837"/>
                    </a:xfrm>
                    <a:prstGeom prst="rect">
                      <a:avLst/>
                    </a:prstGeom>
                  </pic:spPr>
                </pic:pic>
              </a:graphicData>
            </a:graphic>
          </wp:inline>
        </w:drawing>
      </w:r>
    </w:p>
    <w:p w:rsidR="001514B8" w:rsidRPr="000C254D" w:rsidRDefault="001514B8" w:rsidP="001514B8">
      <w:pPr>
        <w:spacing w:line="240" w:lineRule="auto"/>
        <w:jc w:val="both"/>
        <w:rPr>
          <w:rFonts w:ascii="Times New Roman" w:hAnsi="Times New Roman" w:cs="Times New Roman"/>
          <w:sz w:val="24"/>
          <w:szCs w:val="24"/>
        </w:rPr>
      </w:pPr>
      <w:r w:rsidRPr="000C254D">
        <w:rPr>
          <w:rFonts w:ascii="Times New Roman" w:hAnsi="Times New Roman" w:cs="Times New Roman"/>
          <w:sz w:val="24"/>
          <w:szCs w:val="24"/>
        </w:rPr>
        <w:t xml:space="preserve">- </w:t>
      </w:r>
      <w:r w:rsidRPr="000C254D">
        <w:rPr>
          <w:rFonts w:ascii="Times New Roman" w:hAnsi="Times New Roman" w:cs="Times New Roman"/>
          <w:sz w:val="24"/>
          <w:szCs w:val="24"/>
          <w:u w:val="single"/>
        </w:rPr>
        <w:t>Las prioridades de los votantes europeos,</w:t>
      </w:r>
      <w:r w:rsidR="00746EC5">
        <w:rPr>
          <w:rFonts w:ascii="Times New Roman" w:hAnsi="Times New Roman" w:cs="Times New Roman"/>
          <w:sz w:val="24"/>
          <w:szCs w:val="24"/>
          <w:u w:val="single"/>
        </w:rPr>
        <w:t xml:space="preserve"> según el sondeo de Ipsos para “Euronews”</w:t>
      </w:r>
      <w:r w:rsidRPr="000C254D">
        <w:rPr>
          <w:rFonts w:ascii="Times New Roman" w:hAnsi="Times New Roman" w:cs="Times New Roman"/>
          <w:sz w:val="24"/>
          <w:szCs w:val="24"/>
        </w:rPr>
        <w:t xml:space="preserve"> (Euronews - </w:t>
      </w:r>
      <w:r w:rsidRPr="000C254D">
        <w:rPr>
          <w:rFonts w:ascii="Times New Roman" w:hAnsi="Times New Roman" w:cs="Times New Roman"/>
          <w:b/>
          <w:sz w:val="24"/>
          <w:szCs w:val="24"/>
        </w:rPr>
        <w:t>25/3/24</w:t>
      </w:r>
      <w:r w:rsidRPr="000C254D">
        <w:rPr>
          <w:rFonts w:ascii="Times New Roman" w:hAnsi="Times New Roman" w:cs="Times New Roman"/>
          <w:sz w:val="24"/>
          <w:szCs w:val="24"/>
        </w:rPr>
        <w:t>)</w:t>
      </w:r>
    </w:p>
    <w:p w:rsidR="001514B8" w:rsidRPr="00A87895" w:rsidRDefault="001514B8" w:rsidP="001514B8">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A87895">
        <w:rPr>
          <w:rFonts w:ascii="Times New Roman" w:hAnsi="Times New Roman" w:cs="Times New Roman"/>
          <w:sz w:val="24"/>
          <w:szCs w:val="24"/>
        </w:rPr>
        <w:t>Por Ilaria Cicinelli</w:t>
      </w:r>
      <w:r>
        <w:rPr>
          <w:rFonts w:ascii="Times New Roman" w:hAnsi="Times New Roman" w:cs="Times New Roman"/>
          <w:sz w:val="24"/>
          <w:szCs w:val="24"/>
        </w:rPr>
        <w:t>)</w:t>
      </w:r>
    </w:p>
    <w:p w:rsidR="001514B8" w:rsidRPr="00A87895" w:rsidRDefault="001514B8" w:rsidP="001514B8">
      <w:pPr>
        <w:spacing w:line="240" w:lineRule="auto"/>
        <w:jc w:val="both"/>
        <w:rPr>
          <w:rFonts w:ascii="Times New Roman" w:hAnsi="Times New Roman" w:cs="Times New Roman"/>
          <w:sz w:val="24"/>
          <w:szCs w:val="24"/>
        </w:rPr>
      </w:pPr>
      <w:r w:rsidRPr="00A87895">
        <w:rPr>
          <w:rFonts w:ascii="Times New Roman" w:hAnsi="Times New Roman" w:cs="Times New Roman"/>
          <w:sz w:val="24"/>
          <w:szCs w:val="24"/>
        </w:rPr>
        <w:t>Se acercan las elecciones europeas de junio y son muchas las preocupaciones y expectativas que los votantes han puesto de relieve de cara a la formación del nuevo Parlamento de la Unión. Entre todas, la demanda de una Europa más orientada hacia las políticas sociales está creciendo en toda la UE, particular</w:t>
      </w:r>
      <w:r>
        <w:rPr>
          <w:rFonts w:ascii="Times New Roman" w:hAnsi="Times New Roman" w:cs="Times New Roman"/>
          <w:sz w:val="24"/>
          <w:szCs w:val="24"/>
        </w:rPr>
        <w:t>mente en el sur del continente.</w:t>
      </w:r>
    </w:p>
    <w:p w:rsidR="001514B8" w:rsidRPr="00A87895" w:rsidRDefault="001514B8" w:rsidP="001514B8">
      <w:pPr>
        <w:spacing w:line="240" w:lineRule="auto"/>
        <w:jc w:val="both"/>
        <w:rPr>
          <w:rFonts w:ascii="Times New Roman" w:hAnsi="Times New Roman" w:cs="Times New Roman"/>
          <w:sz w:val="24"/>
          <w:szCs w:val="24"/>
        </w:rPr>
      </w:pPr>
      <w:r w:rsidRPr="00A87895">
        <w:rPr>
          <w:rFonts w:ascii="Times New Roman" w:hAnsi="Times New Roman" w:cs="Times New Roman"/>
          <w:sz w:val="24"/>
          <w:szCs w:val="24"/>
        </w:rPr>
        <w:t>La inflación es la principal preocupación de los votantes europeos</w:t>
      </w:r>
    </w:p>
    <w:p w:rsidR="001514B8" w:rsidRPr="00A87895" w:rsidRDefault="001514B8" w:rsidP="001514B8">
      <w:pPr>
        <w:spacing w:line="240" w:lineRule="auto"/>
        <w:jc w:val="both"/>
        <w:rPr>
          <w:rFonts w:ascii="Times New Roman" w:hAnsi="Times New Roman" w:cs="Times New Roman"/>
          <w:sz w:val="24"/>
          <w:szCs w:val="24"/>
        </w:rPr>
      </w:pPr>
      <w:r w:rsidRPr="00A87895">
        <w:rPr>
          <w:rFonts w:ascii="Times New Roman" w:hAnsi="Times New Roman" w:cs="Times New Roman"/>
          <w:sz w:val="24"/>
          <w:szCs w:val="24"/>
        </w:rPr>
        <w:t>Según una en</w:t>
      </w:r>
      <w:r w:rsidR="00F264A9">
        <w:rPr>
          <w:rFonts w:ascii="Times New Roman" w:hAnsi="Times New Roman" w:cs="Times New Roman"/>
          <w:sz w:val="24"/>
          <w:szCs w:val="24"/>
        </w:rPr>
        <w:t>cuesta exclusiva de Ipsos para “Euronews”</w:t>
      </w:r>
      <w:r w:rsidRPr="00A87895">
        <w:rPr>
          <w:rFonts w:ascii="Times New Roman" w:hAnsi="Times New Roman" w:cs="Times New Roman"/>
          <w:sz w:val="24"/>
          <w:szCs w:val="24"/>
        </w:rPr>
        <w:t>, la primera de este tipo realizada en 18 países europeos, el aumento de los precios y el coste de la vida son la principal fuente de p</w:t>
      </w:r>
      <w:r>
        <w:rPr>
          <w:rFonts w:ascii="Times New Roman" w:hAnsi="Times New Roman" w:cs="Times New Roman"/>
          <w:sz w:val="24"/>
          <w:szCs w:val="24"/>
        </w:rPr>
        <w:t>reocupación para los electores.</w:t>
      </w:r>
    </w:p>
    <w:p w:rsidR="001514B8" w:rsidRPr="00A87895" w:rsidRDefault="001514B8" w:rsidP="001514B8">
      <w:pPr>
        <w:spacing w:line="240" w:lineRule="auto"/>
        <w:jc w:val="both"/>
        <w:rPr>
          <w:rFonts w:ascii="Times New Roman" w:hAnsi="Times New Roman" w:cs="Times New Roman"/>
          <w:sz w:val="24"/>
          <w:szCs w:val="24"/>
        </w:rPr>
      </w:pPr>
      <w:r w:rsidRPr="00A87895">
        <w:rPr>
          <w:rFonts w:ascii="Times New Roman" w:hAnsi="Times New Roman" w:cs="Times New Roman"/>
          <w:sz w:val="24"/>
          <w:szCs w:val="24"/>
        </w:rPr>
        <w:t>Los primeros en alarmarse son los portugueses, seguidos inmediatamente por España, Italia, Francia y Alemania. Acercándose se encuentran Polonia y Finlandia, los menos preocupados por e</w:t>
      </w:r>
      <w:r>
        <w:rPr>
          <w:rFonts w:ascii="Times New Roman" w:hAnsi="Times New Roman" w:cs="Times New Roman"/>
          <w:sz w:val="24"/>
          <w:szCs w:val="24"/>
        </w:rPr>
        <w:t>l aumento del coste de la vida.</w:t>
      </w:r>
    </w:p>
    <w:p w:rsidR="001514B8" w:rsidRPr="00A87895" w:rsidRDefault="001514B8" w:rsidP="001514B8">
      <w:pPr>
        <w:spacing w:line="240" w:lineRule="auto"/>
        <w:jc w:val="both"/>
        <w:rPr>
          <w:rFonts w:ascii="Times New Roman" w:hAnsi="Times New Roman" w:cs="Times New Roman"/>
          <w:sz w:val="24"/>
          <w:szCs w:val="24"/>
        </w:rPr>
      </w:pPr>
      <w:r w:rsidRPr="00A87895">
        <w:rPr>
          <w:rFonts w:ascii="Times New Roman" w:hAnsi="Times New Roman" w:cs="Times New Roman"/>
          <w:sz w:val="24"/>
          <w:szCs w:val="24"/>
        </w:rPr>
        <w:lastRenderedPageBreak/>
        <w:t>En general, el 68% de los europeos quiere que la UE encuentre soluciones adecuadas al aumento de los precios, mientras que para solo el 7% de los votantes potenciales la inflación no</w:t>
      </w:r>
      <w:r>
        <w:rPr>
          <w:rFonts w:ascii="Times New Roman" w:hAnsi="Times New Roman" w:cs="Times New Roman"/>
          <w:sz w:val="24"/>
          <w:szCs w:val="24"/>
        </w:rPr>
        <w:t xml:space="preserve"> es una prioridad en absoluto.</w:t>
      </w:r>
    </w:p>
    <w:p w:rsidR="001514B8" w:rsidRPr="00A87895" w:rsidRDefault="001514B8" w:rsidP="001514B8">
      <w:pPr>
        <w:spacing w:line="240" w:lineRule="auto"/>
        <w:jc w:val="both"/>
        <w:rPr>
          <w:rFonts w:ascii="Times New Roman" w:hAnsi="Times New Roman" w:cs="Times New Roman"/>
          <w:sz w:val="24"/>
          <w:szCs w:val="24"/>
        </w:rPr>
      </w:pPr>
      <w:r w:rsidRPr="00A87895">
        <w:rPr>
          <w:rFonts w:ascii="Times New Roman" w:hAnsi="Times New Roman" w:cs="Times New Roman"/>
          <w:sz w:val="24"/>
          <w:szCs w:val="24"/>
        </w:rPr>
        <w:t>La lucha contra las desigualdades es una prioridad</w:t>
      </w:r>
    </w:p>
    <w:p w:rsidR="001514B8" w:rsidRPr="00A87895" w:rsidRDefault="001514B8" w:rsidP="001514B8">
      <w:pPr>
        <w:spacing w:line="240" w:lineRule="auto"/>
        <w:jc w:val="both"/>
        <w:rPr>
          <w:rFonts w:ascii="Times New Roman" w:hAnsi="Times New Roman" w:cs="Times New Roman"/>
          <w:sz w:val="24"/>
          <w:szCs w:val="24"/>
        </w:rPr>
      </w:pPr>
      <w:r w:rsidRPr="00A87895">
        <w:rPr>
          <w:rFonts w:ascii="Times New Roman" w:hAnsi="Times New Roman" w:cs="Times New Roman"/>
          <w:sz w:val="24"/>
          <w:szCs w:val="24"/>
        </w:rPr>
        <w:t>Muchos ciudadanos de la UE perciben una sensación de empobrecimiento general tras la crisis energética provocada por la guerra en Ucrania y el constante aumento de la inflac</w:t>
      </w:r>
      <w:r>
        <w:rPr>
          <w:rFonts w:ascii="Times New Roman" w:hAnsi="Times New Roman" w:cs="Times New Roman"/>
          <w:sz w:val="24"/>
          <w:szCs w:val="24"/>
        </w:rPr>
        <w:t>ión en los últimos años.</w:t>
      </w:r>
    </w:p>
    <w:p w:rsidR="001514B8" w:rsidRPr="00A87895" w:rsidRDefault="001514B8" w:rsidP="001514B8">
      <w:pPr>
        <w:spacing w:line="240" w:lineRule="auto"/>
        <w:jc w:val="both"/>
        <w:rPr>
          <w:rFonts w:ascii="Times New Roman" w:hAnsi="Times New Roman" w:cs="Times New Roman"/>
          <w:sz w:val="24"/>
          <w:szCs w:val="24"/>
        </w:rPr>
      </w:pPr>
      <w:r w:rsidRPr="00A87895">
        <w:rPr>
          <w:rFonts w:ascii="Times New Roman" w:hAnsi="Times New Roman" w:cs="Times New Roman"/>
          <w:sz w:val="24"/>
          <w:szCs w:val="24"/>
        </w:rPr>
        <w:t>Por ello, el 64% de los ciudadanos pide soluciones para reducir las desigualdades sociales. Solo el 8% está en contra. Entre los más preocupados por este aspecto se encuentran los portugueses, que vuelven a estar a la cabeza, mientras que, por el contrario, los pol</w:t>
      </w:r>
      <w:r>
        <w:rPr>
          <w:rFonts w:ascii="Times New Roman" w:hAnsi="Times New Roman" w:cs="Times New Roman"/>
          <w:sz w:val="24"/>
          <w:szCs w:val="24"/>
        </w:rPr>
        <w:t>acos son los menos preocupados.</w:t>
      </w:r>
    </w:p>
    <w:p w:rsidR="001514B8" w:rsidRPr="00A87895" w:rsidRDefault="001514B8" w:rsidP="001514B8">
      <w:pPr>
        <w:spacing w:line="240" w:lineRule="auto"/>
        <w:jc w:val="both"/>
        <w:rPr>
          <w:rFonts w:ascii="Times New Roman" w:hAnsi="Times New Roman" w:cs="Times New Roman"/>
          <w:sz w:val="24"/>
          <w:szCs w:val="24"/>
        </w:rPr>
      </w:pPr>
      <w:r w:rsidRPr="00A87895">
        <w:rPr>
          <w:rFonts w:ascii="Times New Roman" w:hAnsi="Times New Roman" w:cs="Times New Roman"/>
          <w:sz w:val="24"/>
          <w:szCs w:val="24"/>
        </w:rPr>
        <w:t>Estimular el crecimiento económico en tercer lugar</w:t>
      </w:r>
    </w:p>
    <w:p w:rsidR="001514B8" w:rsidRPr="00A87895" w:rsidRDefault="001514B8" w:rsidP="001514B8">
      <w:pPr>
        <w:spacing w:line="240" w:lineRule="auto"/>
        <w:jc w:val="both"/>
        <w:rPr>
          <w:rFonts w:ascii="Times New Roman" w:hAnsi="Times New Roman" w:cs="Times New Roman"/>
          <w:sz w:val="24"/>
          <w:szCs w:val="24"/>
        </w:rPr>
      </w:pPr>
      <w:r w:rsidRPr="00A87895">
        <w:rPr>
          <w:rFonts w:ascii="Times New Roman" w:hAnsi="Times New Roman" w:cs="Times New Roman"/>
          <w:sz w:val="24"/>
          <w:szCs w:val="24"/>
        </w:rPr>
        <w:t>La tercera prioridad para la mayoría de los votantes europeos es el crecimiento económico.</w:t>
      </w:r>
    </w:p>
    <w:p w:rsidR="001514B8" w:rsidRPr="00A87895" w:rsidRDefault="001514B8" w:rsidP="001514B8">
      <w:pPr>
        <w:spacing w:line="240" w:lineRule="auto"/>
        <w:jc w:val="both"/>
        <w:rPr>
          <w:rFonts w:ascii="Times New Roman" w:hAnsi="Times New Roman" w:cs="Times New Roman"/>
          <w:sz w:val="24"/>
          <w:szCs w:val="24"/>
        </w:rPr>
      </w:pPr>
      <w:r w:rsidRPr="00A87895">
        <w:rPr>
          <w:rFonts w:ascii="Times New Roman" w:hAnsi="Times New Roman" w:cs="Times New Roman"/>
          <w:sz w:val="24"/>
          <w:szCs w:val="24"/>
        </w:rPr>
        <w:t>El 62% de los entrevistados pide a los eurodiputados medidas eficaces para estimular el crecimiento económico. Mientras que, entre los diversos asuntos que tendrá que afrontar el nuevo Parlamento, para la mayoría de los votantes la lucha contra el desempleo viene inmediatamente después de la inmigrac</w:t>
      </w:r>
      <w:r>
        <w:rPr>
          <w:rFonts w:ascii="Times New Roman" w:hAnsi="Times New Roman" w:cs="Times New Roman"/>
          <w:sz w:val="24"/>
          <w:szCs w:val="24"/>
        </w:rPr>
        <w:t>ión irregular.</w:t>
      </w:r>
    </w:p>
    <w:p w:rsidR="001514B8" w:rsidRPr="00A87895" w:rsidRDefault="001514B8" w:rsidP="001514B8">
      <w:pPr>
        <w:spacing w:line="240" w:lineRule="auto"/>
        <w:jc w:val="both"/>
        <w:rPr>
          <w:rFonts w:ascii="Times New Roman" w:hAnsi="Times New Roman" w:cs="Times New Roman"/>
          <w:sz w:val="24"/>
          <w:szCs w:val="24"/>
        </w:rPr>
      </w:pPr>
      <w:r w:rsidRPr="00A87895">
        <w:rPr>
          <w:rFonts w:ascii="Times New Roman" w:hAnsi="Times New Roman" w:cs="Times New Roman"/>
          <w:sz w:val="24"/>
          <w:szCs w:val="24"/>
        </w:rPr>
        <w:t>Los neerlandeses son los menos propensos a aceptar cualquier forma de intervención de l</w:t>
      </w:r>
      <w:r>
        <w:rPr>
          <w:rFonts w:ascii="Times New Roman" w:hAnsi="Times New Roman" w:cs="Times New Roman"/>
          <w:sz w:val="24"/>
          <w:szCs w:val="24"/>
        </w:rPr>
        <w:t>a UE para impulsar la economía.</w:t>
      </w:r>
    </w:p>
    <w:p w:rsidR="001514B8" w:rsidRPr="00A87895" w:rsidRDefault="001514B8" w:rsidP="001514B8">
      <w:pPr>
        <w:spacing w:line="240" w:lineRule="auto"/>
        <w:jc w:val="both"/>
        <w:rPr>
          <w:rFonts w:ascii="Times New Roman" w:hAnsi="Times New Roman" w:cs="Times New Roman"/>
          <w:sz w:val="24"/>
          <w:szCs w:val="24"/>
        </w:rPr>
      </w:pPr>
      <w:r w:rsidRPr="00A87895">
        <w:rPr>
          <w:rFonts w:ascii="Times New Roman" w:hAnsi="Times New Roman" w:cs="Times New Roman"/>
          <w:sz w:val="24"/>
          <w:szCs w:val="24"/>
        </w:rPr>
        <w:t>Diferentes necesidades entre los votantes de derecha y de izquierda</w:t>
      </w:r>
    </w:p>
    <w:p w:rsidR="001514B8" w:rsidRPr="00A87895" w:rsidRDefault="001514B8" w:rsidP="001514B8">
      <w:pPr>
        <w:spacing w:line="240" w:lineRule="auto"/>
        <w:jc w:val="both"/>
        <w:rPr>
          <w:rFonts w:ascii="Times New Roman" w:hAnsi="Times New Roman" w:cs="Times New Roman"/>
          <w:sz w:val="24"/>
          <w:szCs w:val="24"/>
        </w:rPr>
      </w:pPr>
      <w:r w:rsidRPr="00A87895">
        <w:rPr>
          <w:rFonts w:ascii="Times New Roman" w:hAnsi="Times New Roman" w:cs="Times New Roman"/>
          <w:sz w:val="24"/>
          <w:szCs w:val="24"/>
        </w:rPr>
        <w:t>Las cuestiones sociales no son solo prioridades para los votantes de izquierda y centroizquierda. Los votantes moderados, conservadores, centristas, liberales y de derecha parecen pedir una mayor intervención legislativa de la UE en los campos social y económico en compara</w:t>
      </w:r>
      <w:r>
        <w:rPr>
          <w:rFonts w:ascii="Times New Roman" w:hAnsi="Times New Roman" w:cs="Times New Roman"/>
          <w:sz w:val="24"/>
          <w:szCs w:val="24"/>
        </w:rPr>
        <w:t>ción con elecciones anteriores.</w:t>
      </w:r>
    </w:p>
    <w:p w:rsidR="001514B8" w:rsidRPr="00A87895" w:rsidRDefault="001514B8" w:rsidP="001514B8">
      <w:pPr>
        <w:spacing w:line="240" w:lineRule="auto"/>
        <w:jc w:val="both"/>
        <w:rPr>
          <w:rFonts w:ascii="Times New Roman" w:hAnsi="Times New Roman" w:cs="Times New Roman"/>
          <w:sz w:val="24"/>
          <w:szCs w:val="24"/>
        </w:rPr>
      </w:pPr>
      <w:r w:rsidRPr="00A87895">
        <w:rPr>
          <w:rFonts w:ascii="Times New Roman" w:hAnsi="Times New Roman" w:cs="Times New Roman"/>
          <w:sz w:val="24"/>
          <w:szCs w:val="24"/>
        </w:rPr>
        <w:t>Una mayoría bastante sustancial de votantes de los grupos de extrema derecha Conservadores y Reformistas Europeos (ECR) e Identidad y Democracia (ID) piden medidas contra la inflación. Mientras que, en materia de desigualdades y protección social, los votantes de izquierda y centroi</w:t>
      </w:r>
      <w:r>
        <w:rPr>
          <w:rFonts w:ascii="Times New Roman" w:hAnsi="Times New Roman" w:cs="Times New Roman"/>
          <w:sz w:val="24"/>
          <w:szCs w:val="24"/>
        </w:rPr>
        <w:t>zquierda son los más exigentes.</w:t>
      </w:r>
    </w:p>
    <w:p w:rsidR="001514B8" w:rsidRPr="00A87895" w:rsidRDefault="001514B8" w:rsidP="001514B8">
      <w:pPr>
        <w:spacing w:line="240" w:lineRule="auto"/>
        <w:jc w:val="both"/>
        <w:rPr>
          <w:rFonts w:ascii="Times New Roman" w:hAnsi="Times New Roman" w:cs="Times New Roman"/>
          <w:sz w:val="24"/>
          <w:szCs w:val="24"/>
        </w:rPr>
      </w:pPr>
      <w:r w:rsidRPr="00A87895">
        <w:rPr>
          <w:rFonts w:ascii="Times New Roman" w:hAnsi="Times New Roman" w:cs="Times New Roman"/>
          <w:sz w:val="24"/>
          <w:szCs w:val="24"/>
        </w:rPr>
        <w:t>La mayoría de los votantes de la Gran Coalición (PPE, S&amp;D, Renew Europe) piden una mayor asertividad por parte de los diputados de la UE a la hora de adoptar medidas que estimulen el crecimiento e</w:t>
      </w:r>
      <w:r>
        <w:rPr>
          <w:rFonts w:ascii="Times New Roman" w:hAnsi="Times New Roman" w:cs="Times New Roman"/>
          <w:sz w:val="24"/>
          <w:szCs w:val="24"/>
        </w:rPr>
        <w:t>conómico.</w:t>
      </w:r>
    </w:p>
    <w:p w:rsidR="001514B8" w:rsidRDefault="001514B8" w:rsidP="001514B8">
      <w:pPr>
        <w:spacing w:line="240" w:lineRule="auto"/>
        <w:jc w:val="both"/>
        <w:rPr>
          <w:rFonts w:ascii="Times New Roman" w:hAnsi="Times New Roman" w:cs="Times New Roman"/>
          <w:sz w:val="24"/>
          <w:szCs w:val="24"/>
        </w:rPr>
      </w:pPr>
      <w:r w:rsidRPr="00A87895">
        <w:rPr>
          <w:rFonts w:ascii="Times New Roman" w:hAnsi="Times New Roman" w:cs="Times New Roman"/>
          <w:sz w:val="24"/>
          <w:szCs w:val="24"/>
        </w:rPr>
        <w:t>Los líderes de la UE durante los próximos cinco años deben encontrar una solución para abordar las demandas de los ciudadanos, que pueden requerir más gasto público, y las reglas y políticas de la Unión en los últimos años, que han fo</w:t>
      </w:r>
      <w:r>
        <w:rPr>
          <w:rFonts w:ascii="Times New Roman" w:hAnsi="Times New Roman" w:cs="Times New Roman"/>
          <w:sz w:val="24"/>
          <w:szCs w:val="24"/>
        </w:rPr>
        <w:t>rtalecido la disciplina fiscal.</w:t>
      </w:r>
    </w:p>
    <w:p w:rsidR="001514B8" w:rsidRPr="00A87895" w:rsidRDefault="001514B8" w:rsidP="001514B8">
      <w:pPr>
        <w:spacing w:line="240" w:lineRule="auto"/>
        <w:jc w:val="both"/>
        <w:rPr>
          <w:rFonts w:ascii="Times New Roman" w:hAnsi="Times New Roman" w:cs="Times New Roman"/>
          <w:sz w:val="24"/>
          <w:szCs w:val="24"/>
        </w:rPr>
      </w:pPr>
      <w:r>
        <w:rPr>
          <w:rFonts w:ascii="Times New Roman" w:hAnsi="Times New Roman" w:cs="Times New Roman"/>
          <w:sz w:val="24"/>
          <w:szCs w:val="24"/>
        </w:rPr>
        <w:t>Ficha técnica de la encuesta:</w:t>
      </w:r>
    </w:p>
    <w:p w:rsidR="001514B8" w:rsidRPr="00A87895" w:rsidRDefault="00F264A9" w:rsidP="001514B8">
      <w:pPr>
        <w:spacing w:line="240" w:lineRule="auto"/>
        <w:jc w:val="both"/>
        <w:rPr>
          <w:rFonts w:ascii="Times New Roman" w:hAnsi="Times New Roman" w:cs="Times New Roman"/>
          <w:sz w:val="24"/>
          <w:szCs w:val="24"/>
        </w:rPr>
      </w:pPr>
      <w:r>
        <w:rPr>
          <w:rFonts w:ascii="Times New Roman" w:hAnsi="Times New Roman" w:cs="Times New Roman"/>
          <w:sz w:val="24"/>
          <w:szCs w:val="24"/>
        </w:rPr>
        <w:t>La encuesta de Ipsos para “Euronews”</w:t>
      </w:r>
      <w:r w:rsidR="001514B8" w:rsidRPr="00A87895">
        <w:rPr>
          <w:rFonts w:ascii="Times New Roman" w:hAnsi="Times New Roman" w:cs="Times New Roman"/>
          <w:sz w:val="24"/>
          <w:szCs w:val="24"/>
        </w:rPr>
        <w:t xml:space="preserve"> ha sido realizada en 18 países sobre muestras representativas de la población en edad de votar. Ha sido completada con investigaciones documentales en los nueve países restantes de la Unión Europea para representar las proyecciones de es</w:t>
      </w:r>
      <w:r w:rsidR="001514B8">
        <w:rPr>
          <w:rFonts w:ascii="Times New Roman" w:hAnsi="Times New Roman" w:cs="Times New Roman"/>
          <w:sz w:val="24"/>
          <w:szCs w:val="24"/>
        </w:rPr>
        <w:t>caños en el Parlamento Europeo.</w:t>
      </w:r>
    </w:p>
    <w:p w:rsidR="001514B8" w:rsidRDefault="001514B8" w:rsidP="001514B8">
      <w:pPr>
        <w:spacing w:line="240" w:lineRule="auto"/>
        <w:jc w:val="both"/>
        <w:rPr>
          <w:rFonts w:ascii="Times New Roman" w:hAnsi="Times New Roman" w:cs="Times New Roman"/>
          <w:sz w:val="24"/>
          <w:szCs w:val="24"/>
        </w:rPr>
      </w:pPr>
      <w:r w:rsidRPr="00A87895">
        <w:rPr>
          <w:rFonts w:ascii="Times New Roman" w:hAnsi="Times New Roman" w:cs="Times New Roman"/>
          <w:sz w:val="24"/>
          <w:szCs w:val="24"/>
        </w:rPr>
        <w:lastRenderedPageBreak/>
        <w:t>Los países encuestados representan el 96% de la población de la UE y el 89% de los asientos del Parlamento (640 sobre 720). Un total de 25.916 personas fueron entrevistadas entre el 23 de febrero y el 5 de marzo de forma online y por teléfono.</w:t>
      </w:r>
    </w:p>
    <w:p w:rsidR="002D4EC9" w:rsidRPr="00746EC5" w:rsidRDefault="004715EF" w:rsidP="001514B8">
      <w:pPr>
        <w:spacing w:line="240" w:lineRule="auto"/>
        <w:jc w:val="both"/>
        <w:rPr>
          <w:rFonts w:ascii="Times New Roman" w:hAnsi="Times New Roman" w:cs="Times New Roman"/>
          <w:b/>
          <w:sz w:val="24"/>
          <w:szCs w:val="24"/>
        </w:rPr>
      </w:pPr>
      <w:r w:rsidRPr="00746EC5">
        <w:rPr>
          <w:rFonts w:ascii="Times New Roman" w:hAnsi="Times New Roman" w:cs="Times New Roman"/>
          <w:b/>
          <w:sz w:val="24"/>
          <w:szCs w:val="24"/>
        </w:rPr>
        <w:t xml:space="preserve">¿Esperando a Godot? </w:t>
      </w:r>
      <w:r w:rsidR="002D4EC9" w:rsidRPr="00746EC5">
        <w:rPr>
          <w:rFonts w:ascii="Times New Roman" w:hAnsi="Times New Roman" w:cs="Times New Roman"/>
          <w:b/>
          <w:sz w:val="24"/>
          <w:szCs w:val="24"/>
        </w:rPr>
        <w:t>Jóvenes y redes sociales: su influencia en las elecciones europeas</w:t>
      </w:r>
    </w:p>
    <w:p w:rsidR="002D4EC9" w:rsidRPr="00CF5752" w:rsidRDefault="002D4EC9" w:rsidP="002D4EC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CF5752">
        <w:rPr>
          <w:rFonts w:ascii="Times New Roman" w:hAnsi="Times New Roman" w:cs="Times New Roman"/>
          <w:sz w:val="24"/>
          <w:szCs w:val="24"/>
        </w:rPr>
        <w:t>¿</w:t>
      </w:r>
      <w:r w:rsidRPr="00CF5752">
        <w:rPr>
          <w:rFonts w:ascii="Times New Roman" w:hAnsi="Times New Roman" w:cs="Times New Roman"/>
          <w:sz w:val="24"/>
          <w:szCs w:val="24"/>
          <w:u w:val="single"/>
        </w:rPr>
        <w:t>Son los jóvenes menos proeuropeos que antes? Los datos dicen todo lo contrario</w:t>
      </w:r>
      <w:r>
        <w:rPr>
          <w:rFonts w:ascii="Times New Roman" w:hAnsi="Times New Roman" w:cs="Times New Roman"/>
          <w:sz w:val="24"/>
          <w:szCs w:val="24"/>
        </w:rPr>
        <w:t xml:space="preserve"> (El Confidencial - </w:t>
      </w:r>
      <w:r w:rsidRPr="00CF5752">
        <w:rPr>
          <w:rFonts w:ascii="Times New Roman" w:hAnsi="Times New Roman" w:cs="Times New Roman"/>
          <w:b/>
          <w:sz w:val="24"/>
          <w:szCs w:val="24"/>
        </w:rPr>
        <w:t>31/5/24</w:t>
      </w:r>
      <w:r>
        <w:rPr>
          <w:rFonts w:ascii="Times New Roman" w:hAnsi="Times New Roman" w:cs="Times New Roman"/>
          <w:sz w:val="24"/>
          <w:szCs w:val="24"/>
        </w:rPr>
        <w:t>)</w:t>
      </w:r>
    </w:p>
    <w:p w:rsidR="002D4EC9" w:rsidRPr="00CF5752" w:rsidRDefault="002D4EC9" w:rsidP="002D4EC9">
      <w:pPr>
        <w:spacing w:line="240" w:lineRule="auto"/>
        <w:jc w:val="both"/>
        <w:rPr>
          <w:rFonts w:ascii="Times New Roman" w:hAnsi="Times New Roman" w:cs="Times New Roman"/>
          <w:sz w:val="24"/>
          <w:szCs w:val="24"/>
        </w:rPr>
      </w:pPr>
      <w:r w:rsidRPr="00CF5752">
        <w:rPr>
          <w:rFonts w:ascii="Times New Roman" w:hAnsi="Times New Roman" w:cs="Times New Roman"/>
          <w:sz w:val="24"/>
          <w:szCs w:val="24"/>
        </w:rPr>
        <w:t>Nuestro país es el quinto donde más participación joven se espera, el 68% afirma que irá a votar. La campaña del Parlamento se ha centrado en los menores de 30 años</w:t>
      </w:r>
    </w:p>
    <w:p w:rsidR="002D4EC9" w:rsidRPr="00CF5752" w:rsidRDefault="002D4EC9" w:rsidP="002D4EC9">
      <w:pPr>
        <w:spacing w:line="240" w:lineRule="auto"/>
        <w:jc w:val="both"/>
        <w:rPr>
          <w:rFonts w:ascii="Times New Roman" w:hAnsi="Times New Roman" w:cs="Times New Roman"/>
          <w:sz w:val="24"/>
          <w:szCs w:val="24"/>
        </w:rPr>
      </w:pPr>
      <w:r w:rsidRPr="00CF5752">
        <w:rPr>
          <w:rFonts w:ascii="Times New Roman" w:hAnsi="Times New Roman" w:cs="Times New Roman"/>
          <w:sz w:val="24"/>
          <w:szCs w:val="24"/>
        </w:rPr>
        <w:t>Por Ana Somavilla Marta Ley Lola García-Ajofrín David Bularca y Alexandra Nistor (Hotnews. Rumanía) Gabija Zdanyte (Delfi. Lituania) Petr Jedlička (Denik Referendum. República Checa)</w:t>
      </w:r>
    </w:p>
    <w:p w:rsidR="002D4EC9" w:rsidRDefault="00F264A9" w:rsidP="002D4EC9">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2D4EC9" w:rsidRPr="00CF5752">
        <w:rPr>
          <w:rFonts w:ascii="Times New Roman" w:hAnsi="Times New Roman" w:cs="Times New Roman"/>
          <w:sz w:val="24"/>
          <w:szCs w:val="24"/>
        </w:rPr>
        <w:t>Es la primera vez que voto en las elecciones europeas. No tengo afinidad por ningún partido, pero voto porque creo que si nos quejamos de cómo van las cosas, pero luego no elegimos cuando tenemos la oport</w:t>
      </w:r>
      <w:r>
        <w:rPr>
          <w:rFonts w:ascii="Times New Roman" w:hAnsi="Times New Roman" w:cs="Times New Roman"/>
          <w:sz w:val="24"/>
          <w:szCs w:val="24"/>
        </w:rPr>
        <w:t>unidad, no tiene ningún sentido”</w:t>
      </w:r>
      <w:r w:rsidR="002D4EC9" w:rsidRPr="00CF5752">
        <w:rPr>
          <w:rFonts w:ascii="Times New Roman" w:hAnsi="Times New Roman" w:cs="Times New Roman"/>
          <w:sz w:val="24"/>
          <w:szCs w:val="24"/>
        </w:rPr>
        <w:t xml:space="preserve">, confiesa Sara, estudiante de ingeniería electrónica de 20 años. </w:t>
      </w:r>
    </w:p>
    <w:p w:rsidR="002D4EC9" w:rsidRDefault="002D4EC9" w:rsidP="002D4EC9">
      <w:pPr>
        <w:spacing w:line="240" w:lineRule="auto"/>
        <w:jc w:val="both"/>
        <w:rPr>
          <w:rFonts w:ascii="Times New Roman" w:hAnsi="Times New Roman" w:cs="Times New Roman"/>
          <w:sz w:val="24"/>
          <w:szCs w:val="24"/>
        </w:rPr>
      </w:pPr>
      <w:r w:rsidRPr="00CF5752">
        <w:rPr>
          <w:rFonts w:ascii="Times New Roman" w:hAnsi="Times New Roman" w:cs="Times New Roman"/>
          <w:sz w:val="24"/>
          <w:szCs w:val="24"/>
        </w:rPr>
        <w:t xml:space="preserve">Ella forma parte de ese 64% de los jóvenes de hasta 30 años de los 27 países de la UE que declara su intención de acudir a las urnas en las próximas elecciones europeas, que en España se celebran el próximo 9 de junio. Frente al mensaje de que los jóvenes se implican menos en política, los datos del último Eurobarómetro “Juventud y democracia” apuntan a que este grupo es de lo que más importancia </w:t>
      </w:r>
      <w:r w:rsidR="00746EC5" w:rsidRPr="00CF5752">
        <w:rPr>
          <w:rFonts w:ascii="Times New Roman" w:hAnsi="Times New Roman" w:cs="Times New Roman"/>
          <w:sz w:val="24"/>
          <w:szCs w:val="24"/>
        </w:rPr>
        <w:t>concede</w:t>
      </w:r>
      <w:r w:rsidRPr="00CF5752">
        <w:rPr>
          <w:rFonts w:ascii="Times New Roman" w:hAnsi="Times New Roman" w:cs="Times New Roman"/>
          <w:sz w:val="24"/>
          <w:szCs w:val="24"/>
        </w:rPr>
        <w:t xml:space="preserve"> a estas elecciones. </w:t>
      </w:r>
    </w:p>
    <w:p w:rsidR="002D4EC9" w:rsidRDefault="002D4EC9" w:rsidP="002D4EC9">
      <w:pPr>
        <w:spacing w:line="240" w:lineRule="auto"/>
        <w:jc w:val="both"/>
        <w:rPr>
          <w:rFonts w:ascii="Times New Roman" w:hAnsi="Times New Roman" w:cs="Times New Roman"/>
          <w:sz w:val="24"/>
          <w:szCs w:val="24"/>
        </w:rPr>
      </w:pPr>
      <w:r w:rsidRPr="00CF5752">
        <w:rPr>
          <w:rFonts w:ascii="Times New Roman" w:hAnsi="Times New Roman" w:cs="Times New Roman"/>
          <w:sz w:val="24"/>
          <w:szCs w:val="24"/>
        </w:rPr>
        <w:t xml:space="preserve">Junto a Sara están Amina y Safae. Han quedado para asistir al directo del debate de candidatos a presidir la Comisión Europea que tuvo lugar el pasado jueves 23 de mayo y que fue retransmitido por RTVE. A ellas, Bruselas les pilla lejos, pero aseguran haber ido ganando interés por estas elecciones a medida que se han ido informando. </w:t>
      </w:r>
    </w:p>
    <w:p w:rsidR="002D4EC9" w:rsidRDefault="002D4EC9" w:rsidP="002D4EC9">
      <w:pPr>
        <w:spacing w:line="240" w:lineRule="auto"/>
        <w:jc w:val="both"/>
        <w:rPr>
          <w:rFonts w:ascii="Times New Roman" w:hAnsi="Times New Roman" w:cs="Times New Roman"/>
          <w:sz w:val="24"/>
          <w:szCs w:val="24"/>
        </w:rPr>
      </w:pPr>
      <w:r w:rsidRPr="00CF5752">
        <w:rPr>
          <w:rFonts w:ascii="Times New Roman" w:hAnsi="Times New Roman" w:cs="Times New Roman"/>
          <w:sz w:val="24"/>
          <w:szCs w:val="24"/>
        </w:rPr>
        <w:t>De hecho, Safae, que estudia ADE, llegó a pensar en la abstención, pero al buscar los programas y qué decían sobre los temas que más le interesan, decidió asistir a las urnas europeas: “Siempre se considera que los jóvenes no estamos tan cerca de la visión europea; sin embargo, lo estamos porque las medidas que se tomen afectarán a todos”, aclara.</w:t>
      </w:r>
    </w:p>
    <w:p w:rsidR="004715EF" w:rsidRPr="00CF5752" w:rsidRDefault="004715EF" w:rsidP="004715EF">
      <w:pPr>
        <w:spacing w:line="240" w:lineRule="auto"/>
        <w:jc w:val="both"/>
        <w:rPr>
          <w:rFonts w:ascii="Times New Roman" w:hAnsi="Times New Roman" w:cs="Times New Roman"/>
          <w:sz w:val="24"/>
          <w:szCs w:val="24"/>
        </w:rPr>
      </w:pPr>
      <w:r w:rsidRPr="00CF5752">
        <w:rPr>
          <w:rFonts w:ascii="Times New Roman" w:hAnsi="Times New Roman" w:cs="Times New Roman"/>
          <w:sz w:val="24"/>
          <w:szCs w:val="24"/>
        </w:rPr>
        <w:t>La estimación de la intención de voto de españoles menores de 30 es del 68%, situando al país entre los cinco miembros de la UE con un porcentaje de sufragio joven más alto. Sin embargo, desde las instituciones saben que esta cifra de encuesta no siempre se traslada a la realidad, por la experiencia en anteriores comicios.</w:t>
      </w:r>
    </w:p>
    <w:p w:rsidR="004715EF" w:rsidRDefault="004715EF" w:rsidP="004715EF">
      <w:pPr>
        <w:spacing w:line="240" w:lineRule="auto"/>
        <w:jc w:val="both"/>
        <w:rPr>
          <w:rFonts w:ascii="Times New Roman" w:hAnsi="Times New Roman" w:cs="Times New Roman"/>
          <w:sz w:val="24"/>
          <w:szCs w:val="24"/>
        </w:rPr>
      </w:pPr>
      <w:r w:rsidRPr="00CF5752">
        <w:rPr>
          <w:rFonts w:ascii="Times New Roman" w:hAnsi="Times New Roman" w:cs="Times New Roman"/>
          <w:sz w:val="24"/>
          <w:szCs w:val="24"/>
        </w:rPr>
        <w:t>Los datos del último barómetro preelectoral del CIS son claros. El 82,4% de los jóvenes de 18 a 24 años cree que pertenecer a la Unión Europea ha beneficiado a nuestro país. Es el porcentaje más alto de todos los grupos de edad, y le siguen los de 25 a 34 años. En 2014, los porcentajes eran mucho más bajos, influidos por la situación de crisis económica. Pero la evolución desde entonces ha sido positiva y el grupo de los jóvenes siempre ha sido</w:t>
      </w:r>
      <w:r>
        <w:rPr>
          <w:rFonts w:ascii="Times New Roman" w:hAnsi="Times New Roman" w:cs="Times New Roman"/>
          <w:sz w:val="24"/>
          <w:szCs w:val="24"/>
        </w:rPr>
        <w:t xml:space="preserve"> el más optimista con la unión.</w:t>
      </w:r>
    </w:p>
    <w:p w:rsidR="004715EF" w:rsidRDefault="004715EF" w:rsidP="002D4EC9">
      <w:pPr>
        <w:spacing w:line="240" w:lineRule="auto"/>
        <w:jc w:val="both"/>
        <w:rPr>
          <w:rFonts w:ascii="Times New Roman" w:hAnsi="Times New Roman" w:cs="Times New Roman"/>
          <w:sz w:val="24"/>
          <w:szCs w:val="24"/>
        </w:rPr>
      </w:pPr>
    </w:p>
    <w:p w:rsidR="002D4EC9" w:rsidRPr="00CF5752" w:rsidRDefault="002D4EC9" w:rsidP="002D4EC9">
      <w:pPr>
        <w:spacing w:line="240" w:lineRule="auto"/>
        <w:jc w:val="both"/>
        <w:rPr>
          <w:rFonts w:ascii="Times New Roman" w:hAnsi="Times New Roman" w:cs="Times New Roman"/>
          <w:sz w:val="24"/>
          <w:szCs w:val="24"/>
        </w:rPr>
      </w:pPr>
      <w:r w:rsidRPr="00CF5752">
        <w:rPr>
          <w:rFonts w:ascii="Times New Roman" w:hAnsi="Times New Roman" w:cs="Times New Roman"/>
          <w:noProof/>
          <w:sz w:val="24"/>
          <w:szCs w:val="24"/>
          <w:lang w:eastAsia="es-ES"/>
        </w:rPr>
        <w:lastRenderedPageBreak/>
        <w:drawing>
          <wp:inline distT="0" distB="0" distL="0" distR="0" wp14:anchorId="1FB70702" wp14:editId="4B949BD6">
            <wp:extent cx="5727700" cy="3060700"/>
            <wp:effectExtent l="0" t="0" r="6350" b="6350"/>
            <wp:docPr id="84" name="Imagen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8"/>
                    <a:stretch>
                      <a:fillRect/>
                    </a:stretch>
                  </pic:blipFill>
                  <pic:spPr>
                    <a:xfrm>
                      <a:off x="0" y="0"/>
                      <a:ext cx="5731510" cy="3062736"/>
                    </a:xfrm>
                    <a:prstGeom prst="rect">
                      <a:avLst/>
                    </a:prstGeom>
                  </pic:spPr>
                </pic:pic>
              </a:graphicData>
            </a:graphic>
          </wp:inline>
        </w:drawing>
      </w:r>
    </w:p>
    <w:p w:rsidR="002D4EC9" w:rsidRPr="00CF5752" w:rsidRDefault="002D4EC9" w:rsidP="002D4EC9">
      <w:pPr>
        <w:spacing w:line="240" w:lineRule="auto"/>
        <w:jc w:val="both"/>
        <w:rPr>
          <w:rFonts w:ascii="Times New Roman" w:hAnsi="Times New Roman" w:cs="Times New Roman"/>
          <w:sz w:val="24"/>
          <w:szCs w:val="24"/>
        </w:rPr>
      </w:pPr>
      <w:r w:rsidRPr="00CF5752">
        <w:rPr>
          <w:rFonts w:ascii="Times New Roman" w:hAnsi="Times New Roman" w:cs="Times New Roman"/>
          <w:noProof/>
          <w:sz w:val="24"/>
          <w:szCs w:val="24"/>
          <w:lang w:eastAsia="es-ES"/>
        </w:rPr>
        <w:drawing>
          <wp:inline distT="0" distB="0" distL="0" distR="0" wp14:anchorId="1F2B3EDB" wp14:editId="5917106E">
            <wp:extent cx="5670550" cy="3975100"/>
            <wp:effectExtent l="0" t="0" r="6350" b="635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9"/>
                    <a:stretch>
                      <a:fillRect/>
                    </a:stretch>
                  </pic:blipFill>
                  <pic:spPr>
                    <a:xfrm>
                      <a:off x="0" y="0"/>
                      <a:ext cx="5668166" cy="3973429"/>
                    </a:xfrm>
                    <a:prstGeom prst="rect">
                      <a:avLst/>
                    </a:prstGeom>
                  </pic:spPr>
                </pic:pic>
              </a:graphicData>
            </a:graphic>
          </wp:inline>
        </w:drawing>
      </w:r>
    </w:p>
    <w:p w:rsidR="002D4EC9" w:rsidRDefault="002D4EC9" w:rsidP="002D4EC9">
      <w:pPr>
        <w:spacing w:line="240" w:lineRule="auto"/>
        <w:jc w:val="both"/>
        <w:rPr>
          <w:rFonts w:ascii="Times New Roman" w:hAnsi="Times New Roman" w:cs="Times New Roman"/>
          <w:sz w:val="24"/>
          <w:szCs w:val="24"/>
        </w:rPr>
      </w:pPr>
      <w:r w:rsidRPr="00CF5752">
        <w:rPr>
          <w:rFonts w:ascii="Times New Roman" w:hAnsi="Times New Roman" w:cs="Times New Roman"/>
          <w:sz w:val="24"/>
          <w:szCs w:val="24"/>
        </w:rPr>
        <w:t xml:space="preserve">Los jóvenes son de nuevo el grupo más destacado cuando se pregunta por el interés en las noticias sobre la UE. El 63% de aquellos que tienen entre 18 y 34 años afirman tener “mucho o bastante”. </w:t>
      </w:r>
    </w:p>
    <w:p w:rsidR="002D4EC9" w:rsidRDefault="002D4EC9" w:rsidP="002D4EC9">
      <w:pPr>
        <w:spacing w:line="240" w:lineRule="auto"/>
        <w:jc w:val="both"/>
        <w:rPr>
          <w:rFonts w:ascii="Times New Roman" w:hAnsi="Times New Roman" w:cs="Times New Roman"/>
          <w:sz w:val="24"/>
          <w:szCs w:val="24"/>
        </w:rPr>
      </w:pPr>
      <w:r w:rsidRPr="00CF5752">
        <w:rPr>
          <w:rFonts w:ascii="Times New Roman" w:hAnsi="Times New Roman" w:cs="Times New Roman"/>
          <w:sz w:val="24"/>
          <w:szCs w:val="24"/>
        </w:rPr>
        <w:t xml:space="preserve">Desde el Parlamento Europeo Español aseguran que la campaña se ha centrado en la explicación de la importancia de estas elecciones, sin perder de vista las temáticas que más preocupan o interesan a la juventud. “En este momento hay países de la Unión Europea donde las prioridades de los jóvenes son la seguridad, la protección, la defensa…”, respondía a este medio Jaume Duch, portavoz y director general de Comunicación del Parlamento </w:t>
      </w:r>
      <w:r w:rsidRPr="00CF5752">
        <w:rPr>
          <w:rFonts w:ascii="Times New Roman" w:hAnsi="Times New Roman" w:cs="Times New Roman"/>
          <w:sz w:val="24"/>
          <w:szCs w:val="24"/>
        </w:rPr>
        <w:lastRenderedPageBreak/>
        <w:t xml:space="preserve">Europeo, en un evento organizado por Talento para el Futuro y la Oficina del Parlamento Europeo en España. “Pero en otros, entre los que se incluye el nuestro, [las preocupaciones son] el cambio climático, el acceso al empleo, los contratos, la vivienda o la salud mental”. </w:t>
      </w:r>
    </w:p>
    <w:p w:rsidR="002D4EC9" w:rsidRPr="00CF5752" w:rsidRDefault="002D4EC9" w:rsidP="002D4EC9">
      <w:pPr>
        <w:spacing w:line="240" w:lineRule="auto"/>
        <w:jc w:val="both"/>
        <w:rPr>
          <w:rFonts w:ascii="Times New Roman" w:hAnsi="Times New Roman" w:cs="Times New Roman"/>
          <w:sz w:val="24"/>
          <w:szCs w:val="24"/>
        </w:rPr>
      </w:pPr>
      <w:r w:rsidRPr="00CF5752">
        <w:rPr>
          <w:rFonts w:ascii="Times New Roman" w:hAnsi="Times New Roman" w:cs="Times New Roman"/>
          <w:sz w:val="24"/>
          <w:szCs w:val="24"/>
        </w:rPr>
        <w:t>El portavoz remarcó la necesidad que había detectado desde la institución del uso de redes sociales, en especial, TikTok para llegar a este sector de la población que, como Sara, Amina o Safae, se enfrenta por primera vez a la necesidad de evaluar la importancia de su voto en estos comicios.</w:t>
      </w:r>
    </w:p>
    <w:p w:rsidR="002D4EC9" w:rsidRPr="00CF5752" w:rsidRDefault="002D4EC9" w:rsidP="002D4EC9">
      <w:pPr>
        <w:spacing w:line="240" w:lineRule="auto"/>
        <w:jc w:val="both"/>
        <w:rPr>
          <w:rFonts w:ascii="Times New Roman" w:hAnsi="Times New Roman" w:cs="Times New Roman"/>
          <w:sz w:val="24"/>
          <w:szCs w:val="24"/>
        </w:rPr>
      </w:pPr>
      <w:r w:rsidRPr="00CF5752">
        <w:rPr>
          <w:rFonts w:ascii="Times New Roman" w:hAnsi="Times New Roman" w:cs="Times New Roman"/>
          <w:sz w:val="24"/>
          <w:szCs w:val="24"/>
        </w:rPr>
        <w:t>Pin, pon, con... el Parlamento Europeo</w:t>
      </w:r>
    </w:p>
    <w:p w:rsidR="002D4EC9" w:rsidRDefault="002D4EC9" w:rsidP="002D4EC9">
      <w:pPr>
        <w:spacing w:line="240" w:lineRule="auto"/>
        <w:jc w:val="both"/>
        <w:rPr>
          <w:rFonts w:ascii="Times New Roman" w:hAnsi="Times New Roman" w:cs="Times New Roman"/>
          <w:sz w:val="24"/>
          <w:szCs w:val="24"/>
        </w:rPr>
      </w:pPr>
      <w:r w:rsidRPr="00CF5752">
        <w:rPr>
          <w:rFonts w:ascii="Times New Roman" w:hAnsi="Times New Roman" w:cs="Times New Roman"/>
          <w:sz w:val="24"/>
          <w:szCs w:val="24"/>
        </w:rPr>
        <w:t xml:space="preserve">“Qué representante europeo eres según tu signo”, “¿Qué sabes sobre la Unión Europea?” y una infinidad de memes, desde Paquita Salas hasta los audios más virales de TikTok. Las redes se han llenado de jóvenes que comunican a jóvenes para estas elecciones hasta el punto de que el papel de las asociaciones o de los canales de divulgación creados por menores de 30 años están siendo claves para acercar la campaña. </w:t>
      </w:r>
    </w:p>
    <w:p w:rsidR="002D4EC9" w:rsidRDefault="002D4EC9" w:rsidP="002D4EC9">
      <w:pPr>
        <w:spacing w:line="240" w:lineRule="auto"/>
        <w:jc w:val="both"/>
        <w:rPr>
          <w:rFonts w:ascii="Times New Roman" w:hAnsi="Times New Roman" w:cs="Times New Roman"/>
          <w:sz w:val="24"/>
          <w:szCs w:val="24"/>
        </w:rPr>
      </w:pPr>
      <w:r w:rsidRPr="00CF5752">
        <w:rPr>
          <w:rFonts w:ascii="Times New Roman" w:hAnsi="Times New Roman" w:cs="Times New Roman"/>
          <w:sz w:val="24"/>
          <w:szCs w:val="24"/>
        </w:rPr>
        <w:t xml:space="preserve">Equipo Europa es una de ellas. Se trata de una asociación juvenil europeísta y apartidista española que busca promover la UE y fomentar la participación política juvenil. Desde principios de año, llevan preparando encuentros y saliendo a la calle para llamar a las urnas y acercar la complejidad de Bruselas a las aceras de ciudades y pueblos de toda España. “Hemos pasado de 9 socios que comenzaron este proyecto en 2019 a casi 5.000”, aclara Paula Jiménez, vocal de comunicación de Equipo Europa. </w:t>
      </w:r>
    </w:p>
    <w:p w:rsidR="002D4EC9" w:rsidRDefault="002D4EC9" w:rsidP="002D4EC9">
      <w:pPr>
        <w:spacing w:line="240" w:lineRule="auto"/>
        <w:jc w:val="both"/>
        <w:rPr>
          <w:rFonts w:ascii="Times New Roman" w:hAnsi="Times New Roman" w:cs="Times New Roman"/>
          <w:sz w:val="24"/>
          <w:szCs w:val="24"/>
        </w:rPr>
      </w:pPr>
      <w:r w:rsidRPr="00CF5752">
        <w:rPr>
          <w:rFonts w:ascii="Times New Roman" w:hAnsi="Times New Roman" w:cs="Times New Roman"/>
          <w:sz w:val="24"/>
          <w:szCs w:val="24"/>
        </w:rPr>
        <w:t xml:space="preserve">Ella es consciente de la necesidad de adaptación del mensaje y tener presencia en redes sociales, pero matiza que esto no tendría efecto si no fuera por la predisposición de una juventud que valora vivir en un mundo “más globalizado”. Para Jiménez, la juventud europea es una de las primeras generaciones que entiende que “no hay que dar nada por sentado, ni siquiera la democracia”. </w:t>
      </w:r>
    </w:p>
    <w:p w:rsidR="002D4EC9" w:rsidRDefault="002D4EC9" w:rsidP="002D4EC9">
      <w:pPr>
        <w:spacing w:line="240" w:lineRule="auto"/>
        <w:jc w:val="both"/>
        <w:rPr>
          <w:rFonts w:ascii="Times New Roman" w:hAnsi="Times New Roman" w:cs="Times New Roman"/>
          <w:sz w:val="24"/>
          <w:szCs w:val="24"/>
        </w:rPr>
      </w:pPr>
      <w:r w:rsidRPr="00CF5752">
        <w:rPr>
          <w:rFonts w:ascii="Times New Roman" w:hAnsi="Times New Roman" w:cs="Times New Roman"/>
          <w:sz w:val="24"/>
          <w:szCs w:val="24"/>
        </w:rPr>
        <w:t>Así, detectaron un interés y cubrieron una necesidad: “Adaptar el contenido europeo al lenguaje de Internet”. Como ellos, muchos perfiles como Factous o EUgenias han decidido apostar por acercar la realidad política de forma modernizada y sin dejar de lado la rigurosidad.</w:t>
      </w:r>
    </w:p>
    <w:p w:rsidR="004715EF" w:rsidRDefault="002D4EC9" w:rsidP="004715EF">
      <w:pPr>
        <w:pStyle w:val="NormalWeb"/>
        <w:spacing w:before="0" w:beforeAutospacing="0" w:after="360" w:afterAutospacing="0"/>
        <w:jc w:val="both"/>
      </w:pPr>
      <w:r w:rsidRPr="00CF5752">
        <w:t>También, desde el equipo de prensa de la </w:t>
      </w:r>
      <w:r w:rsidRPr="00CF5752">
        <w:rPr>
          <w:rStyle w:val="Textoennegrita"/>
          <w:b w:val="0"/>
        </w:rPr>
        <w:t>Comisión Europea han llevado a cabo acciones específicas en redes </w:t>
      </w:r>
      <w:r w:rsidRPr="00CF5752">
        <w:t>en el marco de su estrategia para acercar la UE a la audiencia más joven. Para ello, han colaborado con varios creadores de contenido y, entre otros, con el </w:t>
      </w:r>
      <w:hyperlink r:id="rId80" w:tgtFrame="_self" w:history="1">
        <w:r w:rsidRPr="00CF5752">
          <w:rPr>
            <w:rStyle w:val="Hipervnculo"/>
            <w:bCs/>
            <w:color w:val="auto"/>
            <w:u w:val="none"/>
          </w:rPr>
          <w:t>divulgador Karim Hallal.</w:t>
        </w:r>
      </w:hyperlink>
    </w:p>
    <w:p w:rsidR="002D4EC9" w:rsidRPr="00CF5752" w:rsidRDefault="002D4EC9" w:rsidP="002D4EC9">
      <w:pPr>
        <w:pStyle w:val="NormalWeb"/>
        <w:spacing w:before="0" w:beforeAutospacing="0" w:after="360" w:afterAutospacing="0"/>
        <w:jc w:val="both"/>
      </w:pPr>
      <w:r w:rsidRPr="00CF5752">
        <w:t>Una red más allá de la pantalla</w:t>
      </w:r>
      <w:r w:rsidR="004715EF">
        <w:t xml:space="preserve">. </w:t>
      </w:r>
      <w:r w:rsidRPr="00CF5752">
        <w:t>Algunos temas transversales como </w:t>
      </w:r>
      <w:r w:rsidRPr="00CF5752">
        <w:rPr>
          <w:rStyle w:val="Textoennegrita"/>
          <w:b w:val="0"/>
        </w:rPr>
        <w:t>la incertidumbre provocada por la inestabilidad laboral</w:t>
      </w:r>
      <w:r w:rsidRPr="00CF5752">
        <w:t>, los problemas de acceso a la vivienda o que los veranos sean cada vez más calurosos han unido a toda una red de </w:t>
      </w:r>
      <w:hyperlink r:id="rId81" w:tgtFrame="_self" w:history="1">
        <w:r w:rsidRPr="00CF5752">
          <w:rPr>
            <w:rStyle w:val="Hipervnculo"/>
            <w:bCs/>
            <w:color w:val="auto"/>
            <w:u w:val="none"/>
          </w:rPr>
          <w:t>jóvenes europeos.</w:t>
        </w:r>
      </w:hyperlink>
    </w:p>
    <w:p w:rsidR="002D4EC9" w:rsidRPr="00CF5752" w:rsidRDefault="002D4EC9" w:rsidP="002D4EC9">
      <w:pPr>
        <w:pStyle w:val="NormalWeb"/>
        <w:spacing w:before="0" w:beforeAutospacing="0" w:after="360" w:afterAutospacing="0"/>
        <w:jc w:val="both"/>
      </w:pPr>
      <w:r w:rsidRPr="00CF5752">
        <w:t>“La educación, los derechos de la mujer, el nivel de vida y el rumbo económico, especialmente las formas de </w:t>
      </w:r>
      <w:r w:rsidRPr="00CF5752">
        <w:rPr>
          <w:rStyle w:val="Textoennegrita"/>
          <w:b w:val="0"/>
        </w:rPr>
        <w:t>garantizar una vida digna y acabar con las enormes discrepancias entre clases</w:t>
      </w:r>
      <w:r w:rsidRPr="00CF5752">
        <w:t>, los derechos de las minorías, ya sean de orientación sexual o étnica…”, responde Anda, estudiante de 20 años, de Cluj, Rumanía, cuando le preguntan por sus preocupaciones.</w:t>
      </w:r>
    </w:p>
    <w:p w:rsidR="002D4EC9" w:rsidRPr="00CF5752" w:rsidRDefault="002D4EC9" w:rsidP="002D4EC9">
      <w:pPr>
        <w:pStyle w:val="NormalWeb"/>
        <w:spacing w:before="0" w:beforeAutospacing="0" w:after="360" w:afterAutospacing="0"/>
        <w:jc w:val="both"/>
      </w:pPr>
      <w:r w:rsidRPr="00CF5752">
        <w:t>Precisamente, </w:t>
      </w:r>
      <w:r w:rsidRPr="00CF5752">
        <w:rPr>
          <w:rStyle w:val="Textoennegrita"/>
          <w:b w:val="0"/>
        </w:rPr>
        <w:t>Rumanía destaca por ser el país donde se espera la participación joven más alta </w:t>
      </w:r>
      <w:r w:rsidRPr="00CF5752">
        <w:t xml:space="preserve">de la Unión Europea en las elecciones: casi el 80% de los menores de 30 afirma que irá a </w:t>
      </w:r>
      <w:r w:rsidRPr="00CF5752">
        <w:lastRenderedPageBreak/>
        <w:t>las urnas. Y al igual que en España, las redes sociales están siendo la piedra angular de la información electoral.</w:t>
      </w:r>
      <w:r w:rsidRPr="00CF5752">
        <w:rPr>
          <w:rStyle w:val="Textoennegrita"/>
          <w:b w:val="0"/>
        </w:rPr>
        <w:t> El 42% de los jóvenes rumanos afirma informarse a través de redes sociales</w:t>
      </w:r>
      <w:r w:rsidRPr="00CF5752">
        <w:t> como </w:t>
      </w:r>
      <w:hyperlink r:id="rId82" w:tgtFrame="_self" w:history="1">
        <w:r w:rsidRPr="00CF5752">
          <w:rPr>
            <w:rStyle w:val="Hipervnculo"/>
            <w:bCs/>
            <w:color w:val="auto"/>
            <w:u w:val="none"/>
          </w:rPr>
          <w:t>Instagram, TikTok o Whatsapp.</w:t>
        </w:r>
      </w:hyperlink>
      <w:r w:rsidRPr="00CF5752">
        <w:t> </w:t>
      </w:r>
    </w:p>
    <w:p w:rsidR="002D4EC9" w:rsidRPr="00CF5752" w:rsidRDefault="002D4EC9" w:rsidP="002D4EC9">
      <w:pPr>
        <w:pStyle w:val="NormalWeb"/>
        <w:spacing w:before="0" w:beforeAutospacing="0" w:after="360" w:afterAutospacing="0"/>
        <w:jc w:val="both"/>
      </w:pPr>
      <w:r w:rsidRPr="00CF5752">
        <w:t>En las elecciones europeas de 2019, </w:t>
      </w:r>
      <w:r w:rsidRPr="00CF5752">
        <w:rPr>
          <w:rStyle w:val="Textoennegrita"/>
          <w:b w:val="0"/>
        </w:rPr>
        <w:t>el 43% de los electores con derecho a voto en Rumanía de entre 18 y 35 años fueron a votar </w:t>
      </w:r>
      <w:r w:rsidRPr="00CF5752">
        <w:t>(más de 2,2 millones), según la Autoridad Electoral Permanente del país. Este año, solo los nuevos electores (aquellos que tienen entre 18 y 22 años) son </w:t>
      </w:r>
      <w:r w:rsidRPr="00CF5752">
        <w:rPr>
          <w:rStyle w:val="Textoennegrita"/>
          <w:b w:val="0"/>
        </w:rPr>
        <w:t>más de un millón de personas.</w:t>
      </w:r>
    </w:p>
    <w:p w:rsidR="002D4EC9" w:rsidRPr="00CF5752" w:rsidRDefault="002D4EC9" w:rsidP="002D4EC9">
      <w:pPr>
        <w:pStyle w:val="NormalWeb"/>
        <w:spacing w:before="0" w:beforeAutospacing="0" w:after="360" w:afterAutospacing="0"/>
        <w:jc w:val="both"/>
      </w:pPr>
      <w:r w:rsidRPr="00CF5752">
        <w:t>La realidad de Lituania es distinta. El </w:t>
      </w:r>
      <w:hyperlink r:id="rId83" w:tgtFrame="_blank" w:history="1">
        <w:r w:rsidRPr="00CF5752">
          <w:rPr>
            <w:rStyle w:val="Hipervnculo"/>
            <w:bCs/>
            <w:color w:val="auto"/>
            <w:u w:val="none"/>
          </w:rPr>
          <w:t>Eurobarómetro</w:t>
        </w:r>
      </w:hyperlink>
      <w:r w:rsidRPr="00CF5752">
        <w:t> estima que allí los menores de 30 se reparten casi a partes iguales entre los que irán a votar y los que no. Los jóvenes lituanos </w:t>
      </w:r>
      <w:r w:rsidRPr="00CF5752">
        <w:rPr>
          <w:rStyle w:val="Textoennegrita"/>
          <w:b w:val="0"/>
        </w:rPr>
        <w:t>entienden que las decisiones que toman los políticos europeos les afectan directamente</w:t>
      </w:r>
      <w:r w:rsidRPr="00CF5752">
        <w:t>. Sin embargo, muchos de ellos admiten que su interés por el Parlamento Europeo es más bien escaso o, incluso, demasiado bajo.</w:t>
      </w:r>
    </w:p>
    <w:p w:rsidR="002D4EC9" w:rsidRPr="00CF5752" w:rsidRDefault="002D4EC9" w:rsidP="002D4EC9">
      <w:pPr>
        <w:pStyle w:val="NormalWeb"/>
        <w:spacing w:before="0" w:beforeAutospacing="0" w:after="360" w:afterAutospacing="0"/>
        <w:jc w:val="both"/>
      </w:pPr>
      <w:r w:rsidRPr="00CF5752">
        <w:rPr>
          <w:rStyle w:val="Textoennegrita"/>
          <w:b w:val="0"/>
        </w:rPr>
        <w:t>“No diría que tengo suficiente interés por estas elecciones, </w:t>
      </w:r>
      <w:r w:rsidRPr="00CF5752">
        <w:t xml:space="preserve">aunque sé que son importantes. Sé cuándo van a celebrarse y he oído hablar de varios candidatos en </w:t>
      </w:r>
      <w:r w:rsidR="00EB671B">
        <w:t>Lituania. Eso es todo por ahora”</w:t>
      </w:r>
      <w:r w:rsidRPr="00CF5752">
        <w:t>, asegura una estudiante lituana.</w:t>
      </w:r>
    </w:p>
    <w:p w:rsidR="002D4EC9" w:rsidRDefault="002D4EC9" w:rsidP="002D4EC9">
      <w:pPr>
        <w:pStyle w:val="NormalWeb"/>
        <w:spacing w:before="0" w:beforeAutospacing="0" w:after="0" w:afterAutospacing="0"/>
        <w:jc w:val="both"/>
        <w:rPr>
          <w:rStyle w:val="Textoennegrita"/>
          <w:b w:val="0"/>
        </w:rPr>
      </w:pPr>
      <w:r w:rsidRPr="00CF5752">
        <w:t>Más allá de las diferencias en la intención de voto joven de cada país, con </w:t>
      </w:r>
      <w:hyperlink r:id="rId84" w:tgtFrame="_self" w:history="1">
        <w:r w:rsidRPr="00CF5752">
          <w:rPr>
            <w:rStyle w:val="Hipervnculo"/>
            <w:bCs/>
            <w:color w:val="auto"/>
            <w:u w:val="none"/>
          </w:rPr>
          <w:t>el 9-J a la vuelta de la esquina</w:t>
        </w:r>
      </w:hyperlink>
      <w:r w:rsidRPr="00CF5752">
        <w:t>, algunos como Sara, Amina, Safae o Anda cuentan los días para depositar su voto en la urna. La pregunta de si esas ganas de votar </w:t>
      </w:r>
      <w:r w:rsidRPr="00CF5752">
        <w:rPr>
          <w:rStyle w:val="Textoennegrita"/>
          <w:b w:val="0"/>
        </w:rPr>
        <w:t>se traducirán en un voto real está todavía por resolver.</w:t>
      </w:r>
    </w:p>
    <w:p w:rsidR="00746EC5" w:rsidRDefault="00746EC5" w:rsidP="002D4EC9">
      <w:pPr>
        <w:pStyle w:val="NormalWeb"/>
        <w:spacing w:before="0" w:beforeAutospacing="0" w:after="0" w:afterAutospacing="0"/>
        <w:jc w:val="both"/>
        <w:rPr>
          <w:rStyle w:val="Textoennegrita"/>
          <w:rFonts w:eastAsiaTheme="majorEastAsia"/>
          <w:b w:val="0"/>
        </w:rPr>
      </w:pPr>
    </w:p>
    <w:p w:rsidR="005C69A9" w:rsidRPr="00746EC5" w:rsidRDefault="005C69A9" w:rsidP="005C69A9">
      <w:pPr>
        <w:spacing w:line="240" w:lineRule="auto"/>
        <w:jc w:val="both"/>
        <w:rPr>
          <w:rFonts w:ascii="Times New Roman" w:hAnsi="Times New Roman" w:cs="Times New Roman"/>
          <w:b/>
          <w:sz w:val="24"/>
          <w:szCs w:val="24"/>
        </w:rPr>
      </w:pPr>
      <w:r w:rsidRPr="00746EC5">
        <w:rPr>
          <w:rFonts w:ascii="Times New Roman" w:hAnsi="Times New Roman" w:cs="Times New Roman"/>
          <w:b/>
          <w:sz w:val="24"/>
          <w:szCs w:val="24"/>
        </w:rPr>
        <w:t>La Unión Europea del “decrecimiento” (entre otras ocurrencias surrealistas)</w:t>
      </w:r>
    </w:p>
    <w:p w:rsidR="005C69A9" w:rsidRPr="00746EC5" w:rsidRDefault="005C69A9" w:rsidP="005C69A9">
      <w:pPr>
        <w:spacing w:line="240" w:lineRule="auto"/>
        <w:jc w:val="both"/>
        <w:rPr>
          <w:rFonts w:ascii="Times New Roman" w:hAnsi="Times New Roman" w:cs="Times New Roman"/>
          <w:sz w:val="24"/>
          <w:szCs w:val="24"/>
        </w:rPr>
      </w:pPr>
      <w:r w:rsidRPr="00746EC5">
        <w:rPr>
          <w:rFonts w:ascii="Times New Roman" w:hAnsi="Times New Roman" w:cs="Times New Roman"/>
          <w:sz w:val="24"/>
          <w:szCs w:val="24"/>
        </w:rPr>
        <w:t>Ante las elecciones al</w:t>
      </w:r>
      <w:r w:rsidR="001514B8" w:rsidRPr="00746EC5">
        <w:rPr>
          <w:rFonts w:ascii="Times New Roman" w:hAnsi="Times New Roman" w:cs="Times New Roman"/>
          <w:sz w:val="24"/>
          <w:szCs w:val="24"/>
        </w:rPr>
        <w:t xml:space="preserve"> Parlamento Europeo del 9/6/24: </w:t>
      </w:r>
      <w:r w:rsidRPr="00746EC5">
        <w:rPr>
          <w:rFonts w:ascii="Times New Roman" w:hAnsi="Times New Roman" w:cs="Times New Roman"/>
          <w:sz w:val="24"/>
          <w:szCs w:val="24"/>
        </w:rPr>
        <w:t>Una burocracia que no deja de crecer y drenar recursos y que, como toda maquinaria burocrática, no puede dejar de parir leyes y reglamentos para justificar su propia existencia.</w:t>
      </w:r>
      <w:r w:rsidR="001514B8" w:rsidRPr="00746EC5">
        <w:rPr>
          <w:rFonts w:ascii="Times New Roman" w:hAnsi="Times New Roman" w:cs="Times New Roman"/>
          <w:sz w:val="24"/>
          <w:szCs w:val="24"/>
        </w:rPr>
        <w:t xml:space="preserve"> </w:t>
      </w:r>
      <w:r w:rsidRPr="00746EC5">
        <w:rPr>
          <w:rFonts w:ascii="Times New Roman" w:hAnsi="Times New Roman" w:cs="Times New Roman"/>
          <w:sz w:val="24"/>
          <w:szCs w:val="24"/>
        </w:rPr>
        <w:t>Es hora de parar y repensar el funcionamiento de la UE. Reorganizar la Unión y simplificar su funcionamiento.</w:t>
      </w:r>
    </w:p>
    <w:p w:rsidR="005C69A9" w:rsidRPr="00746EC5" w:rsidRDefault="005C69A9" w:rsidP="005C69A9">
      <w:pPr>
        <w:spacing w:line="240" w:lineRule="auto"/>
        <w:jc w:val="both"/>
        <w:rPr>
          <w:rFonts w:ascii="Times New Roman" w:hAnsi="Times New Roman" w:cs="Times New Roman"/>
          <w:sz w:val="24"/>
          <w:szCs w:val="24"/>
        </w:rPr>
      </w:pPr>
      <w:r w:rsidRPr="00746EC5">
        <w:rPr>
          <w:rFonts w:ascii="Times New Roman" w:hAnsi="Times New Roman" w:cs="Times New Roman"/>
          <w:sz w:val="24"/>
          <w:szCs w:val="24"/>
        </w:rPr>
        <w:t>Las economías europeas, en efecto, llevan décadas soportando crecimientos del PIB muy pobres, unos PIB ahogados por un reglamentismo abstruso que frena la creación de empleo y que resultan claramente insuficientes para financiar unos Estados del Bienestar que hoy están siendo sostenidos sobre el recurso a la acumulación de deuda. Parar ese reglamentismo implica poner freno a esas elites iliberales, ahora sabemos que también en parte corruptas, que se han entregado a la adoración del becerro de oro de las nuevas ideologías climáticas y de género, dispuestas incluso a sacrificar el futuro del continente en el altar del decrecimiento. Unas elites, por lo demás, que han demostrado su incapacidad para hacer cumplir sus propias reglamentaciones (déficit público, deuda, etc.) a los Estados miembros.</w:t>
      </w:r>
    </w:p>
    <w:p w:rsidR="005C69A9" w:rsidRPr="00746EC5" w:rsidRDefault="005C69A9" w:rsidP="005C69A9">
      <w:pPr>
        <w:spacing w:line="240" w:lineRule="auto"/>
        <w:jc w:val="both"/>
        <w:rPr>
          <w:rFonts w:ascii="Times New Roman" w:hAnsi="Times New Roman" w:cs="Times New Roman"/>
          <w:sz w:val="24"/>
          <w:szCs w:val="24"/>
        </w:rPr>
      </w:pPr>
      <w:r w:rsidRPr="00746EC5">
        <w:rPr>
          <w:rFonts w:ascii="Times New Roman" w:hAnsi="Times New Roman" w:cs="Times New Roman"/>
          <w:sz w:val="24"/>
          <w:szCs w:val="24"/>
        </w:rPr>
        <w:t xml:space="preserve">Un proyecto, en suma, consumido por una burocracia atroz, que mata lo mejor que ha habido siempre en el alma del europeo medio, la libre iniciativa, la capacidad de emprender, la disposición al esfuerzo, el afán de superación, todo lo que ha hecho grande a Europa y la ha convertido en faro capaz de iluminar las ansias de libertad del ser humano. Se impone desregular y liberalizar, dar al viejo liberalismo una oportunidad en ese renacimiento europeo, en línea con lo que días atrás escribía el ex primer ministro francés Édouard Balladur en Le Figaro: “Es opinión generalizada que Francia sufre un exceso de liberalismo que la debilita a la hora de competir internacionalmente, pero yo me pregunto, ¿desde cuándo una de las deudas públicas más grandes (3,1 billones, de los cuales 1 billón en los últimos </w:t>
      </w:r>
      <w:r w:rsidRPr="00746EC5">
        <w:rPr>
          <w:rFonts w:ascii="Times New Roman" w:hAnsi="Times New Roman" w:cs="Times New Roman"/>
          <w:sz w:val="24"/>
          <w:szCs w:val="24"/>
        </w:rPr>
        <w:lastRenderedPageBreak/>
        <w:t>siete años), una de las cargas fiscales más onerosas y el gasto social más generoso del mundo han sido y son prueba de liberalismo? La verdad es justamente la contraria”.</w:t>
      </w:r>
    </w:p>
    <w:p w:rsidR="005C69A9" w:rsidRDefault="005C69A9" w:rsidP="005C69A9">
      <w:pPr>
        <w:spacing w:line="240" w:lineRule="auto"/>
        <w:jc w:val="both"/>
        <w:rPr>
          <w:rFonts w:ascii="Times New Roman" w:hAnsi="Times New Roman" w:cs="Times New Roman"/>
          <w:sz w:val="24"/>
          <w:szCs w:val="24"/>
        </w:rPr>
      </w:pPr>
      <w:r w:rsidRPr="00746EC5">
        <w:rPr>
          <w:rFonts w:ascii="Times New Roman" w:hAnsi="Times New Roman" w:cs="Times New Roman"/>
          <w:sz w:val="24"/>
          <w:szCs w:val="24"/>
        </w:rPr>
        <w:t>Y un proyecto, por lo demás, obligado a hacer frente a retos extraordinarios: la reforma del Estado del Bienestar, hoy imposible de financiar sin el recurso a la Deuda; el progresivo envejecimiento de la población y la consiguiente presión sobre unos sistema sanitarios ya casi colapsados; la necesidad de descarbonizar la economía sin penalizar el crecimiento, y la obligación de encauzar el imparable flujo migratorio sur-norte. A estos cuatro jinetes se ha unido un quinto: la amenaza de guerra por parte de la Rusia de Putin, el último anacrónico imperio no desmantelado del siglo XX, lo que obliga a invertir fuertes sumas en una política de Defensa común. Es evidente que tales desafíos rebasan con mucho las capacidades de las Von der Leyen de turno y reclaman la vuelta a una Europa de los ciudadanos, una Europa de las libertades, la Europa libre de la gangrena que hoy representa ese nuevo comunismo travestido de ecologismo y todo lo demás. Desregular y liberalizar. Democratizar. Entronizar a la empresa como motor del progreso. Dar prioridad al ejercicio de las libertades y los derechos individuales. Frente a la Europa de la burocracia, la Europa de las libertades. (Jesús Cacho - Vozpópuli - 26/5/24)</w:t>
      </w:r>
    </w:p>
    <w:p w:rsidR="00EB671B" w:rsidRPr="00EB671B" w:rsidRDefault="00EB671B" w:rsidP="00EB671B">
      <w:pPr>
        <w:spacing w:line="240" w:lineRule="auto"/>
        <w:jc w:val="both"/>
        <w:rPr>
          <w:rFonts w:ascii="Times New Roman" w:hAnsi="Times New Roman" w:cs="Times New Roman"/>
          <w:b/>
          <w:sz w:val="24"/>
          <w:szCs w:val="24"/>
        </w:rPr>
      </w:pPr>
      <w:r w:rsidRPr="00EB671B">
        <w:rPr>
          <w:rFonts w:ascii="Times New Roman" w:hAnsi="Times New Roman" w:cs="Times New Roman"/>
          <w:b/>
          <w:sz w:val="24"/>
          <w:szCs w:val="24"/>
        </w:rPr>
        <w:t>A Europa se le acaba el tiempo para corregir el tiro de sus políticas</w:t>
      </w:r>
    </w:p>
    <w:p w:rsidR="00EB671B" w:rsidRPr="00EB671B" w:rsidRDefault="00EB671B" w:rsidP="00EB671B">
      <w:pPr>
        <w:spacing w:line="240" w:lineRule="auto"/>
        <w:jc w:val="both"/>
        <w:rPr>
          <w:rFonts w:ascii="Times New Roman" w:hAnsi="Times New Roman" w:cs="Times New Roman"/>
          <w:sz w:val="24"/>
          <w:szCs w:val="24"/>
        </w:rPr>
      </w:pPr>
      <w:r w:rsidRPr="00EB671B">
        <w:rPr>
          <w:rFonts w:ascii="Times New Roman" w:hAnsi="Times New Roman" w:cs="Times New Roman"/>
          <w:sz w:val="24"/>
          <w:szCs w:val="24"/>
        </w:rPr>
        <w:t>Debe consolidar la unión política, y corregir el estancamiento industrial, los excesos verdes y la migración desordenada</w:t>
      </w:r>
      <w:r>
        <w:rPr>
          <w:rFonts w:ascii="Times New Roman" w:hAnsi="Times New Roman" w:cs="Times New Roman"/>
          <w:sz w:val="24"/>
          <w:szCs w:val="24"/>
        </w:rPr>
        <w:t>.</w:t>
      </w:r>
    </w:p>
    <w:p w:rsidR="00EB671B" w:rsidRDefault="00EB671B" w:rsidP="00EB671B">
      <w:pPr>
        <w:spacing w:line="240" w:lineRule="auto"/>
        <w:jc w:val="both"/>
        <w:rPr>
          <w:rFonts w:ascii="Times New Roman" w:hAnsi="Times New Roman" w:cs="Times New Roman"/>
          <w:sz w:val="24"/>
          <w:szCs w:val="24"/>
        </w:rPr>
      </w:pPr>
      <w:r w:rsidRPr="00EB671B">
        <w:rPr>
          <w:rFonts w:ascii="Times New Roman" w:hAnsi="Times New Roman" w:cs="Times New Roman"/>
          <w:sz w:val="24"/>
          <w:szCs w:val="24"/>
        </w:rPr>
        <w:t>Se veía venir. Cualquiera con mediana sensibilidad pituitaria en Europa barruntaba que las elecciones de junio iban a suponer una seria embestida contra muchas de las políticas aplicadas desde Bruselas, y ni siquiera las correcciones de última hora han logrado esquivar el golpe. Las consecuencias políticas del nada sorprendente tsunami político han surgido con una inmediatez desconocida, con convocatorias electorales internas en Francia o Bélgica, y quién sabe si en Alemania...</w:t>
      </w:r>
    </w:p>
    <w:p w:rsidR="00B8677F" w:rsidRDefault="00B8677F" w:rsidP="00EB671B">
      <w:pPr>
        <w:spacing w:line="240" w:lineRule="auto"/>
        <w:jc w:val="both"/>
        <w:rPr>
          <w:rFonts w:ascii="Times New Roman" w:hAnsi="Times New Roman" w:cs="Times New Roman"/>
          <w:sz w:val="24"/>
          <w:szCs w:val="24"/>
        </w:rPr>
      </w:pPr>
      <w:r w:rsidRPr="00B8677F">
        <w:rPr>
          <w:rFonts w:ascii="Times New Roman" w:hAnsi="Times New Roman" w:cs="Times New Roman"/>
          <w:sz w:val="24"/>
          <w:szCs w:val="24"/>
        </w:rPr>
        <w:t xml:space="preserve">Con el nuevo Parlamento que </w:t>
      </w:r>
      <w:r>
        <w:rPr>
          <w:rFonts w:ascii="Times New Roman" w:hAnsi="Times New Roman" w:cs="Times New Roman"/>
          <w:sz w:val="24"/>
          <w:szCs w:val="24"/>
        </w:rPr>
        <w:t>saldrá después del 9/6/24</w:t>
      </w:r>
      <w:r w:rsidRPr="00B8677F">
        <w:rPr>
          <w:rFonts w:ascii="Times New Roman" w:hAnsi="Times New Roman" w:cs="Times New Roman"/>
          <w:sz w:val="24"/>
          <w:szCs w:val="24"/>
        </w:rPr>
        <w:t>, el bloque encara su camino hacia la UE 2030 con muchas incógnitas y grandes ambiciones: la puesta en marcha del pacto migratorio o de la primera ley mundial que regula la inteligencia artificial; la incorporación de nuevos miembros al club, la cimentación de la Europa de la Defensa o la búsqueda de su lugar en un mundo progresivamente inestable, volátil y marcado por la guerra soterrada que Estados Unidos y China mantienen por la hegemonía global.</w:t>
      </w:r>
    </w:p>
    <w:p w:rsidR="00B8677F" w:rsidRDefault="00B8677F" w:rsidP="00B8677F">
      <w:pPr>
        <w:pStyle w:val="NormalWeb"/>
        <w:spacing w:after="0"/>
        <w:jc w:val="both"/>
      </w:pPr>
      <w:r>
        <w:t>Funambulismo entre clima y competitividad: ¿s</w:t>
      </w:r>
      <w:r w:rsidRPr="00B8677F">
        <w:t>on compatibles los objetivos climáticos con la supervivencia del campo, que está en pie de guerra?</w:t>
      </w:r>
      <w:r w:rsidR="00844D2A">
        <w:t xml:space="preserve"> ¿Europa salvará el planeta en solitario?</w:t>
      </w:r>
    </w:p>
    <w:p w:rsidR="006716A4" w:rsidRDefault="006716A4" w:rsidP="00B8677F">
      <w:pPr>
        <w:pStyle w:val="NormalWeb"/>
        <w:spacing w:after="0"/>
        <w:jc w:val="both"/>
      </w:pPr>
      <w:r w:rsidRPr="006716A4">
        <w:t>Europa envejece y se empequeñece</w:t>
      </w:r>
      <w:r>
        <w:t>: la inmigración masiva es</w:t>
      </w:r>
      <w:r w:rsidRPr="006716A4">
        <w:t xml:space="preserve"> un problema explosivo, que la élite política europea no es</w:t>
      </w:r>
      <w:r>
        <w:t>tá</w:t>
      </w:r>
      <w:r w:rsidRPr="006716A4">
        <w:t xml:space="preserve"> mirando de frente</w:t>
      </w:r>
      <w:r>
        <w:t>. “E</w:t>
      </w:r>
      <w:r w:rsidRPr="006716A4">
        <w:t>n la</w:t>
      </w:r>
      <w:r>
        <w:t xml:space="preserve"> Port de la Chapelle de París </w:t>
      </w:r>
      <w:r w:rsidRPr="006716A4">
        <w:t>es imposible ver un blanco</w:t>
      </w:r>
      <w:r>
        <w:t>” (sic)</w:t>
      </w:r>
      <w:r w:rsidRPr="006716A4">
        <w:t>.</w:t>
      </w:r>
      <w:r>
        <w:t xml:space="preserve"> “En </w:t>
      </w:r>
      <w:r w:rsidRPr="006716A4">
        <w:t>Londres,</w:t>
      </w:r>
      <w:r>
        <w:t xml:space="preserve"> la </w:t>
      </w:r>
      <w:r w:rsidRPr="006716A4">
        <w:t>población foránea</w:t>
      </w:r>
      <w:r>
        <w:t xml:space="preserve"> </w:t>
      </w:r>
      <w:r w:rsidR="009A2046">
        <w:t xml:space="preserve">en 2011 era ya un 40%, </w:t>
      </w:r>
      <w:r w:rsidRPr="006716A4">
        <w:t>y dentro de 8 años sobrepasará a la nativa</w:t>
      </w:r>
      <w:r>
        <w:t>” (sic)</w:t>
      </w:r>
      <w:r w:rsidR="009A2046">
        <w:t>.</w:t>
      </w:r>
      <w:r w:rsidR="00844D2A">
        <w:t xml:space="preserve"> ¿Por qué hay en Europa tanta inmigración hasta el punto de que ya es una olla a presión? </w:t>
      </w:r>
    </w:p>
    <w:p w:rsidR="00844D2A" w:rsidRDefault="009A2046" w:rsidP="00844D2A">
      <w:pPr>
        <w:pStyle w:val="NormalWeb"/>
        <w:spacing w:after="0"/>
        <w:jc w:val="both"/>
      </w:pPr>
      <w:r w:rsidRPr="00844D2A">
        <w:t xml:space="preserve">Hay quien dice que Europa, como el propio Estado de bienestar, ha muerto de éxito. Tras garantizar unos niveles de prosperidad inimaginables hace 80 años, una parte importante de ciudadanos ha dejado de confiar en sus instituciones. Pero, estas batallas -joven europeo- son las tuyas, y son demasiado importantes, para que las dejes en manos de burócratas corruptos.  </w:t>
      </w:r>
    </w:p>
    <w:p w:rsidR="009335A2" w:rsidRPr="00844D2A" w:rsidRDefault="00E22D78" w:rsidP="00844D2A">
      <w:pPr>
        <w:pStyle w:val="NormalWeb"/>
        <w:spacing w:after="0"/>
        <w:jc w:val="both"/>
      </w:pPr>
      <w:r w:rsidRPr="00746EC5">
        <w:rPr>
          <w:b/>
        </w:rPr>
        <w:lastRenderedPageBreak/>
        <w:t>- El invierno demo</w:t>
      </w:r>
      <w:r w:rsidR="009335A2" w:rsidRPr="00746EC5">
        <w:rPr>
          <w:b/>
        </w:rPr>
        <w:t>gráfico</w:t>
      </w:r>
      <w:r w:rsidRPr="00746EC5">
        <w:rPr>
          <w:b/>
        </w:rPr>
        <w:t xml:space="preserve"> europeo, y los jóvenes sin hijos</w:t>
      </w:r>
    </w:p>
    <w:p w:rsidR="00E22D78" w:rsidRDefault="00E22D78" w:rsidP="00E22D78">
      <w:pPr>
        <w:spacing w:line="240" w:lineRule="auto"/>
        <w:jc w:val="both"/>
        <w:rPr>
          <w:rFonts w:ascii="Times New Roman" w:hAnsi="Times New Roman" w:cs="Times New Roman"/>
          <w:b/>
          <w:color w:val="FF0000"/>
          <w:sz w:val="24"/>
          <w:szCs w:val="24"/>
        </w:rPr>
      </w:pPr>
      <w:r>
        <w:rPr>
          <w:rFonts w:ascii="Times New Roman" w:hAnsi="Times New Roman" w:cs="Times New Roman"/>
          <w:b/>
          <w:color w:val="FF0000"/>
          <w:sz w:val="24"/>
          <w:szCs w:val="24"/>
        </w:rPr>
        <w:t xml:space="preserve">        </w:t>
      </w:r>
      <w:r>
        <w:rPr>
          <w:noProof/>
          <w:lang w:eastAsia="es-ES"/>
        </w:rPr>
        <w:drawing>
          <wp:inline distT="0" distB="0" distL="0" distR="0">
            <wp:extent cx="5283200" cy="2971800"/>
            <wp:effectExtent l="0" t="0" r="0" b="0"/>
            <wp:docPr id="19" name="Imagen 19" descr="Familia joven, madre e hijos caminan por la costa. Familia feliz caminando por la costa del mar., Grabaciones de stock Incluyendo: actividad y playa - Envato Elemen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Familia joven, madre e hijos caminan por la costa. Familia feliz caminando por la costa del mar., Grabaciones de stock Incluyendo: actividad y playa - Envato Elements"/>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5283200" cy="2971800"/>
                    </a:xfrm>
                    <a:prstGeom prst="rect">
                      <a:avLst/>
                    </a:prstGeom>
                    <a:noFill/>
                    <a:ln>
                      <a:noFill/>
                    </a:ln>
                  </pic:spPr>
                </pic:pic>
              </a:graphicData>
            </a:graphic>
          </wp:inline>
        </w:drawing>
      </w:r>
    </w:p>
    <w:p w:rsidR="009B4EA8" w:rsidRPr="009B4EA8" w:rsidRDefault="009B4EA8" w:rsidP="009B4EA8">
      <w:pPr>
        <w:spacing w:line="240" w:lineRule="auto"/>
        <w:jc w:val="both"/>
        <w:rPr>
          <w:rFonts w:ascii="Times New Roman" w:hAnsi="Times New Roman" w:cs="Times New Roman"/>
          <w:sz w:val="24"/>
          <w:szCs w:val="24"/>
        </w:rPr>
      </w:pPr>
      <w:r w:rsidRPr="009B4EA8">
        <w:rPr>
          <w:rFonts w:ascii="Times New Roman" w:hAnsi="Times New Roman" w:cs="Times New Roman"/>
          <w:sz w:val="24"/>
          <w:szCs w:val="24"/>
        </w:rPr>
        <w:t xml:space="preserve">- </w:t>
      </w:r>
      <w:r w:rsidRPr="009B4EA8">
        <w:rPr>
          <w:rFonts w:ascii="Times New Roman" w:hAnsi="Times New Roman" w:cs="Times New Roman"/>
          <w:sz w:val="24"/>
          <w:szCs w:val="24"/>
          <w:u w:val="single"/>
        </w:rPr>
        <w:t xml:space="preserve">Los impuestos al trabajo en España son más altos que en Dinamarca o Noruega: la cuña fiscal ya supera el 40% </w:t>
      </w:r>
      <w:r w:rsidRPr="009B4EA8">
        <w:rPr>
          <w:rFonts w:ascii="Times New Roman" w:hAnsi="Times New Roman" w:cs="Times New Roman"/>
          <w:sz w:val="24"/>
          <w:szCs w:val="24"/>
        </w:rPr>
        <w:t xml:space="preserve">(El Economista - </w:t>
      </w:r>
      <w:r w:rsidRPr="009B4EA8">
        <w:rPr>
          <w:rFonts w:ascii="Times New Roman" w:hAnsi="Times New Roman" w:cs="Times New Roman"/>
          <w:b/>
          <w:sz w:val="24"/>
          <w:szCs w:val="24"/>
        </w:rPr>
        <w:t>25/4/24</w:t>
      </w:r>
      <w:r w:rsidRPr="009B4EA8">
        <w:rPr>
          <w:rFonts w:ascii="Times New Roman" w:hAnsi="Times New Roman" w:cs="Times New Roman"/>
          <w:sz w:val="24"/>
          <w:szCs w:val="24"/>
        </w:rPr>
        <w:t>)</w:t>
      </w:r>
    </w:p>
    <w:p w:rsidR="009B4EA8" w:rsidRPr="00746EC5" w:rsidRDefault="009B4EA8" w:rsidP="009B4EA8">
      <w:pPr>
        <w:spacing w:line="240" w:lineRule="auto"/>
        <w:jc w:val="both"/>
        <w:rPr>
          <w:rFonts w:ascii="Times New Roman" w:hAnsi="Times New Roman" w:cs="Times New Roman"/>
          <w:color w:val="FF0000"/>
          <w:sz w:val="24"/>
          <w:szCs w:val="24"/>
        </w:rPr>
      </w:pPr>
      <w:r w:rsidRPr="00746EC5">
        <w:rPr>
          <w:rFonts w:ascii="Times New Roman" w:hAnsi="Times New Roman" w:cs="Times New Roman"/>
          <w:color w:val="FF0000"/>
          <w:sz w:val="24"/>
          <w:szCs w:val="24"/>
        </w:rPr>
        <w:t>La cuña fiscal (IRPF más cotizaciones) supera el umbral del 40% en España</w:t>
      </w:r>
    </w:p>
    <w:p w:rsidR="009B4EA8" w:rsidRPr="00746EC5" w:rsidRDefault="009B4EA8" w:rsidP="009B4EA8">
      <w:pPr>
        <w:spacing w:line="240" w:lineRule="auto"/>
        <w:jc w:val="both"/>
        <w:rPr>
          <w:rFonts w:ascii="Times New Roman" w:hAnsi="Times New Roman" w:cs="Times New Roman"/>
          <w:color w:val="FF0000"/>
          <w:sz w:val="24"/>
          <w:szCs w:val="24"/>
        </w:rPr>
      </w:pPr>
      <w:r w:rsidRPr="00746EC5">
        <w:rPr>
          <w:rFonts w:ascii="Times New Roman" w:hAnsi="Times New Roman" w:cs="Times New Roman"/>
          <w:color w:val="FF0000"/>
          <w:sz w:val="24"/>
          <w:szCs w:val="24"/>
        </w:rPr>
        <w:t xml:space="preserve">Aumenta la presión tanto del IRPF como de las cotizaciones sociales </w:t>
      </w:r>
    </w:p>
    <w:p w:rsidR="009B4EA8" w:rsidRPr="00746EC5" w:rsidRDefault="009B4EA8" w:rsidP="009B4EA8">
      <w:pPr>
        <w:spacing w:line="240" w:lineRule="auto"/>
        <w:jc w:val="both"/>
        <w:rPr>
          <w:rFonts w:ascii="Times New Roman" w:hAnsi="Times New Roman" w:cs="Times New Roman"/>
          <w:color w:val="FF0000"/>
          <w:sz w:val="24"/>
          <w:szCs w:val="24"/>
        </w:rPr>
      </w:pPr>
      <w:r w:rsidRPr="00746EC5">
        <w:rPr>
          <w:rFonts w:ascii="Times New Roman" w:hAnsi="Times New Roman" w:cs="Times New Roman"/>
          <w:color w:val="FF0000"/>
          <w:sz w:val="24"/>
          <w:szCs w:val="24"/>
        </w:rPr>
        <w:t>La fiscalidad española es de las que menos favorece la natalidad</w:t>
      </w:r>
    </w:p>
    <w:p w:rsidR="009B4EA8" w:rsidRPr="009B4EA8" w:rsidRDefault="009B4EA8" w:rsidP="009B4EA8">
      <w:pPr>
        <w:spacing w:line="240" w:lineRule="auto"/>
        <w:jc w:val="both"/>
        <w:rPr>
          <w:rFonts w:ascii="Times New Roman" w:hAnsi="Times New Roman" w:cs="Times New Roman"/>
          <w:sz w:val="24"/>
          <w:szCs w:val="24"/>
        </w:rPr>
      </w:pPr>
      <w:r w:rsidRPr="009B4EA8">
        <w:rPr>
          <w:rFonts w:ascii="Times New Roman" w:hAnsi="Times New Roman" w:cs="Times New Roman"/>
          <w:sz w:val="24"/>
          <w:szCs w:val="24"/>
        </w:rPr>
        <w:t>(Por José Miguel Arcos y Vicente Nieves)</w:t>
      </w:r>
    </w:p>
    <w:p w:rsidR="00BE54D7" w:rsidRPr="00244FE3" w:rsidRDefault="00BE54D7" w:rsidP="00BE54D7">
      <w:pPr>
        <w:shd w:val="clear" w:color="auto" w:fill="FFFFFF"/>
        <w:spacing w:after="360" w:line="240" w:lineRule="auto"/>
        <w:jc w:val="both"/>
        <w:textAlignment w:val="baseline"/>
        <w:rPr>
          <w:rFonts w:ascii="Times New Roman" w:eastAsia="Times New Roman" w:hAnsi="Times New Roman" w:cs="Times New Roman"/>
          <w:color w:val="FF0000"/>
          <w:sz w:val="24"/>
          <w:szCs w:val="24"/>
          <w:u w:val="single"/>
          <w:lang w:eastAsia="es-ES"/>
        </w:rPr>
      </w:pPr>
      <w:r w:rsidRPr="00244FE3">
        <w:rPr>
          <w:rFonts w:ascii="Times New Roman" w:eastAsia="Times New Roman" w:hAnsi="Times New Roman" w:cs="Times New Roman"/>
          <w:sz w:val="24"/>
          <w:szCs w:val="24"/>
          <w:u w:val="single"/>
          <w:lang w:eastAsia="es-ES"/>
        </w:rPr>
        <w:t>¿Se pagan muchos impuestos en España?</w:t>
      </w:r>
      <w:r w:rsidRPr="00CD47DD">
        <w:rPr>
          <w:rFonts w:ascii="Times New Roman" w:eastAsia="Times New Roman" w:hAnsi="Times New Roman" w:cs="Times New Roman"/>
          <w:sz w:val="24"/>
          <w:szCs w:val="24"/>
          <w:lang w:eastAsia="es-ES"/>
        </w:rPr>
        <w:t xml:space="preserve"> Pues la respuesta dependerá del sujeto pasivo al que se pregunte. Si bien es cierto que la presión fiscal general muestra que España se encuentra levemente por debajo de la media de la zona euro, hay otro indicador que pone el foco únicamente en los trabajadores que coloca a los españoles en los puestos de cabeza de los países avanzados. </w:t>
      </w:r>
      <w:r w:rsidRPr="00244FE3">
        <w:rPr>
          <w:rFonts w:ascii="Times New Roman" w:eastAsia="Times New Roman" w:hAnsi="Times New Roman" w:cs="Times New Roman"/>
          <w:color w:val="FF0000"/>
          <w:sz w:val="24"/>
          <w:szCs w:val="24"/>
          <w:u w:val="single"/>
          <w:lang w:eastAsia="es-ES"/>
        </w:rPr>
        <w:t>Los impuestos al trabajo en España son más altos que en la media de los países desarrollados, quedando incluso por encima de Dinamarca o Noruega, economías que presentan una presión fiscal general de las más elevadas del mundo. Además, la tendencia de este indicador es clara: los trabajadores pagan cada vez más impuestos. Así queda</w:t>
      </w:r>
      <w:r w:rsidR="00F264A9" w:rsidRPr="00244FE3">
        <w:rPr>
          <w:rFonts w:ascii="Times New Roman" w:eastAsia="Times New Roman" w:hAnsi="Times New Roman" w:cs="Times New Roman"/>
          <w:color w:val="FF0000"/>
          <w:sz w:val="24"/>
          <w:szCs w:val="24"/>
          <w:u w:val="single"/>
          <w:lang w:eastAsia="es-ES"/>
        </w:rPr>
        <w:t xml:space="preserve"> reflejado en la nueva edición “Taxing Wages”</w:t>
      </w:r>
      <w:r w:rsidRPr="00244FE3">
        <w:rPr>
          <w:rFonts w:ascii="Times New Roman" w:eastAsia="Times New Roman" w:hAnsi="Times New Roman" w:cs="Times New Roman"/>
          <w:color w:val="FF0000"/>
          <w:sz w:val="24"/>
          <w:szCs w:val="24"/>
          <w:u w:val="single"/>
          <w:lang w:eastAsia="es-ES"/>
        </w:rPr>
        <w:t xml:space="preserve"> (impuestos sobre los salarios) que publica anualmente la Organización para la Cooperación y el Desarrollo Económico (OCDE), más conocida como la cuña fiscal, y que este año recoge un nuevo incremento del IRPF y, más sensiblemente, de las cotizaciones sociales.</w:t>
      </w:r>
    </w:p>
    <w:p w:rsidR="00BE54D7" w:rsidRPr="00CD47DD" w:rsidRDefault="00BE54D7" w:rsidP="00BE54D7">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244FE3">
        <w:rPr>
          <w:rFonts w:ascii="Times New Roman" w:eastAsia="Times New Roman" w:hAnsi="Times New Roman" w:cs="Times New Roman"/>
          <w:sz w:val="24"/>
          <w:szCs w:val="24"/>
          <w:u w:val="single"/>
          <w:lang w:eastAsia="es-ES"/>
        </w:rPr>
        <w:t>La cuña fiscal para los trabajadores solteros y sin hijos es el indicador más usado para comparar los impuestos al trabajo entre los diferentes países</w:t>
      </w:r>
      <w:r w:rsidRPr="00CD47DD">
        <w:rPr>
          <w:rFonts w:ascii="Times New Roman" w:eastAsia="Times New Roman" w:hAnsi="Times New Roman" w:cs="Times New Roman"/>
          <w:sz w:val="24"/>
          <w:szCs w:val="24"/>
          <w:lang w:eastAsia="es-ES"/>
        </w:rPr>
        <w:t xml:space="preserve">. </w:t>
      </w:r>
      <w:r w:rsidRPr="00244FE3">
        <w:rPr>
          <w:rFonts w:ascii="Times New Roman" w:eastAsia="Times New Roman" w:hAnsi="Times New Roman" w:cs="Times New Roman"/>
          <w:color w:val="FF0000"/>
          <w:sz w:val="24"/>
          <w:szCs w:val="24"/>
          <w:u w:val="single"/>
          <w:lang w:eastAsia="es-ES"/>
        </w:rPr>
        <w:t>En 2023, la cuña fiscal en España superó el 40% de los costes laborales en España, un umbral que no tocaba desde 2014 (tras las fuertes subidas de impuestos aprobadas en un contexto de fuerte déficit público tras la crisis de deuda soberana) y que revela la creciente presión fis</w:t>
      </w:r>
      <w:r w:rsidR="00244FE3" w:rsidRPr="00244FE3">
        <w:rPr>
          <w:rFonts w:ascii="Times New Roman" w:eastAsia="Times New Roman" w:hAnsi="Times New Roman" w:cs="Times New Roman"/>
          <w:color w:val="FF0000"/>
          <w:sz w:val="24"/>
          <w:szCs w:val="24"/>
          <w:u w:val="single"/>
          <w:lang w:eastAsia="es-ES"/>
        </w:rPr>
        <w:t>cal a la que se ve sometido el “sector más productivo”</w:t>
      </w:r>
      <w:r w:rsidRPr="00244FE3">
        <w:rPr>
          <w:rFonts w:ascii="Times New Roman" w:eastAsia="Times New Roman" w:hAnsi="Times New Roman" w:cs="Times New Roman"/>
          <w:color w:val="FF0000"/>
          <w:sz w:val="24"/>
          <w:szCs w:val="24"/>
          <w:u w:val="single"/>
          <w:lang w:eastAsia="es-ES"/>
        </w:rPr>
        <w:t xml:space="preserve"> de la población, es decir, los trabajadores</w:t>
      </w:r>
      <w:r w:rsidRPr="00CD47DD">
        <w:rPr>
          <w:rFonts w:ascii="Times New Roman" w:eastAsia="Times New Roman" w:hAnsi="Times New Roman" w:cs="Times New Roman"/>
          <w:sz w:val="24"/>
          <w:szCs w:val="24"/>
          <w:lang w:eastAsia="es-ES"/>
        </w:rPr>
        <w:t xml:space="preserve">. España ha subido dos </w:t>
      </w:r>
      <w:r w:rsidRPr="00CD47DD">
        <w:rPr>
          <w:rFonts w:ascii="Times New Roman" w:eastAsia="Times New Roman" w:hAnsi="Times New Roman" w:cs="Times New Roman"/>
          <w:sz w:val="24"/>
          <w:szCs w:val="24"/>
          <w:lang w:eastAsia="es-ES"/>
        </w:rPr>
        <w:lastRenderedPageBreak/>
        <w:t xml:space="preserve">puestos en el ranking de la cuña fiscal desde el año 2021, adelantando </w:t>
      </w:r>
      <w:r>
        <w:rPr>
          <w:rFonts w:ascii="Times New Roman" w:eastAsia="Times New Roman" w:hAnsi="Times New Roman" w:cs="Times New Roman"/>
          <w:sz w:val="24"/>
          <w:szCs w:val="24"/>
          <w:lang w:eastAsia="es-ES"/>
        </w:rPr>
        <w:t>a la República Checa y Turquía.</w:t>
      </w:r>
    </w:p>
    <w:p w:rsidR="00BE54D7" w:rsidRPr="00244FE3" w:rsidRDefault="00BE54D7" w:rsidP="00BE54D7">
      <w:pPr>
        <w:shd w:val="clear" w:color="auto" w:fill="FFFFFF"/>
        <w:spacing w:after="360" w:line="240" w:lineRule="auto"/>
        <w:jc w:val="both"/>
        <w:textAlignment w:val="baseline"/>
        <w:rPr>
          <w:rFonts w:ascii="Times New Roman" w:eastAsia="Times New Roman" w:hAnsi="Times New Roman" w:cs="Times New Roman"/>
          <w:color w:val="FF0000"/>
          <w:sz w:val="24"/>
          <w:szCs w:val="24"/>
          <w:u w:val="single"/>
          <w:lang w:eastAsia="es-ES"/>
        </w:rPr>
      </w:pPr>
      <w:r w:rsidRPr="00244FE3">
        <w:rPr>
          <w:rFonts w:ascii="Times New Roman" w:eastAsia="Times New Roman" w:hAnsi="Times New Roman" w:cs="Times New Roman"/>
          <w:color w:val="FF0000"/>
          <w:sz w:val="24"/>
          <w:szCs w:val="24"/>
          <w:u w:val="single"/>
          <w:lang w:eastAsia="es-ES"/>
        </w:rPr>
        <w:t>En concreto, la cuña fiscal española fue del 40,2%, siete décimas más que en 2022 y casi un punto porcentual más que en 2021. De esos 40,2 puntos, la OCDE aclara que 12 puntos se deben al IRPF, 4,9 a las cotizaciones sociales que aporta el trabajador y 23,3 puntos a las cotizaciones que paga el empresario. En total, el coste laboral medio para los trabajadores solteros y sin hijos en España fue de 63.383 dólares (en paridad de poder adquisitivo). De esta cantidad, se marcha en impuestos 25.480 dólares.</w:t>
      </w:r>
    </w:p>
    <w:p w:rsidR="00BE54D7" w:rsidRPr="00244FE3" w:rsidRDefault="00BE54D7" w:rsidP="00BE54D7">
      <w:pPr>
        <w:shd w:val="clear" w:color="auto" w:fill="FFFFFF"/>
        <w:spacing w:after="360" w:line="240" w:lineRule="auto"/>
        <w:jc w:val="both"/>
        <w:textAlignment w:val="baseline"/>
        <w:rPr>
          <w:rFonts w:ascii="Times New Roman" w:eastAsia="Times New Roman" w:hAnsi="Times New Roman" w:cs="Times New Roman"/>
          <w:sz w:val="24"/>
          <w:szCs w:val="24"/>
          <w:u w:val="single"/>
          <w:lang w:eastAsia="es-ES"/>
        </w:rPr>
      </w:pPr>
      <w:r w:rsidRPr="00244FE3">
        <w:rPr>
          <w:rFonts w:ascii="Times New Roman" w:eastAsia="Times New Roman" w:hAnsi="Times New Roman" w:cs="Times New Roman"/>
          <w:sz w:val="24"/>
          <w:szCs w:val="24"/>
          <w:u w:val="single"/>
          <w:lang w:eastAsia="es-ES"/>
        </w:rPr>
        <w:t>Resulta pertinente aclarar que las cotizaciones sociales no suelen definirse como un impuesto al uso, puesto que el pago de estas contribuciones generar un derecho futuro o contraprestación (las pensiones, prestaciones por desempleo) de cobro. El pago de estas cotizaciones funciona como una suerte de salario diferido que se recibirá en la vejez o por otros motivos. Sin embargo, de forma coloquial, se suele considerar como un impuesto del trabajo, puesto que tiene muchas de las cualidades que definen a los impuestos.</w:t>
      </w:r>
    </w:p>
    <w:p w:rsidR="00BE54D7" w:rsidRPr="00CD47DD" w:rsidRDefault="00BE54D7" w:rsidP="00BE54D7">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CD47DD">
        <w:rPr>
          <w:rFonts w:ascii="Times New Roman" w:eastAsia="Times New Roman" w:hAnsi="Times New Roman" w:cs="Times New Roman"/>
          <w:sz w:val="24"/>
          <w:szCs w:val="24"/>
          <w:lang w:eastAsia="es-ES"/>
        </w:rPr>
        <w:t>Por qué sube la cuña fiscal en España</w:t>
      </w:r>
    </w:p>
    <w:p w:rsidR="00BE54D7" w:rsidRPr="00244FE3" w:rsidRDefault="00BE54D7" w:rsidP="00BE54D7">
      <w:pPr>
        <w:shd w:val="clear" w:color="auto" w:fill="FFFFFF"/>
        <w:spacing w:after="360" w:line="240" w:lineRule="auto"/>
        <w:jc w:val="both"/>
        <w:textAlignment w:val="baseline"/>
        <w:rPr>
          <w:rFonts w:ascii="Times New Roman" w:eastAsia="Times New Roman" w:hAnsi="Times New Roman" w:cs="Times New Roman"/>
          <w:sz w:val="24"/>
          <w:szCs w:val="24"/>
          <w:u w:val="single"/>
          <w:lang w:eastAsia="es-ES"/>
        </w:rPr>
      </w:pPr>
      <w:r w:rsidRPr="00244FE3">
        <w:rPr>
          <w:rFonts w:ascii="Times New Roman" w:eastAsia="Times New Roman" w:hAnsi="Times New Roman" w:cs="Times New Roman"/>
          <w:sz w:val="24"/>
          <w:szCs w:val="24"/>
          <w:u w:val="single"/>
          <w:lang w:eastAsia="es-ES"/>
        </w:rPr>
        <w:t>Todo hace indicar que los españoles están pagando una cantidad cada vez mayor de impuestos al trabajo por varios motivos, entre los que destacan lo que se conoce como aumento de la presión fiscal en frío, producto de no deflactar el IRPF (los salarios suben con la inflación, pero los tramos del impuesto se mantienen y, por tanto, el tipo efectivo aumenta de forma automática) y el incremento del tipo nacional del IRPF a las rentas más altas.</w:t>
      </w:r>
    </w:p>
    <w:p w:rsidR="00BC6252" w:rsidRPr="005755FC" w:rsidRDefault="00BC6252" w:rsidP="00BC625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5755FC">
        <w:rPr>
          <w:rFonts w:ascii="Times New Roman" w:hAnsi="Times New Roman" w:cs="Times New Roman"/>
          <w:sz w:val="24"/>
          <w:szCs w:val="24"/>
          <w:u w:val="single"/>
        </w:rPr>
        <w:t>Bruselas destapa el gran agujero de las pensiones en España: cómo pagar a un 60% más de pensionistas con el mismo número de ocupados</w:t>
      </w:r>
      <w:r>
        <w:rPr>
          <w:rFonts w:ascii="Times New Roman" w:hAnsi="Times New Roman" w:cs="Times New Roman"/>
          <w:sz w:val="24"/>
          <w:szCs w:val="24"/>
        </w:rPr>
        <w:t xml:space="preserve"> (El Economista - </w:t>
      </w:r>
      <w:r w:rsidRPr="005755FC">
        <w:rPr>
          <w:rFonts w:ascii="Times New Roman" w:hAnsi="Times New Roman" w:cs="Times New Roman"/>
          <w:b/>
          <w:sz w:val="24"/>
          <w:szCs w:val="24"/>
        </w:rPr>
        <w:t>9/5/24</w:t>
      </w:r>
      <w:r>
        <w:rPr>
          <w:rFonts w:ascii="Times New Roman" w:hAnsi="Times New Roman" w:cs="Times New Roman"/>
          <w:sz w:val="24"/>
          <w:szCs w:val="24"/>
        </w:rPr>
        <w:t>)</w:t>
      </w:r>
    </w:p>
    <w:p w:rsidR="00BC6252" w:rsidRPr="00244FE3" w:rsidRDefault="00BC6252" w:rsidP="00BC6252">
      <w:pPr>
        <w:spacing w:line="240" w:lineRule="auto"/>
        <w:jc w:val="both"/>
        <w:rPr>
          <w:rFonts w:ascii="Times New Roman" w:hAnsi="Times New Roman" w:cs="Times New Roman"/>
          <w:color w:val="FF0000"/>
          <w:sz w:val="24"/>
          <w:szCs w:val="24"/>
        </w:rPr>
      </w:pPr>
      <w:r w:rsidRPr="00244FE3">
        <w:rPr>
          <w:rFonts w:ascii="Times New Roman" w:hAnsi="Times New Roman" w:cs="Times New Roman"/>
          <w:color w:val="FF0000"/>
          <w:sz w:val="24"/>
          <w:szCs w:val="24"/>
        </w:rPr>
        <w:t>La generación del baby boom solo acaba de empezar a jubilarse</w:t>
      </w:r>
    </w:p>
    <w:p w:rsidR="00BC6252" w:rsidRPr="00244FE3" w:rsidRDefault="00BC6252" w:rsidP="00BC6252">
      <w:pPr>
        <w:spacing w:line="240" w:lineRule="auto"/>
        <w:jc w:val="both"/>
        <w:rPr>
          <w:rFonts w:ascii="Times New Roman" w:hAnsi="Times New Roman" w:cs="Times New Roman"/>
          <w:color w:val="FF0000"/>
          <w:sz w:val="24"/>
          <w:szCs w:val="24"/>
        </w:rPr>
      </w:pPr>
      <w:r w:rsidRPr="00244FE3">
        <w:rPr>
          <w:rFonts w:ascii="Times New Roman" w:hAnsi="Times New Roman" w:cs="Times New Roman"/>
          <w:color w:val="FF0000"/>
          <w:sz w:val="24"/>
          <w:szCs w:val="24"/>
        </w:rPr>
        <w:t>En 2050 habrá 6 millones más de pensionistas y los mismos ocupados que hoy</w:t>
      </w:r>
    </w:p>
    <w:p w:rsidR="00BC6252" w:rsidRPr="00244FE3" w:rsidRDefault="00BC6252" w:rsidP="00BC6252">
      <w:pPr>
        <w:spacing w:line="240" w:lineRule="auto"/>
        <w:jc w:val="both"/>
        <w:rPr>
          <w:rFonts w:ascii="Times New Roman" w:hAnsi="Times New Roman" w:cs="Times New Roman"/>
          <w:color w:val="FF0000"/>
          <w:sz w:val="24"/>
          <w:szCs w:val="24"/>
        </w:rPr>
      </w:pPr>
      <w:r w:rsidRPr="00244FE3">
        <w:rPr>
          <w:rFonts w:ascii="Times New Roman" w:hAnsi="Times New Roman" w:cs="Times New Roman"/>
          <w:color w:val="FF0000"/>
          <w:sz w:val="24"/>
          <w:szCs w:val="24"/>
        </w:rPr>
        <w:t>Salvo milagro de la productividad, llegarán recortes y subidas de impuestos</w:t>
      </w:r>
    </w:p>
    <w:p w:rsidR="00BC6252" w:rsidRPr="005755FC" w:rsidRDefault="00BC6252" w:rsidP="00BC625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5755FC">
        <w:rPr>
          <w:rFonts w:ascii="Times New Roman" w:hAnsi="Times New Roman" w:cs="Times New Roman"/>
          <w:sz w:val="24"/>
          <w:szCs w:val="24"/>
        </w:rPr>
        <w:t>Vicente Nieves</w:t>
      </w:r>
      <w:r>
        <w:rPr>
          <w:rFonts w:ascii="Times New Roman" w:hAnsi="Times New Roman" w:cs="Times New Roman"/>
          <w:sz w:val="24"/>
          <w:szCs w:val="24"/>
        </w:rPr>
        <w:t>)</w:t>
      </w:r>
    </w:p>
    <w:p w:rsidR="00BC6252" w:rsidRPr="00244FE3" w:rsidRDefault="00BC6252" w:rsidP="00BC6252">
      <w:pPr>
        <w:spacing w:line="240" w:lineRule="auto"/>
        <w:jc w:val="both"/>
        <w:rPr>
          <w:rFonts w:ascii="Times New Roman" w:hAnsi="Times New Roman" w:cs="Times New Roman"/>
          <w:color w:val="FF0000"/>
          <w:sz w:val="24"/>
          <w:szCs w:val="24"/>
          <w:u w:val="single"/>
        </w:rPr>
      </w:pPr>
      <w:r w:rsidRPr="00244FE3">
        <w:rPr>
          <w:rFonts w:ascii="Times New Roman" w:hAnsi="Times New Roman" w:cs="Times New Roman"/>
          <w:color w:val="FF0000"/>
          <w:sz w:val="24"/>
          <w:szCs w:val="24"/>
          <w:u w:val="single"/>
        </w:rPr>
        <w:t>Hoy, con 21 millones de ocupados (contribuyentes) y algo más de 9 millones de pensionistas, el sistema de pensiones públicas en España (la parte exclusivamente contributiva) ya sufre un déficit real -gasto en pensiones contributivas menos los ingresos por cotizaciones sociales- que supera los 50.000 millones de euros. Imaginen un escenario en el que los pensionistas aumentasen en seis millones (un 60% más) y los ocupados siguieran siendo los mismos que hoy: sería una auténtica pesadilla para la Seguridad Social, ¿verdad? Pues bien, esta pesadilla es el escenario base de la Comisión Europea para España en 2050.</w:t>
      </w:r>
    </w:p>
    <w:p w:rsidR="00BC6252" w:rsidRPr="005755FC" w:rsidRDefault="00BC6252" w:rsidP="00BC6252">
      <w:pPr>
        <w:spacing w:line="240" w:lineRule="auto"/>
        <w:jc w:val="both"/>
        <w:rPr>
          <w:rFonts w:ascii="Times New Roman" w:hAnsi="Times New Roman" w:cs="Times New Roman"/>
          <w:sz w:val="24"/>
          <w:szCs w:val="24"/>
        </w:rPr>
      </w:pPr>
      <w:r w:rsidRPr="005755FC">
        <w:rPr>
          <w:rFonts w:ascii="Times New Roman" w:hAnsi="Times New Roman" w:cs="Times New Roman"/>
          <w:sz w:val="24"/>
          <w:szCs w:val="24"/>
        </w:rPr>
        <w:t>Pagar las pensiones de seis millones de pensionistas más con los prácticamente el mismo nivel de ocupados de la actualidad. Este es el gran reto (y agujero) al que se enfrentará el sistema de pensiones de España, cuya solución no será fácil ni indolora, salvo milagro. El último informe sobre las pensiones publicado por la Comisión Europea, el Ageing Report 2024, ha destapado este creciente desequili</w:t>
      </w:r>
      <w:r w:rsidR="00F264A9">
        <w:rPr>
          <w:rFonts w:ascii="Times New Roman" w:hAnsi="Times New Roman" w:cs="Times New Roman"/>
          <w:sz w:val="24"/>
          <w:szCs w:val="24"/>
        </w:rPr>
        <w:t>brio (se ha agudizado desde la “reforma Escrivá”</w:t>
      </w:r>
      <w:r w:rsidRPr="005755FC">
        <w:rPr>
          <w:rFonts w:ascii="Times New Roman" w:hAnsi="Times New Roman" w:cs="Times New Roman"/>
          <w:sz w:val="24"/>
          <w:szCs w:val="24"/>
        </w:rPr>
        <w:t xml:space="preserve"> </w:t>
      </w:r>
      <w:r w:rsidRPr="005755FC">
        <w:rPr>
          <w:rFonts w:ascii="Times New Roman" w:hAnsi="Times New Roman" w:cs="Times New Roman"/>
          <w:sz w:val="24"/>
          <w:szCs w:val="24"/>
        </w:rPr>
        <w:lastRenderedPageBreak/>
        <w:t>del sistema, que pone de manifiesto la necesidad de tomar algún tipo de medida para asegurar la sostenibilidad de l</w:t>
      </w:r>
      <w:r>
        <w:rPr>
          <w:rFonts w:ascii="Times New Roman" w:hAnsi="Times New Roman" w:cs="Times New Roman"/>
          <w:sz w:val="24"/>
          <w:szCs w:val="24"/>
        </w:rPr>
        <w:t>as pensiones en el largo plazo.</w:t>
      </w:r>
    </w:p>
    <w:p w:rsidR="00BC6252" w:rsidRPr="00244FE3" w:rsidRDefault="00F264A9" w:rsidP="00BC6252">
      <w:pPr>
        <w:spacing w:line="240" w:lineRule="auto"/>
        <w:jc w:val="both"/>
        <w:rPr>
          <w:rFonts w:ascii="Times New Roman" w:hAnsi="Times New Roman" w:cs="Times New Roman"/>
          <w:color w:val="FF0000"/>
          <w:sz w:val="24"/>
          <w:szCs w:val="24"/>
          <w:u w:val="single"/>
        </w:rPr>
      </w:pPr>
      <w:r w:rsidRPr="00244FE3">
        <w:rPr>
          <w:rFonts w:ascii="Times New Roman" w:hAnsi="Times New Roman" w:cs="Times New Roman"/>
          <w:color w:val="FF0000"/>
          <w:sz w:val="24"/>
          <w:szCs w:val="24"/>
          <w:u w:val="single"/>
        </w:rPr>
        <w:t>En un recuadro “perdido”</w:t>
      </w:r>
      <w:r w:rsidR="00BC6252" w:rsidRPr="00244FE3">
        <w:rPr>
          <w:rFonts w:ascii="Times New Roman" w:hAnsi="Times New Roman" w:cs="Times New Roman"/>
          <w:color w:val="FF0000"/>
          <w:sz w:val="24"/>
          <w:szCs w:val="24"/>
          <w:u w:val="single"/>
        </w:rPr>
        <w:t xml:space="preserve"> en medio del denso informe de Bruselas, se puede observar la evolución prevista del número de ocupados y de pensionistas en España. En 2022, el sistema sostenía a más de 9 millones de pensionistas con 20,5 millones de ocupados. Es decir, por cada dos ocupados (algo</w:t>
      </w:r>
      <w:r w:rsidR="00244FE3" w:rsidRPr="00244FE3">
        <w:rPr>
          <w:rFonts w:ascii="Times New Roman" w:hAnsi="Times New Roman" w:cs="Times New Roman"/>
          <w:color w:val="FF0000"/>
          <w:sz w:val="24"/>
          <w:szCs w:val="24"/>
          <w:u w:val="single"/>
        </w:rPr>
        <w:t xml:space="preserve"> más) había un pensionista que “sostener”</w:t>
      </w:r>
      <w:r w:rsidR="00BC6252" w:rsidRPr="00244FE3">
        <w:rPr>
          <w:rFonts w:ascii="Times New Roman" w:hAnsi="Times New Roman" w:cs="Times New Roman"/>
          <w:color w:val="FF0000"/>
          <w:sz w:val="24"/>
          <w:szCs w:val="24"/>
          <w:u w:val="single"/>
        </w:rPr>
        <w:t>. Desde 2022 hasta 2050 se puede observar un crecimiento estrepitoso del número de pensionistas, que llega hasta los 15,6 millones en 2050, mientras que el de ocupados se queda 21,3 millones, un nivel muy similar al que presenta hoy el mercado laboral español. En tres décadas habrá un 60% de pensionistas más que mantener con la misma cantidad de ocupados de hoy, es decir, menos de 1,4 cotizantes por cada jubilado. Esto supone que la tasa de dependencia sube con intensidad hasta alcanzar el 74%, frente al 49% actual.</w:t>
      </w:r>
    </w:p>
    <w:p w:rsidR="00BC6252" w:rsidRPr="005755FC" w:rsidRDefault="00BC6252" w:rsidP="00BC6252">
      <w:pPr>
        <w:spacing w:line="240" w:lineRule="auto"/>
        <w:jc w:val="both"/>
        <w:rPr>
          <w:rFonts w:ascii="Times New Roman" w:hAnsi="Times New Roman" w:cs="Times New Roman"/>
          <w:sz w:val="24"/>
          <w:szCs w:val="24"/>
        </w:rPr>
      </w:pPr>
      <w:r w:rsidRPr="005755FC">
        <w:rPr>
          <w:rFonts w:ascii="Times New Roman" w:hAnsi="Times New Roman" w:cs="Times New Roman"/>
          <w:noProof/>
          <w:sz w:val="24"/>
          <w:szCs w:val="24"/>
          <w:lang w:eastAsia="es-ES"/>
        </w:rPr>
        <w:drawing>
          <wp:inline distT="0" distB="0" distL="0" distR="0" wp14:anchorId="7639C119" wp14:editId="20B1E594">
            <wp:extent cx="5353050" cy="4806950"/>
            <wp:effectExtent l="0" t="0" r="0" b="0"/>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6"/>
                    <a:stretch>
                      <a:fillRect/>
                    </a:stretch>
                  </pic:blipFill>
                  <pic:spPr>
                    <a:xfrm>
                      <a:off x="0" y="0"/>
                      <a:ext cx="5353798" cy="4807622"/>
                    </a:xfrm>
                    <a:prstGeom prst="rect">
                      <a:avLst/>
                    </a:prstGeom>
                  </pic:spPr>
                </pic:pic>
              </a:graphicData>
            </a:graphic>
          </wp:inline>
        </w:drawing>
      </w:r>
    </w:p>
    <w:p w:rsidR="00BC6252" w:rsidRPr="005755FC" w:rsidRDefault="00BC6252" w:rsidP="00BC6252">
      <w:pPr>
        <w:spacing w:line="240" w:lineRule="auto"/>
        <w:jc w:val="both"/>
        <w:rPr>
          <w:rFonts w:ascii="Times New Roman" w:hAnsi="Times New Roman" w:cs="Times New Roman"/>
          <w:sz w:val="24"/>
          <w:szCs w:val="24"/>
        </w:rPr>
      </w:pPr>
      <w:r w:rsidRPr="00244FE3">
        <w:rPr>
          <w:rFonts w:ascii="Times New Roman" w:hAnsi="Times New Roman" w:cs="Times New Roman"/>
          <w:sz w:val="24"/>
          <w:szCs w:val="24"/>
          <w:u w:val="single"/>
        </w:rPr>
        <w:t>Salvo milagro de la productividad, los caminos son de sobra conocidos: drástico recorte de la tasa de reemplazo (porcentaje que supone la pensión pública por jubilación respecto al último salario cobrado), subidas de impuestos y cotizacion</w:t>
      </w:r>
      <w:r w:rsidR="00F264A9" w:rsidRPr="00244FE3">
        <w:rPr>
          <w:rFonts w:ascii="Times New Roman" w:hAnsi="Times New Roman" w:cs="Times New Roman"/>
          <w:sz w:val="24"/>
          <w:szCs w:val="24"/>
          <w:u w:val="single"/>
        </w:rPr>
        <w:t>es o una combinación de ambas. “</w:t>
      </w:r>
      <w:r w:rsidRPr="00244FE3">
        <w:rPr>
          <w:rFonts w:ascii="Times New Roman" w:hAnsi="Times New Roman" w:cs="Times New Roman"/>
          <w:sz w:val="24"/>
          <w:szCs w:val="24"/>
          <w:u w:val="single"/>
        </w:rPr>
        <w:t>O consigues una tasa de productividad no vista en España desde hace 40 años o el esfuerzo que vas a necesitar para pagar las pensiones te va a co</w:t>
      </w:r>
      <w:r w:rsidR="00F264A9" w:rsidRPr="00244FE3">
        <w:rPr>
          <w:rFonts w:ascii="Times New Roman" w:hAnsi="Times New Roman" w:cs="Times New Roman"/>
          <w:sz w:val="24"/>
          <w:szCs w:val="24"/>
          <w:u w:val="single"/>
        </w:rPr>
        <w:t>mer todos los recursos públicos”</w:t>
      </w:r>
      <w:r w:rsidRPr="00244FE3">
        <w:rPr>
          <w:rFonts w:ascii="Times New Roman" w:hAnsi="Times New Roman" w:cs="Times New Roman"/>
          <w:sz w:val="24"/>
          <w:szCs w:val="24"/>
          <w:u w:val="single"/>
        </w:rPr>
        <w:t>, expone a este medio Miguel Ángel García, profesor de la URJC e investigador de Fedea</w:t>
      </w:r>
      <w:r w:rsidRPr="005755FC">
        <w:rPr>
          <w:rFonts w:ascii="Times New Roman" w:hAnsi="Times New Roman" w:cs="Times New Roman"/>
          <w:sz w:val="24"/>
          <w:szCs w:val="24"/>
        </w:rPr>
        <w:t xml:space="preserve">. Un reciente informe de Enrique Devesa publicado por Fundación BBVA explicaba que sería necesario </w:t>
      </w:r>
      <w:r w:rsidRPr="005755FC">
        <w:rPr>
          <w:rFonts w:ascii="Times New Roman" w:hAnsi="Times New Roman" w:cs="Times New Roman"/>
          <w:sz w:val="24"/>
          <w:szCs w:val="24"/>
        </w:rPr>
        <w:lastRenderedPageBreak/>
        <w:t>incorporar a 2 millones más de personas al me</w:t>
      </w:r>
      <w:r w:rsidR="00244FE3">
        <w:rPr>
          <w:rFonts w:ascii="Times New Roman" w:hAnsi="Times New Roman" w:cs="Times New Roman"/>
          <w:sz w:val="24"/>
          <w:szCs w:val="24"/>
        </w:rPr>
        <w:t>rcado laboral simplemente para “contener”</w:t>
      </w:r>
      <w:r w:rsidRPr="005755FC">
        <w:rPr>
          <w:rFonts w:ascii="Times New Roman" w:hAnsi="Times New Roman" w:cs="Times New Roman"/>
          <w:sz w:val="24"/>
          <w:szCs w:val="24"/>
        </w:rPr>
        <w:t xml:space="preserve"> el déficit y evitar un agujero mayor.</w:t>
      </w:r>
    </w:p>
    <w:p w:rsidR="00BC6252" w:rsidRPr="00244FE3" w:rsidRDefault="00BC6252" w:rsidP="00BC6252">
      <w:pPr>
        <w:spacing w:line="240" w:lineRule="auto"/>
        <w:jc w:val="both"/>
        <w:rPr>
          <w:rFonts w:ascii="Times New Roman" w:hAnsi="Times New Roman" w:cs="Times New Roman"/>
          <w:sz w:val="24"/>
          <w:szCs w:val="24"/>
          <w:u w:val="single"/>
        </w:rPr>
      </w:pPr>
      <w:r w:rsidRPr="005755FC">
        <w:rPr>
          <w:rFonts w:ascii="Times New Roman" w:hAnsi="Times New Roman" w:cs="Times New Roman"/>
          <w:sz w:val="24"/>
          <w:szCs w:val="24"/>
        </w:rPr>
        <w:t xml:space="preserve">La situación financiera del sistema se ha deteriorado en los últimos años de forma notable por el efecto natural del mayor número de pensionistas, pero también por el efecto discrecional de las </w:t>
      </w:r>
      <w:r w:rsidR="00F264A9">
        <w:rPr>
          <w:rFonts w:ascii="Times New Roman" w:hAnsi="Times New Roman" w:cs="Times New Roman"/>
          <w:sz w:val="24"/>
          <w:szCs w:val="24"/>
        </w:rPr>
        <w:t>medidas adoptadas en la última “reforma Escrivá”</w:t>
      </w:r>
      <w:r w:rsidRPr="005755FC">
        <w:rPr>
          <w:rFonts w:ascii="Times New Roman" w:hAnsi="Times New Roman" w:cs="Times New Roman"/>
          <w:sz w:val="24"/>
          <w:szCs w:val="24"/>
        </w:rPr>
        <w:t xml:space="preserve">. El Ageing Report señala </w:t>
      </w:r>
      <w:r w:rsidR="00F264A9">
        <w:rPr>
          <w:rFonts w:ascii="Times New Roman" w:hAnsi="Times New Roman" w:cs="Times New Roman"/>
          <w:sz w:val="24"/>
          <w:szCs w:val="24"/>
        </w:rPr>
        <w:t xml:space="preserve">textualmente que </w:t>
      </w:r>
      <w:r w:rsidR="00F264A9" w:rsidRPr="00244FE3">
        <w:rPr>
          <w:rFonts w:ascii="Times New Roman" w:hAnsi="Times New Roman" w:cs="Times New Roman"/>
          <w:sz w:val="24"/>
          <w:szCs w:val="24"/>
          <w:u w:val="single"/>
        </w:rPr>
        <w:t>“</w:t>
      </w:r>
      <w:r w:rsidRPr="00244FE3">
        <w:rPr>
          <w:rFonts w:ascii="Times New Roman" w:hAnsi="Times New Roman" w:cs="Times New Roman"/>
          <w:sz w:val="24"/>
          <w:szCs w:val="24"/>
          <w:u w:val="single"/>
        </w:rPr>
        <w:t>las medidas adoptadas en 2021 y 2023 (indexación de pensiones al IPC en detrimento del índice de revalorización de las pensiones, retrasar la entrada del factor de sostenibilidad...) han presionado al alz</w:t>
      </w:r>
      <w:r w:rsidR="00F264A9" w:rsidRPr="00244FE3">
        <w:rPr>
          <w:rFonts w:ascii="Times New Roman" w:hAnsi="Times New Roman" w:cs="Times New Roman"/>
          <w:sz w:val="24"/>
          <w:szCs w:val="24"/>
          <w:u w:val="single"/>
        </w:rPr>
        <w:t>a el gasto público en pensiones”</w:t>
      </w:r>
      <w:r w:rsidRPr="00244FE3">
        <w:rPr>
          <w:rFonts w:ascii="Times New Roman" w:hAnsi="Times New Roman" w:cs="Times New Roman"/>
          <w:sz w:val="24"/>
          <w:szCs w:val="24"/>
          <w:u w:val="single"/>
        </w:rPr>
        <w:t>. Con el extinto Factor de Sostenibilidad, la vinculación de las pensiones con el IPC elevan 3,4 puntos del PIB la factura y el gasto podría superar incluso el 18% para mitad de siglo, el mayor esfuerzo en toda Europa.</w:t>
      </w:r>
    </w:p>
    <w:p w:rsidR="00BC6252" w:rsidRPr="005755FC" w:rsidRDefault="00BC6252" w:rsidP="00BC6252">
      <w:pPr>
        <w:spacing w:line="240" w:lineRule="auto"/>
        <w:jc w:val="both"/>
        <w:rPr>
          <w:rFonts w:ascii="Times New Roman" w:hAnsi="Times New Roman" w:cs="Times New Roman"/>
          <w:sz w:val="24"/>
          <w:szCs w:val="24"/>
        </w:rPr>
      </w:pPr>
      <w:r w:rsidRPr="00244FE3">
        <w:rPr>
          <w:rFonts w:ascii="Times New Roman" w:hAnsi="Times New Roman" w:cs="Times New Roman"/>
          <w:color w:val="FF0000"/>
          <w:sz w:val="24"/>
          <w:szCs w:val="24"/>
          <w:u w:val="single"/>
        </w:rPr>
        <w:t>España es, con diferencia, el país de la UE donde más ha subido el gasto en pensiones respecto al escenario de 2021</w:t>
      </w:r>
      <w:r w:rsidRPr="005755FC">
        <w:rPr>
          <w:rFonts w:ascii="Times New Roman" w:hAnsi="Times New Roman" w:cs="Times New Roman"/>
          <w:sz w:val="24"/>
          <w:szCs w:val="24"/>
        </w:rPr>
        <w:t xml:space="preserve">. La reforma aumenta el gasto en pensiones en 3,3 puntos porcentuales del PIB en 2050 y en 5 en 2070, en promedio alrededor de 1 punto porcentual más del gasto en pensiones por década. De este modo, </w:t>
      </w:r>
      <w:r w:rsidRPr="00244FE3">
        <w:rPr>
          <w:rFonts w:ascii="Times New Roman" w:hAnsi="Times New Roman" w:cs="Times New Roman"/>
          <w:color w:val="FF0000"/>
          <w:sz w:val="24"/>
          <w:szCs w:val="24"/>
          <w:u w:val="single"/>
        </w:rPr>
        <w:t>las reformas recientes no solo no han solucionado el problema, sino que además han abierto un nuevo frente: ahora se podría poner en duda incluso la sostenibilidad del sistema más allá de 2050</w:t>
      </w:r>
      <w:r w:rsidR="00244FE3">
        <w:rPr>
          <w:rFonts w:ascii="Times New Roman" w:hAnsi="Times New Roman" w:cs="Times New Roman"/>
          <w:sz w:val="24"/>
          <w:szCs w:val="24"/>
        </w:rPr>
        <w:t>. Antes de la “reforma Escrivá”</w:t>
      </w:r>
      <w:r w:rsidRPr="005755FC">
        <w:rPr>
          <w:rFonts w:ascii="Times New Roman" w:hAnsi="Times New Roman" w:cs="Times New Roman"/>
          <w:sz w:val="24"/>
          <w:szCs w:val="24"/>
        </w:rPr>
        <w:t xml:space="preserve"> se daba por hecho que el sistema disfrutaría de un notable alivio de 2050 en adelante, pero Bruselas ya pone en tela de juicio ese punto. No obstante, el gran reto sigue siendo el de las próximas décadas: el sistema tiene absorber a la generación del baby boom.</w:t>
      </w:r>
    </w:p>
    <w:p w:rsidR="00BC6252" w:rsidRPr="005755FC" w:rsidRDefault="00BC6252" w:rsidP="00BC6252">
      <w:pPr>
        <w:spacing w:line="240" w:lineRule="auto"/>
        <w:jc w:val="both"/>
        <w:rPr>
          <w:rFonts w:ascii="Times New Roman" w:hAnsi="Times New Roman" w:cs="Times New Roman"/>
          <w:sz w:val="24"/>
          <w:szCs w:val="24"/>
        </w:rPr>
      </w:pPr>
      <w:r w:rsidRPr="005755FC">
        <w:rPr>
          <w:rFonts w:ascii="Times New Roman" w:hAnsi="Times New Roman" w:cs="Times New Roman"/>
          <w:sz w:val="24"/>
          <w:szCs w:val="24"/>
        </w:rPr>
        <w:t>La gran jubilación: el baby boom se retira</w:t>
      </w:r>
    </w:p>
    <w:p w:rsidR="00BC6252" w:rsidRPr="00244FE3" w:rsidRDefault="00BC6252" w:rsidP="00BC6252">
      <w:pPr>
        <w:spacing w:line="240" w:lineRule="auto"/>
        <w:jc w:val="both"/>
        <w:rPr>
          <w:rFonts w:ascii="Times New Roman" w:hAnsi="Times New Roman" w:cs="Times New Roman"/>
          <w:sz w:val="24"/>
          <w:szCs w:val="24"/>
          <w:u w:val="single"/>
        </w:rPr>
      </w:pPr>
      <w:r w:rsidRPr="00244FE3">
        <w:rPr>
          <w:rFonts w:ascii="Times New Roman" w:hAnsi="Times New Roman" w:cs="Times New Roman"/>
          <w:sz w:val="24"/>
          <w:szCs w:val="24"/>
          <w:u w:val="single"/>
        </w:rPr>
        <w:t>El número de pensionistas ha comenzado a dispararse ante la jubilación de la vasta generación del baby boom en España, una generación muy grande en número y que además han disfrutado de unos salarios relativamente elevados en su última etapa laboral, generando un golpe doble para el sistema: hay que pagar a una gran cantidad de pensionistas (primer golpe) que, además, van a recibir una prestación por jubilación muy generosa (segundo golpe).</w:t>
      </w:r>
    </w:p>
    <w:p w:rsidR="00BC6252" w:rsidRPr="00244FE3" w:rsidRDefault="00F264A9" w:rsidP="00BC6252">
      <w:pPr>
        <w:spacing w:line="240" w:lineRule="auto"/>
        <w:jc w:val="both"/>
        <w:rPr>
          <w:rFonts w:ascii="Times New Roman" w:hAnsi="Times New Roman" w:cs="Times New Roman"/>
          <w:color w:val="FF0000"/>
          <w:sz w:val="24"/>
          <w:szCs w:val="24"/>
          <w:u w:val="single"/>
        </w:rPr>
      </w:pPr>
      <w:r w:rsidRPr="00244FE3">
        <w:rPr>
          <w:rFonts w:ascii="Times New Roman" w:hAnsi="Times New Roman" w:cs="Times New Roman"/>
          <w:color w:val="FF0000"/>
          <w:sz w:val="24"/>
          <w:szCs w:val="24"/>
          <w:u w:val="single"/>
        </w:rPr>
        <w:t>“</w:t>
      </w:r>
      <w:r w:rsidR="00BC6252" w:rsidRPr="00244FE3">
        <w:rPr>
          <w:rFonts w:ascii="Times New Roman" w:hAnsi="Times New Roman" w:cs="Times New Roman"/>
          <w:color w:val="FF0000"/>
          <w:sz w:val="24"/>
          <w:szCs w:val="24"/>
          <w:u w:val="single"/>
        </w:rPr>
        <w:t>El gran agujero de las pensiones</w:t>
      </w:r>
      <w:r w:rsidRPr="00244FE3">
        <w:rPr>
          <w:rFonts w:ascii="Times New Roman" w:hAnsi="Times New Roman" w:cs="Times New Roman"/>
          <w:color w:val="FF0000"/>
          <w:sz w:val="24"/>
          <w:szCs w:val="24"/>
          <w:u w:val="single"/>
        </w:rPr>
        <w:t xml:space="preserve"> </w:t>
      </w:r>
      <w:r w:rsidR="00BC6252" w:rsidRPr="00244FE3">
        <w:rPr>
          <w:rFonts w:ascii="Times New Roman" w:hAnsi="Times New Roman" w:cs="Times New Roman"/>
          <w:color w:val="FF0000"/>
          <w:sz w:val="24"/>
          <w:szCs w:val="24"/>
          <w:u w:val="single"/>
        </w:rPr>
        <w:t>proviene de la tasa de reemplazo má</w:t>
      </w:r>
      <w:r w:rsidRPr="00244FE3">
        <w:rPr>
          <w:rFonts w:ascii="Times New Roman" w:hAnsi="Times New Roman" w:cs="Times New Roman"/>
          <w:color w:val="FF0000"/>
          <w:sz w:val="24"/>
          <w:szCs w:val="24"/>
          <w:u w:val="single"/>
        </w:rPr>
        <w:t>s alta de toda la Unión Europea”</w:t>
      </w:r>
      <w:r w:rsidR="00BC6252" w:rsidRPr="00244FE3">
        <w:rPr>
          <w:rFonts w:ascii="Times New Roman" w:hAnsi="Times New Roman" w:cs="Times New Roman"/>
          <w:color w:val="FF0000"/>
          <w:sz w:val="24"/>
          <w:szCs w:val="24"/>
          <w:u w:val="single"/>
        </w:rPr>
        <w:t>, explica el ex miembro del Pa</w:t>
      </w:r>
      <w:r w:rsidRPr="00244FE3">
        <w:rPr>
          <w:rFonts w:ascii="Times New Roman" w:hAnsi="Times New Roman" w:cs="Times New Roman"/>
          <w:color w:val="FF0000"/>
          <w:sz w:val="24"/>
          <w:szCs w:val="24"/>
          <w:u w:val="single"/>
        </w:rPr>
        <w:t>cto de Toledo. En concreto, la “generosidad”</w:t>
      </w:r>
      <w:r w:rsidR="00BC6252" w:rsidRPr="00244FE3">
        <w:rPr>
          <w:rFonts w:ascii="Times New Roman" w:hAnsi="Times New Roman" w:cs="Times New Roman"/>
          <w:color w:val="FF0000"/>
          <w:sz w:val="24"/>
          <w:szCs w:val="24"/>
          <w:u w:val="single"/>
        </w:rPr>
        <w:t xml:space="preserve"> de las pensiones españolas cubre el 77% del salario previo a la jubilación, cuando en la eurozona se queda en el 43%.</w:t>
      </w:r>
      <w:r w:rsidR="00BC6252" w:rsidRPr="005755FC">
        <w:rPr>
          <w:rFonts w:ascii="Times New Roman" w:hAnsi="Times New Roman" w:cs="Times New Roman"/>
          <w:sz w:val="24"/>
          <w:szCs w:val="24"/>
        </w:rPr>
        <w:t xml:space="preserve"> </w:t>
      </w:r>
      <w:r w:rsidR="00BC6252" w:rsidRPr="00244FE3">
        <w:rPr>
          <w:rFonts w:ascii="Times New Roman" w:hAnsi="Times New Roman" w:cs="Times New Roman"/>
          <w:color w:val="FF0000"/>
          <w:sz w:val="24"/>
          <w:szCs w:val="24"/>
          <w:u w:val="single"/>
        </w:rPr>
        <w:t>Precisamente la generosidad de las pensiones ha sido el gran debate que ha abierto el gobernador del Banco de España, Pablo Hernández de Cos, en su despedida ante el Congreso: si España continúa cargando el esfuerzo en la población activa elevando las cotizaciones sociales para mantener uno de los sistemas de pensiones más generosos, estará quebrantando el pacto implícito entre generaciones.</w:t>
      </w:r>
    </w:p>
    <w:p w:rsidR="00BC6252" w:rsidRPr="00244FE3" w:rsidRDefault="00BC6252" w:rsidP="00BC6252">
      <w:pPr>
        <w:spacing w:line="240" w:lineRule="auto"/>
        <w:jc w:val="both"/>
        <w:rPr>
          <w:rFonts w:ascii="Times New Roman" w:hAnsi="Times New Roman" w:cs="Times New Roman"/>
          <w:color w:val="FF0000"/>
          <w:sz w:val="24"/>
          <w:szCs w:val="24"/>
          <w:u w:val="single"/>
        </w:rPr>
      </w:pPr>
      <w:r w:rsidRPr="005755FC">
        <w:rPr>
          <w:rFonts w:ascii="Times New Roman" w:hAnsi="Times New Roman" w:cs="Times New Roman"/>
          <w:sz w:val="24"/>
          <w:szCs w:val="24"/>
        </w:rPr>
        <w:t xml:space="preserve">La vasta generación del baby boom en España solo acaba de empezar a jubilarse (aquí puede ver la pirámide poblacional de España, según la ONU), lo que supone un enorme reto para un sistema que verá como medio millón de trabajadores salen del mercado laboral cada año. </w:t>
      </w:r>
      <w:r w:rsidRPr="00244FE3">
        <w:rPr>
          <w:rFonts w:ascii="Times New Roman" w:hAnsi="Times New Roman" w:cs="Times New Roman"/>
          <w:color w:val="FF0000"/>
          <w:sz w:val="24"/>
          <w:szCs w:val="24"/>
          <w:u w:val="single"/>
        </w:rPr>
        <w:t>Tal y como explicaban los economistas de CaixaBank Research en un documento que hacía referencia a la sostenibilidad de las pensiones en España, el sistema está dando inicio a una etapa histórica, que a la vez pondrá a prueba la resistenc</w:t>
      </w:r>
      <w:r w:rsidR="00F264A9" w:rsidRPr="00244FE3">
        <w:rPr>
          <w:rFonts w:ascii="Times New Roman" w:hAnsi="Times New Roman" w:cs="Times New Roman"/>
          <w:color w:val="FF0000"/>
          <w:sz w:val="24"/>
          <w:szCs w:val="24"/>
          <w:u w:val="single"/>
        </w:rPr>
        <w:t>ia del gasto público del país: “</w:t>
      </w:r>
      <w:r w:rsidRPr="00244FE3">
        <w:rPr>
          <w:rFonts w:ascii="Times New Roman" w:hAnsi="Times New Roman" w:cs="Times New Roman"/>
          <w:color w:val="FF0000"/>
          <w:sz w:val="24"/>
          <w:szCs w:val="24"/>
          <w:u w:val="single"/>
        </w:rPr>
        <w:t xml:space="preserve">España se adentra en un momento histórico: las primeras hornadas de los baby boomers empiezan a jubilarse ya en 2023 y seguirán accediendo a la jubilación a lo </w:t>
      </w:r>
      <w:r w:rsidR="00535BF3" w:rsidRPr="00244FE3">
        <w:rPr>
          <w:rFonts w:ascii="Times New Roman" w:hAnsi="Times New Roman" w:cs="Times New Roman"/>
          <w:color w:val="FF0000"/>
          <w:sz w:val="24"/>
          <w:szCs w:val="24"/>
          <w:u w:val="single"/>
        </w:rPr>
        <w:t>largo de los próximos 17 años”</w:t>
      </w:r>
      <w:r w:rsidRPr="00244FE3">
        <w:rPr>
          <w:rFonts w:ascii="Times New Roman" w:hAnsi="Times New Roman" w:cs="Times New Roman"/>
          <w:color w:val="FF0000"/>
          <w:sz w:val="24"/>
          <w:szCs w:val="24"/>
          <w:u w:val="single"/>
        </w:rPr>
        <w:t>.</w:t>
      </w:r>
    </w:p>
    <w:p w:rsidR="00BC6252" w:rsidRPr="005755FC" w:rsidRDefault="00BC6252" w:rsidP="00BC6252">
      <w:pPr>
        <w:spacing w:line="240" w:lineRule="auto"/>
        <w:jc w:val="both"/>
        <w:rPr>
          <w:rFonts w:ascii="Times New Roman" w:hAnsi="Times New Roman" w:cs="Times New Roman"/>
          <w:sz w:val="24"/>
          <w:szCs w:val="24"/>
        </w:rPr>
      </w:pPr>
      <w:r w:rsidRPr="005755FC">
        <w:rPr>
          <w:rFonts w:ascii="Times New Roman" w:hAnsi="Times New Roman" w:cs="Times New Roman"/>
          <w:noProof/>
          <w:sz w:val="24"/>
          <w:szCs w:val="24"/>
          <w:lang w:eastAsia="es-ES"/>
        </w:rPr>
        <w:lastRenderedPageBreak/>
        <w:drawing>
          <wp:inline distT="0" distB="0" distL="0" distR="0" wp14:anchorId="63C13528" wp14:editId="062129EF">
            <wp:extent cx="5308202" cy="5549900"/>
            <wp:effectExtent l="0" t="0" r="6985" b="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7"/>
                    <a:stretch>
                      <a:fillRect/>
                    </a:stretch>
                  </pic:blipFill>
                  <pic:spPr>
                    <a:xfrm>
                      <a:off x="0" y="0"/>
                      <a:ext cx="5306166" cy="5547772"/>
                    </a:xfrm>
                    <a:prstGeom prst="rect">
                      <a:avLst/>
                    </a:prstGeom>
                  </pic:spPr>
                </pic:pic>
              </a:graphicData>
            </a:graphic>
          </wp:inline>
        </w:drawing>
      </w:r>
    </w:p>
    <w:p w:rsidR="00BC6252" w:rsidRPr="00244FE3" w:rsidRDefault="00BC6252" w:rsidP="00BC6252">
      <w:pPr>
        <w:spacing w:line="240" w:lineRule="auto"/>
        <w:jc w:val="both"/>
        <w:rPr>
          <w:rFonts w:ascii="Times New Roman" w:hAnsi="Times New Roman" w:cs="Times New Roman"/>
          <w:color w:val="FF0000"/>
          <w:sz w:val="24"/>
          <w:szCs w:val="24"/>
          <w:u w:val="single"/>
        </w:rPr>
      </w:pPr>
      <w:r w:rsidRPr="005755FC">
        <w:rPr>
          <w:rFonts w:ascii="Times New Roman" w:hAnsi="Times New Roman" w:cs="Times New Roman"/>
          <w:sz w:val="24"/>
          <w:szCs w:val="24"/>
        </w:rPr>
        <w:t xml:space="preserve">En 2030, prácticamente 4 millones de baby boomers ya disfrutarán de su jubilación, cifra que superará los 11 millones en 2040. </w:t>
      </w:r>
      <w:r w:rsidRPr="00244FE3">
        <w:rPr>
          <w:rFonts w:ascii="Times New Roman" w:hAnsi="Times New Roman" w:cs="Times New Roman"/>
          <w:color w:val="FF0000"/>
          <w:sz w:val="24"/>
          <w:szCs w:val="24"/>
          <w:u w:val="single"/>
        </w:rPr>
        <w:t>Al ser el sistema español de pensiones públicas un sistema de reparto en el que los cotizantes de hoy pagan las pensiones a los jubilados a cambio de recibir una pensión en el futuro en función de su contributividad presente, cabe preguntarse cómo afectará el aumento del peso relativo de la población mayor a la sostenibilidad del sistema. La generación del baby boom es mucho más grande que las siguientes, de modo que sostenerla requerirá esfuerzos adicionales.</w:t>
      </w:r>
    </w:p>
    <w:p w:rsidR="00BC6252" w:rsidRPr="005755FC" w:rsidRDefault="00535BF3" w:rsidP="00BC6252">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BC6252" w:rsidRPr="005755FC">
        <w:rPr>
          <w:rFonts w:ascii="Times New Roman" w:hAnsi="Times New Roman" w:cs="Times New Roman"/>
          <w:sz w:val="24"/>
          <w:szCs w:val="24"/>
        </w:rPr>
        <w:t xml:space="preserve">Estructuralmente, esto es lo que hace que las pensiones sean muy altas en comparación con los parámetros europeos. Se suma que tenemos que afrontar la jubilación del baby boom. El Pacto de Toledo ha apostado por mantener esa tasa de reposición actualizando las pensiones con el IPC en un contexto en el que incrementará el número de pensionistas en casi </w:t>
      </w:r>
      <w:r>
        <w:rPr>
          <w:rFonts w:ascii="Times New Roman" w:hAnsi="Times New Roman" w:cs="Times New Roman"/>
          <w:sz w:val="24"/>
          <w:szCs w:val="24"/>
        </w:rPr>
        <w:t>un 60%”</w:t>
      </w:r>
      <w:r w:rsidR="00BC6252">
        <w:rPr>
          <w:rFonts w:ascii="Times New Roman" w:hAnsi="Times New Roman" w:cs="Times New Roman"/>
          <w:sz w:val="24"/>
          <w:szCs w:val="24"/>
        </w:rPr>
        <w:t>, confirma Miguel Ángel García.</w:t>
      </w:r>
    </w:p>
    <w:p w:rsidR="00BC6252" w:rsidRPr="00244FE3" w:rsidRDefault="00BC6252" w:rsidP="00BC6252">
      <w:pPr>
        <w:spacing w:line="240" w:lineRule="auto"/>
        <w:jc w:val="both"/>
        <w:rPr>
          <w:rFonts w:ascii="Times New Roman" w:hAnsi="Times New Roman" w:cs="Times New Roman"/>
          <w:color w:val="FF0000"/>
          <w:sz w:val="24"/>
          <w:szCs w:val="24"/>
          <w:u w:val="single"/>
        </w:rPr>
      </w:pPr>
      <w:r w:rsidRPr="00244FE3">
        <w:rPr>
          <w:rFonts w:ascii="Times New Roman" w:hAnsi="Times New Roman" w:cs="Times New Roman"/>
          <w:color w:val="FF0000"/>
          <w:sz w:val="24"/>
          <w:szCs w:val="24"/>
          <w:u w:val="single"/>
        </w:rPr>
        <w:t xml:space="preserve">La generación del baby boom se jubila y no hay reemplazo posible a corto plazo ni con las optimistas previsiones del propio documento de Bruselas, que pronostican un drástico incremento de la tasa de empleo y de la participación de la fuerza laboral, que alcanzarán el 76,8 y el 82,2% respectivamente, frente al 69,6 y 79,6% de la actualidad. Para que se </w:t>
      </w:r>
      <w:r w:rsidRPr="00244FE3">
        <w:rPr>
          <w:rFonts w:ascii="Times New Roman" w:hAnsi="Times New Roman" w:cs="Times New Roman"/>
          <w:color w:val="FF0000"/>
          <w:sz w:val="24"/>
          <w:szCs w:val="24"/>
          <w:u w:val="single"/>
        </w:rPr>
        <w:lastRenderedPageBreak/>
        <w:t>cumplan estas previsiones de Bruselas, la tasa de paro tendría que caer a niveles históricamente bajos.</w:t>
      </w:r>
    </w:p>
    <w:p w:rsidR="00BC6252" w:rsidRPr="005755FC" w:rsidRDefault="00BC6252" w:rsidP="00BC6252">
      <w:pPr>
        <w:spacing w:line="240" w:lineRule="auto"/>
        <w:jc w:val="both"/>
        <w:rPr>
          <w:rFonts w:ascii="Times New Roman" w:hAnsi="Times New Roman" w:cs="Times New Roman"/>
          <w:sz w:val="24"/>
          <w:szCs w:val="24"/>
        </w:rPr>
      </w:pPr>
      <w:r w:rsidRPr="005755FC">
        <w:rPr>
          <w:rFonts w:ascii="Times New Roman" w:hAnsi="Times New Roman" w:cs="Times New Roman"/>
          <w:sz w:val="24"/>
          <w:szCs w:val="24"/>
        </w:rPr>
        <w:t>No hay solución fácil para las pensiones</w:t>
      </w:r>
    </w:p>
    <w:p w:rsidR="00BC6252" w:rsidRPr="00244FE3" w:rsidRDefault="00BC6252" w:rsidP="00BC6252">
      <w:pPr>
        <w:spacing w:line="240" w:lineRule="auto"/>
        <w:jc w:val="both"/>
        <w:rPr>
          <w:rFonts w:ascii="Times New Roman" w:hAnsi="Times New Roman" w:cs="Times New Roman"/>
          <w:color w:val="FF0000"/>
          <w:sz w:val="24"/>
          <w:szCs w:val="24"/>
          <w:u w:val="single"/>
        </w:rPr>
      </w:pPr>
      <w:r w:rsidRPr="00244FE3">
        <w:rPr>
          <w:rFonts w:ascii="Times New Roman" w:hAnsi="Times New Roman" w:cs="Times New Roman"/>
          <w:color w:val="FF0000"/>
          <w:sz w:val="24"/>
          <w:szCs w:val="24"/>
          <w:u w:val="single"/>
        </w:rPr>
        <w:t>Por otro lado, el documento también pronostica una importante llegada de inmigrantes, que serán la única fuerza positiva para el crecimiento demográfico, aunque esta proyección es sensiblemente inferior a la que confía el Ministe</w:t>
      </w:r>
      <w:r w:rsidR="00535BF3" w:rsidRPr="00244FE3">
        <w:rPr>
          <w:rFonts w:ascii="Times New Roman" w:hAnsi="Times New Roman" w:cs="Times New Roman"/>
          <w:color w:val="FF0000"/>
          <w:sz w:val="24"/>
          <w:szCs w:val="24"/>
          <w:u w:val="single"/>
        </w:rPr>
        <w:t>rio de Seguridad Social: “</w:t>
      </w:r>
      <w:r w:rsidRPr="00244FE3">
        <w:rPr>
          <w:rFonts w:ascii="Times New Roman" w:hAnsi="Times New Roman" w:cs="Times New Roman"/>
          <w:color w:val="FF0000"/>
          <w:sz w:val="24"/>
          <w:szCs w:val="24"/>
          <w:u w:val="single"/>
        </w:rPr>
        <w:t xml:space="preserve">La única fuente de crecimiento demográfico en la proyección es la migración neta (...) comienza en un nivel alto de más de 677.200 migrantes netos por año en 2022, influenciada por la importante llegada de refugiados ucranianos, aunque cae bruscamente y se estabiliza más tarde en alrededor de 220.000 migrantes netos por año de 2030 a 2050 y alrededor de 190.000 migrantes </w:t>
      </w:r>
      <w:r w:rsidR="00535BF3" w:rsidRPr="00244FE3">
        <w:rPr>
          <w:rFonts w:ascii="Times New Roman" w:hAnsi="Times New Roman" w:cs="Times New Roman"/>
          <w:color w:val="FF0000"/>
          <w:sz w:val="24"/>
          <w:szCs w:val="24"/>
          <w:u w:val="single"/>
        </w:rPr>
        <w:t>netos por año entre 2050 y 2070”</w:t>
      </w:r>
      <w:r w:rsidRPr="00244FE3">
        <w:rPr>
          <w:rFonts w:ascii="Times New Roman" w:hAnsi="Times New Roman" w:cs="Times New Roman"/>
          <w:color w:val="FF0000"/>
          <w:sz w:val="24"/>
          <w:szCs w:val="24"/>
          <w:u w:val="single"/>
        </w:rPr>
        <w:t>, reza el informe Ageing Report.</w:t>
      </w:r>
    </w:p>
    <w:p w:rsidR="00BC6252" w:rsidRPr="00E92D04" w:rsidRDefault="00BC6252" w:rsidP="00BC6252">
      <w:pPr>
        <w:spacing w:line="240" w:lineRule="auto"/>
        <w:jc w:val="both"/>
        <w:rPr>
          <w:rFonts w:ascii="Times New Roman" w:hAnsi="Times New Roman" w:cs="Times New Roman"/>
          <w:sz w:val="24"/>
          <w:szCs w:val="24"/>
          <w:u w:val="single"/>
        </w:rPr>
      </w:pPr>
      <w:r w:rsidRPr="00E92D04">
        <w:rPr>
          <w:rFonts w:ascii="Times New Roman" w:hAnsi="Times New Roman" w:cs="Times New Roman"/>
          <w:sz w:val="24"/>
          <w:szCs w:val="24"/>
          <w:u w:val="single"/>
        </w:rPr>
        <w:t>Esta dinámica migratoria, unida a un crecimiento natural negativo, implica que se prevé que la composición de la población española por país de origen cambie significativamente en las próximas décadas, aseguran los autores del informe de la Comisión Europea. La inmigración será otro de los retos a los que se enfrente la economía española, puesto que integrar estos influjos (alrededor de 10 millones de inmigrantes) en la sociedad y el mercado laboral no es tarea fácil.</w:t>
      </w:r>
    </w:p>
    <w:p w:rsidR="00BC6252" w:rsidRPr="005755FC" w:rsidRDefault="00BC6252" w:rsidP="00BC6252">
      <w:pPr>
        <w:spacing w:line="240" w:lineRule="auto"/>
        <w:jc w:val="both"/>
        <w:rPr>
          <w:rFonts w:ascii="Times New Roman" w:hAnsi="Times New Roman" w:cs="Times New Roman"/>
          <w:sz w:val="24"/>
          <w:szCs w:val="24"/>
        </w:rPr>
      </w:pPr>
      <w:r w:rsidRPr="005755FC">
        <w:rPr>
          <w:rFonts w:ascii="Times New Roman" w:hAnsi="Times New Roman" w:cs="Times New Roman"/>
          <w:noProof/>
          <w:sz w:val="24"/>
          <w:szCs w:val="24"/>
          <w:lang w:eastAsia="es-ES"/>
        </w:rPr>
        <w:drawing>
          <wp:inline distT="0" distB="0" distL="0" distR="0" wp14:anchorId="4152669A" wp14:editId="1137054E">
            <wp:extent cx="5287113" cy="5068008"/>
            <wp:effectExtent l="0" t="0" r="8890" b="0"/>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8"/>
                    <a:stretch>
                      <a:fillRect/>
                    </a:stretch>
                  </pic:blipFill>
                  <pic:spPr>
                    <a:xfrm>
                      <a:off x="0" y="0"/>
                      <a:ext cx="5287113" cy="5068008"/>
                    </a:xfrm>
                    <a:prstGeom prst="rect">
                      <a:avLst/>
                    </a:prstGeom>
                  </pic:spPr>
                </pic:pic>
              </a:graphicData>
            </a:graphic>
          </wp:inline>
        </w:drawing>
      </w:r>
    </w:p>
    <w:p w:rsidR="00BC6252" w:rsidRPr="00E92D04" w:rsidRDefault="00535BF3" w:rsidP="00BC6252">
      <w:pPr>
        <w:spacing w:line="240" w:lineRule="auto"/>
        <w:jc w:val="both"/>
        <w:rPr>
          <w:rFonts w:ascii="Times New Roman" w:hAnsi="Times New Roman" w:cs="Times New Roman"/>
          <w:color w:val="FF0000"/>
          <w:sz w:val="24"/>
          <w:szCs w:val="24"/>
          <w:u w:val="single"/>
        </w:rPr>
      </w:pPr>
      <w:r w:rsidRPr="00E92D04">
        <w:rPr>
          <w:rFonts w:ascii="Times New Roman" w:hAnsi="Times New Roman" w:cs="Times New Roman"/>
          <w:color w:val="FF0000"/>
          <w:sz w:val="24"/>
          <w:szCs w:val="24"/>
          <w:u w:val="single"/>
        </w:rPr>
        <w:lastRenderedPageBreak/>
        <w:t>“</w:t>
      </w:r>
      <w:r w:rsidR="00BC6252" w:rsidRPr="00E92D04">
        <w:rPr>
          <w:rFonts w:ascii="Times New Roman" w:hAnsi="Times New Roman" w:cs="Times New Roman"/>
          <w:color w:val="FF0000"/>
          <w:sz w:val="24"/>
          <w:szCs w:val="24"/>
          <w:u w:val="single"/>
        </w:rPr>
        <w:t>Con un tejido de baja productividad, la inmigración no soluciona todo el gran reto que tiene el sistema de pensiones. Entre otras cosas, porque integrar a millones de inmigrantes es bastante complejo. El papel lo aguanta todo, pero después hay que buscar fórmulas. Los inmigrantes deberían tener un nivel de cualificación, como mínimo, que iguale en promedio al de los nacionales. Después hay un elemento adicional, y es que el proceso de envejecimiento ocurre en todo el mundo y la inmigración se reducirá significativamente, excepto en los países de África, así que no será tan fácil conseguir</w:t>
      </w:r>
      <w:r w:rsidRPr="00E92D04">
        <w:rPr>
          <w:rFonts w:ascii="Times New Roman" w:hAnsi="Times New Roman" w:cs="Times New Roman"/>
          <w:color w:val="FF0000"/>
          <w:sz w:val="24"/>
          <w:szCs w:val="24"/>
          <w:u w:val="single"/>
        </w:rPr>
        <w:t xml:space="preserve"> tanta inmigración”</w:t>
      </w:r>
      <w:r w:rsidR="00BC6252" w:rsidRPr="00E92D04">
        <w:rPr>
          <w:rFonts w:ascii="Times New Roman" w:hAnsi="Times New Roman" w:cs="Times New Roman"/>
          <w:color w:val="FF0000"/>
          <w:sz w:val="24"/>
          <w:szCs w:val="24"/>
          <w:u w:val="single"/>
        </w:rPr>
        <w:t>, advierte Miguel Ángel García.</w:t>
      </w:r>
    </w:p>
    <w:p w:rsidR="00BC6252" w:rsidRPr="00E92D04" w:rsidRDefault="00BC6252" w:rsidP="00BC6252">
      <w:pPr>
        <w:spacing w:line="240" w:lineRule="auto"/>
        <w:jc w:val="both"/>
        <w:rPr>
          <w:rFonts w:ascii="Times New Roman" w:hAnsi="Times New Roman" w:cs="Times New Roman"/>
          <w:color w:val="FF0000"/>
          <w:sz w:val="24"/>
          <w:szCs w:val="24"/>
          <w:u w:val="single"/>
        </w:rPr>
      </w:pPr>
      <w:r w:rsidRPr="00E92D04">
        <w:rPr>
          <w:rFonts w:ascii="Times New Roman" w:hAnsi="Times New Roman" w:cs="Times New Roman"/>
          <w:color w:val="FF0000"/>
          <w:sz w:val="24"/>
          <w:szCs w:val="24"/>
          <w:u w:val="single"/>
        </w:rPr>
        <w:t>La inmigración puede ayudar y mucho, pero no es la panacea para</w:t>
      </w:r>
      <w:r w:rsidR="00535BF3" w:rsidRPr="00E92D04">
        <w:rPr>
          <w:rFonts w:ascii="Times New Roman" w:hAnsi="Times New Roman" w:cs="Times New Roman"/>
          <w:color w:val="FF0000"/>
          <w:sz w:val="24"/>
          <w:szCs w:val="24"/>
          <w:u w:val="single"/>
        </w:rPr>
        <w:t xml:space="preserve"> el problema de las pensiones: “</w:t>
      </w:r>
      <w:r w:rsidRPr="00E92D04">
        <w:rPr>
          <w:rFonts w:ascii="Times New Roman" w:hAnsi="Times New Roman" w:cs="Times New Roman"/>
          <w:color w:val="FF0000"/>
          <w:sz w:val="24"/>
          <w:szCs w:val="24"/>
          <w:u w:val="single"/>
        </w:rPr>
        <w:t xml:space="preserve">Mi posición, por supuesto, es que hay que estar abierto a la llegada de inmigrantes. Pero tampoco se puede considerar que esa es la única solución para </w:t>
      </w:r>
      <w:r w:rsidR="00535BF3" w:rsidRPr="00E92D04">
        <w:rPr>
          <w:rFonts w:ascii="Times New Roman" w:hAnsi="Times New Roman" w:cs="Times New Roman"/>
          <w:color w:val="FF0000"/>
          <w:sz w:val="24"/>
          <w:szCs w:val="24"/>
          <w:u w:val="single"/>
        </w:rPr>
        <w:t>cuadrar el sistema de pensiones”</w:t>
      </w:r>
      <w:r w:rsidRPr="00E92D04">
        <w:rPr>
          <w:rFonts w:ascii="Times New Roman" w:hAnsi="Times New Roman" w:cs="Times New Roman"/>
          <w:color w:val="FF0000"/>
          <w:sz w:val="24"/>
          <w:szCs w:val="24"/>
          <w:u w:val="single"/>
        </w:rPr>
        <w:t>, sentencia el experto de Fedea.</w:t>
      </w:r>
    </w:p>
    <w:p w:rsidR="00BC6252" w:rsidRPr="00E92D04" w:rsidRDefault="00BC6252" w:rsidP="00BC6252">
      <w:pPr>
        <w:spacing w:line="240" w:lineRule="auto"/>
        <w:jc w:val="both"/>
        <w:rPr>
          <w:rFonts w:ascii="Times New Roman" w:hAnsi="Times New Roman" w:cs="Times New Roman"/>
          <w:color w:val="FF0000"/>
          <w:sz w:val="24"/>
          <w:szCs w:val="24"/>
          <w:u w:val="single"/>
        </w:rPr>
      </w:pPr>
      <w:r w:rsidRPr="00E92D04">
        <w:rPr>
          <w:rFonts w:ascii="Times New Roman" w:hAnsi="Times New Roman" w:cs="Times New Roman"/>
          <w:color w:val="FF0000"/>
          <w:sz w:val="24"/>
          <w:szCs w:val="24"/>
          <w:u w:val="single"/>
        </w:rPr>
        <w:t>De este modo, el Gobierno actual y los que vengan tienen una ardua tarea: buscar soluciones para cubrir el agujero de las pensiones públicas en España. Las soluciones fáciles para problemas complejos no existen, mientras que los milagros son eso... milagros. Por lo que esperar a un fuerte repunte de la productividad para solucionar el problema parece arriesgado también.</w:t>
      </w:r>
    </w:p>
    <w:p w:rsidR="00BC6252" w:rsidRDefault="00BC6252" w:rsidP="00BC6252">
      <w:pPr>
        <w:spacing w:line="240" w:lineRule="auto"/>
        <w:jc w:val="both"/>
        <w:rPr>
          <w:rFonts w:ascii="Times New Roman" w:hAnsi="Times New Roman" w:cs="Times New Roman"/>
          <w:sz w:val="24"/>
          <w:szCs w:val="24"/>
        </w:rPr>
      </w:pPr>
      <w:r w:rsidRPr="005755FC">
        <w:rPr>
          <w:rFonts w:ascii="Times New Roman" w:hAnsi="Times New Roman" w:cs="Times New Roman"/>
          <w:sz w:val="24"/>
          <w:szCs w:val="24"/>
        </w:rPr>
        <w:t>Con todo, reducir la alta tasa de reemplazo, implementar el factor sostenibilidad, mejorar las políticas activas de empleo y las destinadas a integrar a la fuerza laboral extranjera, parecen a día de hoy las medidas más realistas para lograr tapar este agujero. Ni eso garantiza el éxito ante el desequilibrio entre ingresos y gastos que se avecina.</w:t>
      </w:r>
    </w:p>
    <w:p w:rsidR="00DC6915" w:rsidRPr="00B15D8E" w:rsidRDefault="00DC6915" w:rsidP="00DC691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B15D8E">
        <w:rPr>
          <w:rFonts w:ascii="Times New Roman" w:hAnsi="Times New Roman" w:cs="Times New Roman"/>
          <w:sz w:val="24"/>
          <w:szCs w:val="24"/>
          <w:u w:val="single"/>
        </w:rPr>
        <w:t>El cohete de Sánchez: más pobre, endeudado, poco productivo y lleno de parados</w:t>
      </w:r>
      <w:r>
        <w:rPr>
          <w:rFonts w:ascii="Times New Roman" w:hAnsi="Times New Roman" w:cs="Times New Roman"/>
          <w:sz w:val="24"/>
          <w:szCs w:val="24"/>
        </w:rPr>
        <w:t xml:space="preserve"> (Libertad Digital - </w:t>
      </w:r>
      <w:r w:rsidRPr="00B15D8E">
        <w:rPr>
          <w:rFonts w:ascii="Times New Roman" w:hAnsi="Times New Roman" w:cs="Times New Roman"/>
          <w:b/>
          <w:sz w:val="24"/>
          <w:szCs w:val="24"/>
        </w:rPr>
        <w:t>19/5/24)</w:t>
      </w:r>
    </w:p>
    <w:p w:rsidR="00DC6915" w:rsidRPr="00B15D8E" w:rsidRDefault="00DC6915" w:rsidP="00DC691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B15D8E">
        <w:rPr>
          <w:rFonts w:ascii="Times New Roman" w:hAnsi="Times New Roman" w:cs="Times New Roman"/>
          <w:sz w:val="24"/>
          <w:szCs w:val="24"/>
        </w:rPr>
        <w:t>Beatriz García</w:t>
      </w:r>
      <w:r>
        <w:rPr>
          <w:rFonts w:ascii="Times New Roman" w:hAnsi="Times New Roman" w:cs="Times New Roman"/>
          <w:sz w:val="24"/>
          <w:szCs w:val="24"/>
        </w:rPr>
        <w:t>)</w:t>
      </w:r>
    </w:p>
    <w:p w:rsidR="00DC6915" w:rsidRPr="00E92D04" w:rsidRDefault="00DC6915" w:rsidP="00DC6915">
      <w:pPr>
        <w:spacing w:line="240" w:lineRule="auto"/>
        <w:jc w:val="both"/>
        <w:rPr>
          <w:rFonts w:ascii="Times New Roman" w:hAnsi="Times New Roman" w:cs="Times New Roman"/>
          <w:color w:val="FF0000"/>
          <w:sz w:val="24"/>
          <w:szCs w:val="24"/>
        </w:rPr>
      </w:pPr>
      <w:r w:rsidRPr="00E92D04">
        <w:rPr>
          <w:rFonts w:ascii="Times New Roman" w:hAnsi="Times New Roman" w:cs="Times New Roman"/>
          <w:color w:val="FF0000"/>
          <w:sz w:val="24"/>
          <w:szCs w:val="24"/>
        </w:rPr>
        <w:t>Frente al optimismo exacerbado de Sánchez, hay indicadores sobre el desempeño económico nacional que desmontan la euforia del Go</w:t>
      </w:r>
      <w:r w:rsidR="00BC6252" w:rsidRPr="00E92D04">
        <w:rPr>
          <w:rFonts w:ascii="Times New Roman" w:hAnsi="Times New Roman" w:cs="Times New Roman"/>
          <w:color w:val="FF0000"/>
          <w:sz w:val="24"/>
          <w:szCs w:val="24"/>
        </w:rPr>
        <w:t>bierno.</w:t>
      </w:r>
    </w:p>
    <w:p w:rsidR="00DC6915" w:rsidRPr="00B15D8E" w:rsidRDefault="00DC6915" w:rsidP="00DC6915">
      <w:pPr>
        <w:spacing w:line="240" w:lineRule="auto"/>
        <w:jc w:val="both"/>
        <w:rPr>
          <w:rFonts w:ascii="Times New Roman" w:hAnsi="Times New Roman" w:cs="Times New Roman"/>
          <w:sz w:val="24"/>
          <w:szCs w:val="24"/>
        </w:rPr>
      </w:pPr>
      <w:r w:rsidRPr="00B15D8E">
        <w:rPr>
          <w:rFonts w:ascii="Times New Roman" w:hAnsi="Times New Roman" w:cs="Times New Roman"/>
          <w:sz w:val="24"/>
          <w:szCs w:val="24"/>
        </w:rPr>
        <w:t>El presidente del Gobierno, Pedro Sánchez, se si</w:t>
      </w:r>
      <w:r w:rsidR="00535BF3">
        <w:rPr>
          <w:rFonts w:ascii="Times New Roman" w:hAnsi="Times New Roman" w:cs="Times New Roman"/>
          <w:sz w:val="24"/>
          <w:szCs w:val="24"/>
        </w:rPr>
        <w:t>gue burlando de los españoles. “</w:t>
      </w:r>
      <w:r w:rsidRPr="00B15D8E">
        <w:rPr>
          <w:rFonts w:ascii="Times New Roman" w:hAnsi="Times New Roman" w:cs="Times New Roman"/>
          <w:sz w:val="24"/>
          <w:szCs w:val="24"/>
        </w:rPr>
        <w:t>Este año tengo que decir que la economía española ya no va como un</w:t>
      </w:r>
      <w:r w:rsidR="00535BF3">
        <w:rPr>
          <w:rFonts w:ascii="Times New Roman" w:hAnsi="Times New Roman" w:cs="Times New Roman"/>
          <w:sz w:val="24"/>
          <w:szCs w:val="24"/>
        </w:rPr>
        <w:t>a moto, ahora va como un cohete”</w:t>
      </w:r>
      <w:r w:rsidRPr="00B15D8E">
        <w:rPr>
          <w:rFonts w:ascii="Times New Roman" w:hAnsi="Times New Roman" w:cs="Times New Roman"/>
          <w:sz w:val="24"/>
          <w:szCs w:val="24"/>
        </w:rPr>
        <w:t xml:space="preserve"> ha llegado a afirmar el líder del PSOE esta semana. La frase también ha sido secundada por la ministra de Hacienda, María Jesús Montero, que no hay que olvidar que es la encargada de los Pre</w:t>
      </w:r>
      <w:r>
        <w:rPr>
          <w:rFonts w:ascii="Times New Roman" w:hAnsi="Times New Roman" w:cs="Times New Roman"/>
          <w:sz w:val="24"/>
          <w:szCs w:val="24"/>
        </w:rPr>
        <w:t>supuestos Generales del Estado.</w:t>
      </w:r>
    </w:p>
    <w:p w:rsidR="00DC6915" w:rsidRPr="00B15D8E" w:rsidRDefault="00DC6915" w:rsidP="00DC6915">
      <w:pPr>
        <w:spacing w:line="240" w:lineRule="auto"/>
        <w:jc w:val="both"/>
        <w:rPr>
          <w:rFonts w:ascii="Times New Roman" w:hAnsi="Times New Roman" w:cs="Times New Roman"/>
          <w:sz w:val="24"/>
          <w:szCs w:val="24"/>
        </w:rPr>
      </w:pPr>
      <w:r w:rsidRPr="00E92D04">
        <w:rPr>
          <w:rFonts w:ascii="Times New Roman" w:hAnsi="Times New Roman" w:cs="Times New Roman"/>
          <w:sz w:val="24"/>
          <w:szCs w:val="24"/>
          <w:u w:val="single"/>
        </w:rPr>
        <w:t>Antes de ir al fondo del asunto, lo primero que llama la atención es que tanto Sánchez como sus ministros usen este tipo de expresiones tan poco rigurosas para referirse a la riqueza del país y/o a la evolución de la economía española. El año pa</w:t>
      </w:r>
      <w:r w:rsidR="00535BF3" w:rsidRPr="00E92D04">
        <w:rPr>
          <w:rFonts w:ascii="Times New Roman" w:hAnsi="Times New Roman" w:cs="Times New Roman"/>
          <w:sz w:val="24"/>
          <w:szCs w:val="24"/>
          <w:u w:val="single"/>
        </w:rPr>
        <w:t>sado, la economía española iba “como una moto”</w:t>
      </w:r>
      <w:r w:rsidRPr="00E92D04">
        <w:rPr>
          <w:rFonts w:ascii="Times New Roman" w:hAnsi="Times New Roman" w:cs="Times New Roman"/>
          <w:sz w:val="24"/>
          <w:szCs w:val="24"/>
          <w:u w:val="single"/>
        </w:rPr>
        <w:t xml:space="preserve"> y </w:t>
      </w:r>
      <w:r w:rsidR="00535BF3" w:rsidRPr="00E92D04">
        <w:rPr>
          <w:rFonts w:ascii="Times New Roman" w:hAnsi="Times New Roman" w:cs="Times New Roman"/>
          <w:sz w:val="24"/>
          <w:szCs w:val="24"/>
          <w:u w:val="single"/>
        </w:rPr>
        <w:t>ahora le ha tocado el turno al “cohete”</w:t>
      </w:r>
      <w:r w:rsidRPr="00B15D8E">
        <w:rPr>
          <w:rFonts w:ascii="Times New Roman" w:hAnsi="Times New Roman" w:cs="Times New Roman"/>
          <w:sz w:val="24"/>
          <w:szCs w:val="24"/>
        </w:rPr>
        <w:t>. Cabría preguntarse si al año que viene, cuando el Ejecutivo se disponga a analizar las cifras de empleo o de PIB,</w:t>
      </w:r>
      <w:r>
        <w:rPr>
          <w:rFonts w:ascii="Times New Roman" w:hAnsi="Times New Roman" w:cs="Times New Roman"/>
          <w:sz w:val="24"/>
          <w:szCs w:val="24"/>
        </w:rPr>
        <w:t xml:space="preserve"> vislumbrarán la nave espacial.</w:t>
      </w:r>
    </w:p>
    <w:p w:rsidR="00DC6915" w:rsidRDefault="00DC6915" w:rsidP="00DC6915">
      <w:pPr>
        <w:spacing w:line="240" w:lineRule="auto"/>
        <w:jc w:val="both"/>
        <w:rPr>
          <w:rFonts w:ascii="Times New Roman" w:hAnsi="Times New Roman" w:cs="Times New Roman"/>
          <w:sz w:val="24"/>
          <w:szCs w:val="24"/>
        </w:rPr>
      </w:pPr>
      <w:r w:rsidRPr="00B15D8E">
        <w:rPr>
          <w:rFonts w:ascii="Times New Roman" w:hAnsi="Times New Roman" w:cs="Times New Roman"/>
          <w:sz w:val="24"/>
          <w:szCs w:val="24"/>
        </w:rPr>
        <w:t>Eso sí, frente al optimismo exacerbado de Sánchez, hay indicadores sobre el desempeño económico nacional que desmontan la euforia del Gobierno en esta materia. V</w:t>
      </w:r>
      <w:r w:rsidR="00535BF3">
        <w:rPr>
          <w:rFonts w:ascii="Times New Roman" w:hAnsi="Times New Roman" w:cs="Times New Roman"/>
          <w:sz w:val="24"/>
          <w:szCs w:val="24"/>
        </w:rPr>
        <w:t>amos a repasar la realidad del “cohete”</w:t>
      </w:r>
      <w:r w:rsidRPr="00B15D8E">
        <w:rPr>
          <w:rFonts w:ascii="Times New Roman" w:hAnsi="Times New Roman" w:cs="Times New Roman"/>
          <w:sz w:val="24"/>
          <w:szCs w:val="24"/>
        </w:rPr>
        <w:t xml:space="preserve"> de</w:t>
      </w:r>
      <w:r>
        <w:rPr>
          <w:rFonts w:ascii="Times New Roman" w:hAnsi="Times New Roman" w:cs="Times New Roman"/>
          <w:sz w:val="24"/>
          <w:szCs w:val="24"/>
        </w:rPr>
        <w:t xml:space="preserve"> Sánchez.</w:t>
      </w:r>
    </w:p>
    <w:p w:rsidR="00535BF3" w:rsidRDefault="00535BF3" w:rsidP="00DC6915">
      <w:pPr>
        <w:spacing w:line="240" w:lineRule="auto"/>
        <w:jc w:val="both"/>
        <w:rPr>
          <w:rFonts w:ascii="Times New Roman" w:hAnsi="Times New Roman" w:cs="Times New Roman"/>
          <w:sz w:val="24"/>
          <w:szCs w:val="24"/>
        </w:rPr>
      </w:pPr>
    </w:p>
    <w:p w:rsidR="00535BF3" w:rsidRPr="00B15D8E" w:rsidRDefault="00535BF3" w:rsidP="00DC6915">
      <w:pPr>
        <w:spacing w:line="240" w:lineRule="auto"/>
        <w:jc w:val="both"/>
        <w:rPr>
          <w:rFonts w:ascii="Times New Roman" w:hAnsi="Times New Roman" w:cs="Times New Roman"/>
          <w:sz w:val="24"/>
          <w:szCs w:val="24"/>
        </w:rPr>
      </w:pPr>
    </w:p>
    <w:p w:rsidR="00DC6915" w:rsidRPr="00B15D8E" w:rsidRDefault="00DC6915" w:rsidP="00DC6915">
      <w:pPr>
        <w:spacing w:line="240" w:lineRule="auto"/>
        <w:jc w:val="both"/>
        <w:rPr>
          <w:rFonts w:ascii="Times New Roman" w:hAnsi="Times New Roman" w:cs="Times New Roman"/>
          <w:sz w:val="24"/>
          <w:szCs w:val="24"/>
        </w:rPr>
      </w:pPr>
      <w:r w:rsidRPr="00B15D8E">
        <w:rPr>
          <w:rFonts w:ascii="Times New Roman" w:hAnsi="Times New Roman" w:cs="Times New Roman"/>
          <w:sz w:val="24"/>
          <w:szCs w:val="24"/>
        </w:rPr>
        <w:lastRenderedPageBreak/>
        <w:t>PIB y renta</w:t>
      </w:r>
    </w:p>
    <w:p w:rsidR="00DC6915" w:rsidRPr="00B15D8E" w:rsidRDefault="00DC6915" w:rsidP="00DC6915">
      <w:pPr>
        <w:spacing w:line="240" w:lineRule="auto"/>
        <w:jc w:val="both"/>
        <w:rPr>
          <w:rFonts w:ascii="Times New Roman" w:hAnsi="Times New Roman" w:cs="Times New Roman"/>
          <w:sz w:val="24"/>
          <w:szCs w:val="24"/>
        </w:rPr>
      </w:pPr>
      <w:r w:rsidRPr="00B15D8E">
        <w:rPr>
          <w:rFonts w:ascii="Times New Roman" w:hAnsi="Times New Roman" w:cs="Times New Roman"/>
          <w:sz w:val="24"/>
          <w:szCs w:val="24"/>
        </w:rPr>
        <w:t>Sánchez ha sacado pecho de que esta semana Bruselas ha mejorado el crecimiento de España para este año al 2,1%, por encima de la previsión del Gobierno. Aunque este ritmo de crecimiento podría resultar aceptable, ¿es tan e</w:t>
      </w:r>
      <w:r w:rsidR="00535BF3">
        <w:rPr>
          <w:rFonts w:ascii="Times New Roman" w:hAnsi="Times New Roman" w:cs="Times New Roman"/>
          <w:sz w:val="24"/>
          <w:szCs w:val="24"/>
        </w:rPr>
        <w:t>xcepcional para calificarlo de “cohete”</w:t>
      </w:r>
      <w:r w:rsidRPr="00B15D8E">
        <w:rPr>
          <w:rFonts w:ascii="Times New Roman" w:hAnsi="Times New Roman" w:cs="Times New Roman"/>
          <w:sz w:val="24"/>
          <w:szCs w:val="24"/>
        </w:rPr>
        <w:t>? Cabe recordar que, cuando España creció un 3,8% en 2015 o un 3% tanto en 2016 como 2017, los socialistas no se refirieron a la situación del país</w:t>
      </w:r>
      <w:r>
        <w:rPr>
          <w:rFonts w:ascii="Times New Roman" w:hAnsi="Times New Roman" w:cs="Times New Roman"/>
          <w:sz w:val="24"/>
          <w:szCs w:val="24"/>
        </w:rPr>
        <w:t xml:space="preserve"> en esos términos tan festivos.</w:t>
      </w:r>
    </w:p>
    <w:p w:rsidR="00DC6915" w:rsidRPr="00E92D04" w:rsidRDefault="00DC6915" w:rsidP="00DC6915">
      <w:pPr>
        <w:spacing w:line="240" w:lineRule="auto"/>
        <w:jc w:val="both"/>
        <w:rPr>
          <w:rFonts w:ascii="Times New Roman" w:hAnsi="Times New Roman" w:cs="Times New Roman"/>
          <w:color w:val="FF0000"/>
          <w:sz w:val="24"/>
          <w:szCs w:val="24"/>
          <w:u w:val="single"/>
        </w:rPr>
      </w:pPr>
      <w:r w:rsidRPr="00B15D8E">
        <w:rPr>
          <w:rFonts w:ascii="Times New Roman" w:hAnsi="Times New Roman" w:cs="Times New Roman"/>
          <w:sz w:val="24"/>
          <w:szCs w:val="24"/>
        </w:rPr>
        <w:t xml:space="preserve">Además, dejando a un lado que el líder del PSOE </w:t>
      </w:r>
      <w:r w:rsidRPr="00E92D04">
        <w:rPr>
          <w:rFonts w:ascii="Times New Roman" w:hAnsi="Times New Roman" w:cs="Times New Roman"/>
          <w:color w:val="FF0000"/>
          <w:sz w:val="24"/>
          <w:szCs w:val="24"/>
          <w:u w:val="single"/>
        </w:rPr>
        <w:t>presume de PIB omitiendo la tasa crecimiento acumulada desde 2019 y sin recordar que nuestro país fue el que más se hundió de Europa en 2020 y uno de los que más tardó en recuperar el PIB perdido por la pandemia, una realidad muy preocupante es que España sigue por debajo de la media de la UE en poder adquisitivo y sin recuperar el nivel prepandemia.</w:t>
      </w:r>
    </w:p>
    <w:p w:rsidR="00DC6915" w:rsidRPr="00E92D04" w:rsidRDefault="00DC6915" w:rsidP="00DC6915">
      <w:pPr>
        <w:spacing w:line="240" w:lineRule="auto"/>
        <w:jc w:val="both"/>
        <w:rPr>
          <w:rFonts w:ascii="Times New Roman" w:hAnsi="Times New Roman" w:cs="Times New Roman"/>
          <w:color w:val="FF0000"/>
          <w:sz w:val="24"/>
          <w:szCs w:val="24"/>
          <w:u w:val="single"/>
        </w:rPr>
      </w:pPr>
      <w:r w:rsidRPr="00E92D04">
        <w:rPr>
          <w:rFonts w:ascii="Times New Roman" w:hAnsi="Times New Roman" w:cs="Times New Roman"/>
          <w:color w:val="FF0000"/>
          <w:sz w:val="24"/>
          <w:szCs w:val="24"/>
          <w:u w:val="single"/>
        </w:rPr>
        <w:t>Y es que, España alcanzó en 2023 un producto interior bruto (PIB) per cápita equivalente al 89% de la medida de la UE (100), según Eurostat. Esta decadente situación también está por debajo del nivel del 91% de 2019 y, lo más grave: está muy lejos del 105% del máximo registrado en 2006.</w:t>
      </w:r>
    </w:p>
    <w:p w:rsidR="00DC6915" w:rsidRPr="00B15D8E" w:rsidRDefault="00DC6915" w:rsidP="00DC6915">
      <w:pPr>
        <w:spacing w:line="240" w:lineRule="auto"/>
        <w:jc w:val="both"/>
        <w:rPr>
          <w:rFonts w:ascii="Times New Roman" w:hAnsi="Times New Roman" w:cs="Times New Roman"/>
          <w:sz w:val="24"/>
          <w:szCs w:val="24"/>
        </w:rPr>
      </w:pPr>
      <w:r>
        <w:rPr>
          <w:noProof/>
          <w:lang w:eastAsia="es-ES"/>
        </w:rPr>
        <w:drawing>
          <wp:inline distT="0" distB="0" distL="0" distR="0" wp14:anchorId="1E37D948" wp14:editId="5F975794">
            <wp:extent cx="5726678" cy="2838450"/>
            <wp:effectExtent l="0" t="0" r="7620" b="0"/>
            <wp:docPr id="150" name="Imagen 150" descr="https://s.libertaddigital.com/2024/05/18/pib-percapita-recor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libertaddigital.com/2024/05/18/pib-percapita-recorte.jpg"/>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5726678" cy="2838450"/>
                    </a:xfrm>
                    <a:prstGeom prst="rect">
                      <a:avLst/>
                    </a:prstGeom>
                    <a:noFill/>
                    <a:ln>
                      <a:noFill/>
                    </a:ln>
                  </pic:spPr>
                </pic:pic>
              </a:graphicData>
            </a:graphic>
          </wp:inline>
        </w:drawing>
      </w:r>
    </w:p>
    <w:p w:rsidR="00DC6915" w:rsidRPr="00B15D8E" w:rsidRDefault="00DC6915" w:rsidP="00DC6915">
      <w:pPr>
        <w:spacing w:line="240" w:lineRule="auto"/>
        <w:jc w:val="both"/>
        <w:rPr>
          <w:rFonts w:ascii="Times New Roman" w:hAnsi="Times New Roman" w:cs="Times New Roman"/>
          <w:sz w:val="24"/>
          <w:szCs w:val="24"/>
        </w:rPr>
      </w:pPr>
      <w:r w:rsidRPr="00B15D8E">
        <w:rPr>
          <w:rFonts w:ascii="Times New Roman" w:hAnsi="Times New Roman" w:cs="Times New Roman"/>
          <w:sz w:val="24"/>
          <w:szCs w:val="24"/>
        </w:rPr>
        <w:t>La pobreza, disparada</w:t>
      </w:r>
    </w:p>
    <w:p w:rsidR="00DC6915" w:rsidRPr="00E92D04" w:rsidRDefault="00DC6915" w:rsidP="00DC6915">
      <w:pPr>
        <w:spacing w:line="240" w:lineRule="auto"/>
        <w:jc w:val="both"/>
        <w:rPr>
          <w:rFonts w:ascii="Times New Roman" w:hAnsi="Times New Roman" w:cs="Times New Roman"/>
          <w:color w:val="FF0000"/>
          <w:sz w:val="24"/>
          <w:szCs w:val="24"/>
          <w:u w:val="single"/>
        </w:rPr>
      </w:pPr>
      <w:r w:rsidRPr="00E92D04">
        <w:rPr>
          <w:rFonts w:ascii="Times New Roman" w:hAnsi="Times New Roman" w:cs="Times New Roman"/>
          <w:color w:val="FF0000"/>
          <w:sz w:val="24"/>
          <w:szCs w:val="24"/>
          <w:u w:val="single"/>
        </w:rPr>
        <w:t>Una de las cifras que más debería lamentar un gobierno socialista es las de la pobreza. Y este indicador ha empeorado en 2023 hasta un nuevo máximo histórico:</w:t>
      </w:r>
      <w:r w:rsidR="00535BF3" w:rsidRPr="00E92D04">
        <w:rPr>
          <w:rFonts w:ascii="Times New Roman" w:hAnsi="Times New Roman" w:cs="Times New Roman"/>
          <w:color w:val="FF0000"/>
          <w:sz w:val="24"/>
          <w:szCs w:val="24"/>
          <w:u w:val="single"/>
        </w:rPr>
        <w:t xml:space="preserve"> el 8,9% de la población sufre “</w:t>
      </w:r>
      <w:r w:rsidRPr="00E92D04">
        <w:rPr>
          <w:rFonts w:ascii="Times New Roman" w:hAnsi="Times New Roman" w:cs="Times New Roman"/>
          <w:color w:val="FF0000"/>
          <w:sz w:val="24"/>
          <w:szCs w:val="24"/>
          <w:u w:val="single"/>
        </w:rPr>
        <w:t>ca</w:t>
      </w:r>
      <w:r w:rsidR="00535BF3" w:rsidRPr="00E92D04">
        <w:rPr>
          <w:rFonts w:ascii="Times New Roman" w:hAnsi="Times New Roman" w:cs="Times New Roman"/>
          <w:color w:val="FF0000"/>
          <w:sz w:val="24"/>
          <w:szCs w:val="24"/>
          <w:u w:val="single"/>
        </w:rPr>
        <w:t>rencia material y social severa”</w:t>
      </w:r>
      <w:r w:rsidRPr="00E92D04">
        <w:rPr>
          <w:rFonts w:ascii="Times New Roman" w:hAnsi="Times New Roman" w:cs="Times New Roman"/>
          <w:color w:val="FF0000"/>
          <w:sz w:val="24"/>
          <w:szCs w:val="24"/>
          <w:u w:val="single"/>
        </w:rPr>
        <w:t>, casi el doble desde 2019, cuando arrancó la pasada legislatura de Sánchez. Estamos hablando de más de 4,2 millones de personas en dificultades</w:t>
      </w:r>
    </w:p>
    <w:p w:rsidR="00DC6915" w:rsidRPr="00B15D8E" w:rsidRDefault="00DC6915" w:rsidP="00DC6915">
      <w:pPr>
        <w:spacing w:line="240" w:lineRule="auto"/>
        <w:jc w:val="both"/>
        <w:rPr>
          <w:rFonts w:ascii="Times New Roman" w:hAnsi="Times New Roman" w:cs="Times New Roman"/>
          <w:sz w:val="24"/>
          <w:szCs w:val="24"/>
        </w:rPr>
      </w:pPr>
      <w:r w:rsidRPr="00B15D8E">
        <w:rPr>
          <w:rFonts w:ascii="Times New Roman" w:hAnsi="Times New Roman" w:cs="Times New Roman"/>
          <w:sz w:val="24"/>
          <w:szCs w:val="24"/>
        </w:rPr>
        <w:t>Nuevo récord de deuda pública</w:t>
      </w:r>
    </w:p>
    <w:p w:rsidR="00DC6915" w:rsidRDefault="00DC6915" w:rsidP="00DC6915">
      <w:pPr>
        <w:spacing w:line="240" w:lineRule="auto"/>
        <w:jc w:val="both"/>
        <w:rPr>
          <w:rFonts w:ascii="Times New Roman" w:hAnsi="Times New Roman" w:cs="Times New Roman"/>
          <w:sz w:val="24"/>
          <w:szCs w:val="24"/>
        </w:rPr>
      </w:pPr>
      <w:r w:rsidRPr="00E92D04">
        <w:rPr>
          <w:rFonts w:ascii="Times New Roman" w:hAnsi="Times New Roman" w:cs="Times New Roman"/>
          <w:color w:val="FF0000"/>
          <w:sz w:val="24"/>
          <w:szCs w:val="24"/>
        </w:rPr>
        <w:t>Esta misma semana hemos conocido que la deuda pública sumó 10.401 millones de euros en marzo, lo que hizo que marcara un nuevo récord histórico superando los 1,61 billones de euros</w:t>
      </w:r>
      <w:r w:rsidRPr="00B15D8E">
        <w:rPr>
          <w:rFonts w:ascii="Times New Roman" w:hAnsi="Times New Roman" w:cs="Times New Roman"/>
          <w:sz w:val="24"/>
          <w:szCs w:val="24"/>
        </w:rPr>
        <w:t>. Aunque es una auténtica tragedia que una economía se endeude más de lo que es capaz de producir, en el Ejecutivo no dudan en seguir aumentando los pasivos del Estado dejando una herencia envenenada a las generaciones futuras.</w:t>
      </w:r>
    </w:p>
    <w:p w:rsidR="00DC6915" w:rsidRPr="00B15D8E" w:rsidRDefault="00DC6915" w:rsidP="00DC6915">
      <w:pPr>
        <w:spacing w:line="240" w:lineRule="auto"/>
        <w:jc w:val="both"/>
        <w:rPr>
          <w:rFonts w:ascii="Times New Roman" w:hAnsi="Times New Roman" w:cs="Times New Roman"/>
          <w:sz w:val="24"/>
          <w:szCs w:val="24"/>
        </w:rPr>
      </w:pPr>
      <w:r>
        <w:rPr>
          <w:noProof/>
          <w:lang w:eastAsia="es-ES"/>
        </w:rPr>
        <w:lastRenderedPageBreak/>
        <w:drawing>
          <wp:inline distT="0" distB="0" distL="0" distR="0" wp14:anchorId="4C07B0FE" wp14:editId="5E1DCD26">
            <wp:extent cx="5731510" cy="2588135"/>
            <wp:effectExtent l="0" t="0" r="2540" b="3175"/>
            <wp:docPr id="151" name="Imagen 151" descr="https://s.libertaddigital.com/2024/05/18/deuda-marzo-2024-recor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s.libertaddigital.com/2024/05/18/deuda-marzo-2024-recorte.jpg"/>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5731510" cy="2588135"/>
                    </a:xfrm>
                    <a:prstGeom prst="rect">
                      <a:avLst/>
                    </a:prstGeom>
                    <a:noFill/>
                    <a:ln>
                      <a:noFill/>
                    </a:ln>
                  </pic:spPr>
                </pic:pic>
              </a:graphicData>
            </a:graphic>
          </wp:inline>
        </w:drawing>
      </w:r>
    </w:p>
    <w:p w:rsidR="00DC6915" w:rsidRPr="00E92D04" w:rsidRDefault="00DC6915" w:rsidP="00DC6915">
      <w:pPr>
        <w:spacing w:line="240" w:lineRule="auto"/>
        <w:jc w:val="both"/>
        <w:rPr>
          <w:rFonts w:ascii="Times New Roman" w:hAnsi="Times New Roman" w:cs="Times New Roman"/>
          <w:color w:val="FF0000"/>
          <w:sz w:val="24"/>
          <w:szCs w:val="24"/>
          <w:u w:val="single"/>
        </w:rPr>
      </w:pPr>
      <w:r w:rsidRPr="00B15D8E">
        <w:rPr>
          <w:rFonts w:ascii="Times New Roman" w:hAnsi="Times New Roman" w:cs="Times New Roman"/>
          <w:sz w:val="24"/>
          <w:szCs w:val="24"/>
        </w:rPr>
        <w:t xml:space="preserve">De hecho, en el Gobierno no quieren ni oír hablar de la deuda en términos absolutos, y sólo presumen cuando la ratio de la deuda respecto al PIB disminuye en alguna ocasión, como por ejemplo, a cierre de 2023 (el pasado mes de marzo volvió a subir). Sin embargo, usando la propia comparativa que al Ejecutivo le viene bien, </w:t>
      </w:r>
      <w:r w:rsidRPr="00E92D04">
        <w:rPr>
          <w:rFonts w:ascii="Times New Roman" w:hAnsi="Times New Roman" w:cs="Times New Roman"/>
          <w:color w:val="FF0000"/>
          <w:sz w:val="24"/>
          <w:szCs w:val="24"/>
          <w:u w:val="single"/>
        </w:rPr>
        <w:t>España cerró el ejercicio de 2023 con la cuarta cifra de deuda sobre PIB más alta de los países de la UE.</w:t>
      </w:r>
    </w:p>
    <w:p w:rsidR="00DC6915" w:rsidRPr="00B15D8E" w:rsidRDefault="00DC6915" w:rsidP="00DC6915">
      <w:pPr>
        <w:spacing w:line="240" w:lineRule="auto"/>
        <w:jc w:val="both"/>
        <w:rPr>
          <w:rFonts w:ascii="Times New Roman" w:hAnsi="Times New Roman" w:cs="Times New Roman"/>
          <w:sz w:val="24"/>
          <w:szCs w:val="24"/>
        </w:rPr>
      </w:pPr>
      <w:r w:rsidRPr="00B15D8E">
        <w:rPr>
          <w:rFonts w:ascii="Times New Roman" w:hAnsi="Times New Roman" w:cs="Times New Roman"/>
          <w:sz w:val="24"/>
          <w:szCs w:val="24"/>
        </w:rPr>
        <w:t>Nuevo récord en gasto en pensiones</w:t>
      </w:r>
    </w:p>
    <w:p w:rsidR="00DC6915" w:rsidRPr="00B15D8E" w:rsidRDefault="00DC6915" w:rsidP="00DC6915">
      <w:pPr>
        <w:spacing w:line="240" w:lineRule="auto"/>
        <w:jc w:val="both"/>
        <w:rPr>
          <w:rFonts w:ascii="Times New Roman" w:hAnsi="Times New Roman" w:cs="Times New Roman"/>
          <w:sz w:val="24"/>
          <w:szCs w:val="24"/>
        </w:rPr>
      </w:pPr>
      <w:r w:rsidRPr="00B15D8E">
        <w:rPr>
          <w:rFonts w:ascii="Times New Roman" w:hAnsi="Times New Roman" w:cs="Times New Roman"/>
          <w:sz w:val="24"/>
          <w:szCs w:val="24"/>
        </w:rPr>
        <w:t>El gasto en pensiones también continúa su escalada sistemática. El pasado mes de abril,</w:t>
      </w:r>
      <w:r w:rsidR="00535BF3">
        <w:rPr>
          <w:rFonts w:ascii="Times New Roman" w:hAnsi="Times New Roman" w:cs="Times New Roman"/>
          <w:sz w:val="24"/>
          <w:szCs w:val="24"/>
        </w:rPr>
        <w:t xml:space="preserve"> </w:t>
      </w:r>
      <w:r w:rsidRPr="00B15D8E">
        <w:rPr>
          <w:rFonts w:ascii="Times New Roman" w:hAnsi="Times New Roman" w:cs="Times New Roman"/>
          <w:sz w:val="24"/>
          <w:szCs w:val="24"/>
        </w:rPr>
        <w:t>las arcas del Estado abonaron el récord de 12.710 millones de euros, un 6,2% más que en igual mes de 2023. Nunca antes se había gastado tanto en pensiones en un mes.</w:t>
      </w:r>
    </w:p>
    <w:p w:rsidR="00DC6915" w:rsidRPr="00E92D04" w:rsidRDefault="00DC6915" w:rsidP="00DC6915">
      <w:pPr>
        <w:spacing w:line="240" w:lineRule="auto"/>
        <w:jc w:val="both"/>
        <w:rPr>
          <w:rFonts w:ascii="Times New Roman" w:hAnsi="Times New Roman" w:cs="Times New Roman"/>
          <w:sz w:val="24"/>
          <w:szCs w:val="24"/>
          <w:u w:val="single"/>
        </w:rPr>
      </w:pPr>
      <w:r w:rsidRPr="00E92D04">
        <w:rPr>
          <w:rFonts w:ascii="Times New Roman" w:hAnsi="Times New Roman" w:cs="Times New Roman"/>
          <w:sz w:val="24"/>
          <w:szCs w:val="24"/>
          <w:u w:val="single"/>
        </w:rPr>
        <w:t>Que cada vez haya más jubilados (por el aumento de la esperanza de vida) y que los que entran en el sistema cada vez cobran más (han cotizado más) son algunos de los motivos que explican esta escalada en el gasto, pero no son los únicos.</w:t>
      </w:r>
    </w:p>
    <w:p w:rsidR="00DC6915" w:rsidRPr="00B15D8E" w:rsidRDefault="00DC6915" w:rsidP="00DC6915">
      <w:pPr>
        <w:spacing w:line="240" w:lineRule="auto"/>
        <w:jc w:val="both"/>
        <w:rPr>
          <w:rFonts w:ascii="Times New Roman" w:hAnsi="Times New Roman" w:cs="Times New Roman"/>
          <w:sz w:val="24"/>
          <w:szCs w:val="24"/>
        </w:rPr>
      </w:pPr>
      <w:r w:rsidRPr="00B15D8E">
        <w:rPr>
          <w:rFonts w:ascii="Times New Roman" w:hAnsi="Times New Roman" w:cs="Times New Roman"/>
          <w:sz w:val="24"/>
          <w:szCs w:val="24"/>
        </w:rPr>
        <w:t>Y es que, el Gobierno de Pedro Sánchez, con Escrivá a la cabeza, ha planeado reformar el sistema de pensiones sin reducir en ningún momento el gasto y encomendándose sólo a subir los impuestos a los trabajadores vía cotizaciones sociales. Sin embargo, ese aumento de los impuestos al trabajo no será suficiente para cuadrar las cuentas del sistema, como también le ha afe</w:t>
      </w:r>
      <w:r>
        <w:rPr>
          <w:rFonts w:ascii="Times New Roman" w:hAnsi="Times New Roman" w:cs="Times New Roman"/>
          <w:sz w:val="24"/>
          <w:szCs w:val="24"/>
        </w:rPr>
        <w:t>ado hasta Bruselas al Gobierno.</w:t>
      </w:r>
    </w:p>
    <w:p w:rsidR="00DC6915" w:rsidRPr="00B15D8E" w:rsidRDefault="00DC6915" w:rsidP="00DC6915">
      <w:pPr>
        <w:spacing w:line="240" w:lineRule="auto"/>
        <w:jc w:val="both"/>
        <w:rPr>
          <w:rFonts w:ascii="Times New Roman" w:hAnsi="Times New Roman" w:cs="Times New Roman"/>
          <w:sz w:val="24"/>
          <w:szCs w:val="24"/>
        </w:rPr>
      </w:pPr>
      <w:r w:rsidRPr="00B15D8E">
        <w:rPr>
          <w:rFonts w:ascii="Times New Roman" w:hAnsi="Times New Roman" w:cs="Times New Roman"/>
          <w:sz w:val="24"/>
          <w:szCs w:val="24"/>
        </w:rPr>
        <w:t>Inflación</w:t>
      </w:r>
    </w:p>
    <w:p w:rsidR="00DC6915" w:rsidRPr="00B15D8E" w:rsidRDefault="00DC6915" w:rsidP="00DC6915">
      <w:pPr>
        <w:spacing w:line="240" w:lineRule="auto"/>
        <w:jc w:val="both"/>
        <w:rPr>
          <w:rFonts w:ascii="Times New Roman" w:hAnsi="Times New Roman" w:cs="Times New Roman"/>
          <w:sz w:val="24"/>
          <w:szCs w:val="24"/>
        </w:rPr>
      </w:pPr>
      <w:r w:rsidRPr="00B15D8E">
        <w:rPr>
          <w:rFonts w:ascii="Times New Roman" w:hAnsi="Times New Roman" w:cs="Times New Roman"/>
          <w:sz w:val="24"/>
          <w:szCs w:val="24"/>
        </w:rPr>
        <w:t>Curiosamente, el Gobierno ya ha dejado de comparar la inflación de España con la del resto de Europa. Como el año pasado, el IPC no subía tanto por el efecto</w:t>
      </w:r>
      <w:r w:rsidR="00E92D04">
        <w:rPr>
          <w:rFonts w:ascii="Times New Roman" w:hAnsi="Times New Roman" w:cs="Times New Roman"/>
          <w:sz w:val="24"/>
          <w:szCs w:val="24"/>
        </w:rPr>
        <w:t xml:space="preserve"> escalón, Sánchez presumía del “éxito de país”</w:t>
      </w:r>
      <w:r>
        <w:rPr>
          <w:rFonts w:ascii="Times New Roman" w:hAnsi="Times New Roman" w:cs="Times New Roman"/>
          <w:sz w:val="24"/>
          <w:szCs w:val="24"/>
        </w:rPr>
        <w:t xml:space="preserve"> frente a sus vecinos europeos.</w:t>
      </w:r>
    </w:p>
    <w:p w:rsidR="00DC6915" w:rsidRPr="00E92D04" w:rsidRDefault="00DC6915" w:rsidP="00DC6915">
      <w:pPr>
        <w:spacing w:line="240" w:lineRule="auto"/>
        <w:jc w:val="both"/>
        <w:rPr>
          <w:rFonts w:ascii="Times New Roman" w:hAnsi="Times New Roman" w:cs="Times New Roman"/>
          <w:color w:val="FF0000"/>
          <w:sz w:val="24"/>
          <w:szCs w:val="24"/>
          <w:u w:val="single"/>
        </w:rPr>
      </w:pPr>
      <w:r w:rsidRPr="00B15D8E">
        <w:rPr>
          <w:rFonts w:ascii="Times New Roman" w:hAnsi="Times New Roman" w:cs="Times New Roman"/>
          <w:sz w:val="24"/>
          <w:szCs w:val="24"/>
        </w:rPr>
        <w:t>Sin embargo</w:t>
      </w:r>
      <w:r w:rsidRPr="00E92D04">
        <w:rPr>
          <w:rFonts w:ascii="Times New Roman" w:hAnsi="Times New Roman" w:cs="Times New Roman"/>
          <w:color w:val="FF0000"/>
          <w:sz w:val="24"/>
          <w:szCs w:val="24"/>
          <w:u w:val="single"/>
        </w:rPr>
        <w:t>, ahora que la inflación se está acelerando otra vez en España (estamos en el 3,3%), mientras la media europea se sitúa en el 2,4%, el silencio reina en el Ejecutivo. Además, lo verdaderamente dañino de este asunto es que la inflación acumulada en los últimos tres años (abril de 2021) es del 16,5%, que es el poder adquisitivo que han perdido los ciudadanos durante ese tiempo.</w:t>
      </w:r>
    </w:p>
    <w:p w:rsidR="00535BF3" w:rsidRDefault="00535BF3" w:rsidP="00DC6915">
      <w:pPr>
        <w:spacing w:line="240" w:lineRule="auto"/>
        <w:jc w:val="both"/>
        <w:rPr>
          <w:rFonts w:ascii="Times New Roman" w:hAnsi="Times New Roman" w:cs="Times New Roman"/>
          <w:sz w:val="24"/>
          <w:szCs w:val="24"/>
        </w:rPr>
      </w:pPr>
    </w:p>
    <w:p w:rsidR="00535BF3" w:rsidRPr="00B15D8E" w:rsidRDefault="00535BF3" w:rsidP="00DC6915">
      <w:pPr>
        <w:spacing w:line="240" w:lineRule="auto"/>
        <w:jc w:val="both"/>
        <w:rPr>
          <w:rFonts w:ascii="Times New Roman" w:hAnsi="Times New Roman" w:cs="Times New Roman"/>
          <w:sz w:val="24"/>
          <w:szCs w:val="24"/>
        </w:rPr>
      </w:pPr>
    </w:p>
    <w:p w:rsidR="00DC6915" w:rsidRPr="00B15D8E" w:rsidRDefault="00DC6915" w:rsidP="00DC6915">
      <w:pPr>
        <w:spacing w:line="240" w:lineRule="auto"/>
        <w:jc w:val="both"/>
        <w:rPr>
          <w:rFonts w:ascii="Times New Roman" w:hAnsi="Times New Roman" w:cs="Times New Roman"/>
          <w:sz w:val="24"/>
          <w:szCs w:val="24"/>
        </w:rPr>
      </w:pPr>
      <w:r w:rsidRPr="00B15D8E">
        <w:rPr>
          <w:rFonts w:ascii="Times New Roman" w:hAnsi="Times New Roman" w:cs="Times New Roman"/>
          <w:sz w:val="24"/>
          <w:szCs w:val="24"/>
        </w:rPr>
        <w:lastRenderedPageBreak/>
        <w:t>Liderando el desempleo europeo</w:t>
      </w:r>
    </w:p>
    <w:p w:rsidR="00DC6915" w:rsidRPr="00E92D04" w:rsidRDefault="00DC6915" w:rsidP="00DC6915">
      <w:pPr>
        <w:spacing w:line="240" w:lineRule="auto"/>
        <w:jc w:val="both"/>
        <w:rPr>
          <w:rFonts w:ascii="Times New Roman" w:hAnsi="Times New Roman" w:cs="Times New Roman"/>
          <w:color w:val="FF0000"/>
          <w:sz w:val="24"/>
          <w:szCs w:val="24"/>
          <w:u w:val="single"/>
        </w:rPr>
      </w:pPr>
      <w:r w:rsidRPr="00E92D04">
        <w:rPr>
          <w:rFonts w:ascii="Times New Roman" w:hAnsi="Times New Roman" w:cs="Times New Roman"/>
          <w:color w:val="FF0000"/>
          <w:sz w:val="24"/>
          <w:szCs w:val="24"/>
          <w:u w:val="single"/>
        </w:rPr>
        <w:t>Aunque el Gobierno presume de empleo, España ostenta el sonrojante título de liderar el ranking de paro de la UE, con una tasa del 11,7%, lo que supone casi el doble que la media. Además, nuestro país también tiene la mayor tasa de paro juvenil de la UE, con un 27,2%.</w:t>
      </w:r>
    </w:p>
    <w:p w:rsidR="00DC6915" w:rsidRPr="00B15D8E" w:rsidRDefault="00DC6915" w:rsidP="00DC6915">
      <w:pPr>
        <w:spacing w:line="240" w:lineRule="auto"/>
        <w:jc w:val="both"/>
        <w:rPr>
          <w:rFonts w:ascii="Times New Roman" w:hAnsi="Times New Roman" w:cs="Times New Roman"/>
          <w:sz w:val="24"/>
          <w:szCs w:val="24"/>
        </w:rPr>
      </w:pPr>
      <w:r w:rsidRPr="00B15D8E">
        <w:rPr>
          <w:rFonts w:ascii="Times New Roman" w:hAnsi="Times New Roman" w:cs="Times New Roman"/>
          <w:noProof/>
          <w:sz w:val="24"/>
          <w:szCs w:val="24"/>
          <w:lang w:eastAsia="es-ES"/>
        </w:rPr>
        <w:drawing>
          <wp:inline distT="0" distB="0" distL="0" distR="0" wp14:anchorId="38541295" wp14:editId="0C59A790">
            <wp:extent cx="2768600" cy="5530850"/>
            <wp:effectExtent l="0" t="0" r="0" b="0"/>
            <wp:docPr id="152" name="Imagen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1"/>
                    <a:stretch>
                      <a:fillRect/>
                    </a:stretch>
                  </pic:blipFill>
                  <pic:spPr>
                    <a:xfrm>
                      <a:off x="0" y="0"/>
                      <a:ext cx="2772162" cy="5537966"/>
                    </a:xfrm>
                    <a:prstGeom prst="rect">
                      <a:avLst/>
                    </a:prstGeom>
                  </pic:spPr>
                </pic:pic>
              </a:graphicData>
            </a:graphic>
          </wp:inline>
        </w:drawing>
      </w:r>
    </w:p>
    <w:p w:rsidR="00DC6915" w:rsidRPr="00E92D04" w:rsidRDefault="00DC6915" w:rsidP="00DC6915">
      <w:pPr>
        <w:spacing w:line="240" w:lineRule="auto"/>
        <w:jc w:val="both"/>
        <w:rPr>
          <w:rFonts w:ascii="Times New Roman" w:hAnsi="Times New Roman" w:cs="Times New Roman"/>
          <w:color w:val="FF0000"/>
          <w:sz w:val="24"/>
          <w:szCs w:val="24"/>
          <w:u w:val="single"/>
        </w:rPr>
      </w:pPr>
      <w:r w:rsidRPr="00E92D04">
        <w:rPr>
          <w:rFonts w:ascii="Times New Roman" w:hAnsi="Times New Roman" w:cs="Times New Roman"/>
          <w:color w:val="FF0000"/>
          <w:sz w:val="24"/>
          <w:szCs w:val="24"/>
          <w:u w:val="single"/>
        </w:rPr>
        <w:t>Bien es cierto que, el pasado mes de marzo el paro oficial cayó hasta las 2.666.500 personas, su cifra más baja desde septiembre de 2008, y que la afiliación superó los 21 millones de personas. Hasta ahí, los resultados son buenos. Sin embargo, hay que tener en cuenta que el Gobierno ha venido engordando artificialmente las cifras de afiliación con empleo público, mientras que maquilla el paro con los indefinidos inactivos, que no trabajan y no cuentan como parados, y la calidad del empleo con esta misma fórmula, que convierte por arte de magia empleos temporales en indefinidos que duran lo mismo.</w:t>
      </w:r>
    </w:p>
    <w:p w:rsidR="00DC6915" w:rsidRPr="00B15D8E" w:rsidRDefault="00DC6915" w:rsidP="00DC6915">
      <w:pPr>
        <w:spacing w:line="240" w:lineRule="auto"/>
        <w:jc w:val="both"/>
        <w:rPr>
          <w:rFonts w:ascii="Times New Roman" w:hAnsi="Times New Roman" w:cs="Times New Roman"/>
          <w:sz w:val="24"/>
          <w:szCs w:val="24"/>
        </w:rPr>
      </w:pPr>
      <w:r w:rsidRPr="00B15D8E">
        <w:rPr>
          <w:rFonts w:ascii="Times New Roman" w:hAnsi="Times New Roman" w:cs="Times New Roman"/>
          <w:sz w:val="24"/>
          <w:szCs w:val="24"/>
        </w:rPr>
        <w:t>Caída de la productividad</w:t>
      </w:r>
    </w:p>
    <w:p w:rsidR="00DC6915" w:rsidRDefault="00DC6915" w:rsidP="00DC6915">
      <w:pPr>
        <w:spacing w:line="240" w:lineRule="auto"/>
        <w:jc w:val="both"/>
        <w:rPr>
          <w:rFonts w:ascii="Times New Roman" w:hAnsi="Times New Roman" w:cs="Times New Roman"/>
          <w:sz w:val="24"/>
          <w:szCs w:val="24"/>
        </w:rPr>
      </w:pPr>
      <w:r w:rsidRPr="00E92D04">
        <w:rPr>
          <w:rFonts w:ascii="Times New Roman" w:hAnsi="Times New Roman" w:cs="Times New Roman"/>
          <w:color w:val="FF0000"/>
          <w:sz w:val="24"/>
          <w:szCs w:val="24"/>
          <w:u w:val="single"/>
        </w:rPr>
        <w:t>La baja productividad es una de las principales debilidades de la economía española.</w:t>
      </w:r>
      <w:r w:rsidRPr="00E92D04">
        <w:rPr>
          <w:rFonts w:ascii="Times New Roman" w:hAnsi="Times New Roman" w:cs="Times New Roman"/>
          <w:color w:val="FF0000"/>
          <w:sz w:val="24"/>
          <w:szCs w:val="24"/>
        </w:rPr>
        <w:t xml:space="preserve"> </w:t>
      </w:r>
      <w:r w:rsidRPr="00B15D8E">
        <w:rPr>
          <w:rFonts w:ascii="Times New Roman" w:hAnsi="Times New Roman" w:cs="Times New Roman"/>
          <w:sz w:val="24"/>
          <w:szCs w:val="24"/>
        </w:rPr>
        <w:t xml:space="preserve">Aunque esta problemática lleva enquistada en nuestro país desde hace años, lo cierto es que desde que </w:t>
      </w:r>
      <w:r w:rsidRPr="00B15D8E">
        <w:rPr>
          <w:rFonts w:ascii="Times New Roman" w:hAnsi="Times New Roman" w:cs="Times New Roman"/>
          <w:sz w:val="24"/>
          <w:szCs w:val="24"/>
        </w:rPr>
        <w:lastRenderedPageBreak/>
        <w:t>Pedro Sánchez llegó al gobierno la productividad nacional se está alejando cada vez más de los países desarrollados.</w:t>
      </w:r>
    </w:p>
    <w:p w:rsidR="00DC6915" w:rsidRDefault="00DC6915" w:rsidP="00DC6915">
      <w:pPr>
        <w:spacing w:line="240" w:lineRule="auto"/>
        <w:jc w:val="both"/>
        <w:rPr>
          <w:rFonts w:ascii="Times New Roman" w:hAnsi="Times New Roman" w:cs="Times New Roman"/>
          <w:sz w:val="24"/>
          <w:szCs w:val="24"/>
        </w:rPr>
      </w:pPr>
      <w:r>
        <w:rPr>
          <w:noProof/>
          <w:lang w:eastAsia="es-ES"/>
        </w:rPr>
        <w:drawing>
          <wp:inline distT="0" distB="0" distL="0" distR="0" wp14:anchorId="667DF316" wp14:editId="08E3808B">
            <wp:extent cx="5727700" cy="6051550"/>
            <wp:effectExtent l="0" t="0" r="6350" b="6350"/>
            <wp:docPr id="153" name="Imagen 153" descr="https://s.libertaddigital.com/2024/03/19/cepyme-productividad-18-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s.libertaddigital.com/2024/03/19/cepyme-productividad-18-23.jpg"/>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731510" cy="6055576"/>
                    </a:xfrm>
                    <a:prstGeom prst="rect">
                      <a:avLst/>
                    </a:prstGeom>
                    <a:noFill/>
                    <a:ln>
                      <a:noFill/>
                    </a:ln>
                  </pic:spPr>
                </pic:pic>
              </a:graphicData>
            </a:graphic>
          </wp:inline>
        </w:drawing>
      </w:r>
    </w:p>
    <w:p w:rsidR="00DC6915" w:rsidRPr="00E92D04" w:rsidRDefault="00DC6915" w:rsidP="00DC6915">
      <w:pPr>
        <w:spacing w:line="240" w:lineRule="auto"/>
        <w:jc w:val="both"/>
        <w:rPr>
          <w:rFonts w:ascii="Times New Roman" w:hAnsi="Times New Roman" w:cs="Times New Roman"/>
          <w:color w:val="FF0000"/>
          <w:sz w:val="24"/>
          <w:szCs w:val="24"/>
          <w:u w:val="single"/>
        </w:rPr>
      </w:pPr>
      <w:r w:rsidRPr="00E92D04">
        <w:rPr>
          <w:rFonts w:ascii="Times New Roman" w:hAnsi="Times New Roman" w:cs="Times New Roman"/>
          <w:color w:val="FF0000"/>
          <w:sz w:val="24"/>
          <w:szCs w:val="24"/>
          <w:u w:val="single"/>
        </w:rPr>
        <w:t>Aunque la medición de la productividad no es sencilla, un reciente estudio de Cepyme revela que España fue el país de la OCDE que sufrió una mayor caída de su productividad entre los años 2018 y 2023. En el gráfico anterior se observa que la productividad nacional (medida en PIB por trabajador) cayó un 3,8% en ese periodo frente al aumento del 4,6% de la productividad del conjunto de la OCDE.</w:t>
      </w:r>
    </w:p>
    <w:p w:rsidR="00307DB2" w:rsidRPr="00131D7B" w:rsidRDefault="00307DB2" w:rsidP="00307DB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131D7B">
        <w:rPr>
          <w:rFonts w:ascii="Times New Roman" w:hAnsi="Times New Roman" w:cs="Times New Roman"/>
          <w:sz w:val="24"/>
          <w:szCs w:val="24"/>
          <w:u w:val="single"/>
        </w:rPr>
        <w:t>Europa mira al abismo de la productividad... y Francia se convierte en el canario en la mina</w:t>
      </w:r>
      <w:r>
        <w:rPr>
          <w:rFonts w:ascii="Times New Roman" w:hAnsi="Times New Roman" w:cs="Times New Roman"/>
          <w:sz w:val="24"/>
          <w:szCs w:val="24"/>
        </w:rPr>
        <w:t xml:space="preserve"> (El Economista - </w:t>
      </w:r>
      <w:r w:rsidRPr="00131D7B">
        <w:rPr>
          <w:rFonts w:ascii="Times New Roman" w:hAnsi="Times New Roman" w:cs="Times New Roman"/>
          <w:b/>
          <w:sz w:val="24"/>
          <w:szCs w:val="24"/>
        </w:rPr>
        <w:t>21/5/24</w:t>
      </w:r>
      <w:r>
        <w:rPr>
          <w:rFonts w:ascii="Times New Roman" w:hAnsi="Times New Roman" w:cs="Times New Roman"/>
          <w:sz w:val="24"/>
          <w:szCs w:val="24"/>
        </w:rPr>
        <w:t>)</w:t>
      </w:r>
    </w:p>
    <w:p w:rsidR="00307DB2" w:rsidRPr="00DC381D" w:rsidRDefault="00307DB2" w:rsidP="00307DB2">
      <w:pPr>
        <w:spacing w:line="240" w:lineRule="auto"/>
        <w:jc w:val="both"/>
        <w:rPr>
          <w:rFonts w:ascii="Times New Roman" w:hAnsi="Times New Roman" w:cs="Times New Roman"/>
          <w:color w:val="FF0000"/>
          <w:sz w:val="24"/>
          <w:szCs w:val="24"/>
        </w:rPr>
      </w:pPr>
      <w:r w:rsidRPr="00DC381D">
        <w:rPr>
          <w:rFonts w:ascii="Times New Roman" w:hAnsi="Times New Roman" w:cs="Times New Roman"/>
          <w:color w:val="FF0000"/>
          <w:sz w:val="24"/>
          <w:szCs w:val="24"/>
        </w:rPr>
        <w:t>Mientras en EEUU creció un 0,5% en Europa ha caído un 1%</w:t>
      </w:r>
    </w:p>
    <w:p w:rsidR="00307DB2" w:rsidRPr="00DC381D" w:rsidRDefault="00307DB2" w:rsidP="00307DB2">
      <w:pPr>
        <w:spacing w:line="240" w:lineRule="auto"/>
        <w:jc w:val="both"/>
        <w:rPr>
          <w:rFonts w:ascii="Times New Roman" w:hAnsi="Times New Roman" w:cs="Times New Roman"/>
          <w:color w:val="FF0000"/>
          <w:sz w:val="24"/>
          <w:szCs w:val="24"/>
        </w:rPr>
      </w:pPr>
      <w:r w:rsidRPr="00DC381D">
        <w:rPr>
          <w:rFonts w:ascii="Times New Roman" w:hAnsi="Times New Roman" w:cs="Times New Roman"/>
          <w:color w:val="FF0000"/>
          <w:sz w:val="24"/>
          <w:szCs w:val="24"/>
        </w:rPr>
        <w:t>Francia todavía está un 3,8% por debajo de sus cifras precovid</w:t>
      </w:r>
    </w:p>
    <w:p w:rsidR="00307DB2" w:rsidRPr="00131D7B" w:rsidRDefault="00307DB2" w:rsidP="00307DB2">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(Por Álvaro Moreno y </w:t>
      </w:r>
      <w:r w:rsidRPr="00131D7B">
        <w:rPr>
          <w:rFonts w:ascii="Times New Roman" w:hAnsi="Times New Roman" w:cs="Times New Roman"/>
          <w:sz w:val="24"/>
          <w:szCs w:val="24"/>
        </w:rPr>
        <w:t>Vicente Nieves</w:t>
      </w:r>
      <w:r>
        <w:rPr>
          <w:rFonts w:ascii="Times New Roman" w:hAnsi="Times New Roman" w:cs="Times New Roman"/>
          <w:sz w:val="24"/>
          <w:szCs w:val="24"/>
        </w:rPr>
        <w:t>)</w:t>
      </w:r>
    </w:p>
    <w:p w:rsidR="00307DB2" w:rsidRPr="00DC381D" w:rsidRDefault="00307DB2" w:rsidP="00307DB2">
      <w:pPr>
        <w:spacing w:line="240" w:lineRule="auto"/>
        <w:jc w:val="both"/>
        <w:rPr>
          <w:rFonts w:ascii="Times New Roman" w:hAnsi="Times New Roman" w:cs="Times New Roman"/>
          <w:sz w:val="24"/>
          <w:szCs w:val="24"/>
          <w:u w:val="single"/>
        </w:rPr>
      </w:pPr>
      <w:r w:rsidRPr="00DC381D">
        <w:rPr>
          <w:rFonts w:ascii="Times New Roman" w:hAnsi="Times New Roman" w:cs="Times New Roman"/>
          <w:sz w:val="24"/>
          <w:szCs w:val="24"/>
          <w:u w:val="single"/>
        </w:rPr>
        <w:t>Europa se ha visto atravesado por numerosos problemas en los últimos años. Primero el covid, seguido una crisis de suministros y, para finalizar, una guerra en su extremo oriental que ha provocado que tengan que cambiar su suministro energético en tiempo récord. Paralelamente, una enorme subida de los tipos de interés ha arrastrado a su economía a una situación complicada, con la industria siendo azotada por la inflación y una menor demanda interna y externa. Sin embargo, estos problemas, que pueden ir variando con el paso de los años, languidecen ante el gran desafío de la eurozona que tiene que afrontar en el próximo lustro: una crisis de productividad.</w:t>
      </w:r>
    </w:p>
    <w:p w:rsidR="00307DB2" w:rsidRPr="00DC381D" w:rsidRDefault="00307DB2" w:rsidP="00307DB2">
      <w:pPr>
        <w:spacing w:line="240" w:lineRule="auto"/>
        <w:jc w:val="both"/>
        <w:rPr>
          <w:rFonts w:ascii="Times New Roman" w:hAnsi="Times New Roman" w:cs="Times New Roman"/>
          <w:sz w:val="24"/>
          <w:szCs w:val="24"/>
          <w:u w:val="single"/>
        </w:rPr>
      </w:pPr>
      <w:r w:rsidRPr="00DC381D">
        <w:rPr>
          <w:rFonts w:ascii="Times New Roman" w:hAnsi="Times New Roman" w:cs="Times New Roman"/>
          <w:color w:val="FF0000"/>
          <w:sz w:val="24"/>
          <w:szCs w:val="24"/>
          <w:u w:val="single"/>
        </w:rPr>
        <w:t>La productividad se encuentra en retroceso en el viejo continente, lo que supone una gran amenaza para la competitividad de la región frente a, por ejemplo, un EEUU, que se mantiene fuerte en este sentido.</w:t>
      </w:r>
      <w:r w:rsidRPr="00131D7B">
        <w:rPr>
          <w:rFonts w:ascii="Times New Roman" w:hAnsi="Times New Roman" w:cs="Times New Roman"/>
          <w:sz w:val="24"/>
          <w:szCs w:val="24"/>
        </w:rPr>
        <w:t xml:space="preserve"> </w:t>
      </w:r>
      <w:r w:rsidRPr="00DC381D">
        <w:rPr>
          <w:rFonts w:ascii="Times New Roman" w:hAnsi="Times New Roman" w:cs="Times New Roman"/>
          <w:sz w:val="24"/>
          <w:szCs w:val="24"/>
          <w:u w:val="single"/>
        </w:rPr>
        <w:t>En ese sentido, Francia se ha situado a la cabeza de este gran desafío que atenaza a todo el continente. La república tiene las mayores caídas en PIB por hora trabajada (principal estadística para medir la productividad) de todo el continente desde la pandemia. Una situación anómala pues, pese a la tendencia general el grueso de la UE ya ha alcanzado sus registros previos a la enfermedad mientras que Francia todavía está un 3,8% por debajo de sus cifras de 2019.</w:t>
      </w:r>
    </w:p>
    <w:p w:rsidR="00307DB2" w:rsidRPr="00DC381D" w:rsidRDefault="00307DB2" w:rsidP="00307DB2">
      <w:pPr>
        <w:spacing w:line="240" w:lineRule="auto"/>
        <w:jc w:val="both"/>
        <w:rPr>
          <w:rFonts w:ascii="Times New Roman" w:hAnsi="Times New Roman" w:cs="Times New Roman"/>
          <w:sz w:val="24"/>
          <w:szCs w:val="24"/>
          <w:u w:val="single"/>
        </w:rPr>
      </w:pPr>
      <w:r w:rsidRPr="00131D7B">
        <w:rPr>
          <w:rFonts w:ascii="Times New Roman" w:hAnsi="Times New Roman" w:cs="Times New Roman"/>
          <w:sz w:val="24"/>
          <w:szCs w:val="24"/>
        </w:rPr>
        <w:t>Philippe Askenazy, director de investigación en el Centro Nacional para la Investigación Científica de Francia, alertó hace unos días en Le Monde de la reciente caída de la</w:t>
      </w:r>
      <w:r>
        <w:rPr>
          <w:rFonts w:ascii="Times New Roman" w:hAnsi="Times New Roman" w:cs="Times New Roman"/>
          <w:sz w:val="24"/>
          <w:szCs w:val="24"/>
        </w:rPr>
        <w:t xml:space="preserve"> productividad laboral por hora</w:t>
      </w:r>
      <w:r w:rsidR="00535BF3">
        <w:rPr>
          <w:rFonts w:ascii="Times New Roman" w:hAnsi="Times New Roman" w:cs="Times New Roman"/>
          <w:sz w:val="24"/>
          <w:szCs w:val="24"/>
        </w:rPr>
        <w:t>: “</w:t>
      </w:r>
      <w:r w:rsidRPr="00131D7B">
        <w:rPr>
          <w:rFonts w:ascii="Times New Roman" w:hAnsi="Times New Roman" w:cs="Times New Roman"/>
          <w:sz w:val="24"/>
          <w:szCs w:val="24"/>
        </w:rPr>
        <w:t xml:space="preserve">Sin duda genera preocupación y plantea interrogantes. Preocupación porque </w:t>
      </w:r>
      <w:r w:rsidRPr="00DC381D">
        <w:rPr>
          <w:rFonts w:ascii="Times New Roman" w:hAnsi="Times New Roman" w:cs="Times New Roman"/>
          <w:sz w:val="24"/>
          <w:szCs w:val="24"/>
          <w:u w:val="single"/>
        </w:rPr>
        <w:t>la curva francesa se ha vuelto paralela a la de Italia desde 2019, un país que sufre una crisis de productividad desde hace cas</w:t>
      </w:r>
      <w:r w:rsidR="00535BF3">
        <w:rPr>
          <w:rFonts w:ascii="Times New Roman" w:hAnsi="Times New Roman" w:cs="Times New Roman"/>
          <w:sz w:val="24"/>
          <w:szCs w:val="24"/>
          <w:u w:val="single"/>
        </w:rPr>
        <w:t>i tres décadas”</w:t>
      </w:r>
      <w:r w:rsidRPr="00DC381D">
        <w:rPr>
          <w:rFonts w:ascii="Times New Roman" w:hAnsi="Times New Roman" w:cs="Times New Roman"/>
          <w:sz w:val="24"/>
          <w:szCs w:val="24"/>
          <w:u w:val="single"/>
        </w:rPr>
        <w:t>,</w:t>
      </w:r>
      <w:r w:rsidRPr="00131D7B">
        <w:rPr>
          <w:rFonts w:ascii="Times New Roman" w:hAnsi="Times New Roman" w:cs="Times New Roman"/>
          <w:sz w:val="24"/>
          <w:szCs w:val="24"/>
        </w:rPr>
        <w:t xml:space="preserve"> asegura este experto. Sin embargo, aunque este es un problema que se está viendo claramente en el país galo hoy, </w:t>
      </w:r>
      <w:r w:rsidRPr="00DC381D">
        <w:rPr>
          <w:rFonts w:ascii="Times New Roman" w:hAnsi="Times New Roman" w:cs="Times New Roman"/>
          <w:sz w:val="24"/>
          <w:szCs w:val="24"/>
          <w:u w:val="single"/>
        </w:rPr>
        <w:t>la baja productividad lleva años afectando a los países del sur de Europa.</w:t>
      </w:r>
    </w:p>
    <w:p w:rsidR="00307DB2" w:rsidRPr="00DC381D" w:rsidRDefault="00535BF3" w:rsidP="00307DB2">
      <w:pPr>
        <w:spacing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t>Ahora, este “mal o enfermedad”</w:t>
      </w:r>
      <w:r w:rsidR="00307DB2" w:rsidRPr="00DC381D">
        <w:rPr>
          <w:rFonts w:ascii="Times New Roman" w:hAnsi="Times New Roman" w:cs="Times New Roman"/>
          <w:sz w:val="24"/>
          <w:szCs w:val="24"/>
          <w:u w:val="single"/>
        </w:rPr>
        <w:t xml:space="preserve"> podría extenderse por el resto del continente. Ya sea por factores cíclicos o estructurales, sin productividad es muy difícil lograr crecimiento, por lo que las políticas europeas deben centrarse en fomentar la innovación y allanar el terreno para la productividad vuelva a Europa. Si esto no sucede, el final puede ser una 'italianización' completa de la zona euro.</w:t>
      </w:r>
    </w:p>
    <w:p w:rsidR="00307DB2" w:rsidRDefault="00307DB2" w:rsidP="00307DB2">
      <w:pPr>
        <w:spacing w:line="240" w:lineRule="auto"/>
        <w:jc w:val="both"/>
        <w:rPr>
          <w:rFonts w:ascii="Times New Roman" w:hAnsi="Times New Roman" w:cs="Times New Roman"/>
          <w:sz w:val="24"/>
          <w:szCs w:val="24"/>
        </w:rPr>
      </w:pPr>
      <w:r w:rsidRPr="00131D7B">
        <w:rPr>
          <w:rFonts w:ascii="Times New Roman" w:hAnsi="Times New Roman" w:cs="Times New Roman"/>
          <w:sz w:val="24"/>
          <w:szCs w:val="24"/>
        </w:rPr>
        <w:t>Productividad, la gran amenaza</w:t>
      </w:r>
    </w:p>
    <w:p w:rsidR="00307DB2" w:rsidRPr="00131D7B" w:rsidRDefault="00307DB2" w:rsidP="00307DB2">
      <w:pPr>
        <w:spacing w:line="240" w:lineRule="auto"/>
        <w:jc w:val="both"/>
        <w:rPr>
          <w:rFonts w:ascii="Times New Roman" w:hAnsi="Times New Roman" w:cs="Times New Roman"/>
          <w:sz w:val="24"/>
          <w:szCs w:val="24"/>
        </w:rPr>
      </w:pPr>
      <w:r w:rsidRPr="00DC381D">
        <w:rPr>
          <w:rFonts w:ascii="Times New Roman" w:hAnsi="Times New Roman" w:cs="Times New Roman"/>
          <w:color w:val="FF0000"/>
          <w:sz w:val="24"/>
          <w:szCs w:val="24"/>
          <w:u w:val="single"/>
        </w:rPr>
        <w:t>Francia se ha convertido en el paradigma de un problema que amenaza a Europa entera. El Viejo Continente se ha convertido en un experto a la hora de aprobar y generar regulaciones de 'cosas' que no inventa (el mejor ejemplo es el de la inteligencia artificial), lo que deja a la vista cuáles son las debilidades de esta región, según apuntan los expertos: un exceso de regulación y burocracia que tapone la innovación y el emprendimiento</w:t>
      </w:r>
      <w:r w:rsidRPr="00131D7B">
        <w:rPr>
          <w:rFonts w:ascii="Times New Roman" w:hAnsi="Times New Roman" w:cs="Times New Roman"/>
          <w:sz w:val="24"/>
          <w:szCs w:val="24"/>
        </w:rPr>
        <w:t>. Sin innovación es muy complicado lograr fuertes incrementos de productividad</w:t>
      </w:r>
      <w:r w:rsidR="00535BF3">
        <w:rPr>
          <w:rFonts w:ascii="Times New Roman" w:hAnsi="Times New Roman" w:cs="Times New Roman"/>
          <w:sz w:val="24"/>
          <w:szCs w:val="24"/>
        </w:rPr>
        <w:t xml:space="preserve"> o, al menos, obtener la parte “magra”</w:t>
      </w:r>
      <w:r w:rsidRPr="00131D7B">
        <w:rPr>
          <w:rFonts w:ascii="Times New Roman" w:hAnsi="Times New Roman" w:cs="Times New Roman"/>
          <w:sz w:val="24"/>
          <w:szCs w:val="24"/>
        </w:rPr>
        <w:t xml:space="preserve"> de la que disfrutan los países que inventan y utilizan en primer lugar sus propios avances. ¿</w:t>
      </w:r>
      <w:r w:rsidRPr="00DC381D">
        <w:rPr>
          <w:rFonts w:ascii="Times New Roman" w:hAnsi="Times New Roman" w:cs="Times New Roman"/>
          <w:color w:val="FF0000"/>
          <w:sz w:val="24"/>
          <w:szCs w:val="24"/>
          <w:u w:val="single"/>
        </w:rPr>
        <w:t>Desde cuándo lleva Europa sufriendo esta enfermedad y por qué</w:t>
      </w:r>
      <w:r>
        <w:rPr>
          <w:rFonts w:ascii="Times New Roman" w:hAnsi="Times New Roman" w:cs="Times New Roman"/>
          <w:sz w:val="24"/>
          <w:szCs w:val="24"/>
        </w:rPr>
        <w:t>?</w:t>
      </w:r>
    </w:p>
    <w:p w:rsidR="00307DB2" w:rsidRPr="00DC381D" w:rsidRDefault="00307DB2" w:rsidP="00307DB2">
      <w:pPr>
        <w:spacing w:line="240" w:lineRule="auto"/>
        <w:jc w:val="both"/>
        <w:rPr>
          <w:rFonts w:ascii="Times New Roman" w:hAnsi="Times New Roman" w:cs="Times New Roman"/>
          <w:sz w:val="24"/>
          <w:szCs w:val="24"/>
          <w:u w:val="single"/>
        </w:rPr>
      </w:pPr>
      <w:r w:rsidRPr="00DC381D">
        <w:rPr>
          <w:rFonts w:ascii="Times New Roman" w:hAnsi="Times New Roman" w:cs="Times New Roman"/>
          <w:sz w:val="24"/>
          <w:szCs w:val="24"/>
          <w:u w:val="single"/>
        </w:rPr>
        <w:t>En las dos primeras décadas de la unión monetaria, la productividad laboral (producción por trabajador) en la Eurozona ya fue bastante débil en comparación con otras economías avanzadas. Mientras que la productividad creció anualmente en promedio un 0,6% desde 1999 hasta 2019, la tasa media en Estados Unidos fue más del doble. Después de la pandemia, la productividad en la Eurozona mostró cierta recuperación, pero los últimos datos muestran que la situación ha empeorado: en 2023, la productividad cayó casi un 1%, mientras que en Estados Unidos creció un 0,5%.</w:t>
      </w:r>
    </w:p>
    <w:p w:rsidR="00307DB2" w:rsidRPr="00DC381D" w:rsidRDefault="00307DB2" w:rsidP="00307DB2">
      <w:pPr>
        <w:spacing w:line="240" w:lineRule="auto"/>
        <w:jc w:val="both"/>
        <w:rPr>
          <w:rFonts w:ascii="Times New Roman" w:hAnsi="Times New Roman" w:cs="Times New Roman"/>
          <w:color w:val="FF0000"/>
          <w:sz w:val="24"/>
          <w:szCs w:val="24"/>
          <w:u w:val="single"/>
        </w:rPr>
      </w:pPr>
      <w:r w:rsidRPr="00DC381D">
        <w:rPr>
          <w:rFonts w:ascii="Times New Roman" w:hAnsi="Times New Roman" w:cs="Times New Roman"/>
          <w:color w:val="FF0000"/>
          <w:sz w:val="24"/>
          <w:szCs w:val="24"/>
          <w:u w:val="single"/>
        </w:rPr>
        <w:lastRenderedPageBreak/>
        <w:t xml:space="preserve">Los economistas del BCE, Óscar Arce y </w:t>
      </w:r>
      <w:r w:rsidR="00535BF3">
        <w:rPr>
          <w:rFonts w:ascii="Times New Roman" w:hAnsi="Times New Roman" w:cs="Times New Roman"/>
          <w:color w:val="FF0000"/>
          <w:sz w:val="24"/>
          <w:szCs w:val="24"/>
          <w:u w:val="single"/>
        </w:rPr>
        <w:t>David Sondermann, explican que “</w:t>
      </w:r>
      <w:r w:rsidRPr="00DC381D">
        <w:rPr>
          <w:rFonts w:ascii="Times New Roman" w:hAnsi="Times New Roman" w:cs="Times New Roman"/>
          <w:color w:val="FF0000"/>
          <w:sz w:val="24"/>
          <w:szCs w:val="24"/>
          <w:u w:val="single"/>
        </w:rPr>
        <w:t>la productividad laboral en la Eurozona tiende a moverse con el cicl</w:t>
      </w:r>
      <w:r w:rsidR="00535BF3">
        <w:rPr>
          <w:rFonts w:ascii="Times New Roman" w:hAnsi="Times New Roman" w:cs="Times New Roman"/>
          <w:color w:val="FF0000"/>
          <w:sz w:val="24"/>
          <w:szCs w:val="24"/>
          <w:u w:val="single"/>
        </w:rPr>
        <w:t>o económico”</w:t>
      </w:r>
      <w:r w:rsidRPr="00DC381D">
        <w:rPr>
          <w:rFonts w:ascii="Times New Roman" w:hAnsi="Times New Roman" w:cs="Times New Roman"/>
          <w:color w:val="FF0000"/>
          <w:sz w:val="24"/>
          <w:szCs w:val="24"/>
          <w:u w:val="single"/>
        </w:rPr>
        <w:t>. Durante períodos de crecimiento económico lento o negativo, la productividad tiende a disminuir, y aumenta cuando la economía se recupera. Esta tendencia cíclica se debe a la estrategia de muchas empresas de mantener a sus trabajadores incluso en tiempos difíciles, ya que despedir y luego recontratar y formar a los empleados es muy costoso.</w:t>
      </w:r>
    </w:p>
    <w:p w:rsidR="00307DB2" w:rsidRPr="00131D7B" w:rsidRDefault="00307DB2" w:rsidP="00307DB2">
      <w:pPr>
        <w:spacing w:line="240" w:lineRule="auto"/>
        <w:jc w:val="both"/>
        <w:rPr>
          <w:rFonts w:ascii="Times New Roman" w:hAnsi="Times New Roman" w:cs="Times New Roman"/>
          <w:sz w:val="24"/>
          <w:szCs w:val="24"/>
        </w:rPr>
      </w:pPr>
      <w:r w:rsidRPr="00131D7B">
        <w:rPr>
          <w:rFonts w:ascii="Times New Roman" w:hAnsi="Times New Roman" w:cs="Times New Roman"/>
          <w:noProof/>
          <w:sz w:val="24"/>
          <w:szCs w:val="24"/>
          <w:lang w:eastAsia="es-ES"/>
        </w:rPr>
        <w:drawing>
          <wp:inline distT="0" distB="0" distL="0" distR="0" wp14:anchorId="237FFF59" wp14:editId="0073C131">
            <wp:extent cx="5729796" cy="4692650"/>
            <wp:effectExtent l="0" t="0" r="4445"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3"/>
                    <a:stretch>
                      <a:fillRect/>
                    </a:stretch>
                  </pic:blipFill>
                  <pic:spPr>
                    <a:xfrm>
                      <a:off x="0" y="0"/>
                      <a:ext cx="5731510" cy="4694054"/>
                    </a:xfrm>
                    <a:prstGeom prst="rect">
                      <a:avLst/>
                    </a:prstGeom>
                  </pic:spPr>
                </pic:pic>
              </a:graphicData>
            </a:graphic>
          </wp:inline>
        </w:drawing>
      </w:r>
    </w:p>
    <w:p w:rsidR="00307DB2" w:rsidRPr="00DC381D" w:rsidRDefault="00307DB2" w:rsidP="00307DB2">
      <w:pPr>
        <w:spacing w:line="240" w:lineRule="auto"/>
        <w:jc w:val="both"/>
        <w:rPr>
          <w:rFonts w:ascii="Times New Roman" w:hAnsi="Times New Roman" w:cs="Times New Roman"/>
          <w:color w:val="FF0000"/>
          <w:sz w:val="24"/>
          <w:szCs w:val="24"/>
          <w:u w:val="single"/>
        </w:rPr>
      </w:pPr>
      <w:r w:rsidRPr="00DC381D">
        <w:rPr>
          <w:rFonts w:ascii="Times New Roman" w:hAnsi="Times New Roman" w:cs="Times New Roman"/>
          <w:color w:val="FF0000"/>
          <w:sz w:val="24"/>
          <w:szCs w:val="24"/>
          <w:u w:val="single"/>
        </w:rPr>
        <w:t>Esta práctica de retención de empleo se ve acentuada por las instituciones laborales y preferencias sociales en Europa, que otorgan una gran importancia a la protección del empleo frente a la flexibilidad, como es el caso de EEUU y otros países anglosajones.</w:t>
      </w:r>
    </w:p>
    <w:p w:rsidR="00307DB2" w:rsidRPr="00DC381D" w:rsidRDefault="00307DB2" w:rsidP="00307DB2">
      <w:pPr>
        <w:spacing w:line="240" w:lineRule="auto"/>
        <w:jc w:val="both"/>
        <w:rPr>
          <w:rFonts w:ascii="Times New Roman" w:hAnsi="Times New Roman" w:cs="Times New Roman"/>
          <w:sz w:val="24"/>
          <w:szCs w:val="24"/>
          <w:u w:val="single"/>
        </w:rPr>
      </w:pPr>
      <w:r w:rsidRPr="00DC381D">
        <w:rPr>
          <w:rFonts w:ascii="Times New Roman" w:hAnsi="Times New Roman" w:cs="Times New Roman"/>
          <w:sz w:val="24"/>
          <w:szCs w:val="24"/>
          <w:u w:val="single"/>
        </w:rPr>
        <w:t>Sin embargo, en los últimos trimestres, la economía ha crecido (aunque de forma muy leve), mientras que la productividad se ha estancado</w:t>
      </w:r>
      <w:r w:rsidRPr="00131D7B">
        <w:rPr>
          <w:rFonts w:ascii="Times New Roman" w:hAnsi="Times New Roman" w:cs="Times New Roman"/>
          <w:sz w:val="24"/>
          <w:szCs w:val="24"/>
        </w:rPr>
        <w:t xml:space="preserve">. En estos últimos trimestres varios factores han amplificado el declive cíclico de la productividad laboral, ocasionando una combinación inusual de un mercado laboral floreciente y una actividad económica débil. </w:t>
      </w:r>
      <w:r w:rsidRPr="00DC381D">
        <w:rPr>
          <w:rFonts w:ascii="Times New Roman" w:hAnsi="Times New Roman" w:cs="Times New Roman"/>
          <w:sz w:val="24"/>
          <w:szCs w:val="24"/>
          <w:u w:val="single"/>
        </w:rPr>
        <w:t>Primero, el aumento de los márgenes de beneficio en 2022/23 permitió a las empresas mantener a sus empleados a pesar de la caída de los ingresos.</w:t>
      </w:r>
    </w:p>
    <w:p w:rsidR="00307DB2" w:rsidRPr="00DC381D" w:rsidRDefault="00307DB2" w:rsidP="00307DB2">
      <w:pPr>
        <w:spacing w:line="240" w:lineRule="auto"/>
        <w:jc w:val="both"/>
        <w:rPr>
          <w:rFonts w:ascii="Times New Roman" w:hAnsi="Times New Roman" w:cs="Times New Roman"/>
          <w:sz w:val="24"/>
          <w:szCs w:val="24"/>
          <w:u w:val="single"/>
        </w:rPr>
      </w:pPr>
      <w:r w:rsidRPr="00DC381D">
        <w:rPr>
          <w:rFonts w:ascii="Times New Roman" w:hAnsi="Times New Roman" w:cs="Times New Roman"/>
          <w:sz w:val="24"/>
          <w:szCs w:val="24"/>
          <w:u w:val="single"/>
        </w:rPr>
        <w:t>En segundo lugar, la contratación</w:t>
      </w:r>
      <w:r w:rsidR="00535BF3">
        <w:rPr>
          <w:rFonts w:ascii="Times New Roman" w:hAnsi="Times New Roman" w:cs="Times New Roman"/>
          <w:sz w:val="24"/>
          <w:szCs w:val="24"/>
          <w:u w:val="single"/>
        </w:rPr>
        <w:t xml:space="preserve"> de trabajadores ha sido menos “cara”</w:t>
      </w:r>
      <w:r w:rsidRPr="00DC381D">
        <w:rPr>
          <w:rFonts w:ascii="Times New Roman" w:hAnsi="Times New Roman" w:cs="Times New Roman"/>
          <w:sz w:val="24"/>
          <w:szCs w:val="24"/>
          <w:u w:val="single"/>
        </w:rPr>
        <w:t xml:space="preserve"> debido a la caída significativa de los salarios reales (por la fuerte subida de la inflación). Si los salarios reales se reducen, a las empresas les r</w:t>
      </w:r>
      <w:r w:rsidR="00535BF3">
        <w:rPr>
          <w:rFonts w:ascii="Times New Roman" w:hAnsi="Times New Roman" w:cs="Times New Roman"/>
          <w:sz w:val="24"/>
          <w:szCs w:val="24"/>
          <w:u w:val="single"/>
        </w:rPr>
        <w:t>esulta más atractivo contratar “factor trabajo” frente a “</w:t>
      </w:r>
      <w:r w:rsidRPr="00DC381D">
        <w:rPr>
          <w:rFonts w:ascii="Times New Roman" w:hAnsi="Times New Roman" w:cs="Times New Roman"/>
          <w:sz w:val="24"/>
          <w:szCs w:val="24"/>
          <w:u w:val="single"/>
        </w:rPr>
        <w:t xml:space="preserve">factor </w:t>
      </w:r>
      <w:r w:rsidR="00535BF3">
        <w:rPr>
          <w:rFonts w:ascii="Times New Roman" w:hAnsi="Times New Roman" w:cs="Times New Roman"/>
          <w:sz w:val="24"/>
          <w:szCs w:val="24"/>
          <w:u w:val="single"/>
        </w:rPr>
        <w:t>capital”</w:t>
      </w:r>
      <w:r w:rsidRPr="00DC381D">
        <w:rPr>
          <w:rFonts w:ascii="Times New Roman" w:hAnsi="Times New Roman" w:cs="Times New Roman"/>
          <w:sz w:val="24"/>
          <w:szCs w:val="24"/>
          <w:u w:val="single"/>
        </w:rPr>
        <w:t xml:space="preserve"> (maquinaría) que resulta más cara, sobre todo ahora que los tipos de interés han subido y con ellos los costes de financiación. Tercero, el fuerte crecimiento de la fuerza </w:t>
      </w:r>
      <w:r w:rsidRPr="00DC381D">
        <w:rPr>
          <w:rFonts w:ascii="Times New Roman" w:hAnsi="Times New Roman" w:cs="Times New Roman"/>
          <w:sz w:val="24"/>
          <w:szCs w:val="24"/>
          <w:u w:val="single"/>
        </w:rPr>
        <w:lastRenderedPageBreak/>
        <w:t>laboral post-pandemia ayudó a las empresas a abordar las escaseces de mano de obra previstas o reales. Por último, la reducción del promedio de horas trabajadas por persona llevó a las empresas a contratar más trabajadores para mantener su aportación laboral constante.</w:t>
      </w:r>
    </w:p>
    <w:p w:rsidR="00307DB2" w:rsidRPr="00DC381D" w:rsidRDefault="00307DB2" w:rsidP="00307DB2">
      <w:pPr>
        <w:spacing w:line="240" w:lineRule="auto"/>
        <w:jc w:val="both"/>
        <w:rPr>
          <w:rFonts w:ascii="Times New Roman" w:hAnsi="Times New Roman" w:cs="Times New Roman"/>
          <w:color w:val="FF0000"/>
          <w:sz w:val="24"/>
          <w:szCs w:val="24"/>
          <w:u w:val="single"/>
        </w:rPr>
      </w:pPr>
      <w:r w:rsidRPr="00DC381D">
        <w:rPr>
          <w:rFonts w:ascii="Times New Roman" w:hAnsi="Times New Roman" w:cs="Times New Roman"/>
          <w:color w:val="FF0000"/>
          <w:sz w:val="24"/>
          <w:szCs w:val="24"/>
          <w:u w:val="single"/>
        </w:rPr>
        <w:t xml:space="preserve">Los bajos niveles de productividad y el desequilibrio (mismatch) en la formación del capital humano de Francia y Europa </w:t>
      </w:r>
      <w:r w:rsidR="00535BF3" w:rsidRPr="00DC381D">
        <w:rPr>
          <w:rFonts w:ascii="Times New Roman" w:hAnsi="Times New Roman" w:cs="Times New Roman"/>
          <w:color w:val="FF0000"/>
          <w:sz w:val="24"/>
          <w:szCs w:val="24"/>
          <w:u w:val="single"/>
        </w:rPr>
        <w:t>plantean</w:t>
      </w:r>
      <w:r w:rsidRPr="00DC381D">
        <w:rPr>
          <w:rFonts w:ascii="Times New Roman" w:hAnsi="Times New Roman" w:cs="Times New Roman"/>
          <w:color w:val="FF0000"/>
          <w:sz w:val="24"/>
          <w:szCs w:val="24"/>
          <w:u w:val="single"/>
        </w:rPr>
        <w:t xml:space="preserve"> un serio reto para la economía del Viejo Continente. La doble transición hacia una economía basada en inteligencia artificial y menos intensiva en carbono requiere una adaptación de habilidades y organizaciones, y su planificación necesita una fuerza laboral dedicada y formada, algo de lo que por ahora carece Francia y Europa.</w:t>
      </w:r>
    </w:p>
    <w:p w:rsidR="00307DB2" w:rsidRPr="00AE52DC" w:rsidRDefault="00307DB2" w:rsidP="00307DB2">
      <w:pPr>
        <w:spacing w:line="240" w:lineRule="auto"/>
        <w:jc w:val="both"/>
        <w:rPr>
          <w:rFonts w:ascii="Times New Roman" w:hAnsi="Times New Roman" w:cs="Times New Roman"/>
          <w:sz w:val="24"/>
          <w:szCs w:val="24"/>
          <w:u w:val="single"/>
        </w:rPr>
      </w:pPr>
      <w:r w:rsidRPr="00131D7B">
        <w:rPr>
          <w:rFonts w:ascii="Times New Roman" w:hAnsi="Times New Roman" w:cs="Times New Roman"/>
          <w:sz w:val="24"/>
          <w:szCs w:val="24"/>
        </w:rPr>
        <w:t>Sylvain Broyer, Chief EMEA Economist, S&amp;P Global Ra</w:t>
      </w:r>
      <w:r w:rsidR="00535BF3">
        <w:rPr>
          <w:rFonts w:ascii="Times New Roman" w:hAnsi="Times New Roman" w:cs="Times New Roman"/>
          <w:sz w:val="24"/>
          <w:szCs w:val="24"/>
        </w:rPr>
        <w:t>tings, explica en una nota que “</w:t>
      </w:r>
      <w:r w:rsidRPr="00131D7B">
        <w:rPr>
          <w:rFonts w:ascii="Times New Roman" w:hAnsi="Times New Roman" w:cs="Times New Roman"/>
          <w:sz w:val="24"/>
          <w:szCs w:val="24"/>
        </w:rPr>
        <w:t xml:space="preserve">a pesar de evitar una recesión y acercarse al pleno empleo, los desafíos de productividad en Europa persisten. </w:t>
      </w:r>
      <w:r w:rsidRPr="00AE52DC">
        <w:rPr>
          <w:rFonts w:ascii="Times New Roman" w:hAnsi="Times New Roman" w:cs="Times New Roman"/>
          <w:sz w:val="24"/>
          <w:szCs w:val="24"/>
          <w:u w:val="single"/>
        </w:rPr>
        <w:t>La caída de la productividad, particularmente evidente en economías clave de la eurozona como Países Bajos, Francia, Alemania e Italia, subraya la ne</w:t>
      </w:r>
      <w:r w:rsidR="00535BF3">
        <w:rPr>
          <w:rFonts w:ascii="Times New Roman" w:hAnsi="Times New Roman" w:cs="Times New Roman"/>
          <w:sz w:val="24"/>
          <w:szCs w:val="24"/>
          <w:u w:val="single"/>
        </w:rPr>
        <w:t>cesidad de una acción colectiva”</w:t>
      </w:r>
      <w:r w:rsidRPr="00AE52DC">
        <w:rPr>
          <w:rFonts w:ascii="Times New Roman" w:hAnsi="Times New Roman" w:cs="Times New Roman"/>
          <w:sz w:val="24"/>
          <w:szCs w:val="24"/>
          <w:u w:val="single"/>
        </w:rPr>
        <w:t>. Esta experta apuesta por una mayor unión y competencia entre países para estimular la productividad.</w:t>
      </w:r>
    </w:p>
    <w:p w:rsidR="00307DB2" w:rsidRPr="00AE52DC" w:rsidRDefault="00307DB2" w:rsidP="00307DB2">
      <w:pPr>
        <w:spacing w:line="240" w:lineRule="auto"/>
        <w:jc w:val="both"/>
        <w:rPr>
          <w:rFonts w:ascii="Times New Roman" w:hAnsi="Times New Roman" w:cs="Times New Roman"/>
          <w:sz w:val="24"/>
          <w:szCs w:val="24"/>
          <w:u w:val="single"/>
        </w:rPr>
      </w:pPr>
      <w:r w:rsidRPr="00AE52DC">
        <w:rPr>
          <w:rFonts w:ascii="Times New Roman" w:hAnsi="Times New Roman" w:cs="Times New Roman"/>
          <w:sz w:val="24"/>
          <w:szCs w:val="24"/>
          <w:u w:val="single"/>
        </w:rPr>
        <w:t>Si se permite una entrada totalmente libre de trabas al capital dentro de Europa se fomentará la competenci</w:t>
      </w:r>
      <w:r w:rsidR="00535BF3">
        <w:rPr>
          <w:rFonts w:ascii="Times New Roman" w:hAnsi="Times New Roman" w:cs="Times New Roman"/>
          <w:sz w:val="24"/>
          <w:szCs w:val="24"/>
          <w:u w:val="single"/>
        </w:rPr>
        <w:t>a y con ello la productividad: “</w:t>
      </w:r>
      <w:r w:rsidRPr="00AE52DC">
        <w:rPr>
          <w:rFonts w:ascii="Times New Roman" w:hAnsi="Times New Roman" w:cs="Times New Roman"/>
          <w:sz w:val="24"/>
          <w:szCs w:val="24"/>
          <w:u w:val="single"/>
        </w:rPr>
        <w:t>Para recuperar la competitividad e impulsar el crecimiento sostenible, los responsables políticos de la UE deben acelerar la integración y profundizar el mercado único europeo… El proyecto de Unión de los Mercados de Capitales ofrece una hoja de ruta clara para avanzar. Lograr sus objetivos sería un importante paso adelante, liberando el potencial del ahorro eu</w:t>
      </w:r>
      <w:r w:rsidR="00535BF3">
        <w:rPr>
          <w:rFonts w:ascii="Times New Roman" w:hAnsi="Times New Roman" w:cs="Times New Roman"/>
          <w:sz w:val="24"/>
          <w:szCs w:val="24"/>
          <w:u w:val="single"/>
        </w:rPr>
        <w:t>ropeo para la inversión interna”</w:t>
      </w:r>
      <w:r w:rsidRPr="00AE52DC">
        <w:rPr>
          <w:rFonts w:ascii="Times New Roman" w:hAnsi="Times New Roman" w:cs="Times New Roman"/>
          <w:sz w:val="24"/>
          <w:szCs w:val="24"/>
          <w:u w:val="single"/>
        </w:rPr>
        <w:t>.</w:t>
      </w:r>
    </w:p>
    <w:p w:rsidR="00307DB2" w:rsidRPr="00AE52DC" w:rsidRDefault="00307DB2" w:rsidP="00307DB2">
      <w:pPr>
        <w:spacing w:line="240" w:lineRule="auto"/>
        <w:jc w:val="both"/>
        <w:rPr>
          <w:rFonts w:ascii="Times New Roman" w:hAnsi="Times New Roman" w:cs="Times New Roman"/>
          <w:color w:val="FF0000"/>
          <w:sz w:val="24"/>
          <w:szCs w:val="24"/>
          <w:u w:val="single"/>
        </w:rPr>
      </w:pPr>
      <w:r w:rsidRPr="00AE52DC">
        <w:rPr>
          <w:rFonts w:ascii="Times New Roman" w:hAnsi="Times New Roman" w:cs="Times New Roman"/>
          <w:color w:val="FF0000"/>
          <w:sz w:val="24"/>
          <w:szCs w:val="24"/>
          <w:u w:val="single"/>
        </w:rPr>
        <w:t>Esta ex</w:t>
      </w:r>
      <w:r w:rsidR="00535BF3">
        <w:rPr>
          <w:rFonts w:ascii="Times New Roman" w:hAnsi="Times New Roman" w:cs="Times New Roman"/>
          <w:color w:val="FF0000"/>
          <w:sz w:val="24"/>
          <w:szCs w:val="24"/>
          <w:u w:val="single"/>
        </w:rPr>
        <w:t>perta cree que “</w:t>
      </w:r>
      <w:r w:rsidRPr="00AE52DC">
        <w:rPr>
          <w:rFonts w:ascii="Times New Roman" w:hAnsi="Times New Roman" w:cs="Times New Roman"/>
          <w:color w:val="FF0000"/>
          <w:sz w:val="24"/>
          <w:szCs w:val="24"/>
          <w:u w:val="single"/>
        </w:rPr>
        <w:t xml:space="preserve">Europa posee los recursos necesarios, tanto financieros como institucionales, para fortalecer su economía. Si continúa el proyecto de integración iniciado hace décadas, Europa puede trazar un camino hacia la prosperidad y la estabilidad en un panorama </w:t>
      </w:r>
      <w:r w:rsidR="00535BF3">
        <w:rPr>
          <w:rFonts w:ascii="Times New Roman" w:hAnsi="Times New Roman" w:cs="Times New Roman"/>
          <w:color w:val="FF0000"/>
          <w:sz w:val="24"/>
          <w:szCs w:val="24"/>
          <w:u w:val="single"/>
        </w:rPr>
        <w:t>global cada vez más competitivo”</w:t>
      </w:r>
      <w:r w:rsidRPr="00AE52DC">
        <w:rPr>
          <w:rFonts w:ascii="Times New Roman" w:hAnsi="Times New Roman" w:cs="Times New Roman"/>
          <w:color w:val="FF0000"/>
          <w:sz w:val="24"/>
          <w:szCs w:val="24"/>
          <w:u w:val="single"/>
        </w:rPr>
        <w:t>.</w:t>
      </w:r>
    </w:p>
    <w:p w:rsidR="00307DB2" w:rsidRPr="00131D7B" w:rsidRDefault="00307DB2" w:rsidP="00307DB2">
      <w:pPr>
        <w:spacing w:line="240" w:lineRule="auto"/>
        <w:jc w:val="both"/>
        <w:rPr>
          <w:rFonts w:ascii="Times New Roman" w:hAnsi="Times New Roman" w:cs="Times New Roman"/>
          <w:sz w:val="24"/>
          <w:szCs w:val="24"/>
        </w:rPr>
      </w:pPr>
      <w:r w:rsidRPr="00131D7B">
        <w:rPr>
          <w:rFonts w:ascii="Times New Roman" w:hAnsi="Times New Roman" w:cs="Times New Roman"/>
          <w:sz w:val="24"/>
          <w:szCs w:val="24"/>
        </w:rPr>
        <w:t xml:space="preserve">Desde S&amp;P Global señalan que, a pesar de que Europa ha logrado sortear con éxito una potencial crisis </w:t>
      </w:r>
      <w:r w:rsidR="00535BF3">
        <w:rPr>
          <w:rFonts w:ascii="Times New Roman" w:hAnsi="Times New Roman" w:cs="Times New Roman"/>
          <w:sz w:val="24"/>
          <w:szCs w:val="24"/>
        </w:rPr>
        <w:t>y recesión, la realidad es que “</w:t>
      </w:r>
      <w:r w:rsidRPr="00131D7B">
        <w:rPr>
          <w:rFonts w:ascii="Times New Roman" w:hAnsi="Times New Roman" w:cs="Times New Roman"/>
          <w:sz w:val="24"/>
          <w:szCs w:val="24"/>
        </w:rPr>
        <w:t>las cifras de productiv</w:t>
      </w:r>
      <w:r w:rsidR="00535BF3">
        <w:rPr>
          <w:rFonts w:ascii="Times New Roman" w:hAnsi="Times New Roman" w:cs="Times New Roman"/>
          <w:sz w:val="24"/>
          <w:szCs w:val="24"/>
        </w:rPr>
        <w:t>idad son preocupantemente bajas”</w:t>
      </w:r>
      <w:r w:rsidRPr="00131D7B">
        <w:rPr>
          <w:rFonts w:ascii="Times New Roman" w:hAnsi="Times New Roman" w:cs="Times New Roman"/>
          <w:sz w:val="24"/>
          <w:szCs w:val="24"/>
        </w:rPr>
        <w:t>. Para la agencia, lo más pe</w:t>
      </w:r>
      <w:r w:rsidR="00535BF3">
        <w:rPr>
          <w:rFonts w:ascii="Times New Roman" w:hAnsi="Times New Roman" w:cs="Times New Roman"/>
          <w:sz w:val="24"/>
          <w:szCs w:val="24"/>
        </w:rPr>
        <w:t>ligroso de la situación es que “</w:t>
      </w:r>
      <w:r w:rsidRPr="00131D7B">
        <w:rPr>
          <w:rFonts w:ascii="Times New Roman" w:hAnsi="Times New Roman" w:cs="Times New Roman"/>
          <w:sz w:val="24"/>
          <w:szCs w:val="24"/>
        </w:rPr>
        <w:t>no solo no está en vías de recuperación, sino que sigue disminuyendo en sectores como la construcción, el transporte, los servicios minoristas y mayoristas, los servicios finan</w:t>
      </w:r>
      <w:r w:rsidR="00535BF3">
        <w:rPr>
          <w:rFonts w:ascii="Times New Roman" w:hAnsi="Times New Roman" w:cs="Times New Roman"/>
          <w:sz w:val="24"/>
          <w:szCs w:val="24"/>
        </w:rPr>
        <w:t>cieros y los servicios públicos”</w:t>
      </w:r>
      <w:r w:rsidRPr="00131D7B">
        <w:rPr>
          <w:rFonts w:ascii="Times New Roman" w:hAnsi="Times New Roman" w:cs="Times New Roman"/>
          <w:sz w:val="24"/>
          <w:szCs w:val="24"/>
        </w:rPr>
        <w:t xml:space="preserve">. En ese </w:t>
      </w:r>
      <w:r w:rsidR="00535BF3">
        <w:rPr>
          <w:rFonts w:ascii="Times New Roman" w:hAnsi="Times New Roman" w:cs="Times New Roman"/>
          <w:sz w:val="24"/>
          <w:szCs w:val="24"/>
        </w:rPr>
        <w:t>sentido, señala que “</w:t>
      </w:r>
      <w:r w:rsidRPr="00131D7B">
        <w:rPr>
          <w:rFonts w:ascii="Times New Roman" w:hAnsi="Times New Roman" w:cs="Times New Roman"/>
          <w:sz w:val="24"/>
          <w:szCs w:val="24"/>
        </w:rPr>
        <w:t>la visión optimista es que simplemente se está recuperando de diversos shocks, pero también puede estar dán</w:t>
      </w:r>
      <w:r w:rsidR="00535BF3">
        <w:rPr>
          <w:rFonts w:ascii="Times New Roman" w:hAnsi="Times New Roman" w:cs="Times New Roman"/>
          <w:sz w:val="24"/>
          <w:szCs w:val="24"/>
        </w:rPr>
        <w:t>dose un gran cambio estructural”</w:t>
      </w:r>
      <w:r w:rsidRPr="00131D7B">
        <w:rPr>
          <w:rFonts w:ascii="Times New Roman" w:hAnsi="Times New Roman" w:cs="Times New Roman"/>
          <w:sz w:val="24"/>
          <w:szCs w:val="24"/>
        </w:rPr>
        <w:t>.</w:t>
      </w:r>
    </w:p>
    <w:p w:rsidR="00307DB2" w:rsidRPr="00AE52DC" w:rsidRDefault="00535BF3" w:rsidP="00307DB2">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Broyer, señala que “</w:t>
      </w:r>
      <w:r w:rsidR="00307DB2" w:rsidRPr="00AE52DC">
        <w:rPr>
          <w:rFonts w:ascii="Times New Roman" w:hAnsi="Times New Roman" w:cs="Times New Roman"/>
          <w:color w:val="FF0000"/>
          <w:sz w:val="24"/>
          <w:szCs w:val="24"/>
          <w:u w:val="single"/>
        </w:rPr>
        <w:t>la población está envejeciendo y si bien la demanda laboral sigue siendo fuerte, lo es en servicios, que tiene u</w:t>
      </w:r>
      <w:r w:rsidR="00B47925">
        <w:rPr>
          <w:rFonts w:ascii="Times New Roman" w:hAnsi="Times New Roman" w:cs="Times New Roman"/>
          <w:color w:val="FF0000"/>
          <w:sz w:val="24"/>
          <w:szCs w:val="24"/>
          <w:u w:val="single"/>
        </w:rPr>
        <w:t>na productividad mucho más baja”</w:t>
      </w:r>
      <w:r w:rsidR="00307DB2" w:rsidRPr="00AE52DC">
        <w:rPr>
          <w:rFonts w:ascii="Times New Roman" w:hAnsi="Times New Roman" w:cs="Times New Roman"/>
          <w:color w:val="FF0000"/>
          <w:sz w:val="24"/>
          <w:szCs w:val="24"/>
          <w:u w:val="single"/>
        </w:rPr>
        <w:t>. La combinación de estos dos factores sería la responsable de la tendencia actual, más allá de los problemas que han venido atravesando al viejo continente los últimos cuatro años.</w:t>
      </w:r>
    </w:p>
    <w:p w:rsidR="00307DB2" w:rsidRPr="00AE52DC" w:rsidRDefault="00307DB2" w:rsidP="00307DB2">
      <w:pPr>
        <w:spacing w:line="240" w:lineRule="auto"/>
        <w:jc w:val="both"/>
        <w:rPr>
          <w:rFonts w:ascii="Times New Roman" w:hAnsi="Times New Roman" w:cs="Times New Roman"/>
          <w:color w:val="FF0000"/>
          <w:sz w:val="24"/>
          <w:szCs w:val="24"/>
          <w:u w:val="single"/>
        </w:rPr>
      </w:pPr>
      <w:r w:rsidRPr="00AE52DC">
        <w:rPr>
          <w:rFonts w:ascii="Times New Roman" w:hAnsi="Times New Roman" w:cs="Times New Roman"/>
          <w:color w:val="FF0000"/>
          <w:sz w:val="24"/>
          <w:szCs w:val="24"/>
          <w:u w:val="single"/>
        </w:rPr>
        <w:t>François Villeroy, gobernador del Banco de Francia, explica que preocupa el diferencial q</w:t>
      </w:r>
      <w:r w:rsidR="00B47925">
        <w:rPr>
          <w:rFonts w:ascii="Times New Roman" w:hAnsi="Times New Roman" w:cs="Times New Roman"/>
          <w:color w:val="FF0000"/>
          <w:sz w:val="24"/>
          <w:szCs w:val="24"/>
          <w:u w:val="single"/>
        </w:rPr>
        <w:t>ue se está generando con EEUU. “</w:t>
      </w:r>
      <w:r w:rsidRPr="00AE52DC">
        <w:rPr>
          <w:rFonts w:ascii="Times New Roman" w:hAnsi="Times New Roman" w:cs="Times New Roman"/>
          <w:color w:val="FF0000"/>
          <w:sz w:val="24"/>
          <w:szCs w:val="24"/>
          <w:u w:val="single"/>
        </w:rPr>
        <w:t>Mientras ellos realizaron despidos masivos con el covid, Europa optó por proteger empleos, algo que ha llevado la tasa de paro y la product</w:t>
      </w:r>
      <w:r w:rsidR="00B47925">
        <w:rPr>
          <w:rFonts w:ascii="Times New Roman" w:hAnsi="Times New Roman" w:cs="Times New Roman"/>
          <w:color w:val="FF0000"/>
          <w:sz w:val="24"/>
          <w:szCs w:val="24"/>
          <w:u w:val="single"/>
        </w:rPr>
        <w:t>ividad en direcciones opuestas”</w:t>
      </w:r>
      <w:r w:rsidRPr="00AE52DC">
        <w:rPr>
          <w:rFonts w:ascii="Times New Roman" w:hAnsi="Times New Roman" w:cs="Times New Roman"/>
          <w:color w:val="FF0000"/>
          <w:sz w:val="24"/>
          <w:szCs w:val="24"/>
          <w:u w:val="single"/>
        </w:rPr>
        <w:t>. Sin embargo, a pesar de que el alto cargo señala el confinamie</w:t>
      </w:r>
      <w:r w:rsidR="00B47925">
        <w:rPr>
          <w:rFonts w:ascii="Times New Roman" w:hAnsi="Times New Roman" w:cs="Times New Roman"/>
          <w:color w:val="FF0000"/>
          <w:sz w:val="24"/>
          <w:szCs w:val="24"/>
          <w:u w:val="single"/>
        </w:rPr>
        <w:t>nto como el inicio de una gran “distancia”</w:t>
      </w:r>
      <w:r w:rsidRPr="00AE52DC">
        <w:rPr>
          <w:rFonts w:ascii="Times New Roman" w:hAnsi="Times New Roman" w:cs="Times New Roman"/>
          <w:color w:val="FF0000"/>
          <w:sz w:val="24"/>
          <w:szCs w:val="24"/>
          <w:u w:val="single"/>
        </w:rPr>
        <w:t xml:space="preserve"> entre ambos, t</w:t>
      </w:r>
      <w:r w:rsidR="00B47925">
        <w:rPr>
          <w:rFonts w:ascii="Times New Roman" w:hAnsi="Times New Roman" w:cs="Times New Roman"/>
          <w:color w:val="FF0000"/>
          <w:sz w:val="24"/>
          <w:szCs w:val="24"/>
          <w:u w:val="single"/>
        </w:rPr>
        <w:t>ambién es claro respecto a que “</w:t>
      </w:r>
      <w:r w:rsidRPr="00AE52DC">
        <w:rPr>
          <w:rFonts w:ascii="Times New Roman" w:hAnsi="Times New Roman" w:cs="Times New Roman"/>
          <w:color w:val="FF0000"/>
          <w:sz w:val="24"/>
          <w:szCs w:val="24"/>
          <w:u w:val="single"/>
        </w:rPr>
        <w:t xml:space="preserve">la tendencia a largo plazo es una advertencia, toda Europa debe movilizarse para compensar </w:t>
      </w:r>
      <w:r w:rsidR="00B47925">
        <w:rPr>
          <w:rFonts w:ascii="Times New Roman" w:hAnsi="Times New Roman" w:cs="Times New Roman"/>
          <w:color w:val="FF0000"/>
          <w:sz w:val="24"/>
          <w:szCs w:val="24"/>
          <w:u w:val="single"/>
        </w:rPr>
        <w:t>la brecha que se está generando”</w:t>
      </w:r>
      <w:r w:rsidRPr="00AE52DC">
        <w:rPr>
          <w:rFonts w:ascii="Times New Roman" w:hAnsi="Times New Roman" w:cs="Times New Roman"/>
          <w:color w:val="FF0000"/>
          <w:sz w:val="24"/>
          <w:szCs w:val="24"/>
          <w:u w:val="single"/>
        </w:rPr>
        <w:t>.</w:t>
      </w:r>
    </w:p>
    <w:p w:rsidR="00307DB2" w:rsidRPr="00131D7B" w:rsidRDefault="00307DB2" w:rsidP="00307DB2">
      <w:pPr>
        <w:spacing w:line="240" w:lineRule="auto"/>
        <w:jc w:val="both"/>
        <w:rPr>
          <w:rFonts w:ascii="Times New Roman" w:hAnsi="Times New Roman" w:cs="Times New Roman"/>
          <w:sz w:val="24"/>
          <w:szCs w:val="24"/>
        </w:rPr>
      </w:pPr>
      <w:r w:rsidRPr="00131D7B">
        <w:rPr>
          <w:rFonts w:ascii="Times New Roman" w:hAnsi="Times New Roman" w:cs="Times New Roman"/>
          <w:sz w:val="24"/>
          <w:szCs w:val="24"/>
        </w:rPr>
        <w:lastRenderedPageBreak/>
        <w:t>¿Por qué Francia lidera las caídas?</w:t>
      </w:r>
    </w:p>
    <w:p w:rsidR="00307DB2" w:rsidRPr="00AE52DC" w:rsidRDefault="00307DB2" w:rsidP="00307DB2">
      <w:pPr>
        <w:spacing w:line="240" w:lineRule="auto"/>
        <w:jc w:val="both"/>
        <w:rPr>
          <w:rFonts w:ascii="Times New Roman" w:hAnsi="Times New Roman" w:cs="Times New Roman"/>
          <w:sz w:val="24"/>
          <w:szCs w:val="24"/>
          <w:u w:val="single"/>
        </w:rPr>
      </w:pPr>
      <w:r w:rsidRPr="00AE52DC">
        <w:rPr>
          <w:rFonts w:ascii="Times New Roman" w:hAnsi="Times New Roman" w:cs="Times New Roman"/>
          <w:sz w:val="24"/>
          <w:szCs w:val="24"/>
          <w:u w:val="single"/>
        </w:rPr>
        <w:t>El propio Banco de Francia explicaba en un reciente in</w:t>
      </w:r>
      <w:r w:rsidR="00B47925">
        <w:rPr>
          <w:rFonts w:ascii="Times New Roman" w:hAnsi="Times New Roman" w:cs="Times New Roman"/>
          <w:sz w:val="24"/>
          <w:szCs w:val="24"/>
          <w:u w:val="single"/>
        </w:rPr>
        <w:t>forme las razones detrás de la “particularidad”</w:t>
      </w:r>
      <w:r w:rsidRPr="00AE52DC">
        <w:rPr>
          <w:rFonts w:ascii="Times New Roman" w:hAnsi="Times New Roman" w:cs="Times New Roman"/>
          <w:sz w:val="24"/>
          <w:szCs w:val="24"/>
          <w:u w:val="single"/>
        </w:rPr>
        <w:t xml:space="preserve"> gala. Según explica el banco central la gran diferencia ha estado</w:t>
      </w:r>
      <w:r w:rsidR="00B47925">
        <w:rPr>
          <w:rFonts w:ascii="Times New Roman" w:hAnsi="Times New Roman" w:cs="Times New Roman"/>
          <w:sz w:val="24"/>
          <w:szCs w:val="24"/>
          <w:u w:val="single"/>
        </w:rPr>
        <w:t xml:space="preserve"> en el aumento de la “tasa de ocupación”</w:t>
      </w:r>
      <w:r w:rsidRPr="00AE52DC">
        <w:rPr>
          <w:rFonts w:ascii="Times New Roman" w:hAnsi="Times New Roman" w:cs="Times New Roman"/>
          <w:sz w:val="24"/>
          <w:szCs w:val="24"/>
          <w:u w:val="single"/>
        </w:rPr>
        <w:t xml:space="preserve"> (la proporción de personas empleadas respecto a la población en edad de trabajar). Este ratio era en 2023 un 5,7% superior en Francia respecto a sus niveles de 2019 mientras que EEUU solo se ha mejorado un 2,3% y en Italia un 1,7%, mientras que en países como Alemania, España o Reino Unido apenas se ha recuperado. Oliver Garnier, experto de la inst</w:t>
      </w:r>
      <w:r w:rsidR="00B47925">
        <w:rPr>
          <w:rFonts w:ascii="Times New Roman" w:hAnsi="Times New Roman" w:cs="Times New Roman"/>
          <w:sz w:val="24"/>
          <w:szCs w:val="24"/>
          <w:u w:val="single"/>
        </w:rPr>
        <w:t>itución monetaria, explica que “</w:t>
      </w:r>
      <w:r w:rsidRPr="00AE52DC">
        <w:rPr>
          <w:rFonts w:ascii="Times New Roman" w:hAnsi="Times New Roman" w:cs="Times New Roman"/>
          <w:sz w:val="24"/>
          <w:szCs w:val="24"/>
          <w:u w:val="single"/>
        </w:rPr>
        <w:t>este aumento en Francia es atribuible al empleo más que a las horas de trabajo porque el país ha visto como, mientras las horas efectivas de trabajo disminuyen muy ligeramente, la tasa de empleo má</w:t>
      </w:r>
      <w:r w:rsidR="00B47925">
        <w:rPr>
          <w:rFonts w:ascii="Times New Roman" w:hAnsi="Times New Roman" w:cs="Times New Roman"/>
          <w:sz w:val="24"/>
          <w:szCs w:val="24"/>
          <w:u w:val="single"/>
        </w:rPr>
        <w:t>s ha subido en el mismo período”</w:t>
      </w:r>
      <w:r w:rsidRPr="00AE52DC">
        <w:rPr>
          <w:rFonts w:ascii="Times New Roman" w:hAnsi="Times New Roman" w:cs="Times New Roman"/>
          <w:sz w:val="24"/>
          <w:szCs w:val="24"/>
          <w:u w:val="single"/>
        </w:rPr>
        <w:t>.</w:t>
      </w:r>
    </w:p>
    <w:p w:rsidR="00307DB2" w:rsidRPr="00AE52DC" w:rsidRDefault="00307DB2" w:rsidP="00307DB2">
      <w:pPr>
        <w:spacing w:line="240" w:lineRule="auto"/>
        <w:jc w:val="both"/>
        <w:rPr>
          <w:rFonts w:ascii="Times New Roman" w:hAnsi="Times New Roman" w:cs="Times New Roman"/>
          <w:color w:val="FF0000"/>
          <w:sz w:val="24"/>
          <w:szCs w:val="24"/>
          <w:u w:val="single"/>
        </w:rPr>
      </w:pPr>
      <w:r w:rsidRPr="00131D7B">
        <w:rPr>
          <w:rFonts w:ascii="Times New Roman" w:hAnsi="Times New Roman" w:cs="Times New Roman"/>
          <w:sz w:val="24"/>
          <w:szCs w:val="24"/>
        </w:rPr>
        <w:t>E</w:t>
      </w:r>
      <w:r w:rsidR="00B47925">
        <w:rPr>
          <w:rFonts w:ascii="Times New Roman" w:hAnsi="Times New Roman" w:cs="Times New Roman"/>
          <w:sz w:val="24"/>
          <w:szCs w:val="24"/>
        </w:rPr>
        <w:t>l propio Garnier sentencia que “</w:t>
      </w:r>
      <w:r w:rsidRPr="00131D7B">
        <w:rPr>
          <w:rFonts w:ascii="Times New Roman" w:hAnsi="Times New Roman" w:cs="Times New Roman"/>
          <w:sz w:val="24"/>
          <w:szCs w:val="24"/>
        </w:rPr>
        <w:t>un rápido incremento de la tasa de empleo generalmente genera una caída de la productividad por hora, ya que la población que antes estaba fuera de la fuerza laboral o desempleada ahora tiene acceso a puest</w:t>
      </w:r>
      <w:r w:rsidR="00B47925">
        <w:rPr>
          <w:rFonts w:ascii="Times New Roman" w:hAnsi="Times New Roman" w:cs="Times New Roman"/>
          <w:sz w:val="24"/>
          <w:szCs w:val="24"/>
        </w:rPr>
        <w:t>os de trabajo menos productivos”</w:t>
      </w:r>
      <w:r w:rsidRPr="00131D7B">
        <w:rPr>
          <w:rFonts w:ascii="Times New Roman" w:hAnsi="Times New Roman" w:cs="Times New Roman"/>
          <w:sz w:val="24"/>
          <w:szCs w:val="24"/>
        </w:rPr>
        <w:t>. En ese sentido, el Banco de Francia señala que estos p</w:t>
      </w:r>
      <w:r w:rsidR="00B47925">
        <w:rPr>
          <w:rFonts w:ascii="Times New Roman" w:hAnsi="Times New Roman" w:cs="Times New Roman"/>
          <w:sz w:val="24"/>
          <w:szCs w:val="24"/>
        </w:rPr>
        <w:t>uestos de trabajo suelen tener “</w:t>
      </w:r>
      <w:r w:rsidRPr="00131D7B">
        <w:rPr>
          <w:rFonts w:ascii="Times New Roman" w:hAnsi="Times New Roman" w:cs="Times New Roman"/>
          <w:sz w:val="24"/>
          <w:szCs w:val="24"/>
        </w:rPr>
        <w:t>una menor c</w:t>
      </w:r>
      <w:r w:rsidR="00B47925">
        <w:rPr>
          <w:rFonts w:ascii="Times New Roman" w:hAnsi="Times New Roman" w:cs="Times New Roman"/>
          <w:sz w:val="24"/>
          <w:szCs w:val="24"/>
        </w:rPr>
        <w:t>ualificación”</w:t>
      </w:r>
      <w:r w:rsidRPr="00131D7B">
        <w:rPr>
          <w:rFonts w:ascii="Times New Roman" w:hAnsi="Times New Roman" w:cs="Times New Roman"/>
          <w:sz w:val="24"/>
          <w:szCs w:val="24"/>
        </w:rPr>
        <w:t xml:space="preserve">. En ese sentido, </w:t>
      </w:r>
      <w:r w:rsidRPr="00AE52DC">
        <w:rPr>
          <w:rFonts w:ascii="Times New Roman" w:hAnsi="Times New Roman" w:cs="Times New Roman"/>
          <w:color w:val="FF0000"/>
          <w:sz w:val="24"/>
          <w:szCs w:val="24"/>
          <w:u w:val="single"/>
        </w:rPr>
        <w:t>los cálculos de la institución apuntan a que por cada aumento de un punto porcentual en la tasa de empleo se da como resultado una caída</w:t>
      </w:r>
      <w:r w:rsidR="00B47925">
        <w:rPr>
          <w:rFonts w:ascii="Times New Roman" w:hAnsi="Times New Roman" w:cs="Times New Roman"/>
          <w:color w:val="FF0000"/>
          <w:sz w:val="24"/>
          <w:szCs w:val="24"/>
          <w:u w:val="single"/>
        </w:rPr>
        <w:t xml:space="preserve"> del 0,5% en la productividad. “</w:t>
      </w:r>
      <w:r w:rsidRPr="00AE52DC">
        <w:rPr>
          <w:rFonts w:ascii="Times New Roman" w:hAnsi="Times New Roman" w:cs="Times New Roman"/>
          <w:color w:val="FF0000"/>
          <w:sz w:val="24"/>
          <w:szCs w:val="24"/>
          <w:u w:val="single"/>
        </w:rPr>
        <w:t>Esto es lo que explicaría la dinámica de la brecha de productividad que se</w:t>
      </w:r>
      <w:r w:rsidR="00B47925">
        <w:rPr>
          <w:rFonts w:ascii="Times New Roman" w:hAnsi="Times New Roman" w:cs="Times New Roman"/>
          <w:color w:val="FF0000"/>
          <w:sz w:val="24"/>
          <w:szCs w:val="24"/>
          <w:u w:val="single"/>
        </w:rPr>
        <w:t xml:space="preserve"> ha dado entre Francia y Europa”</w:t>
      </w:r>
      <w:r w:rsidRPr="00AE52DC">
        <w:rPr>
          <w:rFonts w:ascii="Times New Roman" w:hAnsi="Times New Roman" w:cs="Times New Roman"/>
          <w:color w:val="FF0000"/>
          <w:sz w:val="24"/>
          <w:szCs w:val="24"/>
          <w:u w:val="single"/>
        </w:rPr>
        <w:t>.</w:t>
      </w:r>
    </w:p>
    <w:p w:rsidR="00307DB2" w:rsidRPr="00131D7B" w:rsidRDefault="00307DB2" w:rsidP="00307DB2">
      <w:pPr>
        <w:spacing w:line="240" w:lineRule="auto"/>
        <w:jc w:val="both"/>
        <w:rPr>
          <w:rFonts w:ascii="Times New Roman" w:hAnsi="Times New Roman" w:cs="Times New Roman"/>
          <w:sz w:val="24"/>
          <w:szCs w:val="24"/>
        </w:rPr>
      </w:pPr>
      <w:r w:rsidRPr="00131D7B">
        <w:rPr>
          <w:rFonts w:ascii="Times New Roman" w:hAnsi="Times New Roman" w:cs="Times New Roman"/>
          <w:sz w:val="24"/>
          <w:szCs w:val="24"/>
        </w:rPr>
        <w:t xml:space="preserve">De este modo, el Banco de Francia concluye que, más que explicar una tendencia negativa, los datos de productividad </w:t>
      </w:r>
      <w:r w:rsidR="00B47925">
        <w:rPr>
          <w:rFonts w:ascii="Times New Roman" w:hAnsi="Times New Roman" w:cs="Times New Roman"/>
          <w:sz w:val="24"/>
          <w:szCs w:val="24"/>
        </w:rPr>
        <w:t>del país muestran un auténtico “cambio de era” en su economía. “</w:t>
      </w:r>
      <w:r w:rsidRPr="00131D7B">
        <w:rPr>
          <w:rFonts w:ascii="Times New Roman" w:hAnsi="Times New Roman" w:cs="Times New Roman"/>
          <w:sz w:val="24"/>
          <w:szCs w:val="24"/>
        </w:rPr>
        <w:t>Francia era bastante única debido a que durante el período poscovid se ha corregido el desequilibrio preexistente entre un nivel relativamente alto de productividad laboral y una tasa de</w:t>
      </w:r>
      <w:r w:rsidR="00B47925">
        <w:rPr>
          <w:rFonts w:ascii="Times New Roman" w:hAnsi="Times New Roman" w:cs="Times New Roman"/>
          <w:sz w:val="24"/>
          <w:szCs w:val="24"/>
        </w:rPr>
        <w:t xml:space="preserve"> empleo por debajo del promedio”</w:t>
      </w:r>
      <w:r w:rsidRPr="00131D7B">
        <w:rPr>
          <w:rFonts w:ascii="Times New Roman" w:hAnsi="Times New Roman" w:cs="Times New Roman"/>
          <w:sz w:val="24"/>
          <w:szCs w:val="24"/>
        </w:rPr>
        <w:t xml:space="preserve"> en comparación con otras economías avanzadas. En ese sentido, </w:t>
      </w:r>
      <w:r w:rsidR="00B47925">
        <w:rPr>
          <w:rFonts w:ascii="Times New Roman" w:hAnsi="Times New Roman" w:cs="Times New Roman"/>
          <w:sz w:val="24"/>
          <w:szCs w:val="24"/>
        </w:rPr>
        <w:t>Garnier afirma que “</w:t>
      </w:r>
      <w:r w:rsidRPr="00131D7B">
        <w:rPr>
          <w:rFonts w:ascii="Times New Roman" w:hAnsi="Times New Roman" w:cs="Times New Roman"/>
          <w:sz w:val="24"/>
          <w:szCs w:val="24"/>
        </w:rPr>
        <w:t>el reequilibrio representa una ruptura c</w:t>
      </w:r>
      <w:r w:rsidR="00B47925">
        <w:rPr>
          <w:rFonts w:ascii="Times New Roman" w:hAnsi="Times New Roman" w:cs="Times New Roman"/>
          <w:sz w:val="24"/>
          <w:szCs w:val="24"/>
        </w:rPr>
        <w:t>lara con el período pre-covid”</w:t>
      </w:r>
      <w:r>
        <w:rPr>
          <w:rFonts w:ascii="Times New Roman" w:hAnsi="Times New Roman" w:cs="Times New Roman"/>
          <w:sz w:val="24"/>
          <w:szCs w:val="24"/>
        </w:rPr>
        <w:t>.</w:t>
      </w:r>
    </w:p>
    <w:p w:rsidR="00307DB2" w:rsidRPr="00131D7B" w:rsidRDefault="00307DB2" w:rsidP="00307DB2">
      <w:pPr>
        <w:spacing w:line="240" w:lineRule="auto"/>
        <w:jc w:val="both"/>
        <w:rPr>
          <w:rFonts w:ascii="Times New Roman" w:hAnsi="Times New Roman" w:cs="Times New Roman"/>
          <w:sz w:val="24"/>
          <w:szCs w:val="24"/>
        </w:rPr>
      </w:pPr>
      <w:r w:rsidRPr="00131D7B">
        <w:rPr>
          <w:rFonts w:ascii="Times New Roman" w:hAnsi="Times New Roman" w:cs="Times New Roman"/>
          <w:sz w:val="24"/>
          <w:szCs w:val="24"/>
        </w:rPr>
        <w:t>Esto no significa que la baja productividad de su economía y su tendencia a la baja no esté resultando un problema. De hecho, los analistas de Allianz explicaban que su tasa de empleo todavía sigue siendo muy baja entre personas jóvenes y mayores, algo que puede seguir impuls</w:t>
      </w:r>
      <w:r w:rsidR="00B47925">
        <w:rPr>
          <w:rFonts w:ascii="Times New Roman" w:hAnsi="Times New Roman" w:cs="Times New Roman"/>
          <w:sz w:val="24"/>
          <w:szCs w:val="24"/>
        </w:rPr>
        <w:t>ando esta tendencia y situaban “</w:t>
      </w:r>
      <w:r w:rsidRPr="00131D7B">
        <w:rPr>
          <w:rFonts w:ascii="Times New Roman" w:hAnsi="Times New Roman" w:cs="Times New Roman"/>
          <w:sz w:val="24"/>
          <w:szCs w:val="24"/>
        </w:rPr>
        <w:t>el deb</w:t>
      </w:r>
      <w:r w:rsidR="00B47925">
        <w:rPr>
          <w:rFonts w:ascii="Times New Roman" w:hAnsi="Times New Roman" w:cs="Times New Roman"/>
          <w:sz w:val="24"/>
          <w:szCs w:val="24"/>
        </w:rPr>
        <w:t>ilitamiento de su productividad”</w:t>
      </w:r>
      <w:r w:rsidRPr="00131D7B">
        <w:rPr>
          <w:rFonts w:ascii="Times New Roman" w:hAnsi="Times New Roman" w:cs="Times New Roman"/>
          <w:sz w:val="24"/>
          <w:szCs w:val="24"/>
        </w:rPr>
        <w:t xml:space="preserve"> com</w:t>
      </w:r>
      <w:r w:rsidR="00B47925">
        <w:rPr>
          <w:rFonts w:ascii="Times New Roman" w:hAnsi="Times New Roman" w:cs="Times New Roman"/>
          <w:sz w:val="24"/>
          <w:szCs w:val="24"/>
        </w:rPr>
        <w:t>o la gran amenaza junto con el “</w:t>
      </w:r>
      <w:r w:rsidRPr="00131D7B">
        <w:rPr>
          <w:rFonts w:ascii="Times New Roman" w:hAnsi="Times New Roman" w:cs="Times New Roman"/>
          <w:sz w:val="24"/>
          <w:szCs w:val="24"/>
        </w:rPr>
        <w:t>alto</w:t>
      </w:r>
      <w:r w:rsidR="00B47925">
        <w:rPr>
          <w:rFonts w:ascii="Times New Roman" w:hAnsi="Times New Roman" w:cs="Times New Roman"/>
          <w:sz w:val="24"/>
          <w:szCs w:val="24"/>
        </w:rPr>
        <w:t xml:space="preserve"> nivel de gasto público y deuda”</w:t>
      </w:r>
      <w:r w:rsidRPr="00131D7B">
        <w:rPr>
          <w:rFonts w:ascii="Times New Roman" w:hAnsi="Times New Roman" w:cs="Times New Roman"/>
          <w:sz w:val="24"/>
          <w:szCs w:val="24"/>
        </w:rPr>
        <w:t>. En ese senti</w:t>
      </w:r>
      <w:r w:rsidR="00B47925">
        <w:rPr>
          <w:rFonts w:ascii="Times New Roman" w:hAnsi="Times New Roman" w:cs="Times New Roman"/>
          <w:sz w:val="24"/>
          <w:szCs w:val="24"/>
        </w:rPr>
        <w:t>do, señalan que esta situación “</w:t>
      </w:r>
      <w:r w:rsidRPr="00131D7B">
        <w:rPr>
          <w:rFonts w:ascii="Times New Roman" w:hAnsi="Times New Roman" w:cs="Times New Roman"/>
          <w:sz w:val="24"/>
          <w:szCs w:val="24"/>
        </w:rPr>
        <w:t>está impidiendo que las empresas aumenten sus márgenes, en partic</w:t>
      </w:r>
      <w:r w:rsidR="00B47925">
        <w:rPr>
          <w:rFonts w:ascii="Times New Roman" w:hAnsi="Times New Roman" w:cs="Times New Roman"/>
          <w:sz w:val="24"/>
          <w:szCs w:val="24"/>
        </w:rPr>
        <w:t>ular las del sector servicios”</w:t>
      </w:r>
      <w:r>
        <w:rPr>
          <w:rFonts w:ascii="Times New Roman" w:hAnsi="Times New Roman" w:cs="Times New Roman"/>
          <w:sz w:val="24"/>
          <w:szCs w:val="24"/>
        </w:rPr>
        <w:t>.</w:t>
      </w:r>
    </w:p>
    <w:p w:rsidR="00307DB2" w:rsidRPr="00AE52DC" w:rsidRDefault="00B47925" w:rsidP="00307DB2">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w:t>
      </w:r>
      <w:r w:rsidR="00307DB2" w:rsidRPr="00AE52DC">
        <w:rPr>
          <w:rFonts w:ascii="Times New Roman" w:hAnsi="Times New Roman" w:cs="Times New Roman"/>
          <w:color w:val="FF0000"/>
          <w:sz w:val="24"/>
          <w:szCs w:val="24"/>
          <w:u w:val="single"/>
        </w:rPr>
        <w:t xml:space="preserve">La abundancia de mano de obra, la importante incorporación de jóvenes y el acaparamiento de fuerza laboral ha pesado </w:t>
      </w:r>
      <w:r>
        <w:rPr>
          <w:rFonts w:ascii="Times New Roman" w:hAnsi="Times New Roman" w:cs="Times New Roman"/>
          <w:color w:val="FF0000"/>
          <w:sz w:val="24"/>
          <w:szCs w:val="24"/>
          <w:u w:val="single"/>
        </w:rPr>
        <w:t>sobre la productividad francesa”</w:t>
      </w:r>
      <w:r w:rsidR="00307DB2" w:rsidRPr="00AE52DC">
        <w:rPr>
          <w:rFonts w:ascii="Times New Roman" w:hAnsi="Times New Roman" w:cs="Times New Roman"/>
          <w:color w:val="FF0000"/>
          <w:sz w:val="24"/>
          <w:szCs w:val="24"/>
          <w:u w:val="single"/>
        </w:rPr>
        <w:t>, explicaba el banco alemán. En ese sentido, los expe</w:t>
      </w:r>
      <w:r>
        <w:rPr>
          <w:rFonts w:ascii="Times New Roman" w:hAnsi="Times New Roman" w:cs="Times New Roman"/>
          <w:color w:val="FF0000"/>
          <w:sz w:val="24"/>
          <w:szCs w:val="24"/>
          <w:u w:val="single"/>
        </w:rPr>
        <w:t>rtos de la firma señalaban que “</w:t>
      </w:r>
      <w:r w:rsidR="00307DB2" w:rsidRPr="00AE52DC">
        <w:rPr>
          <w:rFonts w:ascii="Times New Roman" w:hAnsi="Times New Roman" w:cs="Times New Roman"/>
          <w:color w:val="FF0000"/>
          <w:sz w:val="24"/>
          <w:szCs w:val="24"/>
          <w:u w:val="single"/>
        </w:rPr>
        <w:t xml:space="preserve">Es muy preocupante porque la eficiencia subyacente del </w:t>
      </w:r>
      <w:r>
        <w:rPr>
          <w:rFonts w:ascii="Times New Roman" w:hAnsi="Times New Roman" w:cs="Times New Roman"/>
          <w:color w:val="FF0000"/>
          <w:sz w:val="24"/>
          <w:szCs w:val="24"/>
          <w:u w:val="single"/>
        </w:rPr>
        <w:t>trabajo parece haber disminuido”</w:t>
      </w:r>
      <w:r w:rsidR="00307DB2" w:rsidRPr="00AE52DC">
        <w:rPr>
          <w:rFonts w:ascii="Times New Roman" w:hAnsi="Times New Roman" w:cs="Times New Roman"/>
          <w:color w:val="FF0000"/>
          <w:sz w:val="24"/>
          <w:szCs w:val="24"/>
          <w:u w:val="single"/>
        </w:rPr>
        <w:t xml:space="preserve"> y, a pesar de que esperan una mejora en los próx</w:t>
      </w:r>
      <w:r>
        <w:rPr>
          <w:rFonts w:ascii="Times New Roman" w:hAnsi="Times New Roman" w:cs="Times New Roman"/>
          <w:color w:val="FF0000"/>
          <w:sz w:val="24"/>
          <w:szCs w:val="24"/>
          <w:u w:val="single"/>
        </w:rPr>
        <w:t>imos dos años en este aspecto “</w:t>
      </w:r>
      <w:r w:rsidR="00307DB2" w:rsidRPr="00AE52DC">
        <w:rPr>
          <w:rFonts w:ascii="Times New Roman" w:hAnsi="Times New Roman" w:cs="Times New Roman"/>
          <w:color w:val="FF0000"/>
          <w:sz w:val="24"/>
          <w:szCs w:val="24"/>
          <w:u w:val="single"/>
        </w:rPr>
        <w:t>la realidad es que no esperamos que</w:t>
      </w:r>
      <w:r>
        <w:rPr>
          <w:rFonts w:ascii="Times New Roman" w:hAnsi="Times New Roman" w:cs="Times New Roman"/>
          <w:color w:val="FF0000"/>
          <w:sz w:val="24"/>
          <w:szCs w:val="24"/>
          <w:u w:val="single"/>
        </w:rPr>
        <w:t xml:space="preserve"> vuelvan a la senda prepandemia”</w:t>
      </w:r>
      <w:r w:rsidR="00307DB2" w:rsidRPr="00AE52DC">
        <w:rPr>
          <w:rFonts w:ascii="Times New Roman" w:hAnsi="Times New Roman" w:cs="Times New Roman"/>
          <w:color w:val="FF0000"/>
          <w:sz w:val="24"/>
          <w:szCs w:val="24"/>
          <w:u w:val="single"/>
        </w:rPr>
        <w:t xml:space="preserve">. Además, ven problemas para que se vaya </w:t>
      </w:r>
      <w:r>
        <w:rPr>
          <w:rFonts w:ascii="Times New Roman" w:hAnsi="Times New Roman" w:cs="Times New Roman"/>
          <w:color w:val="FF0000"/>
          <w:sz w:val="24"/>
          <w:szCs w:val="24"/>
          <w:u w:val="single"/>
        </w:rPr>
        <w:t>mejorando este parámetro, como “</w:t>
      </w:r>
      <w:r w:rsidR="00307DB2" w:rsidRPr="00AE52DC">
        <w:rPr>
          <w:rFonts w:ascii="Times New Roman" w:hAnsi="Times New Roman" w:cs="Times New Roman"/>
          <w:color w:val="FF0000"/>
          <w:sz w:val="24"/>
          <w:szCs w:val="24"/>
          <w:u w:val="single"/>
        </w:rPr>
        <w:t>la caída del rendimiento escolar y las escasas h</w:t>
      </w:r>
      <w:r>
        <w:rPr>
          <w:rFonts w:ascii="Times New Roman" w:hAnsi="Times New Roman" w:cs="Times New Roman"/>
          <w:color w:val="FF0000"/>
          <w:sz w:val="24"/>
          <w:szCs w:val="24"/>
          <w:u w:val="single"/>
        </w:rPr>
        <w:t>abilidades de la fuerza laboral”</w:t>
      </w:r>
      <w:r w:rsidR="00307DB2" w:rsidRPr="00AE52DC">
        <w:rPr>
          <w:rFonts w:ascii="Times New Roman" w:hAnsi="Times New Roman" w:cs="Times New Roman"/>
          <w:color w:val="FF0000"/>
          <w:sz w:val="24"/>
          <w:szCs w:val="24"/>
          <w:u w:val="single"/>
        </w:rPr>
        <w:t>. Tod</w:t>
      </w:r>
      <w:r>
        <w:rPr>
          <w:rFonts w:ascii="Times New Roman" w:hAnsi="Times New Roman" w:cs="Times New Roman"/>
          <w:color w:val="FF0000"/>
          <w:sz w:val="24"/>
          <w:szCs w:val="24"/>
          <w:u w:val="single"/>
        </w:rPr>
        <w:t>o esto anticipará “</w:t>
      </w:r>
      <w:r w:rsidR="00307DB2" w:rsidRPr="00AE52DC">
        <w:rPr>
          <w:rFonts w:ascii="Times New Roman" w:hAnsi="Times New Roman" w:cs="Times New Roman"/>
          <w:color w:val="FF0000"/>
          <w:sz w:val="24"/>
          <w:szCs w:val="24"/>
          <w:u w:val="single"/>
        </w:rPr>
        <w:t>problemas estructurales duraderos, como fal</w:t>
      </w:r>
      <w:r>
        <w:rPr>
          <w:rFonts w:ascii="Times New Roman" w:hAnsi="Times New Roman" w:cs="Times New Roman"/>
          <w:color w:val="FF0000"/>
          <w:sz w:val="24"/>
          <w:szCs w:val="24"/>
          <w:u w:val="single"/>
        </w:rPr>
        <w:t>ta de trabajadores cualificados”</w:t>
      </w:r>
      <w:r w:rsidR="00307DB2" w:rsidRPr="00AE52DC">
        <w:rPr>
          <w:rFonts w:ascii="Times New Roman" w:hAnsi="Times New Roman" w:cs="Times New Roman"/>
          <w:color w:val="FF0000"/>
          <w:sz w:val="24"/>
          <w:szCs w:val="24"/>
          <w:u w:val="single"/>
        </w:rPr>
        <w:t>, algo que terminará desencadenando en un lastre para el crecimiento económico y un obstáculo para que el desempleo siga cayendo en el futuro.</w:t>
      </w:r>
    </w:p>
    <w:p w:rsidR="00307DB2" w:rsidRPr="00AE52DC" w:rsidRDefault="00307DB2" w:rsidP="00307DB2">
      <w:pPr>
        <w:spacing w:line="240" w:lineRule="auto"/>
        <w:jc w:val="both"/>
        <w:rPr>
          <w:rFonts w:ascii="Times New Roman" w:hAnsi="Times New Roman" w:cs="Times New Roman"/>
          <w:color w:val="FF0000"/>
          <w:sz w:val="24"/>
          <w:szCs w:val="24"/>
          <w:u w:val="single"/>
        </w:rPr>
      </w:pPr>
      <w:r w:rsidRPr="00131D7B">
        <w:rPr>
          <w:rFonts w:ascii="Times New Roman" w:hAnsi="Times New Roman" w:cs="Times New Roman"/>
          <w:sz w:val="24"/>
          <w:szCs w:val="24"/>
        </w:rPr>
        <w:t>Desde PwC explicaban en su úl</w:t>
      </w:r>
      <w:r w:rsidR="00B47925">
        <w:rPr>
          <w:rFonts w:ascii="Times New Roman" w:hAnsi="Times New Roman" w:cs="Times New Roman"/>
          <w:sz w:val="24"/>
          <w:szCs w:val="24"/>
        </w:rPr>
        <w:t>timo informe sobre Francia que “</w:t>
      </w:r>
      <w:r w:rsidRPr="00131D7B">
        <w:rPr>
          <w:rFonts w:ascii="Times New Roman" w:hAnsi="Times New Roman" w:cs="Times New Roman"/>
          <w:sz w:val="24"/>
          <w:szCs w:val="24"/>
        </w:rPr>
        <w:t>aunque parte de la caída de explica con uso masivo de contratos de estudio (práct</w:t>
      </w:r>
      <w:r w:rsidR="00B47925">
        <w:rPr>
          <w:rFonts w:ascii="Times New Roman" w:hAnsi="Times New Roman" w:cs="Times New Roman"/>
          <w:sz w:val="24"/>
          <w:szCs w:val="24"/>
        </w:rPr>
        <w:t>icas) y contratación de jóvenes”</w:t>
      </w:r>
      <w:r w:rsidRPr="00131D7B">
        <w:rPr>
          <w:rFonts w:ascii="Times New Roman" w:hAnsi="Times New Roman" w:cs="Times New Roman"/>
          <w:sz w:val="24"/>
          <w:szCs w:val="24"/>
        </w:rPr>
        <w:t xml:space="preserve"> y una</w:t>
      </w:r>
      <w:r w:rsidR="00094A92">
        <w:rPr>
          <w:rFonts w:ascii="Times New Roman" w:hAnsi="Times New Roman" w:cs="Times New Roman"/>
          <w:sz w:val="24"/>
          <w:szCs w:val="24"/>
        </w:rPr>
        <w:t xml:space="preserve"> “tendencia inversa”</w:t>
      </w:r>
      <w:r w:rsidRPr="00131D7B">
        <w:rPr>
          <w:rFonts w:ascii="Times New Roman" w:hAnsi="Times New Roman" w:cs="Times New Roman"/>
          <w:sz w:val="24"/>
          <w:szCs w:val="24"/>
        </w:rPr>
        <w:t xml:space="preserve"> respecto a la tasa de empleo, cre</w:t>
      </w:r>
      <w:r w:rsidR="00B47925">
        <w:rPr>
          <w:rFonts w:ascii="Times New Roman" w:hAnsi="Times New Roman" w:cs="Times New Roman"/>
          <w:sz w:val="24"/>
          <w:szCs w:val="24"/>
        </w:rPr>
        <w:t>en que lo que ha pasado es que “</w:t>
      </w:r>
      <w:r w:rsidRPr="00131D7B">
        <w:rPr>
          <w:rFonts w:ascii="Times New Roman" w:hAnsi="Times New Roman" w:cs="Times New Roman"/>
          <w:sz w:val="24"/>
          <w:szCs w:val="24"/>
        </w:rPr>
        <w:t xml:space="preserve">ahora se </w:t>
      </w:r>
      <w:r w:rsidRPr="00131D7B">
        <w:rPr>
          <w:rFonts w:ascii="Times New Roman" w:hAnsi="Times New Roman" w:cs="Times New Roman"/>
          <w:sz w:val="24"/>
          <w:szCs w:val="24"/>
        </w:rPr>
        <w:lastRenderedPageBreak/>
        <w:t>necesitan más personas empleadas y más horas</w:t>
      </w:r>
      <w:r w:rsidR="00B47925">
        <w:rPr>
          <w:rFonts w:ascii="Times New Roman" w:hAnsi="Times New Roman" w:cs="Times New Roman"/>
          <w:sz w:val="24"/>
          <w:szCs w:val="24"/>
        </w:rPr>
        <w:t xml:space="preserve"> para realizar el mismo trabajo”. En consecuencia, “</w:t>
      </w:r>
      <w:r w:rsidRPr="00131D7B">
        <w:rPr>
          <w:rFonts w:ascii="Times New Roman" w:hAnsi="Times New Roman" w:cs="Times New Roman"/>
          <w:sz w:val="24"/>
          <w:szCs w:val="24"/>
        </w:rPr>
        <w:t>en un contexto macroeconómico cada vez más deteriorad</w:t>
      </w:r>
      <w:r>
        <w:rPr>
          <w:rFonts w:ascii="Times New Roman" w:hAnsi="Times New Roman" w:cs="Times New Roman"/>
          <w:sz w:val="24"/>
          <w:szCs w:val="24"/>
        </w:rPr>
        <w:t>o</w:t>
      </w:r>
      <w:r w:rsidRPr="00131D7B">
        <w:rPr>
          <w:rFonts w:ascii="Times New Roman" w:hAnsi="Times New Roman" w:cs="Times New Roman"/>
          <w:sz w:val="24"/>
          <w:szCs w:val="24"/>
        </w:rPr>
        <w:t>, va a haber riesgo de que se busque contratar meno</w:t>
      </w:r>
      <w:r w:rsidR="00B47925">
        <w:rPr>
          <w:rFonts w:ascii="Times New Roman" w:hAnsi="Times New Roman" w:cs="Times New Roman"/>
          <w:sz w:val="24"/>
          <w:szCs w:val="24"/>
        </w:rPr>
        <w:t>s y ajustar nóminas a la baja”.</w:t>
      </w:r>
      <w:r w:rsidR="00094A92">
        <w:rPr>
          <w:rFonts w:ascii="Times New Roman" w:hAnsi="Times New Roman" w:cs="Times New Roman"/>
          <w:sz w:val="24"/>
          <w:szCs w:val="24"/>
        </w:rPr>
        <w:t xml:space="preserve"> Patrick Artu</w:t>
      </w:r>
      <w:r w:rsidRPr="00131D7B">
        <w:rPr>
          <w:rFonts w:ascii="Times New Roman" w:hAnsi="Times New Roman" w:cs="Times New Roman"/>
          <w:sz w:val="24"/>
          <w:szCs w:val="24"/>
        </w:rPr>
        <w:t>, analist</w:t>
      </w:r>
      <w:r w:rsidR="00B47925">
        <w:rPr>
          <w:rFonts w:ascii="Times New Roman" w:hAnsi="Times New Roman" w:cs="Times New Roman"/>
          <w:sz w:val="24"/>
          <w:szCs w:val="24"/>
        </w:rPr>
        <w:t>a de Natixis defendía que “</w:t>
      </w:r>
      <w:r w:rsidRPr="00131D7B">
        <w:rPr>
          <w:rFonts w:ascii="Times New Roman" w:hAnsi="Times New Roman" w:cs="Times New Roman"/>
          <w:sz w:val="24"/>
          <w:szCs w:val="24"/>
        </w:rPr>
        <w:t>este es el gran problema (que amenaza a Francia) y debe rectificar esta ten</w:t>
      </w:r>
      <w:r w:rsidR="00B47925">
        <w:rPr>
          <w:rFonts w:ascii="Times New Roman" w:hAnsi="Times New Roman" w:cs="Times New Roman"/>
          <w:sz w:val="24"/>
          <w:szCs w:val="24"/>
        </w:rPr>
        <w:t>dencia como principal prioridad”</w:t>
      </w:r>
      <w:r w:rsidRPr="00131D7B">
        <w:rPr>
          <w:rFonts w:ascii="Times New Roman" w:hAnsi="Times New Roman" w:cs="Times New Roman"/>
          <w:sz w:val="24"/>
          <w:szCs w:val="24"/>
        </w:rPr>
        <w:t xml:space="preserve">. En ese sentido, señalaba que </w:t>
      </w:r>
      <w:r w:rsidR="00B47925">
        <w:rPr>
          <w:rFonts w:ascii="Times New Roman" w:hAnsi="Times New Roman" w:cs="Times New Roman"/>
          <w:color w:val="FF0000"/>
          <w:sz w:val="24"/>
          <w:szCs w:val="24"/>
          <w:u w:val="single"/>
        </w:rPr>
        <w:t>la caída de productividad “</w:t>
      </w:r>
      <w:r w:rsidRPr="00AE52DC">
        <w:rPr>
          <w:rFonts w:ascii="Times New Roman" w:hAnsi="Times New Roman" w:cs="Times New Roman"/>
          <w:color w:val="FF0000"/>
          <w:sz w:val="24"/>
          <w:szCs w:val="24"/>
          <w:u w:val="single"/>
        </w:rPr>
        <w:t>va a acab</w:t>
      </w:r>
      <w:r w:rsidR="00B47925">
        <w:rPr>
          <w:rFonts w:ascii="Times New Roman" w:hAnsi="Times New Roman" w:cs="Times New Roman"/>
          <w:color w:val="FF0000"/>
          <w:sz w:val="24"/>
          <w:szCs w:val="24"/>
          <w:u w:val="single"/>
        </w:rPr>
        <w:t>ar pesando sobre el crecimiento”</w:t>
      </w:r>
      <w:r w:rsidRPr="00AE52DC">
        <w:rPr>
          <w:rFonts w:ascii="Times New Roman" w:hAnsi="Times New Roman" w:cs="Times New Roman"/>
          <w:color w:val="FF0000"/>
          <w:sz w:val="24"/>
          <w:szCs w:val="24"/>
          <w:u w:val="single"/>
        </w:rPr>
        <w:t>.</w:t>
      </w:r>
    </w:p>
    <w:p w:rsidR="00307DB2" w:rsidRPr="00A0097C" w:rsidRDefault="00307DB2" w:rsidP="00307DB2">
      <w:pPr>
        <w:spacing w:line="240" w:lineRule="auto"/>
        <w:jc w:val="both"/>
        <w:rPr>
          <w:rFonts w:ascii="Times New Roman" w:hAnsi="Times New Roman" w:cs="Times New Roman"/>
          <w:sz w:val="24"/>
          <w:szCs w:val="24"/>
        </w:rPr>
      </w:pPr>
      <w:r w:rsidRPr="00131D7B">
        <w:rPr>
          <w:rFonts w:ascii="Times New Roman" w:hAnsi="Times New Roman" w:cs="Times New Roman"/>
          <w:sz w:val="24"/>
          <w:szCs w:val="24"/>
        </w:rPr>
        <w:t>Debido a ello el Fondo Monetario Internacional (FMI) ha pedido medidas agresivas para cambiar esta tenden</w:t>
      </w:r>
      <w:r w:rsidR="00B47925">
        <w:rPr>
          <w:rFonts w:ascii="Times New Roman" w:hAnsi="Times New Roman" w:cs="Times New Roman"/>
          <w:sz w:val="24"/>
          <w:szCs w:val="24"/>
        </w:rPr>
        <w:t>cia. Principalmente gracias al “</w:t>
      </w:r>
      <w:r w:rsidRPr="00131D7B">
        <w:rPr>
          <w:rFonts w:ascii="Times New Roman" w:hAnsi="Times New Roman" w:cs="Times New Roman"/>
          <w:sz w:val="24"/>
          <w:szCs w:val="24"/>
        </w:rPr>
        <w:t>progreso tecnológico y una mejor asignación de recursos, que permita orientar la mano de obra y el capital hacia sectores y puestos de traba</w:t>
      </w:r>
      <w:r w:rsidR="00B47925">
        <w:rPr>
          <w:rFonts w:ascii="Times New Roman" w:hAnsi="Times New Roman" w:cs="Times New Roman"/>
          <w:sz w:val="24"/>
          <w:szCs w:val="24"/>
        </w:rPr>
        <w:t>jo más productivos”</w:t>
      </w:r>
      <w:r w:rsidRPr="00131D7B">
        <w:rPr>
          <w:rFonts w:ascii="Times New Roman" w:hAnsi="Times New Roman" w:cs="Times New Roman"/>
          <w:sz w:val="24"/>
          <w:szCs w:val="24"/>
        </w:rPr>
        <w:t>. Entre las medidas el FMI recomienda reducir el sobreendeudamiento público, para poder mejorar la reorganización de recursos, reformas estructurales que mejoren la asignación ineficiente y adoptar la inteligencia artificial.</w:t>
      </w:r>
    </w:p>
    <w:p w:rsidR="00307DB2" w:rsidRPr="00C31199" w:rsidRDefault="00307DB2" w:rsidP="00307DB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C31199">
        <w:rPr>
          <w:rFonts w:ascii="Times New Roman" w:hAnsi="Times New Roman" w:cs="Times New Roman"/>
          <w:sz w:val="24"/>
          <w:szCs w:val="24"/>
          <w:u w:val="single"/>
        </w:rPr>
        <w:t>Tres ideas para un lustro clave para Europa: tecnología, desglobalización y China</w:t>
      </w:r>
      <w:r>
        <w:rPr>
          <w:rFonts w:ascii="Times New Roman" w:hAnsi="Times New Roman" w:cs="Times New Roman"/>
          <w:sz w:val="24"/>
          <w:szCs w:val="24"/>
        </w:rPr>
        <w:t xml:space="preserve"> (El Confidencial - </w:t>
      </w:r>
      <w:r w:rsidRPr="00C31199">
        <w:rPr>
          <w:rFonts w:ascii="Times New Roman" w:hAnsi="Times New Roman" w:cs="Times New Roman"/>
          <w:b/>
          <w:sz w:val="24"/>
          <w:szCs w:val="24"/>
        </w:rPr>
        <w:t>22/5/24</w:t>
      </w:r>
      <w:r>
        <w:rPr>
          <w:rFonts w:ascii="Times New Roman" w:hAnsi="Times New Roman" w:cs="Times New Roman"/>
          <w:sz w:val="24"/>
          <w:szCs w:val="24"/>
        </w:rPr>
        <w:t>)</w:t>
      </w:r>
    </w:p>
    <w:p w:rsidR="00307DB2" w:rsidRPr="008C1D57" w:rsidRDefault="00307DB2" w:rsidP="00307DB2">
      <w:pPr>
        <w:spacing w:line="240" w:lineRule="auto"/>
        <w:jc w:val="both"/>
        <w:rPr>
          <w:rFonts w:ascii="Times New Roman" w:hAnsi="Times New Roman" w:cs="Times New Roman"/>
          <w:color w:val="FF0000"/>
          <w:sz w:val="24"/>
          <w:szCs w:val="24"/>
        </w:rPr>
      </w:pPr>
      <w:r w:rsidRPr="008C1D57">
        <w:rPr>
          <w:rFonts w:ascii="Times New Roman" w:hAnsi="Times New Roman" w:cs="Times New Roman"/>
          <w:color w:val="FF0000"/>
          <w:sz w:val="24"/>
          <w:szCs w:val="24"/>
        </w:rPr>
        <w:t>La UE tiene muchas prioridades antes del final de la década, pero tres destacan por encima de las demás: la competitividad, la tendencia económica global y las amenazas externas</w:t>
      </w:r>
    </w:p>
    <w:p w:rsidR="00307DB2" w:rsidRPr="00C31199" w:rsidRDefault="00307DB2" w:rsidP="00307DB2">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C31199">
        <w:rPr>
          <w:rFonts w:ascii="Times New Roman" w:hAnsi="Times New Roman" w:cs="Times New Roman"/>
          <w:sz w:val="24"/>
          <w:szCs w:val="24"/>
        </w:rPr>
        <w:t>Por Nacho Alarcón. Bruselas</w:t>
      </w:r>
      <w:r>
        <w:rPr>
          <w:rFonts w:ascii="Times New Roman" w:hAnsi="Times New Roman" w:cs="Times New Roman"/>
          <w:sz w:val="24"/>
          <w:szCs w:val="24"/>
        </w:rPr>
        <w:t>)</w:t>
      </w:r>
    </w:p>
    <w:p w:rsidR="00307DB2" w:rsidRPr="008C1D57" w:rsidRDefault="00307DB2" w:rsidP="00307DB2">
      <w:pPr>
        <w:spacing w:line="240" w:lineRule="auto"/>
        <w:jc w:val="both"/>
        <w:rPr>
          <w:rFonts w:ascii="Times New Roman" w:hAnsi="Times New Roman" w:cs="Times New Roman"/>
          <w:sz w:val="24"/>
          <w:szCs w:val="24"/>
          <w:u w:val="single"/>
        </w:rPr>
      </w:pPr>
      <w:r w:rsidRPr="008C1D57">
        <w:rPr>
          <w:rFonts w:ascii="Times New Roman" w:hAnsi="Times New Roman" w:cs="Times New Roman"/>
          <w:sz w:val="24"/>
          <w:szCs w:val="24"/>
          <w:u w:val="single"/>
        </w:rPr>
        <w:t>Las elecciones del próximo 9 de junio que conformarán el próximo Parlamento Europeo no son unos comicios cualquiera. Los cambios que afectan a la Unión Europea se producen cada vez de manera más rápida, y el lustro que comenzará en julio y que se extenderá hasta el 2029 será clave para determinar el lugar de Europa en un mundo que está evolucionando de manera drástica</w:t>
      </w:r>
      <w:r w:rsidRPr="00C31199">
        <w:rPr>
          <w:rFonts w:ascii="Times New Roman" w:hAnsi="Times New Roman" w:cs="Times New Roman"/>
          <w:sz w:val="24"/>
          <w:szCs w:val="24"/>
        </w:rPr>
        <w:t xml:space="preserve">. En los meses previos a las elecciones, que marcarán la conformación de una nueva Comisión Europea, </w:t>
      </w:r>
      <w:r w:rsidRPr="008C1D57">
        <w:rPr>
          <w:rFonts w:ascii="Times New Roman" w:hAnsi="Times New Roman" w:cs="Times New Roman"/>
          <w:sz w:val="24"/>
          <w:szCs w:val="24"/>
          <w:u w:val="single"/>
        </w:rPr>
        <w:t>en Bruselas se está discutiendo cada vez más cómo afrontar este lustro clave.</w:t>
      </w:r>
      <w:r w:rsidRPr="00C31199">
        <w:rPr>
          <w:rFonts w:ascii="Times New Roman" w:hAnsi="Times New Roman" w:cs="Times New Roman"/>
          <w:sz w:val="24"/>
          <w:szCs w:val="24"/>
        </w:rPr>
        <w:t xml:space="preserve"> Organizaciones empresariales, think tanks, partidos políticos, expertos y analistas están poniendo sus ideas encima de la mesa. </w:t>
      </w:r>
      <w:r w:rsidRPr="008C1D57">
        <w:rPr>
          <w:rFonts w:ascii="Times New Roman" w:hAnsi="Times New Roman" w:cs="Times New Roman"/>
          <w:color w:val="FF0000"/>
          <w:sz w:val="24"/>
          <w:szCs w:val="24"/>
          <w:u w:val="single"/>
        </w:rPr>
        <w:t>Dos informes están marcando la línea del debate: por un lado el encargado al exprimer ministro italiano Enrico Letta, que ha propuesto una política industrial europea y un mercado interior más potente para evitar el declive de la Unión Europea, y por el otro Mario Draghi, también exprimer ministro de Italia y también antiguo presidente del Banco Central Europeo, cuyo informe todavía no ha visto la luz, pero en el que ya ha adelantado que pedirá un “cambio radical</w:t>
      </w:r>
      <w:r w:rsidRPr="00BB65FF">
        <w:rPr>
          <w:rFonts w:ascii="Times New Roman" w:hAnsi="Times New Roman" w:cs="Times New Roman"/>
          <w:color w:val="FF0000"/>
          <w:sz w:val="24"/>
          <w:szCs w:val="24"/>
          <w:u w:val="single"/>
        </w:rPr>
        <w:t>”</w:t>
      </w:r>
      <w:r w:rsidRPr="008C1D57">
        <w:rPr>
          <w:rFonts w:ascii="Times New Roman" w:hAnsi="Times New Roman" w:cs="Times New Roman"/>
          <w:sz w:val="24"/>
          <w:szCs w:val="24"/>
          <w:u w:val="single"/>
        </w:rPr>
        <w:t>. A este debate se une, entre otros, Llorente y Cuenca, cuyo centro de inteligencia, Contexto, publica este miércoles un informe en el que cubre áreas clave para avanzar en la integración europea antes de finales de la década,</w:t>
      </w:r>
      <w:r w:rsidRPr="00C31199">
        <w:rPr>
          <w:rFonts w:ascii="Times New Roman" w:hAnsi="Times New Roman" w:cs="Times New Roman"/>
          <w:sz w:val="24"/>
          <w:szCs w:val="24"/>
        </w:rPr>
        <w:t xml:space="preserve"> y en el que han participado expertos como Miguel Gil Tertre, economista jefe de la dirección general de Energía de la Comisión Europea, el exeurodiputado Ramón Jáuregui, o Sonsoles Centeno, socia de Derecho de la Unión del bufete Pérez-Llorca. </w:t>
      </w:r>
      <w:r w:rsidRPr="008C1D57">
        <w:rPr>
          <w:rFonts w:ascii="Times New Roman" w:hAnsi="Times New Roman" w:cs="Times New Roman"/>
          <w:sz w:val="24"/>
          <w:szCs w:val="24"/>
          <w:u w:val="single"/>
        </w:rPr>
        <w:t>El informe ha estado coordinado por el director de Contexto, el exministro Jordi Sevilla.</w:t>
      </w:r>
    </w:p>
    <w:p w:rsidR="00307DB2" w:rsidRPr="008C1D57" w:rsidRDefault="00307DB2" w:rsidP="00307DB2">
      <w:pPr>
        <w:spacing w:line="240" w:lineRule="auto"/>
        <w:jc w:val="both"/>
        <w:rPr>
          <w:rFonts w:ascii="Times New Roman" w:hAnsi="Times New Roman" w:cs="Times New Roman"/>
          <w:b/>
          <w:color w:val="FF0000"/>
          <w:sz w:val="24"/>
          <w:szCs w:val="24"/>
          <w:u w:val="single"/>
        </w:rPr>
      </w:pPr>
      <w:r w:rsidRPr="008C1D57">
        <w:rPr>
          <w:rFonts w:ascii="Times New Roman" w:hAnsi="Times New Roman" w:cs="Times New Roman"/>
          <w:b/>
          <w:color w:val="FF0000"/>
          <w:sz w:val="24"/>
          <w:szCs w:val="24"/>
          <w:u w:val="single"/>
        </w:rPr>
        <w:t>El informe identifica tres ámbitos fundamentales, que coinciden con algunas de las prioridades que se están planteando en la capital comunitaria: por un lado un problema serio de competitividad de la economía europea, con especial énfasis en la carrera tecnológica entre Estados Unidos y China; en segundo lugar las tendencias de la economía, que tiende hacia una desglobalización que afecta especialmente a la Unión Europea; y por último las amenazas externas que representan potencias como China o Rusia</w:t>
      </w:r>
      <w:r w:rsidRPr="00C31199">
        <w:rPr>
          <w:rFonts w:ascii="Times New Roman" w:hAnsi="Times New Roman" w:cs="Times New Roman"/>
          <w:sz w:val="24"/>
          <w:szCs w:val="24"/>
        </w:rPr>
        <w:t xml:space="preserve">. </w:t>
      </w:r>
      <w:r w:rsidRPr="008C1D57">
        <w:rPr>
          <w:rFonts w:ascii="Times New Roman" w:hAnsi="Times New Roman" w:cs="Times New Roman"/>
          <w:sz w:val="24"/>
          <w:szCs w:val="24"/>
          <w:u w:val="single"/>
        </w:rPr>
        <w:t>En realidad, los tres ámbitos están estrechamente relacionados y convergen en una idea</w:t>
      </w:r>
      <w:r w:rsidRPr="00C31199">
        <w:rPr>
          <w:rFonts w:ascii="Times New Roman" w:hAnsi="Times New Roman" w:cs="Times New Roman"/>
          <w:sz w:val="24"/>
          <w:szCs w:val="24"/>
        </w:rPr>
        <w:t xml:space="preserve"> que ya ha expresado en repetidas ocasiones Josep Borrell, Alto Representante de la Unión para Política Exterior y de Seguridad: </w:t>
      </w:r>
      <w:r w:rsidRPr="008C1D57">
        <w:rPr>
          <w:rFonts w:ascii="Times New Roman" w:hAnsi="Times New Roman" w:cs="Times New Roman"/>
          <w:color w:val="FF0000"/>
          <w:sz w:val="24"/>
          <w:szCs w:val="24"/>
          <w:u w:val="single"/>
        </w:rPr>
        <w:t xml:space="preserve">el mundo es cada vez más violento y está más fragmentado. El enfrentamiento entre China y Estados Unidos es el hilo conductor de los </w:t>
      </w:r>
      <w:r w:rsidRPr="008C1D57">
        <w:rPr>
          <w:rFonts w:ascii="Times New Roman" w:hAnsi="Times New Roman" w:cs="Times New Roman"/>
          <w:color w:val="FF0000"/>
          <w:sz w:val="24"/>
          <w:szCs w:val="24"/>
          <w:u w:val="single"/>
        </w:rPr>
        <w:lastRenderedPageBreak/>
        <w:t>grandes retos de futuro, y la respuesta que se lleva dando desde hace ya casi una década viene siendo la misma: desarrollar la idea de la autonomía estratégica, entendida no como un proyecto autárquico para Europa, sino como un plan de acción para mantener a la Unión estable en un torrente de acontecimientos que se escapan de su control</w:t>
      </w:r>
      <w:r w:rsidR="00BB65FF">
        <w:rPr>
          <w:rFonts w:ascii="Times New Roman" w:hAnsi="Times New Roman" w:cs="Times New Roman"/>
          <w:sz w:val="24"/>
          <w:szCs w:val="24"/>
        </w:rPr>
        <w:t xml:space="preserve">. </w:t>
      </w:r>
      <w:r w:rsidR="00BB65FF" w:rsidRPr="00747016">
        <w:rPr>
          <w:rFonts w:ascii="Times New Roman" w:hAnsi="Times New Roman" w:cs="Times New Roman"/>
          <w:b/>
          <w:color w:val="FF0000"/>
          <w:sz w:val="24"/>
          <w:szCs w:val="24"/>
        </w:rPr>
        <w:t>“</w:t>
      </w:r>
      <w:r w:rsidRPr="008C1D57">
        <w:rPr>
          <w:rFonts w:ascii="Times New Roman" w:hAnsi="Times New Roman" w:cs="Times New Roman"/>
          <w:b/>
          <w:color w:val="FF0000"/>
          <w:sz w:val="24"/>
          <w:szCs w:val="24"/>
          <w:u w:val="single"/>
        </w:rPr>
        <w:t>Estamos viviendo una guerra fría 2.0, y creo que lo piensan los dirigentes</w:t>
      </w:r>
      <w:r w:rsidR="00BB65FF">
        <w:rPr>
          <w:rFonts w:ascii="Times New Roman" w:hAnsi="Times New Roman" w:cs="Times New Roman"/>
          <w:b/>
          <w:color w:val="FF0000"/>
          <w:sz w:val="24"/>
          <w:szCs w:val="24"/>
          <w:u w:val="single"/>
        </w:rPr>
        <w:t xml:space="preserve"> chinos y los de Estados Unidos”</w:t>
      </w:r>
      <w:r w:rsidRPr="008C1D57">
        <w:rPr>
          <w:rFonts w:ascii="Times New Roman" w:hAnsi="Times New Roman" w:cs="Times New Roman"/>
          <w:b/>
          <w:color w:val="FF0000"/>
          <w:sz w:val="24"/>
          <w:szCs w:val="24"/>
          <w:u w:val="single"/>
        </w:rPr>
        <w:t>, explica Sevilla en una conversación con El Confidencial, añadiend</w:t>
      </w:r>
      <w:r w:rsidR="00BB65FF">
        <w:rPr>
          <w:rFonts w:ascii="Times New Roman" w:hAnsi="Times New Roman" w:cs="Times New Roman"/>
          <w:b/>
          <w:color w:val="FF0000"/>
          <w:sz w:val="24"/>
          <w:szCs w:val="24"/>
          <w:u w:val="single"/>
        </w:rPr>
        <w:t>o que “</w:t>
      </w:r>
      <w:r w:rsidRPr="008C1D57">
        <w:rPr>
          <w:rFonts w:ascii="Times New Roman" w:hAnsi="Times New Roman" w:cs="Times New Roman"/>
          <w:b/>
          <w:color w:val="FF0000"/>
          <w:sz w:val="24"/>
          <w:szCs w:val="24"/>
          <w:u w:val="single"/>
        </w:rPr>
        <w:t>Europa puede ser una de las mayor</w:t>
      </w:r>
      <w:r w:rsidR="00BB65FF">
        <w:rPr>
          <w:rFonts w:ascii="Times New Roman" w:hAnsi="Times New Roman" w:cs="Times New Roman"/>
          <w:b/>
          <w:color w:val="FF0000"/>
          <w:sz w:val="24"/>
          <w:szCs w:val="24"/>
          <w:u w:val="single"/>
        </w:rPr>
        <w:t>es perjudicadas si no hace nada”</w:t>
      </w:r>
      <w:r w:rsidRPr="008C1D57">
        <w:rPr>
          <w:rFonts w:ascii="Times New Roman" w:hAnsi="Times New Roman" w:cs="Times New Roman"/>
          <w:b/>
          <w:color w:val="FF0000"/>
          <w:sz w:val="24"/>
          <w:szCs w:val="24"/>
          <w:u w:val="single"/>
        </w:rPr>
        <w:t>.</w:t>
      </w:r>
    </w:p>
    <w:p w:rsidR="00307DB2" w:rsidRPr="008C1D57" w:rsidRDefault="00307DB2" w:rsidP="00307DB2">
      <w:pPr>
        <w:spacing w:line="240" w:lineRule="auto"/>
        <w:jc w:val="both"/>
        <w:rPr>
          <w:rFonts w:ascii="Times New Roman" w:hAnsi="Times New Roman" w:cs="Times New Roman"/>
          <w:b/>
          <w:color w:val="FF0000"/>
          <w:sz w:val="24"/>
          <w:szCs w:val="24"/>
          <w:u w:val="single"/>
        </w:rPr>
      </w:pPr>
      <w:r w:rsidRPr="00C31199">
        <w:rPr>
          <w:rFonts w:ascii="Times New Roman" w:hAnsi="Times New Roman" w:cs="Times New Roman"/>
          <w:sz w:val="24"/>
          <w:szCs w:val="24"/>
        </w:rPr>
        <w:t xml:space="preserve">En el informe Gil Terte subraya que la autonomía estratégica y la nueva estrategia de seguridad económica que está empezando a aplicar la Comisión Europea, con investigaciones contra subsidios extranjeros de China en sectores clave, serán dos ejes fundamentales para la próxima Comisión Europea. </w:t>
      </w:r>
      <w:r w:rsidRPr="008C1D57">
        <w:rPr>
          <w:rFonts w:ascii="Times New Roman" w:hAnsi="Times New Roman" w:cs="Times New Roman"/>
          <w:b/>
          <w:color w:val="FF0000"/>
          <w:sz w:val="24"/>
          <w:szCs w:val="24"/>
          <w:u w:val="single"/>
        </w:rPr>
        <w:t>Para el economista jefe de la dirección general de Energía del Ejecutivo comunitario será fundamental en los próximos años lograr equilibrar la protección de los intereses estratégicos de Europa con la necesidad que tiene la Unión de mantener su acceso a mercados globales abiertos, por lo que propone una fórmula de delicado equilibrio: “La UE debe defender el libre comercio pero no debería ignorar las amenazas de la coerción económica; también puede defender sus intereses económicos vitales sin volverse proteccionista”.</w:t>
      </w:r>
      <w:r w:rsidRPr="008C1D57">
        <w:rPr>
          <w:rFonts w:ascii="Times New Roman" w:hAnsi="Times New Roman" w:cs="Times New Roman"/>
          <w:color w:val="FF0000"/>
          <w:sz w:val="24"/>
          <w:szCs w:val="24"/>
        </w:rPr>
        <w:t xml:space="preserve"> </w:t>
      </w:r>
      <w:r w:rsidRPr="008C1D57">
        <w:rPr>
          <w:rFonts w:ascii="Times New Roman" w:hAnsi="Times New Roman" w:cs="Times New Roman"/>
          <w:color w:val="FF0000"/>
          <w:sz w:val="24"/>
          <w:szCs w:val="24"/>
          <w:u w:val="single"/>
        </w:rPr>
        <w:t xml:space="preserve">Por su parte, Alicia Coronil Jónsson, economista jefe de Singular Bank y asesora del Círculo de Empresarios, </w:t>
      </w:r>
      <w:r w:rsidRPr="008C1D57">
        <w:rPr>
          <w:rFonts w:ascii="Times New Roman" w:hAnsi="Times New Roman" w:cs="Times New Roman"/>
          <w:b/>
          <w:color w:val="FF0000"/>
          <w:sz w:val="24"/>
          <w:szCs w:val="24"/>
          <w:u w:val="single"/>
        </w:rPr>
        <w:t>da con “cinco D” que marcan el futuro de la economía europea, y que también se ven atravesados por la rivalidad entre Estados Unidos y China como principal elemento: descarbonización, digitalización, desglobalización, desconfiguración del orden mundial y demografía.</w:t>
      </w:r>
    </w:p>
    <w:p w:rsidR="00307DB2" w:rsidRPr="00C31199" w:rsidRDefault="00307DB2" w:rsidP="00307DB2">
      <w:pPr>
        <w:spacing w:line="240" w:lineRule="auto"/>
        <w:jc w:val="both"/>
        <w:rPr>
          <w:rFonts w:ascii="Times New Roman" w:hAnsi="Times New Roman" w:cs="Times New Roman"/>
          <w:sz w:val="24"/>
          <w:szCs w:val="24"/>
        </w:rPr>
      </w:pPr>
      <w:r w:rsidRPr="008C1D57">
        <w:rPr>
          <w:rFonts w:ascii="Times New Roman" w:hAnsi="Times New Roman" w:cs="Times New Roman"/>
          <w:color w:val="FF0000"/>
          <w:sz w:val="24"/>
          <w:szCs w:val="24"/>
          <w:u w:val="single"/>
        </w:rPr>
        <w:t xml:space="preserve">Gran parte del informe, como todos los debates que se están teniendo en Bruselas desde hace meses, se despliega alrededor de una cuestión: </w:t>
      </w:r>
      <w:r w:rsidRPr="008C1D57">
        <w:rPr>
          <w:rFonts w:ascii="Times New Roman" w:hAnsi="Times New Roman" w:cs="Times New Roman"/>
          <w:b/>
          <w:color w:val="FF0000"/>
          <w:sz w:val="24"/>
          <w:szCs w:val="24"/>
          <w:u w:val="single"/>
        </w:rPr>
        <w:t>más integración europea, mayor cooperación intergubernamental o parálisis</w:t>
      </w:r>
      <w:r w:rsidRPr="00C31199">
        <w:rPr>
          <w:rFonts w:ascii="Times New Roman" w:hAnsi="Times New Roman" w:cs="Times New Roman"/>
          <w:sz w:val="24"/>
          <w:szCs w:val="24"/>
        </w:rPr>
        <w:t xml:space="preserve">. Si Europa quiere ser relevante necesita apostar por una de las dos primeras vías y avanzar decididamente en ella. El precio a pagar ante la parálisis es demasiado alto, y esto lo entienden la inmensa mayoría de líderes. En el informe de LLYC </w:t>
      </w:r>
      <w:r w:rsidRPr="001C43C9">
        <w:rPr>
          <w:rFonts w:ascii="Times New Roman" w:hAnsi="Times New Roman" w:cs="Times New Roman"/>
          <w:color w:val="FF0000"/>
          <w:sz w:val="24"/>
          <w:szCs w:val="24"/>
          <w:u w:val="single"/>
        </w:rPr>
        <w:t>la mayoría de los analistas apuestan por una mayor integración en todos los sentidos que permita profundizar el mercado interior, desarrollar una unión de mercados de capitales y, en general, un entorno más propicio para “escalar”, una de las palabras clave en todos los debates sobre la competitividad europea: cómo lograr que las empresas competitivas en sectores críticos.</w:t>
      </w:r>
      <w:r w:rsidRPr="00C31199">
        <w:rPr>
          <w:rFonts w:ascii="Times New Roman" w:hAnsi="Times New Roman" w:cs="Times New Roman"/>
          <w:sz w:val="24"/>
          <w:szCs w:val="24"/>
        </w:rPr>
        <w:t xml:space="preserve"> Pero como apunta el propio informe, las elecciones europeas van a arrojar un Parlamento Europeo en el que las formaciones de extrema derecha van a aumentar sus escaños de forma significativa, lo que es un reflejo de tendencias políticas que se llevan produciendo desde hace tiempo en los Estados miembros. En el Consejo es difícil alcanzar consensos que permitan grandes avances, a pesar de que los diagnósticos y las recetas de la mayoría de analistas apuntan en una misma dirección: Europa necesita más integración y decisiones radicales para mantenerse competitiva y autónoma.</w:t>
      </w:r>
    </w:p>
    <w:p w:rsidR="00307DB2" w:rsidRDefault="00307DB2" w:rsidP="00307DB2">
      <w:pPr>
        <w:spacing w:line="240" w:lineRule="auto"/>
        <w:jc w:val="both"/>
        <w:rPr>
          <w:rFonts w:ascii="Times New Roman" w:hAnsi="Times New Roman" w:cs="Times New Roman"/>
          <w:color w:val="FF0000"/>
          <w:sz w:val="24"/>
          <w:szCs w:val="24"/>
          <w:u w:val="single"/>
        </w:rPr>
      </w:pPr>
      <w:r w:rsidRPr="00C31199">
        <w:rPr>
          <w:rFonts w:ascii="Times New Roman" w:hAnsi="Times New Roman" w:cs="Times New Roman"/>
          <w:sz w:val="24"/>
          <w:szCs w:val="24"/>
        </w:rPr>
        <w:t xml:space="preserve">La Eurocámara que salga de las urnas del 9 de junio va a ser la que legisle junto con la Comisión Europea y el Consejo, que representa a los Estados miembros, durante cinco años que serán fundamentales. Ante los cambios tectónicos que se están produciendo a gran velocidad, los siguientes cinco años pondrán las bases de dinámicas que van a marcar buena parte del siglo XXI. </w:t>
      </w:r>
      <w:r w:rsidRPr="001C43C9">
        <w:rPr>
          <w:rFonts w:ascii="Times New Roman" w:hAnsi="Times New Roman" w:cs="Times New Roman"/>
          <w:color w:val="FF0000"/>
          <w:sz w:val="24"/>
          <w:szCs w:val="24"/>
          <w:u w:val="single"/>
        </w:rPr>
        <w:t>Sevilla apunta que hay una “contradicción” en el momento que se vive: los diagnósticos que se están haciendo apuntan a la necesidad de profundizar la integración, en dar un salto adelante como Unión Europea, pero la Eurocámara del próximo lustro será probablemente el menos proeuropeo y profederalización. “Me preocupa el que nos veamos en una situación en la que hay que tomar las decisiones que van a marcar el futuro de Europa en el momento en el que a menos representantes políticos les preocupa ese futuro”, explica.</w:t>
      </w:r>
    </w:p>
    <w:p w:rsidR="00307DB2" w:rsidRPr="00E92D04" w:rsidRDefault="00BC6252" w:rsidP="00307DB2">
      <w:pPr>
        <w:spacing w:line="240" w:lineRule="auto"/>
        <w:jc w:val="both"/>
        <w:rPr>
          <w:rFonts w:ascii="Times New Roman" w:hAnsi="Times New Roman" w:cs="Times New Roman"/>
          <w:b/>
          <w:sz w:val="24"/>
          <w:szCs w:val="24"/>
        </w:rPr>
      </w:pPr>
      <w:r w:rsidRPr="00E92D04">
        <w:rPr>
          <w:rFonts w:ascii="Times New Roman" w:hAnsi="Times New Roman" w:cs="Times New Roman"/>
          <w:b/>
          <w:sz w:val="24"/>
          <w:szCs w:val="24"/>
        </w:rPr>
        <w:lastRenderedPageBreak/>
        <w:t>Los jóvenes domados</w:t>
      </w:r>
    </w:p>
    <w:p w:rsidR="00307DB2" w:rsidRPr="00692595" w:rsidRDefault="00307DB2" w:rsidP="00307DB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BB65FF">
        <w:rPr>
          <w:rFonts w:ascii="Times New Roman" w:hAnsi="Times New Roman" w:cs="Times New Roman"/>
          <w:sz w:val="24"/>
          <w:szCs w:val="24"/>
        </w:rPr>
        <w:t>“</w:t>
      </w:r>
      <w:r w:rsidRPr="00692595">
        <w:rPr>
          <w:rFonts w:ascii="Times New Roman" w:hAnsi="Times New Roman" w:cs="Times New Roman"/>
          <w:sz w:val="24"/>
          <w:szCs w:val="24"/>
          <w:u w:val="single"/>
        </w:rPr>
        <w:t>La revolución contra los móviles ya ha empezado y llegará a España este año</w:t>
      </w:r>
      <w:r w:rsidR="00BB65FF">
        <w:rPr>
          <w:rFonts w:ascii="Times New Roman" w:hAnsi="Times New Roman" w:cs="Times New Roman"/>
          <w:sz w:val="24"/>
          <w:szCs w:val="24"/>
        </w:rPr>
        <w:t>”</w:t>
      </w:r>
      <w:r>
        <w:rPr>
          <w:rFonts w:ascii="Times New Roman" w:hAnsi="Times New Roman" w:cs="Times New Roman"/>
          <w:sz w:val="24"/>
          <w:szCs w:val="24"/>
        </w:rPr>
        <w:t xml:space="preserve"> (El Confidencial - </w:t>
      </w:r>
      <w:r w:rsidRPr="00692595">
        <w:rPr>
          <w:rFonts w:ascii="Times New Roman" w:hAnsi="Times New Roman" w:cs="Times New Roman"/>
          <w:b/>
          <w:sz w:val="24"/>
          <w:szCs w:val="24"/>
        </w:rPr>
        <w:t>26/5/24</w:t>
      </w:r>
      <w:r>
        <w:rPr>
          <w:rFonts w:ascii="Times New Roman" w:hAnsi="Times New Roman" w:cs="Times New Roman"/>
          <w:sz w:val="24"/>
          <w:szCs w:val="24"/>
        </w:rPr>
        <w:t>)</w:t>
      </w:r>
    </w:p>
    <w:p w:rsidR="00307DB2" w:rsidRPr="00692595" w:rsidRDefault="00307DB2" w:rsidP="00307DB2">
      <w:pPr>
        <w:spacing w:line="240" w:lineRule="auto"/>
        <w:jc w:val="both"/>
        <w:rPr>
          <w:rFonts w:ascii="Times New Roman" w:hAnsi="Times New Roman" w:cs="Times New Roman"/>
          <w:sz w:val="24"/>
          <w:szCs w:val="24"/>
        </w:rPr>
      </w:pPr>
      <w:r w:rsidRPr="00692595">
        <w:rPr>
          <w:rFonts w:ascii="Times New Roman" w:hAnsi="Times New Roman" w:cs="Times New Roman"/>
          <w:sz w:val="24"/>
          <w:szCs w:val="24"/>
        </w:rPr>
        <w:t>El ensayista que provoca estampidas quería escribir sobre lo que las redes sociales le hacen a la democracia. Pero quedó tan impactado al documentar el primer capítulo que decidió cambiar de idea</w:t>
      </w:r>
    </w:p>
    <w:p w:rsidR="00307DB2" w:rsidRDefault="00307DB2" w:rsidP="00307DB2">
      <w:pPr>
        <w:spacing w:line="240" w:lineRule="auto"/>
        <w:jc w:val="both"/>
        <w:rPr>
          <w:rFonts w:ascii="Times New Roman" w:hAnsi="Times New Roman" w:cs="Times New Roman"/>
          <w:sz w:val="24"/>
          <w:szCs w:val="24"/>
        </w:rPr>
      </w:pPr>
      <w:r w:rsidRPr="004231AF">
        <w:rPr>
          <w:rFonts w:ascii="Times New Roman" w:hAnsi="Times New Roman" w:cs="Times New Roman"/>
          <w:sz w:val="24"/>
          <w:szCs w:val="24"/>
          <w:u w:val="single"/>
        </w:rPr>
        <w:t>Jonathan Haidt (Nueva York, 1963) convierte cada uno de sus ensayos en una avalancha social. Su anterior libro, La transformación de la mente moderna, puso patas arriba los campus estadounidenses al acusarlos de haberse convertido en una máquina irracional al servicio de la ideología y las emociones. Su nuevo trabajo</w:t>
      </w:r>
      <w:r w:rsidRPr="00692595">
        <w:rPr>
          <w:rFonts w:ascii="Times New Roman" w:hAnsi="Times New Roman" w:cs="Times New Roman"/>
          <w:sz w:val="24"/>
          <w:szCs w:val="24"/>
        </w:rPr>
        <w:t xml:space="preserve">, </w:t>
      </w:r>
      <w:r w:rsidRPr="004231AF">
        <w:rPr>
          <w:rFonts w:ascii="Times New Roman" w:hAnsi="Times New Roman" w:cs="Times New Roman"/>
          <w:color w:val="FF0000"/>
          <w:sz w:val="24"/>
          <w:szCs w:val="24"/>
          <w:u w:val="single"/>
        </w:rPr>
        <w:t>La generación ansiosa, tiene pretensiones aún mayores. Argumenta que los teléfonos inteligentes han provocado una "gran reconfiguración" de la infancia que está destruyendo la socialización y maduración de la especie humana, provocando una epidemia de salud mental y fragilidad emocional que por ahora afecta a las primeras generaciones que han crecido con un móvil en la mano</w:t>
      </w:r>
      <w:r w:rsidRPr="00692595">
        <w:rPr>
          <w:rFonts w:ascii="Times New Roman" w:hAnsi="Times New Roman" w:cs="Times New Roman"/>
          <w:sz w:val="24"/>
          <w:szCs w:val="24"/>
        </w:rPr>
        <w:t>. Pretende levantar a las familias contra las empresas tecnológicas y las autoridades para exigir regulaciones mucho más estrictas. Psicólogo social de formación, está considerado como uno de los pensadores globales más influyentes de la actualidad en infinidad de listados y tiene tanta demanda que calendariza sus intervenciones públicas con años de ant</w:t>
      </w:r>
      <w:r>
        <w:rPr>
          <w:rFonts w:ascii="Times New Roman" w:hAnsi="Times New Roman" w:cs="Times New Roman"/>
          <w:sz w:val="24"/>
          <w:szCs w:val="24"/>
        </w:rPr>
        <w:t>elación…</w:t>
      </w:r>
    </w:p>
    <w:p w:rsidR="00307DB2" w:rsidRPr="00692595" w:rsidRDefault="00307DB2" w:rsidP="00307DB2">
      <w:pPr>
        <w:spacing w:line="240" w:lineRule="auto"/>
        <w:jc w:val="both"/>
        <w:rPr>
          <w:rFonts w:ascii="Times New Roman" w:hAnsi="Times New Roman" w:cs="Times New Roman"/>
          <w:sz w:val="24"/>
          <w:szCs w:val="24"/>
        </w:rPr>
      </w:pPr>
      <w:r w:rsidRPr="00692595">
        <w:rPr>
          <w:rFonts w:ascii="Times New Roman" w:hAnsi="Times New Roman" w:cs="Times New Roman"/>
          <w:sz w:val="24"/>
          <w:szCs w:val="24"/>
          <w:u w:val="single"/>
        </w:rPr>
        <w:t>La transformación de la mente moderna: Cómo las buenas intenciones y las malas ideas están condenando a una generación al fracaso</w:t>
      </w:r>
      <w:r>
        <w:rPr>
          <w:rFonts w:ascii="Times New Roman" w:hAnsi="Times New Roman" w:cs="Times New Roman"/>
          <w:sz w:val="24"/>
          <w:szCs w:val="24"/>
        </w:rPr>
        <w:t xml:space="preserve"> (Deusto) Tapa blanda -</w:t>
      </w:r>
      <w:r w:rsidRPr="00692595">
        <w:rPr>
          <w:rFonts w:ascii="Times New Roman" w:hAnsi="Times New Roman" w:cs="Times New Roman"/>
          <w:sz w:val="24"/>
          <w:szCs w:val="24"/>
        </w:rPr>
        <w:t xml:space="preserve"> 26 septiembre 2019</w:t>
      </w:r>
    </w:p>
    <w:p w:rsidR="00307DB2" w:rsidRPr="00692595" w:rsidRDefault="00307DB2" w:rsidP="00307DB2">
      <w:pPr>
        <w:spacing w:line="240" w:lineRule="auto"/>
        <w:jc w:val="both"/>
        <w:rPr>
          <w:rFonts w:ascii="Times New Roman" w:hAnsi="Times New Roman" w:cs="Times New Roman"/>
          <w:sz w:val="24"/>
          <w:szCs w:val="24"/>
        </w:rPr>
      </w:pPr>
      <w:r w:rsidRPr="00692595">
        <w:rPr>
          <w:rFonts w:ascii="Times New Roman" w:hAnsi="Times New Roman" w:cs="Times New Roman"/>
          <w:sz w:val="24"/>
          <w:szCs w:val="24"/>
        </w:rPr>
        <w:t>de Jonathan Haidt y Greg Lukianoff (Autor), Verónic</w:t>
      </w:r>
      <w:r>
        <w:rPr>
          <w:rFonts w:ascii="Times New Roman" w:hAnsi="Times New Roman" w:cs="Times New Roman"/>
          <w:sz w:val="24"/>
          <w:szCs w:val="24"/>
        </w:rPr>
        <w:t>a Puertollano López (Traductor)</w:t>
      </w:r>
    </w:p>
    <w:p w:rsidR="00307DB2" w:rsidRPr="004231AF" w:rsidRDefault="00307DB2" w:rsidP="00307DB2">
      <w:pPr>
        <w:spacing w:line="240" w:lineRule="auto"/>
        <w:jc w:val="both"/>
        <w:rPr>
          <w:rFonts w:ascii="Times New Roman" w:hAnsi="Times New Roman" w:cs="Times New Roman"/>
          <w:color w:val="FF0000"/>
          <w:sz w:val="24"/>
          <w:szCs w:val="24"/>
          <w:u w:val="single"/>
        </w:rPr>
      </w:pPr>
      <w:r w:rsidRPr="004231AF">
        <w:rPr>
          <w:rFonts w:ascii="Times New Roman" w:hAnsi="Times New Roman" w:cs="Times New Roman"/>
          <w:color w:val="FF0000"/>
          <w:sz w:val="24"/>
          <w:szCs w:val="24"/>
          <w:u w:val="single"/>
        </w:rPr>
        <w:t>Algo extraño está sucediendo en las universidades de todo el mundo. Alumnos que dicen defender ideas progresistas abuchean a políticos y conferenciantes y les impiden hablar. Cada vez en mayor número, muchos estudiantes son reacios a exhibir sus opiniones y a discutirlas con franqueza. De un tiempo a est</w:t>
      </w:r>
      <w:r w:rsidR="00BB65FF">
        <w:rPr>
          <w:rFonts w:ascii="Times New Roman" w:hAnsi="Times New Roman" w:cs="Times New Roman"/>
          <w:color w:val="FF0000"/>
          <w:sz w:val="24"/>
          <w:szCs w:val="24"/>
          <w:u w:val="single"/>
        </w:rPr>
        <w:t>a parte, lo que debería ser el “gimnasio de la mente”</w:t>
      </w:r>
      <w:r w:rsidRPr="004231AF">
        <w:rPr>
          <w:rFonts w:ascii="Times New Roman" w:hAnsi="Times New Roman" w:cs="Times New Roman"/>
          <w:color w:val="FF0000"/>
          <w:sz w:val="24"/>
          <w:szCs w:val="24"/>
          <w:u w:val="single"/>
        </w:rPr>
        <w:t xml:space="preserve"> está lleno de personas que rehúyen el debate y el pensamiento crítico.</w:t>
      </w:r>
    </w:p>
    <w:p w:rsidR="00307DB2" w:rsidRPr="004231AF" w:rsidRDefault="00307DB2" w:rsidP="00307DB2">
      <w:pPr>
        <w:spacing w:line="240" w:lineRule="auto"/>
        <w:jc w:val="both"/>
        <w:rPr>
          <w:rFonts w:ascii="Times New Roman" w:hAnsi="Times New Roman" w:cs="Times New Roman"/>
          <w:color w:val="FF0000"/>
          <w:sz w:val="24"/>
          <w:szCs w:val="24"/>
          <w:u w:val="single"/>
        </w:rPr>
      </w:pPr>
      <w:r w:rsidRPr="004231AF">
        <w:rPr>
          <w:rFonts w:ascii="Times New Roman" w:hAnsi="Times New Roman" w:cs="Times New Roman"/>
          <w:color w:val="FF0000"/>
          <w:sz w:val="24"/>
          <w:szCs w:val="24"/>
          <w:u w:val="single"/>
        </w:rPr>
        <w:t>Tal y como describen en este libro el experto en libertad de expresión Greg Lukianoff y el psicólogo Jonathan Haidt, el motivo de tal situación se debe a tres ideas equivocadas que se han introducido en el subconsciente de muchos jóvenes, y no tan jóvenes, que creen defender una visión generosa e inclusiva de la educación. La primera: lo que no te mata te hace más débil. La segunda: debes confiar siempre en tus sentimientos. Y, por último: la vida es una lucha entre las personas buenas y las malas.</w:t>
      </w:r>
    </w:p>
    <w:p w:rsidR="00307DB2" w:rsidRPr="004231AF" w:rsidRDefault="00307DB2" w:rsidP="00307DB2">
      <w:pPr>
        <w:spacing w:line="240" w:lineRule="auto"/>
        <w:jc w:val="both"/>
        <w:rPr>
          <w:rFonts w:ascii="Times New Roman" w:hAnsi="Times New Roman" w:cs="Times New Roman"/>
          <w:color w:val="FF0000"/>
          <w:sz w:val="24"/>
          <w:szCs w:val="24"/>
          <w:u w:val="single"/>
        </w:rPr>
      </w:pPr>
      <w:r w:rsidRPr="004231AF">
        <w:rPr>
          <w:rFonts w:ascii="Times New Roman" w:hAnsi="Times New Roman" w:cs="Times New Roman"/>
          <w:color w:val="FF0000"/>
          <w:sz w:val="24"/>
          <w:szCs w:val="24"/>
          <w:u w:val="single"/>
        </w:rPr>
        <w:t>Como demuestra este libro osado y erudito, estas nociones, que pueden parecer beneficiosas porque protegen al individuo y halagan sus propios instintos, en realidad contradicen los principios psicológicos básicos sobre el bienestar. Abrazar estas falsedades, y con ello propugnar una cultura de la seguridad en la que nadie quiere escuchar argumentos que no le gustan, interfiere con el desarrollo social, emocional e intelectual de los jóvenes. Y les hace más difícil recorrer el camino, con frecuencia complejo</w:t>
      </w:r>
      <w:r w:rsidR="00BB65FF">
        <w:rPr>
          <w:rFonts w:ascii="Times New Roman" w:hAnsi="Times New Roman" w:cs="Times New Roman"/>
          <w:color w:val="FF0000"/>
          <w:sz w:val="24"/>
          <w:szCs w:val="24"/>
          <w:u w:val="single"/>
        </w:rPr>
        <w:t>,</w:t>
      </w:r>
      <w:r w:rsidRPr="004231AF">
        <w:rPr>
          <w:rFonts w:ascii="Times New Roman" w:hAnsi="Times New Roman" w:cs="Times New Roman"/>
          <w:color w:val="FF0000"/>
          <w:sz w:val="24"/>
          <w:szCs w:val="24"/>
          <w:u w:val="single"/>
        </w:rPr>
        <w:t xml:space="preserve"> y tortuoso, de la vida adulta.</w:t>
      </w:r>
    </w:p>
    <w:p w:rsidR="00307DB2" w:rsidRPr="004231AF" w:rsidRDefault="00307DB2" w:rsidP="00307DB2">
      <w:pPr>
        <w:spacing w:line="240" w:lineRule="auto"/>
        <w:jc w:val="both"/>
        <w:rPr>
          <w:rFonts w:ascii="Times New Roman" w:hAnsi="Times New Roman" w:cs="Times New Roman"/>
          <w:color w:val="FF0000"/>
          <w:sz w:val="24"/>
          <w:szCs w:val="24"/>
          <w:u w:val="single"/>
        </w:rPr>
      </w:pPr>
      <w:r w:rsidRPr="004231AF">
        <w:rPr>
          <w:rFonts w:ascii="Times New Roman" w:hAnsi="Times New Roman" w:cs="Times New Roman"/>
          <w:color w:val="FF0000"/>
          <w:sz w:val="24"/>
          <w:szCs w:val="24"/>
          <w:u w:val="single"/>
        </w:rPr>
        <w:t>O,</w:t>
      </w:r>
      <w:r w:rsidR="00BB65FF">
        <w:rPr>
          <w:rFonts w:ascii="Times New Roman" w:hAnsi="Times New Roman" w:cs="Times New Roman"/>
          <w:color w:val="FF0000"/>
          <w:sz w:val="24"/>
          <w:szCs w:val="24"/>
          <w:u w:val="single"/>
        </w:rPr>
        <w:t xml:space="preserve"> en palabras del propio Haidt: “</w:t>
      </w:r>
      <w:r w:rsidRPr="004231AF">
        <w:rPr>
          <w:rFonts w:ascii="Times New Roman" w:hAnsi="Times New Roman" w:cs="Times New Roman"/>
          <w:color w:val="FF0000"/>
          <w:sz w:val="24"/>
          <w:szCs w:val="24"/>
          <w:u w:val="single"/>
        </w:rPr>
        <w:t>Muchos jóvenes nacidos después de 1995, los que han ido llegando a las universidades a partir de 2013, son frágiles, hipersusceptibles y maniqueos. No están preparados para encarar la vida, que es conflicto, ni la democracia, que es de</w:t>
      </w:r>
      <w:r w:rsidR="00E92D04">
        <w:rPr>
          <w:rFonts w:ascii="Times New Roman" w:hAnsi="Times New Roman" w:cs="Times New Roman"/>
          <w:color w:val="FF0000"/>
          <w:sz w:val="24"/>
          <w:szCs w:val="24"/>
          <w:u w:val="single"/>
        </w:rPr>
        <w:t>bate. Van de cabeza al fracaso</w:t>
      </w:r>
      <w:r w:rsidR="00BB65FF">
        <w:rPr>
          <w:rFonts w:ascii="Times New Roman" w:hAnsi="Times New Roman" w:cs="Times New Roman"/>
          <w:color w:val="FF0000"/>
          <w:sz w:val="24"/>
          <w:szCs w:val="24"/>
          <w:u w:val="single"/>
        </w:rPr>
        <w:t>”</w:t>
      </w:r>
      <w:r w:rsidR="00E92D04">
        <w:rPr>
          <w:rFonts w:ascii="Times New Roman" w:hAnsi="Times New Roman" w:cs="Times New Roman"/>
          <w:color w:val="FF0000"/>
          <w:sz w:val="24"/>
          <w:szCs w:val="24"/>
          <w:u w:val="single"/>
        </w:rPr>
        <w:t>.</w:t>
      </w:r>
    </w:p>
    <w:p w:rsidR="00307DB2" w:rsidRDefault="00307DB2" w:rsidP="00307DB2">
      <w:pPr>
        <w:spacing w:line="240" w:lineRule="auto"/>
        <w:jc w:val="both"/>
        <w:rPr>
          <w:rFonts w:ascii="Times New Roman" w:hAnsi="Times New Roman" w:cs="Times New Roman"/>
          <w:sz w:val="24"/>
          <w:szCs w:val="24"/>
        </w:rPr>
      </w:pPr>
      <w:r w:rsidRPr="00692595">
        <w:rPr>
          <w:rFonts w:ascii="Times New Roman" w:hAnsi="Times New Roman" w:cs="Times New Roman"/>
          <w:noProof/>
          <w:sz w:val="24"/>
          <w:szCs w:val="24"/>
          <w:lang w:eastAsia="es-ES"/>
        </w:rPr>
        <w:lastRenderedPageBreak/>
        <w:drawing>
          <wp:inline distT="0" distB="0" distL="0" distR="0" wp14:anchorId="010BCDCF" wp14:editId="3CE31DE5">
            <wp:extent cx="5725689" cy="2990850"/>
            <wp:effectExtent l="0" t="0" r="8890" b="0"/>
            <wp:docPr id="64" name="Imagen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4"/>
                    <a:stretch>
                      <a:fillRect/>
                    </a:stretch>
                  </pic:blipFill>
                  <pic:spPr>
                    <a:xfrm>
                      <a:off x="0" y="0"/>
                      <a:ext cx="5731510" cy="2993890"/>
                    </a:xfrm>
                    <a:prstGeom prst="rect">
                      <a:avLst/>
                    </a:prstGeom>
                  </pic:spPr>
                </pic:pic>
              </a:graphicData>
            </a:graphic>
          </wp:inline>
        </w:drawing>
      </w:r>
      <w:r>
        <w:rPr>
          <w:rFonts w:ascii="Times New Roman" w:hAnsi="Times New Roman" w:cs="Times New Roman"/>
          <w:sz w:val="24"/>
          <w:szCs w:val="24"/>
        </w:rPr>
        <w:t>¿</w:t>
      </w:r>
      <w:r w:rsidRPr="00692595">
        <w:rPr>
          <w:rFonts w:ascii="Times New Roman" w:hAnsi="Times New Roman" w:cs="Times New Roman"/>
          <w:sz w:val="24"/>
          <w:szCs w:val="24"/>
        </w:rPr>
        <w:t>Por qué las redes sociales están causando una epidemia de enfermedades mentales</w:t>
      </w:r>
      <w:r>
        <w:rPr>
          <w:rFonts w:ascii="Times New Roman" w:hAnsi="Times New Roman" w:cs="Times New Roman"/>
          <w:sz w:val="24"/>
          <w:szCs w:val="24"/>
        </w:rPr>
        <w:t xml:space="preserve"> entre nuestros jóvenes?</w:t>
      </w:r>
    </w:p>
    <w:p w:rsidR="00307DB2" w:rsidRPr="00692595" w:rsidRDefault="00307DB2" w:rsidP="00307DB2">
      <w:pPr>
        <w:spacing w:line="240" w:lineRule="auto"/>
        <w:jc w:val="both"/>
        <w:rPr>
          <w:rFonts w:ascii="Times New Roman" w:hAnsi="Times New Roman" w:cs="Times New Roman"/>
          <w:sz w:val="24"/>
          <w:szCs w:val="24"/>
        </w:rPr>
      </w:pPr>
      <w:r w:rsidRPr="00692595">
        <w:rPr>
          <w:rFonts w:ascii="Times New Roman" w:hAnsi="Times New Roman" w:cs="Times New Roman"/>
          <w:sz w:val="24"/>
          <w:szCs w:val="24"/>
          <w:u w:val="single"/>
        </w:rPr>
        <w:t>La generación ansiosa: Por qué las redes sociales están causando una epidemia de enfermedades mentales entre nuestros jóvenes</w:t>
      </w:r>
      <w:r w:rsidR="00BC6252">
        <w:rPr>
          <w:rFonts w:ascii="Times New Roman" w:hAnsi="Times New Roman" w:cs="Times New Roman"/>
          <w:sz w:val="24"/>
          <w:szCs w:val="24"/>
        </w:rPr>
        <w:t xml:space="preserve"> ((Jonathan Haidt - Deusto) </w:t>
      </w:r>
    </w:p>
    <w:p w:rsidR="00307DB2" w:rsidRPr="004231AF" w:rsidRDefault="00307DB2" w:rsidP="00307DB2">
      <w:pPr>
        <w:spacing w:line="240" w:lineRule="auto"/>
        <w:jc w:val="both"/>
        <w:rPr>
          <w:rFonts w:ascii="Times New Roman" w:hAnsi="Times New Roman" w:cs="Times New Roman"/>
          <w:color w:val="FF0000"/>
          <w:sz w:val="24"/>
          <w:szCs w:val="24"/>
        </w:rPr>
      </w:pPr>
      <w:r w:rsidRPr="004231AF">
        <w:rPr>
          <w:rFonts w:ascii="Times New Roman" w:hAnsi="Times New Roman" w:cs="Times New Roman"/>
          <w:color w:val="FF0000"/>
          <w:sz w:val="24"/>
          <w:szCs w:val="24"/>
        </w:rPr>
        <w:t xml:space="preserve">El libro que desvela las causas del colapso psicológico de la Generación Z  </w:t>
      </w:r>
    </w:p>
    <w:p w:rsidR="00307DB2" w:rsidRPr="004231AF" w:rsidRDefault="00307DB2" w:rsidP="00307DB2">
      <w:pPr>
        <w:spacing w:line="240" w:lineRule="auto"/>
        <w:jc w:val="both"/>
        <w:rPr>
          <w:rFonts w:ascii="Times New Roman" w:hAnsi="Times New Roman" w:cs="Times New Roman"/>
          <w:color w:val="FF0000"/>
          <w:sz w:val="24"/>
          <w:szCs w:val="24"/>
          <w:u w:val="single"/>
        </w:rPr>
      </w:pPr>
      <w:r w:rsidRPr="004231AF">
        <w:rPr>
          <w:rFonts w:ascii="Times New Roman" w:hAnsi="Times New Roman" w:cs="Times New Roman"/>
          <w:color w:val="FF0000"/>
          <w:sz w:val="24"/>
          <w:szCs w:val="24"/>
          <w:u w:val="single"/>
        </w:rPr>
        <w:t>La salud mental de los niños y adolescentes se derrumba. Desde 2010, en los países desarrollados se ha observado un inquietante y pronunciado aumento en el número de jóvenes diagnosticados con ansiedad, depresión y otros trastornos psicológicos. Pero ¿qué es lo que ha ocurrido?</w:t>
      </w:r>
    </w:p>
    <w:p w:rsidR="00307DB2" w:rsidRPr="004231AF" w:rsidRDefault="00307DB2" w:rsidP="00307DB2">
      <w:pPr>
        <w:spacing w:line="240" w:lineRule="auto"/>
        <w:jc w:val="both"/>
        <w:rPr>
          <w:rFonts w:ascii="Times New Roman" w:hAnsi="Times New Roman" w:cs="Times New Roman"/>
          <w:color w:val="FF0000"/>
          <w:sz w:val="24"/>
          <w:szCs w:val="24"/>
          <w:u w:val="single"/>
        </w:rPr>
      </w:pPr>
      <w:r w:rsidRPr="004231AF">
        <w:rPr>
          <w:rFonts w:ascii="Times New Roman" w:hAnsi="Times New Roman" w:cs="Times New Roman"/>
          <w:color w:val="FF0000"/>
          <w:sz w:val="24"/>
          <w:szCs w:val="24"/>
          <w:u w:val="single"/>
        </w:rPr>
        <w:t xml:space="preserve">El reputado psicólogo social y autor bestseller Jonathan Haidt ha dedicado su carrera a exponer verdades incómodas apoyadas en la evidencia científica dentro de los espacios más delicados: desde comunidades polarizadas por la política y la religión hasta campus universitarios enfrentados en guerras culturales. </w:t>
      </w:r>
    </w:p>
    <w:p w:rsidR="00307DB2" w:rsidRPr="004231AF" w:rsidRDefault="00307DB2" w:rsidP="00307DB2">
      <w:pPr>
        <w:spacing w:line="240" w:lineRule="auto"/>
        <w:jc w:val="both"/>
        <w:rPr>
          <w:rFonts w:ascii="Times New Roman" w:hAnsi="Times New Roman" w:cs="Times New Roman"/>
          <w:b/>
          <w:color w:val="FF0000"/>
          <w:sz w:val="24"/>
          <w:szCs w:val="24"/>
          <w:u w:val="single"/>
        </w:rPr>
      </w:pPr>
      <w:r w:rsidRPr="004231AF">
        <w:rPr>
          <w:rFonts w:ascii="Times New Roman" w:hAnsi="Times New Roman" w:cs="Times New Roman"/>
          <w:color w:val="FF0000"/>
          <w:sz w:val="24"/>
          <w:szCs w:val="24"/>
          <w:u w:val="single"/>
        </w:rPr>
        <w:t xml:space="preserve">En este nuevo libro, Haidt se ocupa de la emergencia de salud pública que afecta a los adolescentes. </w:t>
      </w:r>
      <w:r w:rsidRPr="004231AF">
        <w:rPr>
          <w:rFonts w:ascii="Times New Roman" w:hAnsi="Times New Roman" w:cs="Times New Roman"/>
          <w:b/>
          <w:color w:val="FF0000"/>
          <w:sz w:val="24"/>
          <w:szCs w:val="24"/>
          <w:u w:val="single"/>
        </w:rPr>
        <w:t>La generación que llegó a la pubertad alrededor de 2009 desarrolló su autopercepción en el marco de cambios tecnológicos y culturales profundos, como el uso extendido de los smartphones y de unas redes sociales adictivas. Como consecuencia de ello, les ha tocado crecer en una especie de mundo virtual sin interacciones con personas de carne y hueso; y mientras los adultos comenzaron a sobreproteger a esos niños en la vida real, los dejaron involuntariamente desamparados en el brutal universo online.</w:t>
      </w:r>
    </w:p>
    <w:p w:rsidR="00307DB2" w:rsidRDefault="00307DB2" w:rsidP="00307DB2">
      <w:pPr>
        <w:spacing w:line="240" w:lineRule="auto"/>
        <w:jc w:val="both"/>
        <w:rPr>
          <w:rFonts w:ascii="Times New Roman" w:hAnsi="Times New Roman" w:cs="Times New Roman"/>
          <w:sz w:val="24"/>
          <w:szCs w:val="24"/>
        </w:rPr>
      </w:pPr>
      <w:r w:rsidRPr="00692595">
        <w:rPr>
          <w:rFonts w:ascii="Times New Roman" w:hAnsi="Times New Roman" w:cs="Times New Roman"/>
          <w:sz w:val="24"/>
          <w:szCs w:val="24"/>
        </w:rPr>
        <w:t>A partir de las últimas investigaciones psicológicas y biológicas, La generación ansiosa ofrece a los padres, profesores, compañías tecnológicas y gobiernos orientación sobre las medidas que se pueden tomar para convertir a una adolescencia sobreprotegida en una más humana y libre</w:t>
      </w:r>
      <w:r>
        <w:rPr>
          <w:rFonts w:ascii="Times New Roman" w:hAnsi="Times New Roman" w:cs="Times New Roman"/>
          <w:sz w:val="24"/>
          <w:szCs w:val="24"/>
        </w:rPr>
        <w:t>…</w:t>
      </w:r>
    </w:p>
    <w:p w:rsidR="00307DB2" w:rsidRDefault="00307DB2" w:rsidP="00307DB2">
      <w:pPr>
        <w:spacing w:line="240" w:lineRule="auto"/>
        <w:jc w:val="both"/>
        <w:rPr>
          <w:rFonts w:ascii="Times New Roman" w:hAnsi="Times New Roman" w:cs="Times New Roman"/>
          <w:sz w:val="24"/>
          <w:szCs w:val="24"/>
        </w:rPr>
      </w:pPr>
      <w:r>
        <w:rPr>
          <w:rFonts w:ascii="Times New Roman" w:hAnsi="Times New Roman" w:cs="Times New Roman"/>
          <w:sz w:val="24"/>
          <w:szCs w:val="24"/>
        </w:rPr>
        <w:t>(Fuente: Amazon)</w:t>
      </w:r>
    </w:p>
    <w:p w:rsidR="00307DB2" w:rsidRPr="00981E90" w:rsidRDefault="00307DB2" w:rsidP="00307DB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4231AF">
        <w:rPr>
          <w:rFonts w:ascii="Times New Roman" w:hAnsi="Times New Roman" w:cs="Times New Roman"/>
          <w:sz w:val="24"/>
          <w:szCs w:val="24"/>
          <w:u w:val="single"/>
        </w:rPr>
        <w:t>Jonathan Ha</w:t>
      </w:r>
      <w:r w:rsidR="00BB65FF">
        <w:rPr>
          <w:rFonts w:ascii="Times New Roman" w:hAnsi="Times New Roman" w:cs="Times New Roman"/>
          <w:sz w:val="24"/>
          <w:szCs w:val="24"/>
          <w:u w:val="single"/>
        </w:rPr>
        <w:t>idt, el gurú contra las redes: “</w:t>
      </w:r>
      <w:r w:rsidRPr="004231AF">
        <w:rPr>
          <w:rFonts w:ascii="Times New Roman" w:hAnsi="Times New Roman" w:cs="Times New Roman"/>
          <w:sz w:val="24"/>
          <w:szCs w:val="24"/>
          <w:u w:val="single"/>
        </w:rPr>
        <w:t>Los chicos son incapaces de hablar sin pensar en el móvil y eso vuelve a la gente estúpida</w:t>
      </w:r>
      <w:r w:rsidRPr="00981E90">
        <w:rPr>
          <w:rFonts w:ascii="Times New Roman" w:hAnsi="Times New Roman" w:cs="Times New Roman"/>
          <w:sz w:val="24"/>
          <w:szCs w:val="24"/>
        </w:rPr>
        <w:t>”</w:t>
      </w:r>
      <w:r>
        <w:rPr>
          <w:rFonts w:ascii="Times New Roman" w:hAnsi="Times New Roman" w:cs="Times New Roman"/>
          <w:sz w:val="24"/>
          <w:szCs w:val="24"/>
        </w:rPr>
        <w:t xml:space="preserve"> (El Español - </w:t>
      </w:r>
      <w:r w:rsidRPr="00E92D04">
        <w:rPr>
          <w:rFonts w:ascii="Times New Roman" w:hAnsi="Times New Roman" w:cs="Times New Roman"/>
          <w:b/>
          <w:sz w:val="24"/>
          <w:szCs w:val="24"/>
        </w:rPr>
        <w:t>26/5/24</w:t>
      </w:r>
      <w:r>
        <w:rPr>
          <w:rFonts w:ascii="Times New Roman" w:hAnsi="Times New Roman" w:cs="Times New Roman"/>
          <w:sz w:val="24"/>
          <w:szCs w:val="24"/>
        </w:rPr>
        <w:t>)</w:t>
      </w:r>
    </w:p>
    <w:p w:rsidR="00307DB2" w:rsidRPr="004231AF" w:rsidRDefault="00307DB2" w:rsidP="00307DB2">
      <w:pPr>
        <w:spacing w:line="240" w:lineRule="auto"/>
        <w:jc w:val="both"/>
        <w:rPr>
          <w:rFonts w:ascii="Times New Roman" w:hAnsi="Times New Roman" w:cs="Times New Roman"/>
          <w:color w:val="FF0000"/>
          <w:sz w:val="24"/>
          <w:szCs w:val="24"/>
        </w:rPr>
      </w:pPr>
      <w:r w:rsidRPr="004231AF">
        <w:rPr>
          <w:rFonts w:ascii="Times New Roman" w:hAnsi="Times New Roman" w:cs="Times New Roman"/>
          <w:color w:val="FF0000"/>
          <w:sz w:val="24"/>
          <w:szCs w:val="24"/>
        </w:rPr>
        <w:lastRenderedPageBreak/>
        <w:t>El ps</w:t>
      </w:r>
      <w:r w:rsidR="00BB65FF">
        <w:rPr>
          <w:rFonts w:ascii="Times New Roman" w:hAnsi="Times New Roman" w:cs="Times New Roman"/>
          <w:color w:val="FF0000"/>
          <w:sz w:val="24"/>
          <w:szCs w:val="24"/>
        </w:rPr>
        <w:t>icólogo estadounidense publica “La generación ansiosa”</w:t>
      </w:r>
      <w:r w:rsidRPr="004231AF">
        <w:rPr>
          <w:rFonts w:ascii="Times New Roman" w:hAnsi="Times New Roman" w:cs="Times New Roman"/>
          <w:color w:val="FF0000"/>
          <w:sz w:val="24"/>
          <w:szCs w:val="24"/>
        </w:rPr>
        <w:t xml:space="preserve">: “Hay que quitarles los móviles a los niños; ellos no deciden, es cuestión de los padres” / “Los millennials aprendieron el lenguaje de internet y ahora dirigen empresas, con los Z no pasará” / “La brecha de conocimiento entre países sin internet y el mundo desarrollado se reduce” </w:t>
      </w:r>
    </w:p>
    <w:p w:rsidR="00307DB2" w:rsidRPr="00981E90" w:rsidRDefault="00307DB2" w:rsidP="00307DB2">
      <w:pPr>
        <w:spacing w:line="240" w:lineRule="auto"/>
        <w:jc w:val="both"/>
        <w:rPr>
          <w:rFonts w:ascii="Times New Roman" w:hAnsi="Times New Roman" w:cs="Times New Roman"/>
          <w:sz w:val="24"/>
          <w:szCs w:val="24"/>
        </w:rPr>
      </w:pPr>
      <w:r w:rsidRPr="00981E90">
        <w:rPr>
          <w:rFonts w:ascii="Times New Roman" w:hAnsi="Times New Roman" w:cs="Times New Roman"/>
          <w:sz w:val="24"/>
          <w:szCs w:val="24"/>
        </w:rPr>
        <w:t>Imagine un experimento revolucionario, instalémonos en una distopía. Un multimillonario ha creado un programa especial para levantar un asentamiento humano en Marte y su hija, de 10 años, es una de las elegidas. Nadie se ha molestado en reparar si cumple las condiciones para viajar al espacio, pero ella misma se ha apuntado porque le gustan mucho las naves espaciales y los astronautas. Tampoco ha consultado a sus padres, simplemente les ruega que no le pongan trabas porque su mejor amiga también va, y otra amiga de ésta, y otra, y otra… Resulta que el entorno es más hostil de lo que parecía, pero para cuando nos queremos dar cuenta la niña</w:t>
      </w:r>
      <w:r>
        <w:rPr>
          <w:rFonts w:ascii="Times New Roman" w:hAnsi="Times New Roman" w:cs="Times New Roman"/>
          <w:sz w:val="24"/>
          <w:szCs w:val="24"/>
        </w:rPr>
        <w:t xml:space="preserve"> ya se ha mudado a vivir allí. </w:t>
      </w:r>
    </w:p>
    <w:p w:rsidR="00307DB2" w:rsidRPr="00981E90" w:rsidRDefault="00307DB2" w:rsidP="00307DB2">
      <w:pPr>
        <w:spacing w:line="240" w:lineRule="auto"/>
        <w:jc w:val="both"/>
        <w:rPr>
          <w:rFonts w:ascii="Times New Roman" w:hAnsi="Times New Roman" w:cs="Times New Roman"/>
          <w:sz w:val="24"/>
          <w:szCs w:val="24"/>
        </w:rPr>
      </w:pPr>
      <w:r w:rsidRPr="00981E90">
        <w:rPr>
          <w:rFonts w:ascii="Times New Roman" w:hAnsi="Times New Roman" w:cs="Times New Roman"/>
          <w:sz w:val="24"/>
          <w:szCs w:val="24"/>
        </w:rPr>
        <w:t>Todos los libros de Jonathan Haidt (Nueva York, 1963) comienzan con una metáfora. Y en éste, ‘La generación ansiosa’ (Deusto, 2024), el psicólogo social nos traslada a un inhóspito planeta para alertar de los riesgos que tiene permitir que los niños hayan desplazado su vida al mundo digital. El ensayo ni siquiera ha salido publicado todavía en España, lo hace el próximo 29 de mayo, pero en Estados Unidos ha sido todo un fenómeno, copando durante varias semanas los estant</w:t>
      </w:r>
      <w:r>
        <w:rPr>
          <w:rFonts w:ascii="Times New Roman" w:hAnsi="Times New Roman" w:cs="Times New Roman"/>
          <w:sz w:val="24"/>
          <w:szCs w:val="24"/>
        </w:rPr>
        <w:t xml:space="preserve">es de los libros más vendidos. </w:t>
      </w:r>
    </w:p>
    <w:p w:rsidR="00307DB2" w:rsidRDefault="00307DB2" w:rsidP="00307DB2">
      <w:pPr>
        <w:spacing w:line="240" w:lineRule="auto"/>
        <w:jc w:val="both"/>
        <w:rPr>
          <w:rFonts w:ascii="Times New Roman" w:hAnsi="Times New Roman" w:cs="Times New Roman"/>
          <w:color w:val="FF0000"/>
          <w:sz w:val="24"/>
          <w:szCs w:val="24"/>
          <w:u w:val="single"/>
        </w:rPr>
      </w:pPr>
      <w:r w:rsidRPr="00981E90">
        <w:rPr>
          <w:rFonts w:ascii="Times New Roman" w:hAnsi="Times New Roman" w:cs="Times New Roman"/>
          <w:sz w:val="24"/>
          <w:szCs w:val="24"/>
        </w:rPr>
        <w:t xml:space="preserve">El profesor de Liderazgo Ético de la Universidad de Nueva York hace tiempo que escaló de la posición de académico a la categoría de gurú. Lo reclaman para charlas inspiradoras por todo el mundo, sus teorías visten cualquier trabajo docente y sus libros se convierten automáticamente en bestsellers. </w:t>
      </w:r>
      <w:r w:rsidRPr="00A44008">
        <w:rPr>
          <w:rFonts w:ascii="Times New Roman" w:hAnsi="Times New Roman" w:cs="Times New Roman"/>
          <w:color w:val="FF0000"/>
          <w:sz w:val="24"/>
          <w:szCs w:val="24"/>
          <w:u w:val="single"/>
        </w:rPr>
        <w:t xml:space="preserve">En anteriores entregas ha repasado la polarización, los populismos, la religión, la diversidad, el capitalismo, la moral, el puritanismo. El pensamiento, al fin y al cabo. Y en esta ocasión se atreve con un mundo dominado por el control invisible de los algoritmos, donde quizás encuentre la raíz de muchas de esas inquietudes que marcan nuestros días. </w:t>
      </w:r>
    </w:p>
    <w:p w:rsidR="009B4EA8" w:rsidRPr="00B2698D" w:rsidRDefault="009B4EA8" w:rsidP="009B4EA8">
      <w:pPr>
        <w:shd w:val="clear" w:color="auto" w:fill="FFFFFF"/>
        <w:spacing w:before="100" w:beforeAutospacing="1" w:after="100" w:afterAutospacing="1" w:line="240" w:lineRule="auto"/>
        <w:outlineLvl w:val="0"/>
        <w:rPr>
          <w:rFonts w:ascii="Times New Roman" w:eastAsia="Times New Roman" w:hAnsi="Times New Roman" w:cs="Times New Roman"/>
          <w:b/>
          <w:bCs/>
          <w:color w:val="000000"/>
          <w:kern w:val="36"/>
          <w:sz w:val="24"/>
          <w:szCs w:val="24"/>
          <w:lang w:eastAsia="es-ES"/>
        </w:rPr>
      </w:pPr>
      <w:r>
        <w:rPr>
          <w:rFonts w:ascii="Times New Roman" w:eastAsia="Times New Roman" w:hAnsi="Times New Roman" w:cs="Times New Roman"/>
          <w:b/>
          <w:bCs/>
          <w:color w:val="000000"/>
          <w:kern w:val="36"/>
          <w:sz w:val="24"/>
          <w:szCs w:val="24"/>
          <w:lang w:eastAsia="es-ES"/>
        </w:rPr>
        <w:t xml:space="preserve">Absentismo: </w:t>
      </w:r>
      <w:r w:rsidRPr="00B2698D">
        <w:rPr>
          <w:rFonts w:ascii="Times New Roman" w:eastAsia="Times New Roman" w:hAnsi="Times New Roman" w:cs="Times New Roman"/>
          <w:b/>
          <w:bCs/>
          <w:color w:val="000000"/>
          <w:kern w:val="36"/>
          <w:sz w:val="24"/>
          <w:szCs w:val="24"/>
          <w:lang w:eastAsia="es-ES"/>
        </w:rPr>
        <w:t>Explosión de bajas médicas: cada día 1,5 millones de personas no fueron al trabajo en 2023</w:t>
      </w:r>
    </w:p>
    <w:p w:rsidR="009B4EA8" w:rsidRDefault="009B4EA8" w:rsidP="009B4EA8">
      <w:pPr>
        <w:shd w:val="clear" w:color="auto" w:fill="FFFFFF"/>
        <w:spacing w:after="0" w:line="240" w:lineRule="auto"/>
        <w:rPr>
          <w:rFonts w:ascii="Times New Roman" w:eastAsia="Times New Roman" w:hAnsi="Times New Roman" w:cs="Times New Roman"/>
          <w:color w:val="000000"/>
          <w:sz w:val="24"/>
          <w:szCs w:val="24"/>
          <w:lang w:eastAsia="es-ES"/>
        </w:rPr>
      </w:pPr>
      <w:r w:rsidRPr="00B2698D">
        <w:rPr>
          <w:rFonts w:ascii="Times New Roman" w:eastAsia="Times New Roman" w:hAnsi="Times New Roman" w:cs="Times New Roman"/>
          <w:color w:val="000000"/>
          <w:sz w:val="24"/>
          <w:szCs w:val="24"/>
          <w:lang w:eastAsia="es-ES"/>
        </w:rPr>
        <w:t>España perdió 396 millones de jornadas laborales por incapacidad temporal en 2023, un 62% más que en 2018</w:t>
      </w:r>
      <w:r w:rsidR="00BB65FF">
        <w:rPr>
          <w:rFonts w:ascii="Times New Roman" w:eastAsia="Times New Roman" w:hAnsi="Times New Roman" w:cs="Times New Roman"/>
          <w:color w:val="000000"/>
          <w:sz w:val="24"/>
          <w:szCs w:val="24"/>
          <w:lang w:eastAsia="es-ES"/>
        </w:rPr>
        <w:t>.</w:t>
      </w:r>
    </w:p>
    <w:p w:rsidR="00BB65FF" w:rsidRDefault="00BB65FF" w:rsidP="009B4EA8">
      <w:pPr>
        <w:shd w:val="clear" w:color="auto" w:fill="FFFFFF"/>
        <w:spacing w:after="0" w:line="240" w:lineRule="auto"/>
        <w:rPr>
          <w:rFonts w:ascii="Times New Roman" w:eastAsia="Times New Roman" w:hAnsi="Times New Roman" w:cs="Times New Roman"/>
          <w:color w:val="000000"/>
          <w:sz w:val="24"/>
          <w:szCs w:val="24"/>
          <w:lang w:eastAsia="es-ES"/>
        </w:rPr>
      </w:pPr>
    </w:p>
    <w:p w:rsidR="00BB65FF" w:rsidRDefault="00BB65FF" w:rsidP="00BB65FF">
      <w:pPr>
        <w:shd w:val="clear" w:color="auto" w:fill="FFFFFF"/>
        <w:spacing w:after="0" w:line="240" w:lineRule="auto"/>
        <w:rPr>
          <w:rFonts w:ascii="Times New Roman" w:eastAsia="Times New Roman" w:hAnsi="Times New Roman" w:cs="Times New Roman"/>
          <w:color w:val="000000"/>
          <w:sz w:val="24"/>
          <w:szCs w:val="24"/>
          <w:lang w:eastAsia="es-ES"/>
        </w:rPr>
      </w:pPr>
      <w:r w:rsidRPr="00BB65FF">
        <w:rPr>
          <w:rFonts w:ascii="Times New Roman" w:eastAsia="Times New Roman" w:hAnsi="Times New Roman" w:cs="Times New Roman"/>
          <w:color w:val="000000"/>
          <w:sz w:val="24"/>
          <w:szCs w:val="24"/>
          <w:lang w:eastAsia="es-ES"/>
        </w:rPr>
        <w:t xml:space="preserve">- </w:t>
      </w:r>
      <w:r w:rsidRPr="00BB65FF">
        <w:rPr>
          <w:rFonts w:ascii="Times New Roman" w:eastAsia="Times New Roman" w:hAnsi="Times New Roman" w:cs="Times New Roman"/>
          <w:color w:val="000000"/>
          <w:sz w:val="24"/>
          <w:szCs w:val="24"/>
          <w:u w:val="single"/>
          <w:lang w:eastAsia="es-ES"/>
        </w:rPr>
        <w:t>El coste de las bajas por enfermedad se dispara un 74% desde 2018: hay más procesos y duran más por la saturación de la Sanidad</w:t>
      </w:r>
      <w:r w:rsidRPr="00BB65FF">
        <w:rPr>
          <w:rFonts w:ascii="Times New Roman" w:eastAsia="Times New Roman" w:hAnsi="Times New Roman" w:cs="Times New Roman"/>
          <w:color w:val="000000"/>
          <w:sz w:val="24"/>
          <w:szCs w:val="24"/>
          <w:lang w:eastAsia="es-ES"/>
        </w:rPr>
        <w:t xml:space="preserve"> (El Mundo - </w:t>
      </w:r>
      <w:r w:rsidRPr="00BB65FF">
        <w:rPr>
          <w:rFonts w:ascii="Times New Roman" w:eastAsia="Times New Roman" w:hAnsi="Times New Roman" w:cs="Times New Roman"/>
          <w:b/>
          <w:color w:val="000000"/>
          <w:sz w:val="24"/>
          <w:szCs w:val="24"/>
          <w:lang w:eastAsia="es-ES"/>
        </w:rPr>
        <w:t>16/5/23</w:t>
      </w:r>
      <w:r w:rsidRPr="00BB65FF">
        <w:rPr>
          <w:rFonts w:ascii="Times New Roman" w:eastAsia="Times New Roman" w:hAnsi="Times New Roman" w:cs="Times New Roman"/>
          <w:color w:val="000000"/>
          <w:sz w:val="24"/>
          <w:szCs w:val="24"/>
          <w:lang w:eastAsia="es-ES"/>
        </w:rPr>
        <w:t>)</w:t>
      </w:r>
    </w:p>
    <w:p w:rsidR="00BB65FF" w:rsidRPr="00BB65FF" w:rsidRDefault="00BB65FF" w:rsidP="00BB65FF">
      <w:pPr>
        <w:shd w:val="clear" w:color="auto" w:fill="FFFFFF"/>
        <w:spacing w:after="0" w:line="240" w:lineRule="auto"/>
        <w:rPr>
          <w:rFonts w:ascii="Times New Roman" w:eastAsia="Times New Roman" w:hAnsi="Times New Roman" w:cs="Times New Roman"/>
          <w:color w:val="000000"/>
          <w:sz w:val="24"/>
          <w:szCs w:val="24"/>
          <w:lang w:eastAsia="es-ES"/>
        </w:rPr>
      </w:pPr>
    </w:p>
    <w:p w:rsidR="00BB65FF" w:rsidRPr="00E92D04" w:rsidRDefault="00BB65FF" w:rsidP="00E92D04">
      <w:pPr>
        <w:shd w:val="clear" w:color="auto" w:fill="FFFFFF"/>
        <w:spacing w:after="0" w:line="240" w:lineRule="auto"/>
        <w:jc w:val="both"/>
        <w:rPr>
          <w:rFonts w:ascii="Times New Roman" w:eastAsia="Times New Roman" w:hAnsi="Times New Roman" w:cs="Times New Roman"/>
          <w:color w:val="FF0000"/>
          <w:sz w:val="24"/>
          <w:szCs w:val="24"/>
          <w:lang w:eastAsia="es-ES"/>
        </w:rPr>
      </w:pPr>
      <w:r w:rsidRPr="00E92D04">
        <w:rPr>
          <w:rFonts w:ascii="Times New Roman" w:eastAsia="Times New Roman" w:hAnsi="Times New Roman" w:cs="Times New Roman"/>
          <w:color w:val="FF0000"/>
          <w:sz w:val="24"/>
          <w:szCs w:val="24"/>
          <w:lang w:eastAsia="es-ES"/>
        </w:rPr>
        <w:t>A cierre de marzo se acumulan 112.978 procesos en vigor con una duración superior al año, el triple que antes de la pandemia. El gasto en bajas por trastornos mentales ha crecido un 118% en este periodo</w:t>
      </w:r>
    </w:p>
    <w:p w:rsidR="00BB65FF" w:rsidRPr="00BB65FF" w:rsidRDefault="00BB65FF" w:rsidP="00E92D04">
      <w:pPr>
        <w:shd w:val="clear" w:color="auto" w:fill="FFFFFF"/>
        <w:spacing w:after="0" w:line="240" w:lineRule="auto"/>
        <w:jc w:val="both"/>
        <w:rPr>
          <w:rFonts w:ascii="Times New Roman" w:eastAsia="Times New Roman" w:hAnsi="Times New Roman" w:cs="Times New Roman"/>
          <w:color w:val="000000"/>
          <w:sz w:val="24"/>
          <w:szCs w:val="24"/>
          <w:lang w:eastAsia="es-ES"/>
        </w:rPr>
      </w:pPr>
    </w:p>
    <w:p w:rsidR="00BB65FF" w:rsidRPr="00BB65FF" w:rsidRDefault="00BB65FF" w:rsidP="00BB65FF">
      <w:pPr>
        <w:shd w:val="clear" w:color="auto" w:fill="FFFFFF"/>
        <w:spacing w:after="0" w:line="240" w:lineRule="auto"/>
        <w:rPr>
          <w:rFonts w:ascii="Times New Roman" w:eastAsia="Times New Roman" w:hAnsi="Times New Roman" w:cs="Times New Roman"/>
          <w:color w:val="000000"/>
          <w:sz w:val="24"/>
          <w:szCs w:val="24"/>
          <w:lang w:eastAsia="es-ES"/>
        </w:rPr>
      </w:pPr>
      <w:r w:rsidRPr="00BB65FF">
        <w:rPr>
          <w:rFonts w:ascii="Times New Roman" w:eastAsia="Times New Roman" w:hAnsi="Times New Roman" w:cs="Times New Roman"/>
          <w:color w:val="000000"/>
          <w:sz w:val="24"/>
          <w:szCs w:val="24"/>
          <w:lang w:eastAsia="es-ES"/>
        </w:rPr>
        <w:t>(Por Alejandra Olcese)</w:t>
      </w:r>
    </w:p>
    <w:p w:rsidR="00BB65FF" w:rsidRPr="00BB65FF" w:rsidRDefault="00BB65FF" w:rsidP="00BB65FF">
      <w:pPr>
        <w:shd w:val="clear" w:color="auto" w:fill="FFFFFF"/>
        <w:spacing w:after="0" w:line="240" w:lineRule="auto"/>
        <w:rPr>
          <w:rFonts w:ascii="Times New Roman" w:eastAsia="Times New Roman" w:hAnsi="Times New Roman" w:cs="Times New Roman"/>
          <w:color w:val="000000"/>
          <w:sz w:val="24"/>
          <w:szCs w:val="24"/>
          <w:lang w:eastAsia="es-ES"/>
        </w:rPr>
      </w:pPr>
    </w:p>
    <w:p w:rsidR="00BB65FF" w:rsidRPr="00E92D04" w:rsidRDefault="00BB65FF" w:rsidP="00BB65FF">
      <w:pPr>
        <w:shd w:val="clear" w:color="auto" w:fill="FFFFFF"/>
        <w:spacing w:after="0" w:line="240" w:lineRule="auto"/>
        <w:rPr>
          <w:rFonts w:ascii="Times New Roman" w:eastAsia="Times New Roman" w:hAnsi="Times New Roman" w:cs="Times New Roman"/>
          <w:color w:val="FF0000"/>
          <w:sz w:val="24"/>
          <w:szCs w:val="24"/>
          <w:lang w:eastAsia="es-ES"/>
        </w:rPr>
      </w:pPr>
      <w:r w:rsidRPr="00E92D04">
        <w:rPr>
          <w:rFonts w:ascii="Times New Roman" w:eastAsia="Times New Roman" w:hAnsi="Times New Roman" w:cs="Times New Roman"/>
          <w:color w:val="FF0000"/>
          <w:sz w:val="24"/>
          <w:szCs w:val="24"/>
          <w:lang w:eastAsia="es-ES"/>
        </w:rPr>
        <w:t>Explosión de bajas médicas: cada día 1,5 millones de personas no fueron al trabajo en 2023</w:t>
      </w:r>
    </w:p>
    <w:p w:rsidR="00BB65FF" w:rsidRPr="00E92D04" w:rsidRDefault="009B4EA8" w:rsidP="009B4EA8">
      <w:pPr>
        <w:spacing w:after="100" w:line="240" w:lineRule="auto"/>
        <w:rPr>
          <w:rFonts w:ascii="Times New Roman" w:eastAsia="Times New Roman" w:hAnsi="Times New Roman" w:cs="Times New Roman"/>
          <w:color w:val="FF0000"/>
          <w:sz w:val="24"/>
          <w:szCs w:val="24"/>
          <w:lang w:eastAsia="es-ES"/>
        </w:rPr>
      </w:pPr>
      <w:r w:rsidRPr="00E92D04">
        <w:rPr>
          <w:rFonts w:ascii="Times New Roman" w:eastAsia="Times New Roman" w:hAnsi="Times New Roman" w:cs="Times New Roman"/>
          <w:color w:val="FF0000"/>
          <w:sz w:val="24"/>
          <w:szCs w:val="24"/>
          <w:lang w:eastAsia="es-ES"/>
        </w:rPr>
        <w:t xml:space="preserve">                    </w:t>
      </w:r>
    </w:p>
    <w:p w:rsidR="009B4EA8" w:rsidRPr="00E92D04" w:rsidRDefault="009B4EA8" w:rsidP="009B4EA8">
      <w:pPr>
        <w:spacing w:after="100" w:line="240" w:lineRule="auto"/>
        <w:rPr>
          <w:rFonts w:ascii="Times New Roman" w:eastAsia="Times New Roman" w:hAnsi="Times New Roman" w:cs="Times New Roman"/>
          <w:color w:val="FF0000"/>
          <w:sz w:val="24"/>
          <w:szCs w:val="24"/>
          <w:lang w:eastAsia="es-ES"/>
        </w:rPr>
      </w:pPr>
      <w:r w:rsidRPr="00E92D04">
        <w:rPr>
          <w:rFonts w:ascii="Times New Roman" w:eastAsia="Times New Roman" w:hAnsi="Times New Roman" w:cs="Times New Roman"/>
          <w:color w:val="FF0000"/>
          <w:sz w:val="24"/>
          <w:szCs w:val="24"/>
          <w:lang w:eastAsia="es-ES"/>
        </w:rPr>
        <w:t>Un 5,4% de las horas cotizadas no se trabajan por baja de enfermedad, frente a un 4% antes de la pandemia</w:t>
      </w:r>
    </w:p>
    <w:p w:rsidR="009B4EA8" w:rsidRPr="00E92D04" w:rsidRDefault="009B4EA8" w:rsidP="009B4EA8">
      <w:pPr>
        <w:spacing w:after="100" w:line="240" w:lineRule="auto"/>
        <w:rPr>
          <w:rFonts w:ascii="Times New Roman" w:eastAsia="Times New Roman" w:hAnsi="Times New Roman" w:cs="Times New Roman"/>
          <w:color w:val="FF0000"/>
          <w:sz w:val="24"/>
          <w:szCs w:val="24"/>
          <w:u w:val="single"/>
          <w:lang w:eastAsia="es-ES"/>
        </w:rPr>
      </w:pPr>
      <w:r w:rsidRPr="00E92D04">
        <w:rPr>
          <w:rFonts w:ascii="Times New Roman" w:eastAsia="Times New Roman" w:hAnsi="Times New Roman" w:cs="Times New Roman"/>
          <w:color w:val="FF0000"/>
          <w:sz w:val="24"/>
          <w:szCs w:val="24"/>
          <w:u w:val="single"/>
          <w:lang w:eastAsia="es-ES"/>
        </w:rPr>
        <w:lastRenderedPageBreak/>
        <w:t>El coste de las bajas por enfermedad y accidentes no laborales ha subido un 74% desde 2018 en España, hasta los 25.326 millones de euros, de los que 13.081 millones son cubiertos por prestaciones de la Seguridad Social y 12.245 millones por las empresas, un aumento de costes que resulta especialmente dramático para las pequeñas y medianas compañías del país y que denota un problema social de primera magnitud…</w:t>
      </w:r>
    </w:p>
    <w:p w:rsidR="00BB65FF" w:rsidRPr="00C74111" w:rsidRDefault="00BB65FF" w:rsidP="009B4EA8">
      <w:pPr>
        <w:spacing w:after="100" w:line="240" w:lineRule="auto"/>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                  </w:t>
      </w:r>
      <w:r>
        <w:rPr>
          <w:rFonts w:ascii="Times New Roman" w:eastAsia="Times New Roman" w:hAnsi="Times New Roman" w:cs="Times New Roman"/>
          <w:noProof/>
          <w:sz w:val="24"/>
          <w:szCs w:val="24"/>
          <w:lang w:eastAsia="es-ES"/>
        </w:rPr>
        <w:drawing>
          <wp:inline distT="0" distB="0" distL="0" distR="0" wp14:anchorId="280FDF41" wp14:editId="03F499DB">
            <wp:extent cx="4025900" cy="3943350"/>
            <wp:effectExtent l="0" t="0" r="0" b="0"/>
            <wp:docPr id="117" name="Imagen 117" descr="https://e00-elmundo.uecdn.es/elmundo/2024/graficos/mar/s3/mapa_bajas_enfermedad_6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e00-elmundo.uecdn.es/elmundo/2024/graficos/mar/s3/mapa_bajas_enfermedad_646.jpg"/>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4025900" cy="3943350"/>
                    </a:xfrm>
                    <a:prstGeom prst="rect">
                      <a:avLst/>
                    </a:prstGeom>
                    <a:noFill/>
                    <a:ln>
                      <a:noFill/>
                    </a:ln>
                  </pic:spPr>
                </pic:pic>
              </a:graphicData>
            </a:graphic>
          </wp:inline>
        </w:drawing>
      </w:r>
    </w:p>
    <w:p w:rsidR="009B4EA8" w:rsidRPr="00C74111" w:rsidRDefault="009B4EA8" w:rsidP="009B4EA8">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C74111">
        <w:rPr>
          <w:rFonts w:ascii="Times New Roman" w:hAnsi="Times New Roman" w:cs="Times New Roman"/>
          <w:sz w:val="24"/>
          <w:szCs w:val="24"/>
          <w:u w:val="single"/>
        </w:rPr>
        <w:t>Más cansancio, más viejos y más bajas</w:t>
      </w:r>
      <w:r>
        <w:rPr>
          <w:rFonts w:ascii="Times New Roman" w:hAnsi="Times New Roman" w:cs="Times New Roman"/>
          <w:sz w:val="24"/>
          <w:szCs w:val="24"/>
        </w:rPr>
        <w:t xml:space="preserve"> (Cinco Días - </w:t>
      </w:r>
      <w:r w:rsidRPr="00C74111">
        <w:rPr>
          <w:rFonts w:ascii="Times New Roman" w:hAnsi="Times New Roman" w:cs="Times New Roman"/>
          <w:b/>
          <w:sz w:val="24"/>
          <w:szCs w:val="24"/>
        </w:rPr>
        <w:t>29/5/24</w:t>
      </w:r>
      <w:r>
        <w:rPr>
          <w:rFonts w:ascii="Times New Roman" w:hAnsi="Times New Roman" w:cs="Times New Roman"/>
          <w:sz w:val="24"/>
          <w:szCs w:val="24"/>
        </w:rPr>
        <w:t>)</w:t>
      </w:r>
    </w:p>
    <w:p w:rsidR="009B4EA8" w:rsidRPr="00E92D04" w:rsidRDefault="009B4EA8" w:rsidP="009B4EA8">
      <w:pPr>
        <w:spacing w:line="240" w:lineRule="auto"/>
        <w:jc w:val="both"/>
        <w:rPr>
          <w:rFonts w:ascii="Times New Roman" w:hAnsi="Times New Roman" w:cs="Times New Roman"/>
          <w:color w:val="FF0000"/>
          <w:sz w:val="24"/>
          <w:szCs w:val="24"/>
        </w:rPr>
      </w:pPr>
      <w:r w:rsidRPr="00E92D04">
        <w:rPr>
          <w:rFonts w:ascii="Times New Roman" w:hAnsi="Times New Roman" w:cs="Times New Roman"/>
          <w:color w:val="FF0000"/>
          <w:sz w:val="24"/>
          <w:szCs w:val="24"/>
        </w:rPr>
        <w:t>Hay un hartazgo que empapa a cada vez más empleados, un hastío que desapega al trabajador de su empleo, que se suma al envejecimiento de las plantillas y al empeoramiento de la sanidad pública</w:t>
      </w:r>
    </w:p>
    <w:p w:rsidR="009B4EA8" w:rsidRPr="00C74111" w:rsidRDefault="009B4EA8" w:rsidP="009B4EA8">
      <w:pPr>
        <w:spacing w:line="240" w:lineRule="auto"/>
        <w:jc w:val="both"/>
        <w:rPr>
          <w:rFonts w:ascii="Times New Roman" w:hAnsi="Times New Roman" w:cs="Times New Roman"/>
          <w:sz w:val="24"/>
          <w:szCs w:val="24"/>
        </w:rPr>
      </w:pPr>
      <w:r>
        <w:rPr>
          <w:rFonts w:ascii="Times New Roman" w:hAnsi="Times New Roman" w:cs="Times New Roman"/>
          <w:sz w:val="24"/>
          <w:szCs w:val="24"/>
        </w:rPr>
        <w:t>(Por Oscar Corral)</w:t>
      </w:r>
    </w:p>
    <w:p w:rsidR="009B4EA8" w:rsidRPr="00E92D04" w:rsidRDefault="009B4EA8" w:rsidP="009B4EA8">
      <w:pPr>
        <w:spacing w:line="240" w:lineRule="auto"/>
        <w:jc w:val="both"/>
        <w:rPr>
          <w:rFonts w:ascii="Times New Roman" w:hAnsi="Times New Roman" w:cs="Times New Roman"/>
          <w:color w:val="FF0000"/>
          <w:sz w:val="24"/>
          <w:szCs w:val="24"/>
          <w:u w:val="single"/>
        </w:rPr>
      </w:pPr>
      <w:r w:rsidRPr="00E92D04">
        <w:rPr>
          <w:rFonts w:ascii="Times New Roman" w:hAnsi="Times New Roman" w:cs="Times New Roman"/>
          <w:color w:val="FF0000"/>
          <w:sz w:val="24"/>
          <w:szCs w:val="24"/>
          <w:u w:val="single"/>
        </w:rPr>
        <w:t>España registra más bajas laborales que nunca</w:t>
      </w:r>
      <w:r w:rsidRPr="00C74111">
        <w:rPr>
          <w:rFonts w:ascii="Times New Roman" w:hAnsi="Times New Roman" w:cs="Times New Roman"/>
          <w:sz w:val="24"/>
          <w:szCs w:val="24"/>
        </w:rPr>
        <w:t xml:space="preserve">. Es un fenómeno preocupante, tanto que hace un año provocó un hecho que (lamentablemente) cada vez es más extraño. </w:t>
      </w:r>
      <w:r w:rsidRPr="00E92D04">
        <w:rPr>
          <w:rFonts w:ascii="Times New Roman" w:hAnsi="Times New Roman" w:cs="Times New Roman"/>
          <w:color w:val="FF0000"/>
          <w:sz w:val="24"/>
          <w:szCs w:val="24"/>
          <w:u w:val="single"/>
        </w:rPr>
        <w:t>Puso de acuerdo a los jefes de sindicatos y las patronales. En el V Acuerdo para el Empleo y la Negociación Colectiva UGT, CC OO, CEOE y Cepyme afirman lo siguiente: “Manifestamos nuestra preocupación por los indicadores de incapacidad temporal derivada de contingencias comunes”.</w:t>
      </w:r>
    </w:p>
    <w:p w:rsidR="009B4EA8" w:rsidRPr="00C74111" w:rsidRDefault="009B4EA8" w:rsidP="009B4EA8">
      <w:pPr>
        <w:spacing w:line="240" w:lineRule="auto"/>
        <w:jc w:val="both"/>
        <w:rPr>
          <w:rFonts w:ascii="Times New Roman" w:hAnsi="Times New Roman" w:cs="Times New Roman"/>
          <w:sz w:val="24"/>
          <w:szCs w:val="24"/>
        </w:rPr>
      </w:pPr>
      <w:r w:rsidRPr="00C74111">
        <w:rPr>
          <w:rFonts w:ascii="Times New Roman" w:hAnsi="Times New Roman" w:cs="Times New Roman"/>
          <w:sz w:val="24"/>
          <w:szCs w:val="24"/>
        </w:rPr>
        <w:t>A cierre de 2023, según el Ministerio de Seguridad Social, las incapacidades temporales por contingencias comunes registraron una prevalencia media de 47,3 por cada 1.000 asalariados. Es el máximo al menos desde 2007, cuando empiezan los datos. Entonces era 32,4, cifra que cayó h</w:t>
      </w:r>
      <w:r>
        <w:rPr>
          <w:rFonts w:ascii="Times New Roman" w:hAnsi="Times New Roman" w:cs="Times New Roman"/>
          <w:sz w:val="24"/>
          <w:szCs w:val="24"/>
        </w:rPr>
        <w:t>asta un mínimo de 19,1 en 2012.</w:t>
      </w:r>
    </w:p>
    <w:p w:rsidR="009B4EA8" w:rsidRPr="00C74111" w:rsidRDefault="009B4EA8" w:rsidP="009B4EA8">
      <w:pPr>
        <w:spacing w:line="240" w:lineRule="auto"/>
        <w:jc w:val="both"/>
        <w:rPr>
          <w:rFonts w:ascii="Times New Roman" w:hAnsi="Times New Roman" w:cs="Times New Roman"/>
          <w:sz w:val="24"/>
          <w:szCs w:val="24"/>
        </w:rPr>
      </w:pPr>
      <w:r w:rsidRPr="00C74111">
        <w:rPr>
          <w:rFonts w:ascii="Times New Roman" w:hAnsi="Times New Roman" w:cs="Times New Roman"/>
          <w:sz w:val="24"/>
          <w:szCs w:val="24"/>
        </w:rPr>
        <w:t>Doce meses después de que los representantes de los trabajadores y de los empresarios lanzasen esta advertencia, los indicadores no solo no se han corregido, sino que mes a</w:t>
      </w:r>
      <w:r>
        <w:rPr>
          <w:rFonts w:ascii="Times New Roman" w:hAnsi="Times New Roman" w:cs="Times New Roman"/>
          <w:sz w:val="24"/>
          <w:szCs w:val="24"/>
        </w:rPr>
        <w:t xml:space="preserve"> mes arrojan peores escenarios.</w:t>
      </w:r>
    </w:p>
    <w:p w:rsidR="009B4EA8" w:rsidRPr="00C74111" w:rsidRDefault="009B4EA8" w:rsidP="009B4EA8">
      <w:pPr>
        <w:spacing w:line="240" w:lineRule="auto"/>
        <w:jc w:val="both"/>
        <w:rPr>
          <w:rFonts w:ascii="Times New Roman" w:hAnsi="Times New Roman" w:cs="Times New Roman"/>
          <w:sz w:val="24"/>
          <w:szCs w:val="24"/>
        </w:rPr>
      </w:pPr>
      <w:r w:rsidRPr="00C74111">
        <w:rPr>
          <w:rFonts w:ascii="Times New Roman" w:hAnsi="Times New Roman" w:cs="Times New Roman"/>
          <w:sz w:val="24"/>
          <w:szCs w:val="24"/>
        </w:rPr>
        <w:lastRenderedPageBreak/>
        <w:t>El problema se recrudece porque las razones que lo impulsan evolucionan negativamente. Entre ellas está que la población trabajadora española envejece y las proyecciones demográficas auguran aún más arrugas, lo que anticipa más problemas de salud en las plantillas. Además, las listas de espera de la sanidad pública no paran de crecer, lo que cronifica e in</w:t>
      </w:r>
      <w:r>
        <w:rPr>
          <w:rFonts w:ascii="Times New Roman" w:hAnsi="Times New Roman" w:cs="Times New Roman"/>
          <w:sz w:val="24"/>
          <w:szCs w:val="24"/>
        </w:rPr>
        <w:t>cluso empeora muchas dolencias.</w:t>
      </w:r>
    </w:p>
    <w:p w:rsidR="009B4EA8" w:rsidRPr="00C74111" w:rsidRDefault="009B4EA8" w:rsidP="009B4EA8">
      <w:pPr>
        <w:spacing w:line="240" w:lineRule="auto"/>
        <w:jc w:val="both"/>
        <w:rPr>
          <w:rFonts w:ascii="Times New Roman" w:hAnsi="Times New Roman" w:cs="Times New Roman"/>
          <w:sz w:val="24"/>
          <w:szCs w:val="24"/>
        </w:rPr>
      </w:pPr>
      <w:r w:rsidRPr="00C74111">
        <w:rPr>
          <w:rFonts w:ascii="Times New Roman" w:hAnsi="Times New Roman" w:cs="Times New Roman"/>
          <w:sz w:val="24"/>
          <w:szCs w:val="24"/>
        </w:rPr>
        <w:t>Los poderes públicos deben adoptar medidas eficaces para solucionar ambos problemas. Y no solo por utilitarismo económico: un país tan viejo y que tarda cada vez más en sanar a sus habitantes</w:t>
      </w:r>
      <w:r>
        <w:rPr>
          <w:rFonts w:ascii="Times New Roman" w:hAnsi="Times New Roman" w:cs="Times New Roman"/>
          <w:sz w:val="24"/>
          <w:szCs w:val="24"/>
        </w:rPr>
        <w:t xml:space="preserve"> está haciendo muchas cosas mal</w:t>
      </w:r>
    </w:p>
    <w:p w:rsidR="009B4EA8" w:rsidRPr="00C74111" w:rsidRDefault="009B4EA8" w:rsidP="009B4EA8">
      <w:pPr>
        <w:spacing w:line="240" w:lineRule="auto"/>
        <w:jc w:val="both"/>
        <w:rPr>
          <w:rFonts w:ascii="Times New Roman" w:hAnsi="Times New Roman" w:cs="Times New Roman"/>
          <w:sz w:val="24"/>
          <w:szCs w:val="24"/>
        </w:rPr>
      </w:pPr>
      <w:r w:rsidRPr="00C74111">
        <w:rPr>
          <w:rFonts w:ascii="Times New Roman" w:hAnsi="Times New Roman" w:cs="Times New Roman"/>
          <w:sz w:val="24"/>
          <w:szCs w:val="24"/>
        </w:rPr>
        <w:t>Asimismo, los expertos señalan que la buena marcha del mercado laboral también ayuda a impulsar las bajas, ya que muchos empleados tienden a acudir a sus puestos enfermos cuando temen perder su trabajo. Este fenómeno se apreció con un desplome de los indicadores durante la Gran Recesión.</w:t>
      </w:r>
    </w:p>
    <w:p w:rsidR="009B4EA8" w:rsidRPr="002D6149" w:rsidRDefault="009B4EA8" w:rsidP="009B4EA8">
      <w:pPr>
        <w:spacing w:line="240" w:lineRule="auto"/>
        <w:jc w:val="both"/>
        <w:rPr>
          <w:rFonts w:ascii="Times New Roman" w:hAnsi="Times New Roman" w:cs="Times New Roman"/>
          <w:color w:val="FF0000"/>
          <w:sz w:val="24"/>
          <w:szCs w:val="24"/>
          <w:u w:val="single"/>
        </w:rPr>
      </w:pPr>
      <w:r w:rsidRPr="002D6149">
        <w:rPr>
          <w:rFonts w:ascii="Times New Roman" w:hAnsi="Times New Roman" w:cs="Times New Roman"/>
          <w:color w:val="FF0000"/>
          <w:sz w:val="24"/>
          <w:szCs w:val="24"/>
          <w:u w:val="single"/>
        </w:rPr>
        <w:t>La cuarta razón que identifican algunos analistas (no hay consenso al respecto) es el creciente cambio en la conceptualización del trabajo. Hay un hartazgo que empapa a cada vez más empleados, un cansancio que desapega al trabajador de su empleo. Según una encue</w:t>
      </w:r>
      <w:r w:rsidR="00B4009B">
        <w:rPr>
          <w:rFonts w:ascii="Times New Roman" w:hAnsi="Times New Roman" w:cs="Times New Roman"/>
          <w:color w:val="FF0000"/>
          <w:sz w:val="24"/>
          <w:szCs w:val="24"/>
          <w:u w:val="single"/>
        </w:rPr>
        <w:t>sta reciente del instituto 40dB,</w:t>
      </w:r>
      <w:r w:rsidRPr="002D6149">
        <w:rPr>
          <w:rFonts w:ascii="Times New Roman" w:hAnsi="Times New Roman" w:cs="Times New Roman"/>
          <w:color w:val="FF0000"/>
          <w:sz w:val="24"/>
          <w:szCs w:val="24"/>
          <w:u w:val="single"/>
        </w:rPr>
        <w:t xml:space="preserve"> para EL PAÍS y la Cadena SER, el 52% asocia el trabajo con el sentimiento de agotamiento y el 41% lo relaciona con la ansiedad.</w:t>
      </w:r>
    </w:p>
    <w:p w:rsidR="009B4EA8" w:rsidRPr="002D6149" w:rsidRDefault="009B4EA8" w:rsidP="009B4EA8">
      <w:pPr>
        <w:spacing w:line="240" w:lineRule="auto"/>
        <w:jc w:val="both"/>
        <w:rPr>
          <w:rFonts w:ascii="Times New Roman" w:hAnsi="Times New Roman" w:cs="Times New Roman"/>
          <w:sz w:val="24"/>
          <w:szCs w:val="24"/>
          <w:u w:val="single"/>
        </w:rPr>
      </w:pPr>
      <w:r w:rsidRPr="00C74111">
        <w:rPr>
          <w:rFonts w:ascii="Times New Roman" w:hAnsi="Times New Roman" w:cs="Times New Roman"/>
          <w:sz w:val="24"/>
          <w:szCs w:val="24"/>
        </w:rPr>
        <w:t xml:space="preserve">Esta es, quizá, la derivada más compleja. Ofrecer mejores condiciones laborales, cuyo asentamiento depende de la dificilísima evolución del tejido productivo, dibujaría un horizonte. </w:t>
      </w:r>
      <w:r w:rsidRPr="002D6149">
        <w:rPr>
          <w:rFonts w:ascii="Times New Roman" w:hAnsi="Times New Roman" w:cs="Times New Roman"/>
          <w:sz w:val="24"/>
          <w:szCs w:val="24"/>
          <w:u w:val="single"/>
        </w:rPr>
        <w:t>Pero hay algo más. En países con salarios más generosos y jornadas más cortas que España también crece el número de trabajadores quemados. Es lo que el escritor Carl Newport define como “el gran agotamiento”, una sociedad en la que todo el mundo está cansado, quemado, con la sensación de que no le da la vida. Quebrar esa rueda sin que descarrile la actividad económica es el principal desafío.</w:t>
      </w:r>
    </w:p>
    <w:p w:rsidR="005A1441" w:rsidRPr="005A1441" w:rsidRDefault="005A1441" w:rsidP="005A1441">
      <w:pPr>
        <w:spacing w:line="240" w:lineRule="auto"/>
        <w:jc w:val="both"/>
        <w:rPr>
          <w:rFonts w:ascii="Times New Roman" w:hAnsi="Times New Roman" w:cs="Times New Roman"/>
          <w:sz w:val="24"/>
          <w:szCs w:val="24"/>
        </w:rPr>
      </w:pPr>
      <w:r w:rsidRPr="005A1441">
        <w:rPr>
          <w:rFonts w:ascii="Times New Roman" w:hAnsi="Times New Roman" w:cs="Times New Roman"/>
          <w:sz w:val="24"/>
          <w:szCs w:val="24"/>
        </w:rPr>
        <w:t xml:space="preserve">- </w:t>
      </w:r>
      <w:r w:rsidRPr="005A1441">
        <w:rPr>
          <w:rFonts w:ascii="Times New Roman" w:hAnsi="Times New Roman" w:cs="Times New Roman"/>
          <w:sz w:val="24"/>
          <w:szCs w:val="24"/>
          <w:u w:val="single"/>
        </w:rPr>
        <w:t xml:space="preserve">El pluriempleo marca un nuevo récord histórico e invoca el miedo </w:t>
      </w:r>
      <w:r w:rsidR="00BB65FF">
        <w:rPr>
          <w:rFonts w:ascii="Times New Roman" w:hAnsi="Times New Roman" w:cs="Times New Roman"/>
          <w:sz w:val="24"/>
          <w:szCs w:val="24"/>
          <w:u w:val="single"/>
        </w:rPr>
        <w:t>a la economía “sumergida”</w:t>
      </w:r>
      <w:r w:rsidRPr="005A1441">
        <w:rPr>
          <w:rFonts w:ascii="Times New Roman" w:hAnsi="Times New Roman" w:cs="Times New Roman"/>
          <w:sz w:val="24"/>
          <w:szCs w:val="24"/>
        </w:rPr>
        <w:t xml:space="preserve"> (El Economista - </w:t>
      </w:r>
      <w:r w:rsidRPr="005A1441">
        <w:rPr>
          <w:rFonts w:ascii="Times New Roman" w:hAnsi="Times New Roman" w:cs="Times New Roman"/>
          <w:b/>
          <w:sz w:val="24"/>
          <w:szCs w:val="24"/>
        </w:rPr>
        <w:t>29/5/24</w:t>
      </w:r>
      <w:r w:rsidRPr="005A1441">
        <w:rPr>
          <w:rFonts w:ascii="Times New Roman" w:hAnsi="Times New Roman" w:cs="Times New Roman"/>
          <w:sz w:val="24"/>
          <w:szCs w:val="24"/>
        </w:rPr>
        <w:t>)</w:t>
      </w:r>
    </w:p>
    <w:p w:rsidR="005A1441" w:rsidRPr="002D6149" w:rsidRDefault="005A1441" w:rsidP="005A1441">
      <w:pPr>
        <w:spacing w:line="240" w:lineRule="auto"/>
        <w:jc w:val="both"/>
        <w:rPr>
          <w:rFonts w:ascii="Times New Roman" w:hAnsi="Times New Roman" w:cs="Times New Roman"/>
          <w:color w:val="FF0000"/>
          <w:sz w:val="24"/>
          <w:szCs w:val="24"/>
        </w:rPr>
      </w:pPr>
      <w:r w:rsidRPr="002D6149">
        <w:rPr>
          <w:rFonts w:ascii="Times New Roman" w:hAnsi="Times New Roman" w:cs="Times New Roman"/>
          <w:color w:val="FF0000"/>
          <w:sz w:val="24"/>
          <w:szCs w:val="24"/>
        </w:rPr>
        <w:t xml:space="preserve">Sube un 31% desde 2019 y siembra dudas sobre su peso en el empleo no declarado </w:t>
      </w:r>
    </w:p>
    <w:p w:rsidR="005A1441" w:rsidRPr="002D6149" w:rsidRDefault="002D6149" w:rsidP="005A1441">
      <w:pPr>
        <w:spacing w:line="240" w:lineRule="auto"/>
        <w:jc w:val="both"/>
        <w:rPr>
          <w:rFonts w:ascii="Times New Roman" w:hAnsi="Times New Roman" w:cs="Times New Roman"/>
          <w:color w:val="FF0000"/>
          <w:sz w:val="24"/>
          <w:szCs w:val="24"/>
        </w:rPr>
      </w:pPr>
      <w:r w:rsidRPr="002D6149">
        <w:rPr>
          <w:rFonts w:ascii="Times New Roman" w:hAnsi="Times New Roman" w:cs="Times New Roman"/>
          <w:color w:val="FF0000"/>
          <w:sz w:val="24"/>
          <w:szCs w:val="24"/>
        </w:rPr>
        <w:t>El “efecto pluriempleo”</w:t>
      </w:r>
      <w:r w:rsidR="005A1441" w:rsidRPr="002D6149">
        <w:rPr>
          <w:rFonts w:ascii="Times New Roman" w:hAnsi="Times New Roman" w:cs="Times New Roman"/>
          <w:color w:val="FF0000"/>
          <w:sz w:val="24"/>
          <w:szCs w:val="24"/>
        </w:rPr>
        <w:t xml:space="preserve"> revela que 1,3 mi</w:t>
      </w:r>
      <w:r w:rsidR="00BB65FF" w:rsidRPr="002D6149">
        <w:rPr>
          <w:rFonts w:ascii="Times New Roman" w:hAnsi="Times New Roman" w:cs="Times New Roman"/>
          <w:color w:val="FF0000"/>
          <w:sz w:val="24"/>
          <w:szCs w:val="24"/>
        </w:rPr>
        <w:t>llones de ocupados trabajarían “</w:t>
      </w:r>
      <w:r w:rsidR="005E674F" w:rsidRPr="002D6149">
        <w:rPr>
          <w:rFonts w:ascii="Times New Roman" w:hAnsi="Times New Roman" w:cs="Times New Roman"/>
          <w:color w:val="FF0000"/>
          <w:sz w:val="24"/>
          <w:szCs w:val="24"/>
        </w:rPr>
        <w:t>en B”</w:t>
      </w:r>
    </w:p>
    <w:p w:rsidR="005A1441" w:rsidRPr="002D6149" w:rsidRDefault="005A1441" w:rsidP="005A1441">
      <w:pPr>
        <w:spacing w:line="240" w:lineRule="auto"/>
        <w:jc w:val="both"/>
        <w:rPr>
          <w:rFonts w:ascii="Times New Roman" w:hAnsi="Times New Roman" w:cs="Times New Roman"/>
          <w:color w:val="FF0000"/>
          <w:sz w:val="24"/>
          <w:szCs w:val="24"/>
        </w:rPr>
      </w:pPr>
      <w:r w:rsidRPr="002D6149">
        <w:rPr>
          <w:rFonts w:ascii="Times New Roman" w:hAnsi="Times New Roman" w:cs="Times New Roman"/>
          <w:color w:val="FF0000"/>
          <w:sz w:val="24"/>
          <w:szCs w:val="24"/>
        </w:rPr>
        <w:t>El pluriempleo suma cerca de 800.000 afiliado</w:t>
      </w:r>
      <w:r w:rsidR="005E674F" w:rsidRPr="002D6149">
        <w:rPr>
          <w:rFonts w:ascii="Times New Roman" w:hAnsi="Times New Roman" w:cs="Times New Roman"/>
          <w:color w:val="FF0000"/>
          <w:sz w:val="24"/>
          <w:szCs w:val="24"/>
        </w:rPr>
        <w:t>s “fantasma”</w:t>
      </w:r>
      <w:r w:rsidRPr="002D6149">
        <w:rPr>
          <w:rFonts w:ascii="Times New Roman" w:hAnsi="Times New Roman" w:cs="Times New Roman"/>
          <w:color w:val="FF0000"/>
          <w:sz w:val="24"/>
          <w:szCs w:val="24"/>
        </w:rPr>
        <w:t xml:space="preserve"> a la Seguridad Social</w:t>
      </w:r>
    </w:p>
    <w:p w:rsidR="005A1441" w:rsidRDefault="005A1441" w:rsidP="005A1441">
      <w:pPr>
        <w:spacing w:line="240" w:lineRule="auto"/>
        <w:jc w:val="both"/>
        <w:rPr>
          <w:rFonts w:ascii="Times New Roman" w:hAnsi="Times New Roman" w:cs="Times New Roman"/>
          <w:sz w:val="24"/>
          <w:szCs w:val="24"/>
        </w:rPr>
      </w:pPr>
      <w:r w:rsidRPr="005A1441">
        <w:rPr>
          <w:rFonts w:ascii="Times New Roman" w:hAnsi="Times New Roman" w:cs="Times New Roman"/>
          <w:sz w:val="24"/>
          <w:szCs w:val="24"/>
        </w:rPr>
        <w:t>(Por Javier Esteban)</w:t>
      </w:r>
    </w:p>
    <w:p w:rsidR="009B4EA8" w:rsidRPr="002D6149" w:rsidRDefault="009B4EA8" w:rsidP="009B4EA8">
      <w:pPr>
        <w:spacing w:line="240" w:lineRule="auto"/>
        <w:jc w:val="both"/>
        <w:rPr>
          <w:rFonts w:ascii="Times New Roman" w:hAnsi="Times New Roman" w:cs="Times New Roman"/>
          <w:sz w:val="24"/>
          <w:szCs w:val="24"/>
          <w:u w:val="single"/>
        </w:rPr>
      </w:pPr>
      <w:r w:rsidRPr="002D6149">
        <w:rPr>
          <w:rFonts w:ascii="Times New Roman" w:hAnsi="Times New Roman" w:cs="Times New Roman"/>
          <w:color w:val="FF0000"/>
          <w:sz w:val="24"/>
          <w:szCs w:val="24"/>
          <w:u w:val="single"/>
        </w:rPr>
        <w:t xml:space="preserve">¿Cómo podemos estimar el número de empleos que no cotizan a la Seguridad Social ni pagan impuestos, los </w:t>
      </w:r>
      <w:r w:rsidR="005E674F" w:rsidRPr="002D6149">
        <w:rPr>
          <w:rFonts w:ascii="Times New Roman" w:hAnsi="Times New Roman" w:cs="Times New Roman"/>
          <w:color w:val="FF0000"/>
          <w:sz w:val="24"/>
          <w:szCs w:val="24"/>
          <w:u w:val="single"/>
        </w:rPr>
        <w:t>que pertenecen a la denominada “economía sumergida”</w:t>
      </w:r>
      <w:r w:rsidRPr="002D6149">
        <w:rPr>
          <w:rFonts w:ascii="Times New Roman" w:hAnsi="Times New Roman" w:cs="Times New Roman"/>
          <w:color w:val="FF0000"/>
          <w:sz w:val="24"/>
          <w:szCs w:val="24"/>
          <w:u w:val="single"/>
        </w:rPr>
        <w:t>?</w:t>
      </w:r>
      <w:r w:rsidRPr="001603EE">
        <w:rPr>
          <w:rFonts w:ascii="Times New Roman" w:hAnsi="Times New Roman" w:cs="Times New Roman"/>
          <w:sz w:val="24"/>
          <w:szCs w:val="24"/>
        </w:rPr>
        <w:t xml:space="preserve"> </w:t>
      </w:r>
      <w:r w:rsidRPr="002D6149">
        <w:rPr>
          <w:rFonts w:ascii="Times New Roman" w:hAnsi="Times New Roman" w:cs="Times New Roman"/>
          <w:sz w:val="24"/>
          <w:szCs w:val="24"/>
          <w:u w:val="single"/>
        </w:rPr>
        <w:t>La clave, para muchos analistas, está en la diferencia entre los datos de afiliación y los que recoge la Encuesta de Población Activa (EPA).</w:t>
      </w:r>
      <w:r w:rsidRPr="001603EE">
        <w:rPr>
          <w:rFonts w:ascii="Times New Roman" w:hAnsi="Times New Roman" w:cs="Times New Roman"/>
          <w:sz w:val="24"/>
          <w:szCs w:val="24"/>
        </w:rPr>
        <w:t xml:space="preserve"> Una brecha que se ha reducido desde la crisis financiera, aunque existen factores que lastran esta mejora. </w:t>
      </w:r>
      <w:r w:rsidRPr="002D6149">
        <w:rPr>
          <w:rFonts w:ascii="Times New Roman" w:hAnsi="Times New Roman" w:cs="Times New Roman"/>
          <w:sz w:val="24"/>
          <w:szCs w:val="24"/>
          <w:u w:val="single"/>
        </w:rPr>
        <w:t>El más destacado son los trabajadores pluriempleados, que se han disparado un 31,5% en los últimos cinco años hasta alcanzar su máximo histórico en el arranque de 2024 y puede esconder un repunte de los trabajos sin declarar.</w:t>
      </w:r>
    </w:p>
    <w:p w:rsidR="009B4EA8" w:rsidRPr="001603EE" w:rsidRDefault="009B4EA8" w:rsidP="009B4EA8">
      <w:pPr>
        <w:spacing w:line="240" w:lineRule="auto"/>
        <w:jc w:val="both"/>
        <w:rPr>
          <w:rFonts w:ascii="Times New Roman" w:hAnsi="Times New Roman" w:cs="Times New Roman"/>
          <w:sz w:val="24"/>
          <w:szCs w:val="24"/>
        </w:rPr>
      </w:pPr>
      <w:r w:rsidRPr="002D6149">
        <w:rPr>
          <w:rFonts w:ascii="Times New Roman" w:hAnsi="Times New Roman" w:cs="Times New Roman"/>
          <w:color w:val="FF0000"/>
          <w:sz w:val="24"/>
          <w:szCs w:val="24"/>
          <w:u w:val="single"/>
        </w:rPr>
        <w:t>Modelos para calcular la economía irregular hay muchos. Uno de los más recientes, actualizado por el servicio de estudios del Parlamento Europeo estimaba su peso en España en un 15,8% del PIB</w:t>
      </w:r>
      <w:r w:rsidRPr="001603EE">
        <w:rPr>
          <w:rFonts w:ascii="Times New Roman" w:hAnsi="Times New Roman" w:cs="Times New Roman"/>
          <w:sz w:val="24"/>
          <w:szCs w:val="24"/>
        </w:rPr>
        <w:t>. Aunque ningún estudio estima cifras de lo que</w:t>
      </w:r>
      <w:r w:rsidR="005E674F">
        <w:rPr>
          <w:rFonts w:ascii="Times New Roman" w:hAnsi="Times New Roman" w:cs="Times New Roman"/>
          <w:sz w:val="24"/>
          <w:szCs w:val="24"/>
        </w:rPr>
        <w:t xml:space="preserve"> coloquialmente se conoce como “trabajadores en B”</w:t>
      </w:r>
      <w:r w:rsidRPr="001603EE">
        <w:rPr>
          <w:rFonts w:ascii="Times New Roman" w:hAnsi="Times New Roman" w:cs="Times New Roman"/>
          <w:sz w:val="24"/>
          <w:szCs w:val="24"/>
        </w:rPr>
        <w:t xml:space="preserve">, todos señalan claramente como uno de sus detonantes al </w:t>
      </w:r>
      <w:r w:rsidRPr="001603EE">
        <w:rPr>
          <w:rFonts w:ascii="Times New Roman" w:hAnsi="Times New Roman" w:cs="Times New Roman"/>
          <w:sz w:val="24"/>
          <w:szCs w:val="24"/>
        </w:rPr>
        <w:lastRenderedPageBreak/>
        <w:t>pluriempleo. De hecho, países como Grecia (donde las actividades sumergidas superan el 20,2% del PIB) han limita</w:t>
      </w:r>
      <w:r w:rsidR="005E674F">
        <w:rPr>
          <w:rFonts w:ascii="Times New Roman" w:hAnsi="Times New Roman" w:cs="Times New Roman"/>
          <w:sz w:val="24"/>
          <w:szCs w:val="24"/>
        </w:rPr>
        <w:t>do la jornada de estos empleos “extra”</w:t>
      </w:r>
      <w:r w:rsidRPr="001603EE">
        <w:rPr>
          <w:rFonts w:ascii="Times New Roman" w:hAnsi="Times New Roman" w:cs="Times New Roman"/>
          <w:sz w:val="24"/>
          <w:szCs w:val="24"/>
        </w:rPr>
        <w:t xml:space="preserve"> para intentar aflorarlos, una jugada que hace meses provocó una polémica con la vicepresidenta segunda y ministra de</w:t>
      </w:r>
      <w:r>
        <w:rPr>
          <w:rFonts w:ascii="Times New Roman" w:hAnsi="Times New Roman" w:cs="Times New Roman"/>
          <w:sz w:val="24"/>
          <w:szCs w:val="24"/>
        </w:rPr>
        <w:t xml:space="preserve"> Trabajo española Yolanda Díaz.</w:t>
      </w:r>
    </w:p>
    <w:p w:rsidR="009B4EA8" w:rsidRPr="001603EE" w:rsidRDefault="009B4EA8" w:rsidP="009B4EA8">
      <w:pPr>
        <w:spacing w:line="240" w:lineRule="auto"/>
        <w:jc w:val="both"/>
        <w:rPr>
          <w:rFonts w:ascii="Times New Roman" w:hAnsi="Times New Roman" w:cs="Times New Roman"/>
          <w:sz w:val="24"/>
          <w:szCs w:val="24"/>
        </w:rPr>
      </w:pPr>
      <w:r w:rsidRPr="001603EE">
        <w:rPr>
          <w:rFonts w:ascii="Times New Roman" w:hAnsi="Times New Roman" w:cs="Times New Roman"/>
          <w:sz w:val="24"/>
          <w:szCs w:val="24"/>
        </w:rPr>
        <w:t>En España, el pluriempleo tiene un peso relativamente muy pequeño, aunque crece con intensidad. En el primer trimestre de 2024 sumaban 591.300 ocupados, un 31,5% más que en el mismo periodo de 2019, antes del estallido de la pandemia. En ese lapso, la ocupación ha registrado un incremento relativo del 9,1%. Aunque los ocupados con más de un empleo supongan apenas un 2,78%, suponen un 7,9% del incremento de la ocupación acumulado en el último lustro.</w:t>
      </w:r>
    </w:p>
    <w:p w:rsidR="009B4EA8" w:rsidRPr="001603EE" w:rsidRDefault="009B4EA8" w:rsidP="009B4EA8">
      <w:pPr>
        <w:spacing w:line="240" w:lineRule="auto"/>
        <w:jc w:val="both"/>
        <w:rPr>
          <w:rFonts w:ascii="Times New Roman" w:hAnsi="Times New Roman" w:cs="Times New Roman"/>
          <w:sz w:val="24"/>
          <w:szCs w:val="24"/>
        </w:rPr>
      </w:pPr>
      <w:r w:rsidRPr="001603EE">
        <w:rPr>
          <w:rFonts w:ascii="Times New Roman" w:hAnsi="Times New Roman" w:cs="Times New Roman"/>
          <w:sz w:val="24"/>
          <w:szCs w:val="24"/>
        </w:rPr>
        <w:t>Pero el peso aparentemente reducido del pluriempleo en el mercado laboral hace que muchos soslayen su efecto sobre la economía sumergida. Además, su papel en la brecha que refleja la métrica más utilizada al hablar del empleo sumergido, la diferencia entre las cifras de ocupados que recogen la EPA y los datos de afiliación a la Seguridad S</w:t>
      </w:r>
      <w:r>
        <w:rPr>
          <w:rFonts w:ascii="Times New Roman" w:hAnsi="Times New Roman" w:cs="Times New Roman"/>
          <w:sz w:val="24"/>
          <w:szCs w:val="24"/>
        </w:rPr>
        <w:t>ocial, es complejo de entender.</w:t>
      </w:r>
    </w:p>
    <w:p w:rsidR="009B4EA8" w:rsidRPr="001603EE" w:rsidRDefault="009B4EA8" w:rsidP="009B4EA8">
      <w:pPr>
        <w:spacing w:line="240" w:lineRule="auto"/>
        <w:jc w:val="both"/>
        <w:rPr>
          <w:rFonts w:ascii="Times New Roman" w:hAnsi="Times New Roman" w:cs="Times New Roman"/>
          <w:sz w:val="24"/>
          <w:szCs w:val="24"/>
        </w:rPr>
      </w:pPr>
      <w:r w:rsidRPr="001603EE">
        <w:rPr>
          <w:rFonts w:ascii="Times New Roman" w:hAnsi="Times New Roman" w:cs="Times New Roman"/>
          <w:sz w:val="24"/>
          <w:szCs w:val="24"/>
        </w:rPr>
        <w:t>Cae la brecha entre estadísticas de empleo</w:t>
      </w:r>
    </w:p>
    <w:p w:rsidR="009B4EA8" w:rsidRPr="002D6149" w:rsidRDefault="009B4EA8" w:rsidP="009B4EA8">
      <w:pPr>
        <w:spacing w:line="240" w:lineRule="auto"/>
        <w:jc w:val="both"/>
        <w:rPr>
          <w:rFonts w:ascii="Times New Roman" w:hAnsi="Times New Roman" w:cs="Times New Roman"/>
          <w:sz w:val="24"/>
          <w:szCs w:val="24"/>
          <w:u w:val="single"/>
        </w:rPr>
      </w:pPr>
      <w:r w:rsidRPr="002D6149">
        <w:rPr>
          <w:rFonts w:ascii="Times New Roman" w:hAnsi="Times New Roman" w:cs="Times New Roman"/>
          <w:sz w:val="24"/>
          <w:szCs w:val="24"/>
          <w:u w:val="single"/>
        </w:rPr>
        <w:t>Se interpreta que, como la estadística del INE es una encuesta, las personas con empleos irregulares es</w:t>
      </w:r>
      <w:r w:rsidR="005E674F" w:rsidRPr="002D6149">
        <w:rPr>
          <w:rFonts w:ascii="Times New Roman" w:hAnsi="Times New Roman" w:cs="Times New Roman"/>
          <w:sz w:val="24"/>
          <w:szCs w:val="24"/>
          <w:u w:val="single"/>
        </w:rPr>
        <w:t>tán más dispuestas a “aflorar”</w:t>
      </w:r>
      <w:r w:rsidRPr="002D6149">
        <w:rPr>
          <w:rFonts w:ascii="Times New Roman" w:hAnsi="Times New Roman" w:cs="Times New Roman"/>
          <w:sz w:val="24"/>
          <w:szCs w:val="24"/>
          <w:u w:val="single"/>
        </w:rPr>
        <w:t xml:space="preserve"> su existencia. Pero no todos son de la misma opinión. Según el investigador de Fedea, Florentino Felgueroso, no es habitual que un trabajador que no está dado de alta a la Seguridad Social lo reconozca al ser encuestado por otra institución pública como el INE, por lo cual la discrepancia se debe a otros factores.</w:t>
      </w:r>
    </w:p>
    <w:p w:rsidR="009B4EA8" w:rsidRPr="001603EE" w:rsidRDefault="009B4EA8" w:rsidP="009B4EA8">
      <w:pPr>
        <w:spacing w:line="240" w:lineRule="auto"/>
        <w:jc w:val="both"/>
        <w:rPr>
          <w:rFonts w:ascii="Times New Roman" w:hAnsi="Times New Roman" w:cs="Times New Roman"/>
          <w:sz w:val="24"/>
          <w:szCs w:val="24"/>
        </w:rPr>
      </w:pPr>
      <w:r w:rsidRPr="001603EE">
        <w:rPr>
          <w:rFonts w:ascii="Times New Roman" w:hAnsi="Times New Roman" w:cs="Times New Roman"/>
          <w:sz w:val="24"/>
          <w:szCs w:val="24"/>
        </w:rPr>
        <w:t>Según su análisis, dos de ellos hacen que haya más ocupados EPA que los que cuenta la Seguridad Social: los empleados públicos afiliados a las mutuas de funcionarios, que no se recogen en los datos de Seguridad Social y los trabajadores afiliados al antiguo sistema especial agrario, que se mantienen en al</w:t>
      </w:r>
      <w:r w:rsidR="005E674F">
        <w:rPr>
          <w:rFonts w:ascii="Times New Roman" w:hAnsi="Times New Roman" w:cs="Times New Roman"/>
          <w:sz w:val="24"/>
          <w:szCs w:val="24"/>
        </w:rPr>
        <w:t>ta, aunque no trabajen. Pero un</w:t>
      </w:r>
      <w:r w:rsidRPr="001603EE">
        <w:rPr>
          <w:rFonts w:ascii="Times New Roman" w:hAnsi="Times New Roman" w:cs="Times New Roman"/>
          <w:sz w:val="24"/>
          <w:szCs w:val="24"/>
        </w:rPr>
        <w:t xml:space="preserve"> tercer colectivo actúa en dirección contraria, haciendo que se registren más afiliados que ocupados: se trata, precis</w:t>
      </w:r>
      <w:r w:rsidR="005E674F">
        <w:rPr>
          <w:rFonts w:ascii="Times New Roman" w:hAnsi="Times New Roman" w:cs="Times New Roman"/>
          <w:sz w:val="24"/>
          <w:szCs w:val="24"/>
        </w:rPr>
        <w:t>amente, de los pluriempleados, “</w:t>
      </w:r>
      <w:r w:rsidRPr="001603EE">
        <w:rPr>
          <w:rFonts w:ascii="Times New Roman" w:hAnsi="Times New Roman" w:cs="Times New Roman"/>
          <w:sz w:val="24"/>
          <w:szCs w:val="24"/>
        </w:rPr>
        <w:t>que no siempre se recogen en la EPA</w:t>
      </w:r>
      <w:r w:rsidR="005E674F">
        <w:rPr>
          <w:rFonts w:ascii="Times New Roman" w:hAnsi="Times New Roman" w:cs="Times New Roman"/>
          <w:sz w:val="24"/>
          <w:szCs w:val="24"/>
        </w:rPr>
        <w:t>”</w:t>
      </w:r>
      <w:r w:rsidRPr="001603EE">
        <w:rPr>
          <w:rFonts w:ascii="Times New Roman" w:hAnsi="Times New Roman" w:cs="Times New Roman"/>
          <w:sz w:val="24"/>
          <w:szCs w:val="24"/>
        </w:rPr>
        <w:t>, según Felgueroso Es decir, que al revés que ocurre con los demás, la afiliación cuenta más trabajadores pluriactivos que el INE.</w:t>
      </w:r>
    </w:p>
    <w:p w:rsidR="009B4EA8" w:rsidRPr="001603EE" w:rsidRDefault="009B4EA8" w:rsidP="009B4EA8">
      <w:pPr>
        <w:spacing w:line="240" w:lineRule="auto"/>
        <w:jc w:val="both"/>
        <w:rPr>
          <w:rFonts w:ascii="Times New Roman" w:hAnsi="Times New Roman" w:cs="Times New Roman"/>
          <w:sz w:val="24"/>
          <w:szCs w:val="24"/>
        </w:rPr>
      </w:pPr>
      <w:r w:rsidRPr="001603EE">
        <w:rPr>
          <w:rFonts w:ascii="Times New Roman" w:hAnsi="Times New Roman" w:cs="Times New Roman"/>
          <w:sz w:val="24"/>
          <w:szCs w:val="24"/>
        </w:rPr>
        <w:t>Históricamente, el sector público ha sido el que más influye en esta distorsión, pero en los últimos años ha perdido relevancia por la jubilación de los antiguos funcionarios adscritos a las mutuas. También han descendido los trabajadores agrarios en el régimen especial agrario (una parte de ellos se han convertido en fijos discontinuos, que sí son dados de baja de afiliación al pasar a la inactividad). Por el contrario, el colectivo de los ocupados pluriactivos ha ganado peso con intensidad, más</w:t>
      </w:r>
      <w:r>
        <w:rPr>
          <w:rFonts w:ascii="Times New Roman" w:hAnsi="Times New Roman" w:cs="Times New Roman"/>
          <w:sz w:val="24"/>
          <w:szCs w:val="24"/>
        </w:rPr>
        <w:t xml:space="preserve"> que lo ha hecho la afiliación.</w:t>
      </w:r>
    </w:p>
    <w:p w:rsidR="009B4EA8" w:rsidRDefault="009B4EA8" w:rsidP="009B4EA8">
      <w:pPr>
        <w:spacing w:line="240" w:lineRule="auto"/>
        <w:jc w:val="both"/>
        <w:rPr>
          <w:rFonts w:ascii="Times New Roman" w:hAnsi="Times New Roman" w:cs="Times New Roman"/>
          <w:sz w:val="24"/>
          <w:szCs w:val="24"/>
        </w:rPr>
      </w:pPr>
      <w:r w:rsidRPr="001603EE">
        <w:rPr>
          <w:rFonts w:ascii="Times New Roman" w:hAnsi="Times New Roman" w:cs="Times New Roman"/>
          <w:sz w:val="24"/>
          <w:szCs w:val="24"/>
        </w:rPr>
        <w:t xml:space="preserve">Esta evolución diferenciada explica la espectacular caída de la brecha entre los ocupados EPA y la afiliación desde la crisis financiera: desde los 919.980 en el primer trimestre de 2012a los 529.680 en el arranque de 2024. Según explica Felgueroso, si se descuentan a los a trabajadores agrarios y los funcionarios que siguen afiliados en mutas, la brecha se </w:t>
      </w:r>
      <w:r>
        <w:rPr>
          <w:rFonts w:ascii="Times New Roman" w:hAnsi="Times New Roman" w:cs="Times New Roman"/>
          <w:sz w:val="24"/>
          <w:szCs w:val="24"/>
        </w:rPr>
        <w:t>reduciría prácticamente a cero.</w:t>
      </w:r>
    </w:p>
    <w:p w:rsidR="009B4EA8" w:rsidRPr="001603EE" w:rsidRDefault="009B4EA8" w:rsidP="009B4EA8">
      <w:pPr>
        <w:spacing w:line="240" w:lineRule="auto"/>
        <w:jc w:val="both"/>
        <w:rPr>
          <w:rFonts w:ascii="Times New Roman" w:hAnsi="Times New Roman" w:cs="Times New Roman"/>
          <w:sz w:val="24"/>
          <w:szCs w:val="24"/>
        </w:rPr>
      </w:pPr>
      <w:r w:rsidRPr="001603EE">
        <w:rPr>
          <w:rFonts w:ascii="Times New Roman" w:hAnsi="Times New Roman" w:cs="Times New Roman"/>
          <w:noProof/>
          <w:sz w:val="24"/>
          <w:szCs w:val="24"/>
          <w:lang w:eastAsia="es-ES"/>
        </w:rPr>
        <w:lastRenderedPageBreak/>
        <w:drawing>
          <wp:inline distT="0" distB="0" distL="0" distR="0" wp14:anchorId="0486D430" wp14:editId="4386ED09">
            <wp:extent cx="5651499" cy="2895600"/>
            <wp:effectExtent l="0" t="0" r="6985" b="0"/>
            <wp:docPr id="76" name="Imagen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6"/>
                    <a:stretch>
                      <a:fillRect/>
                    </a:stretch>
                  </pic:blipFill>
                  <pic:spPr>
                    <a:xfrm>
                      <a:off x="0" y="0"/>
                      <a:ext cx="5655259" cy="2897527"/>
                    </a:xfrm>
                    <a:prstGeom prst="rect">
                      <a:avLst/>
                    </a:prstGeom>
                  </pic:spPr>
                </pic:pic>
              </a:graphicData>
            </a:graphic>
          </wp:inline>
        </w:drawing>
      </w:r>
    </w:p>
    <w:p w:rsidR="009B4EA8" w:rsidRPr="001603EE" w:rsidRDefault="009B4EA8" w:rsidP="009B4EA8">
      <w:pPr>
        <w:spacing w:line="240" w:lineRule="auto"/>
        <w:jc w:val="both"/>
        <w:rPr>
          <w:rFonts w:ascii="Times New Roman" w:hAnsi="Times New Roman" w:cs="Times New Roman"/>
          <w:sz w:val="24"/>
          <w:szCs w:val="24"/>
        </w:rPr>
      </w:pPr>
      <w:r w:rsidRPr="001603EE">
        <w:rPr>
          <w:rFonts w:ascii="Times New Roman" w:hAnsi="Times New Roman" w:cs="Times New Roman"/>
          <w:sz w:val="24"/>
          <w:szCs w:val="24"/>
        </w:rPr>
        <w:t>Pero esta situación parece contradecir lo que ocurre en otras latitudes, como el citado ejemplo de Grecia, donde los segundos empleos pasan bajo el radar tributario con mayor intensidad. Pero también bajo su EPA, que arroja una tasa muy inferior a la española, del 1,4%. Algo que resulta lógico, ya que son trabajos habitualmente de tardes o fines de semana y muchos trabajadores prefieren ahorrase trámites y pagar cotizaciones solo por esas horas. No obstante, no podemos apreciar el alcance de esta situac</w:t>
      </w:r>
      <w:r w:rsidR="005E674F">
        <w:rPr>
          <w:rFonts w:ascii="Times New Roman" w:hAnsi="Times New Roman" w:cs="Times New Roman"/>
          <w:sz w:val="24"/>
          <w:szCs w:val="24"/>
        </w:rPr>
        <w:t>ión si no tenemos en cuenta el “</w:t>
      </w:r>
      <w:r w:rsidRPr="001603EE">
        <w:rPr>
          <w:rFonts w:ascii="Times New Roman" w:hAnsi="Times New Roman" w:cs="Times New Roman"/>
          <w:sz w:val="24"/>
          <w:szCs w:val="24"/>
        </w:rPr>
        <w:t>efecto pluriemp</w:t>
      </w:r>
      <w:r w:rsidR="005E674F">
        <w:rPr>
          <w:rFonts w:ascii="Times New Roman" w:hAnsi="Times New Roman" w:cs="Times New Roman"/>
          <w:sz w:val="24"/>
          <w:szCs w:val="24"/>
        </w:rPr>
        <w:t>leo”</w:t>
      </w:r>
      <w:r>
        <w:rPr>
          <w:rFonts w:ascii="Times New Roman" w:hAnsi="Times New Roman" w:cs="Times New Roman"/>
          <w:sz w:val="24"/>
          <w:szCs w:val="24"/>
        </w:rPr>
        <w:t>.</w:t>
      </w:r>
    </w:p>
    <w:p w:rsidR="009B4EA8" w:rsidRPr="001603EE" w:rsidRDefault="005E674F" w:rsidP="009B4EA8">
      <w:pPr>
        <w:spacing w:line="240" w:lineRule="auto"/>
        <w:jc w:val="both"/>
        <w:rPr>
          <w:rFonts w:ascii="Times New Roman" w:hAnsi="Times New Roman" w:cs="Times New Roman"/>
          <w:sz w:val="24"/>
          <w:szCs w:val="24"/>
        </w:rPr>
      </w:pPr>
      <w:r>
        <w:rPr>
          <w:rFonts w:ascii="Times New Roman" w:hAnsi="Times New Roman" w:cs="Times New Roman"/>
          <w:sz w:val="24"/>
          <w:szCs w:val="24"/>
        </w:rPr>
        <w:t>El sorprendente “efecto pluriempleo”</w:t>
      </w:r>
    </w:p>
    <w:p w:rsidR="009B4EA8" w:rsidRDefault="009B4EA8" w:rsidP="009B4EA8">
      <w:pPr>
        <w:spacing w:line="240" w:lineRule="auto"/>
        <w:jc w:val="both"/>
        <w:rPr>
          <w:rFonts w:ascii="Times New Roman" w:hAnsi="Times New Roman" w:cs="Times New Roman"/>
          <w:sz w:val="24"/>
          <w:szCs w:val="24"/>
        </w:rPr>
      </w:pPr>
      <w:r w:rsidRPr="001603EE">
        <w:rPr>
          <w:rFonts w:ascii="Times New Roman" w:hAnsi="Times New Roman" w:cs="Times New Roman"/>
          <w:sz w:val="24"/>
          <w:szCs w:val="24"/>
        </w:rPr>
        <w:t>Como hemos contado en elEconomista.es, solo existe una estadística pública que recoja el número de afiliaciones en pluriactividad: el Anuario de Estadísticas Laborales, cuyos últimos datos solo llegan a 2022, cuando hablan de una media de 778.936 altas en pluriactividad. Para ese mismo ejercicio, la EPA arroja un dato anual de 532.400 ocupados pluriactivos. Aunque la abultada diferencia puede hacernos perder de vista que entre 2009 y 2022 los segundos crecieron el doble que los primeros.</w:t>
      </w:r>
    </w:p>
    <w:p w:rsidR="009B4EA8" w:rsidRPr="001603EE" w:rsidRDefault="009B4EA8" w:rsidP="009B4EA8">
      <w:pPr>
        <w:spacing w:line="240" w:lineRule="auto"/>
        <w:jc w:val="both"/>
        <w:rPr>
          <w:rFonts w:ascii="Times New Roman" w:hAnsi="Times New Roman" w:cs="Times New Roman"/>
          <w:sz w:val="24"/>
          <w:szCs w:val="24"/>
        </w:rPr>
      </w:pPr>
      <w:r w:rsidRPr="001603EE">
        <w:rPr>
          <w:rFonts w:ascii="Times New Roman" w:hAnsi="Times New Roman" w:cs="Times New Roman"/>
          <w:noProof/>
          <w:sz w:val="24"/>
          <w:szCs w:val="24"/>
          <w:lang w:eastAsia="es-ES"/>
        </w:rPr>
        <w:drawing>
          <wp:inline distT="0" distB="0" distL="0" distR="0" wp14:anchorId="2A404392" wp14:editId="7E6CEE95">
            <wp:extent cx="5732086" cy="2952750"/>
            <wp:effectExtent l="0" t="0" r="2540" b="0"/>
            <wp:docPr id="75" name="Imagen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7"/>
                    <a:stretch>
                      <a:fillRect/>
                    </a:stretch>
                  </pic:blipFill>
                  <pic:spPr>
                    <a:xfrm>
                      <a:off x="0" y="0"/>
                      <a:ext cx="5731510" cy="2952453"/>
                    </a:xfrm>
                    <a:prstGeom prst="rect">
                      <a:avLst/>
                    </a:prstGeom>
                  </pic:spPr>
                </pic:pic>
              </a:graphicData>
            </a:graphic>
          </wp:inline>
        </w:drawing>
      </w:r>
    </w:p>
    <w:p w:rsidR="009B4EA8" w:rsidRPr="001603EE" w:rsidRDefault="009B4EA8" w:rsidP="009B4EA8">
      <w:pPr>
        <w:spacing w:line="240" w:lineRule="auto"/>
        <w:jc w:val="both"/>
        <w:rPr>
          <w:rFonts w:ascii="Times New Roman" w:hAnsi="Times New Roman" w:cs="Times New Roman"/>
          <w:sz w:val="24"/>
          <w:szCs w:val="24"/>
        </w:rPr>
      </w:pPr>
      <w:r w:rsidRPr="001603EE">
        <w:rPr>
          <w:rFonts w:ascii="Times New Roman" w:hAnsi="Times New Roman" w:cs="Times New Roman"/>
          <w:sz w:val="24"/>
          <w:szCs w:val="24"/>
        </w:rPr>
        <w:lastRenderedPageBreak/>
        <w:t>Pero el mismo Anuario de Estadísticas Laborales lo deja claro en las notas metodológicas que acompañan sus datos. Por un la</w:t>
      </w:r>
      <w:r w:rsidR="005E674F">
        <w:rPr>
          <w:rFonts w:ascii="Times New Roman" w:hAnsi="Times New Roman" w:cs="Times New Roman"/>
          <w:sz w:val="24"/>
          <w:szCs w:val="24"/>
        </w:rPr>
        <w:t>do, recalca que el concepto de “trabajadores afiliados”</w:t>
      </w:r>
      <w:r w:rsidRPr="001603EE">
        <w:rPr>
          <w:rFonts w:ascii="Times New Roman" w:hAnsi="Times New Roman" w:cs="Times New Roman"/>
          <w:sz w:val="24"/>
          <w:szCs w:val="24"/>
        </w:rPr>
        <w:t xml:space="preserve"> no se identifica necesariamente con el de trabajadores personas físicas, sino con el de obligaciones de cotizar. Es decir, que </w:t>
      </w:r>
      <w:r w:rsidR="005E674F">
        <w:rPr>
          <w:rFonts w:ascii="Times New Roman" w:hAnsi="Times New Roman" w:cs="Times New Roman"/>
          <w:sz w:val="24"/>
          <w:szCs w:val="24"/>
        </w:rPr>
        <w:t>“la misma persona”</w:t>
      </w:r>
      <w:r w:rsidRPr="001603EE">
        <w:rPr>
          <w:rFonts w:ascii="Times New Roman" w:hAnsi="Times New Roman" w:cs="Times New Roman"/>
          <w:sz w:val="24"/>
          <w:szCs w:val="24"/>
        </w:rPr>
        <w:t xml:space="preserve"> se contabiliza tantas ve</w:t>
      </w:r>
      <w:r w:rsidR="005E674F">
        <w:rPr>
          <w:rFonts w:ascii="Times New Roman" w:hAnsi="Times New Roman" w:cs="Times New Roman"/>
          <w:sz w:val="24"/>
          <w:szCs w:val="24"/>
        </w:rPr>
        <w:t>ces (como trabajador afiliado) “</w:t>
      </w:r>
      <w:r w:rsidRPr="001603EE">
        <w:rPr>
          <w:rFonts w:ascii="Times New Roman" w:hAnsi="Times New Roman" w:cs="Times New Roman"/>
          <w:sz w:val="24"/>
          <w:szCs w:val="24"/>
        </w:rPr>
        <w:t>como si</w:t>
      </w:r>
      <w:r w:rsidR="005E674F">
        <w:rPr>
          <w:rFonts w:ascii="Times New Roman" w:hAnsi="Times New Roman" w:cs="Times New Roman"/>
          <w:sz w:val="24"/>
          <w:szCs w:val="24"/>
        </w:rPr>
        <w:t>tuaciones de cotización tenga”</w:t>
      </w:r>
      <w:r>
        <w:rPr>
          <w:rFonts w:ascii="Times New Roman" w:hAnsi="Times New Roman" w:cs="Times New Roman"/>
          <w:sz w:val="24"/>
          <w:szCs w:val="24"/>
        </w:rPr>
        <w:t>.</w:t>
      </w:r>
    </w:p>
    <w:p w:rsidR="009B4EA8" w:rsidRPr="001603EE" w:rsidRDefault="009B4EA8" w:rsidP="009B4EA8">
      <w:pPr>
        <w:spacing w:line="240" w:lineRule="auto"/>
        <w:jc w:val="both"/>
        <w:rPr>
          <w:rFonts w:ascii="Times New Roman" w:hAnsi="Times New Roman" w:cs="Times New Roman"/>
          <w:sz w:val="24"/>
          <w:szCs w:val="24"/>
        </w:rPr>
      </w:pPr>
      <w:r w:rsidRPr="001603EE">
        <w:rPr>
          <w:rFonts w:ascii="Times New Roman" w:hAnsi="Times New Roman" w:cs="Times New Roman"/>
          <w:sz w:val="24"/>
          <w:szCs w:val="24"/>
        </w:rPr>
        <w:t>Entonces, ¿cómo se calcula el número de personas físicas afiliadas? El propio informe da explícitamente la respuesta: a las cifras trabajadores afiliados (pero que realmente recogen situaciones que impl</w:t>
      </w:r>
      <w:r w:rsidR="005E674F">
        <w:rPr>
          <w:rFonts w:ascii="Times New Roman" w:hAnsi="Times New Roman" w:cs="Times New Roman"/>
          <w:sz w:val="24"/>
          <w:szCs w:val="24"/>
        </w:rPr>
        <w:t>ican obligación de cotizarlas) “</w:t>
      </w:r>
      <w:r w:rsidRPr="001603EE">
        <w:rPr>
          <w:rFonts w:ascii="Times New Roman" w:hAnsi="Times New Roman" w:cs="Times New Roman"/>
          <w:sz w:val="24"/>
          <w:szCs w:val="24"/>
        </w:rPr>
        <w:t xml:space="preserve">debe restarse la cifra </w:t>
      </w:r>
      <w:r w:rsidR="005E674F">
        <w:rPr>
          <w:rFonts w:ascii="Times New Roman" w:hAnsi="Times New Roman" w:cs="Times New Roman"/>
          <w:sz w:val="24"/>
          <w:szCs w:val="24"/>
        </w:rPr>
        <w:t>de trabajadores con pluriempleo”. Que no son realmente “personas trabajadoras”</w:t>
      </w:r>
      <w:r w:rsidRPr="001603EE">
        <w:rPr>
          <w:rFonts w:ascii="Times New Roman" w:hAnsi="Times New Roman" w:cs="Times New Roman"/>
          <w:sz w:val="24"/>
          <w:szCs w:val="24"/>
        </w:rPr>
        <w:t>, sino situaciones en las que un mismo trabajado</w:t>
      </w:r>
      <w:r>
        <w:rPr>
          <w:rFonts w:ascii="Times New Roman" w:hAnsi="Times New Roman" w:cs="Times New Roman"/>
          <w:sz w:val="24"/>
          <w:szCs w:val="24"/>
        </w:rPr>
        <w:t>r se da de alta más de una vez.</w:t>
      </w:r>
    </w:p>
    <w:p w:rsidR="009B4EA8" w:rsidRPr="001603EE" w:rsidRDefault="009B4EA8" w:rsidP="009B4EA8">
      <w:pPr>
        <w:spacing w:line="240" w:lineRule="auto"/>
        <w:jc w:val="both"/>
        <w:rPr>
          <w:rFonts w:ascii="Times New Roman" w:hAnsi="Times New Roman" w:cs="Times New Roman"/>
          <w:sz w:val="24"/>
          <w:szCs w:val="24"/>
        </w:rPr>
      </w:pPr>
      <w:r w:rsidRPr="001603EE">
        <w:rPr>
          <w:rFonts w:ascii="Times New Roman" w:hAnsi="Times New Roman" w:cs="Times New Roman"/>
          <w:sz w:val="24"/>
          <w:szCs w:val="24"/>
        </w:rPr>
        <w:t>Es decir, si en 2022 se registraron 20.108,5 afiliaciones medias, al restarles las 778.936 afiliaciones en pluriactividad, nos arroja una cifra de 119.329.56 personas afiliadas. El mismo ejercicio se puede hacer para remontarnos hasta 2012. Esta distorsión es reconocida, aunque se le resta importancia. De hecho, las afiliaciones en pluriactividad suponen menos de un 4% del total (aunque rondan las 800.000), un porcentaje más o menos estabilizado en los últimos años. Parece incluso una cifra pequeña, dada la volatil</w:t>
      </w:r>
      <w:r>
        <w:rPr>
          <w:rFonts w:ascii="Times New Roman" w:hAnsi="Times New Roman" w:cs="Times New Roman"/>
          <w:sz w:val="24"/>
          <w:szCs w:val="24"/>
        </w:rPr>
        <w:t>idad de estos segundos empleos.</w:t>
      </w:r>
    </w:p>
    <w:p w:rsidR="009B4EA8" w:rsidRPr="001603EE" w:rsidRDefault="009B4EA8" w:rsidP="009B4EA8">
      <w:pPr>
        <w:spacing w:line="240" w:lineRule="auto"/>
        <w:jc w:val="both"/>
        <w:rPr>
          <w:rFonts w:ascii="Times New Roman" w:hAnsi="Times New Roman" w:cs="Times New Roman"/>
          <w:sz w:val="24"/>
          <w:szCs w:val="24"/>
        </w:rPr>
      </w:pPr>
      <w:r w:rsidRPr="001603EE">
        <w:rPr>
          <w:rFonts w:ascii="Times New Roman" w:hAnsi="Times New Roman" w:cs="Times New Roman"/>
          <w:sz w:val="24"/>
          <w:szCs w:val="24"/>
        </w:rPr>
        <w:t>Impacto sobre la economía sumergida</w:t>
      </w:r>
    </w:p>
    <w:p w:rsidR="009B4EA8" w:rsidRDefault="009B4EA8" w:rsidP="009B4EA8">
      <w:pPr>
        <w:spacing w:line="240" w:lineRule="auto"/>
        <w:jc w:val="both"/>
        <w:rPr>
          <w:rFonts w:ascii="Times New Roman" w:hAnsi="Times New Roman" w:cs="Times New Roman"/>
          <w:sz w:val="24"/>
          <w:szCs w:val="24"/>
        </w:rPr>
      </w:pPr>
      <w:r w:rsidRPr="001603EE">
        <w:rPr>
          <w:rFonts w:ascii="Times New Roman" w:hAnsi="Times New Roman" w:cs="Times New Roman"/>
          <w:sz w:val="24"/>
          <w:szCs w:val="24"/>
        </w:rPr>
        <w:t>Lo que no se puede calcular con esta fórmula es el número exacto de personas afiliadas pluriactivas. Pueden ser 778.936 o menos en función del número de segundos empleos que tenga cada uno. El número de personas en esta situación solo aparece en las cifras de la EPA y están aumentando. Y esto tiene una gran importancia para el debate de la economía sumergida, porque nos encontramos con que la pluriactividad no reduce la brecha entre personas ocupadas, según el INE y personas afiliadas a la Seguridad Socia</w:t>
      </w:r>
      <w:r>
        <w:rPr>
          <w:rFonts w:ascii="Times New Roman" w:hAnsi="Times New Roman" w:cs="Times New Roman"/>
          <w:sz w:val="24"/>
          <w:szCs w:val="24"/>
        </w:rPr>
        <w:t>l, sino que frena su retroceso.</w:t>
      </w:r>
    </w:p>
    <w:p w:rsidR="009B4EA8" w:rsidRPr="001603EE" w:rsidRDefault="009B4EA8" w:rsidP="009B4EA8">
      <w:pPr>
        <w:spacing w:line="240" w:lineRule="auto"/>
        <w:jc w:val="both"/>
        <w:rPr>
          <w:rFonts w:ascii="Times New Roman" w:hAnsi="Times New Roman" w:cs="Times New Roman"/>
          <w:sz w:val="24"/>
          <w:szCs w:val="24"/>
        </w:rPr>
      </w:pPr>
      <w:r w:rsidRPr="00902CAC">
        <w:rPr>
          <w:rFonts w:ascii="Times New Roman" w:hAnsi="Times New Roman" w:cs="Times New Roman"/>
          <w:noProof/>
          <w:sz w:val="24"/>
          <w:szCs w:val="24"/>
          <w:lang w:eastAsia="es-ES"/>
        </w:rPr>
        <w:drawing>
          <wp:inline distT="0" distB="0" distL="0" distR="0" wp14:anchorId="3409D353" wp14:editId="77FCE11A">
            <wp:extent cx="5727700" cy="3232150"/>
            <wp:effectExtent l="0" t="0" r="6350" b="6350"/>
            <wp:docPr id="77" name="Imagen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8"/>
                    <a:stretch>
                      <a:fillRect/>
                    </a:stretch>
                  </pic:blipFill>
                  <pic:spPr>
                    <a:xfrm>
                      <a:off x="0" y="0"/>
                      <a:ext cx="5731510" cy="3234300"/>
                    </a:xfrm>
                    <a:prstGeom prst="rect">
                      <a:avLst/>
                    </a:prstGeom>
                  </pic:spPr>
                </pic:pic>
              </a:graphicData>
            </a:graphic>
          </wp:inline>
        </w:drawing>
      </w:r>
    </w:p>
    <w:p w:rsidR="009B4EA8" w:rsidRPr="001603EE" w:rsidRDefault="009B4EA8" w:rsidP="009B4EA8">
      <w:pPr>
        <w:spacing w:line="240" w:lineRule="auto"/>
        <w:jc w:val="both"/>
        <w:rPr>
          <w:rFonts w:ascii="Times New Roman" w:hAnsi="Times New Roman" w:cs="Times New Roman"/>
          <w:sz w:val="24"/>
          <w:szCs w:val="24"/>
        </w:rPr>
      </w:pPr>
      <w:r w:rsidRPr="001603EE">
        <w:rPr>
          <w:rFonts w:ascii="Times New Roman" w:hAnsi="Times New Roman" w:cs="Times New Roman"/>
          <w:sz w:val="24"/>
          <w:szCs w:val="24"/>
        </w:rPr>
        <w:t xml:space="preserve">Si comparamos la cifra de personas afiliadas (corregido el efecto desempleo) que recoge el Anuario con los ocupados anuales, la brecha se dispara de las poco más de 500.000 a 1,3 millones. También se registra una fluctuación mucho mayor en 2020 y 2021, que se puede </w:t>
      </w:r>
      <w:r w:rsidRPr="001603EE">
        <w:rPr>
          <w:rFonts w:ascii="Times New Roman" w:hAnsi="Times New Roman" w:cs="Times New Roman"/>
          <w:sz w:val="24"/>
          <w:szCs w:val="24"/>
        </w:rPr>
        <w:lastRenderedPageBreak/>
        <w:t xml:space="preserve">explicar por el retroceso de actividades, que frenaron las actividades no declaradas, sobre todo en sectores más </w:t>
      </w:r>
      <w:r>
        <w:rPr>
          <w:rFonts w:ascii="Times New Roman" w:hAnsi="Times New Roman" w:cs="Times New Roman"/>
          <w:sz w:val="24"/>
          <w:szCs w:val="24"/>
        </w:rPr>
        <w:t>expuestos al contacto personal.</w:t>
      </w:r>
    </w:p>
    <w:p w:rsidR="009B4EA8" w:rsidRPr="001603EE" w:rsidRDefault="009B4EA8" w:rsidP="009B4EA8">
      <w:pPr>
        <w:spacing w:line="240" w:lineRule="auto"/>
        <w:jc w:val="both"/>
        <w:rPr>
          <w:rFonts w:ascii="Times New Roman" w:hAnsi="Times New Roman" w:cs="Times New Roman"/>
          <w:sz w:val="24"/>
          <w:szCs w:val="24"/>
        </w:rPr>
      </w:pPr>
      <w:r w:rsidRPr="001603EE">
        <w:rPr>
          <w:rFonts w:ascii="Times New Roman" w:hAnsi="Times New Roman" w:cs="Times New Roman"/>
          <w:sz w:val="24"/>
          <w:szCs w:val="24"/>
        </w:rPr>
        <w:t xml:space="preserve">En cualquier caso, la brecha se está reduciendo por la caída de funcionarios mutualistas y trabajadores agrarios. ¿Y las personas con más de un empleo? Es difícil predecir </w:t>
      </w:r>
      <w:r w:rsidR="00094A92" w:rsidRPr="001603EE">
        <w:rPr>
          <w:rFonts w:ascii="Times New Roman" w:hAnsi="Times New Roman" w:cs="Times New Roman"/>
          <w:sz w:val="24"/>
          <w:szCs w:val="24"/>
        </w:rPr>
        <w:t>qué</w:t>
      </w:r>
      <w:r w:rsidRPr="001603EE">
        <w:rPr>
          <w:rFonts w:ascii="Times New Roman" w:hAnsi="Times New Roman" w:cs="Times New Roman"/>
          <w:sz w:val="24"/>
          <w:szCs w:val="24"/>
        </w:rPr>
        <w:t xml:space="preserve"> ocurrió en 2023 (cuyos datos de afiliación en pluriactividad no se han publicado) y 2024. Pero todo apunta a una desaceleración relativa de la afiliación en pluriactividad frente al repunte de los</w:t>
      </w:r>
      <w:r>
        <w:rPr>
          <w:rFonts w:ascii="Times New Roman" w:hAnsi="Times New Roman" w:cs="Times New Roman"/>
          <w:sz w:val="24"/>
          <w:szCs w:val="24"/>
        </w:rPr>
        <w:t xml:space="preserve"> ocupados con más de un empleo.</w:t>
      </w:r>
    </w:p>
    <w:p w:rsidR="009B4EA8" w:rsidRPr="001603EE" w:rsidRDefault="009B4EA8" w:rsidP="009B4EA8">
      <w:pPr>
        <w:spacing w:line="240" w:lineRule="auto"/>
        <w:jc w:val="both"/>
        <w:rPr>
          <w:rFonts w:ascii="Times New Roman" w:hAnsi="Times New Roman" w:cs="Times New Roman"/>
          <w:sz w:val="24"/>
          <w:szCs w:val="24"/>
        </w:rPr>
      </w:pPr>
      <w:r w:rsidRPr="001603EE">
        <w:rPr>
          <w:rFonts w:ascii="Times New Roman" w:hAnsi="Times New Roman" w:cs="Times New Roman"/>
          <w:sz w:val="24"/>
          <w:szCs w:val="24"/>
        </w:rPr>
        <w:t>Si esta tendencia se mantiene solo significa d</w:t>
      </w:r>
      <w:r w:rsidR="005E674F">
        <w:rPr>
          <w:rFonts w:ascii="Times New Roman" w:hAnsi="Times New Roman" w:cs="Times New Roman"/>
          <w:sz w:val="24"/>
          <w:szCs w:val="24"/>
        </w:rPr>
        <w:t>os cosas: que hay más personas “</w:t>
      </w:r>
      <w:r w:rsidRPr="001603EE">
        <w:rPr>
          <w:rFonts w:ascii="Times New Roman" w:hAnsi="Times New Roman" w:cs="Times New Roman"/>
          <w:sz w:val="24"/>
          <w:szCs w:val="24"/>
        </w:rPr>
        <w:t>plurio</w:t>
      </w:r>
      <w:r w:rsidR="005E674F">
        <w:rPr>
          <w:rFonts w:ascii="Times New Roman" w:hAnsi="Times New Roman" w:cs="Times New Roman"/>
          <w:sz w:val="24"/>
          <w:szCs w:val="24"/>
        </w:rPr>
        <w:t>cupadas”</w:t>
      </w:r>
      <w:r w:rsidRPr="001603EE">
        <w:rPr>
          <w:rFonts w:ascii="Times New Roman" w:hAnsi="Times New Roman" w:cs="Times New Roman"/>
          <w:sz w:val="24"/>
          <w:szCs w:val="24"/>
        </w:rPr>
        <w:t xml:space="preserve"> pero compatibilizan menos trabajos (lo que puede suponen un indicador de freno de la actividad), o que un porcentaje creciente no los declara, lo cual sería un síntoma de repunte de la economía </w:t>
      </w:r>
      <w:r>
        <w:rPr>
          <w:rFonts w:ascii="Times New Roman" w:hAnsi="Times New Roman" w:cs="Times New Roman"/>
          <w:sz w:val="24"/>
          <w:szCs w:val="24"/>
        </w:rPr>
        <w:t>sumergida.</w:t>
      </w:r>
    </w:p>
    <w:p w:rsidR="009B4EA8" w:rsidRPr="002D6149" w:rsidRDefault="009B4EA8" w:rsidP="009B4EA8">
      <w:pPr>
        <w:spacing w:line="240" w:lineRule="auto"/>
        <w:jc w:val="both"/>
        <w:rPr>
          <w:rFonts w:ascii="Times New Roman" w:hAnsi="Times New Roman" w:cs="Times New Roman"/>
          <w:color w:val="FF0000"/>
          <w:sz w:val="24"/>
          <w:szCs w:val="24"/>
          <w:u w:val="single"/>
        </w:rPr>
      </w:pPr>
      <w:r w:rsidRPr="002D6149">
        <w:rPr>
          <w:rFonts w:ascii="Times New Roman" w:hAnsi="Times New Roman" w:cs="Times New Roman"/>
          <w:color w:val="FF0000"/>
          <w:sz w:val="24"/>
          <w:szCs w:val="24"/>
          <w:u w:val="single"/>
        </w:rPr>
        <w:t>En cualquier caso, la falta de datos complica este análisis. La Seguridad Social no publica cifras mensuales de afiliaciones en pluriactividad (en parte para no romper el relato de que sus datos de afiliación representan a personas ocupadas), lo que impide hacer un ajuste más continuo con la EPA. Por otro lado, no hay un análisis claro sobre las irregularidades asociadas al pluriempleo y detectadas por Hacienda y la Inspección de Trabajo en sus investigaciones.</w:t>
      </w:r>
    </w:p>
    <w:p w:rsidR="009B4EA8" w:rsidRPr="002D6149" w:rsidRDefault="009B4EA8" w:rsidP="009B4EA8">
      <w:pPr>
        <w:spacing w:line="240" w:lineRule="auto"/>
        <w:jc w:val="both"/>
        <w:rPr>
          <w:rFonts w:ascii="Times New Roman" w:hAnsi="Times New Roman" w:cs="Times New Roman"/>
          <w:color w:val="FF0000"/>
          <w:sz w:val="24"/>
          <w:szCs w:val="24"/>
          <w:u w:val="single"/>
        </w:rPr>
      </w:pPr>
      <w:r w:rsidRPr="002D6149">
        <w:rPr>
          <w:rFonts w:ascii="Times New Roman" w:hAnsi="Times New Roman" w:cs="Times New Roman"/>
          <w:color w:val="FF0000"/>
          <w:sz w:val="24"/>
          <w:szCs w:val="24"/>
          <w:u w:val="single"/>
        </w:rPr>
        <w:t>En cualquier caso, se trata de un factor que conviene analizar cuando España, aunque ha reducido sustancialmente su tasa de economía sumergida, mantiene un nivel del 15,8%, todavía por encima del 14,2% de Francia o el 8,8% de Alemania. Por ello hay que tener claro qué papel juega el pluriempleo en este diferencial si queremos reducirlo.</w:t>
      </w:r>
    </w:p>
    <w:p w:rsidR="009B4EA8" w:rsidRPr="00057CEE" w:rsidRDefault="009B4EA8" w:rsidP="009B4EA8">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057CEE">
        <w:rPr>
          <w:rFonts w:ascii="Times New Roman" w:hAnsi="Times New Roman" w:cs="Times New Roman"/>
          <w:sz w:val="24"/>
          <w:szCs w:val="24"/>
          <w:u w:val="single"/>
        </w:rPr>
        <w:t>No es país para niños: España cae a los últimos puestos de Europa en ayudas a familias</w:t>
      </w:r>
      <w:r>
        <w:rPr>
          <w:rFonts w:ascii="Times New Roman" w:hAnsi="Times New Roman" w:cs="Times New Roman"/>
          <w:sz w:val="24"/>
          <w:szCs w:val="24"/>
        </w:rPr>
        <w:t xml:space="preserve"> (El Confidencial - </w:t>
      </w:r>
      <w:r w:rsidRPr="00057CEE">
        <w:rPr>
          <w:rFonts w:ascii="Times New Roman" w:hAnsi="Times New Roman" w:cs="Times New Roman"/>
          <w:b/>
          <w:sz w:val="24"/>
          <w:szCs w:val="24"/>
        </w:rPr>
        <w:t>29/5/24</w:t>
      </w:r>
      <w:r>
        <w:rPr>
          <w:rFonts w:ascii="Times New Roman" w:hAnsi="Times New Roman" w:cs="Times New Roman"/>
          <w:sz w:val="24"/>
          <w:szCs w:val="24"/>
        </w:rPr>
        <w:t>)</w:t>
      </w:r>
    </w:p>
    <w:p w:rsidR="009B4EA8" w:rsidRPr="002D6149" w:rsidRDefault="009B4EA8" w:rsidP="009B4EA8">
      <w:pPr>
        <w:spacing w:line="240" w:lineRule="auto"/>
        <w:jc w:val="both"/>
        <w:rPr>
          <w:rFonts w:ascii="Times New Roman" w:hAnsi="Times New Roman" w:cs="Times New Roman"/>
          <w:color w:val="FF0000"/>
          <w:sz w:val="24"/>
          <w:szCs w:val="24"/>
        </w:rPr>
      </w:pPr>
      <w:r w:rsidRPr="002D6149">
        <w:rPr>
          <w:rFonts w:ascii="Times New Roman" w:hAnsi="Times New Roman" w:cs="Times New Roman"/>
          <w:color w:val="FF0000"/>
          <w:sz w:val="24"/>
          <w:szCs w:val="24"/>
        </w:rPr>
        <w:t>El gasto público en ayudas a familias con hijos ha aumentado en los últimos años hasta recuperar los niveles de 2008, pero se ha quedado atrás en comparación con la mayor parte de países europeos</w:t>
      </w:r>
    </w:p>
    <w:p w:rsidR="009B4EA8" w:rsidRPr="00057CEE" w:rsidRDefault="009B4EA8" w:rsidP="009B4EA8">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057CEE">
        <w:rPr>
          <w:rFonts w:ascii="Times New Roman" w:hAnsi="Times New Roman" w:cs="Times New Roman"/>
          <w:sz w:val="24"/>
          <w:szCs w:val="24"/>
        </w:rPr>
        <w:t>Por Javier Jorrín</w:t>
      </w:r>
      <w:r>
        <w:rPr>
          <w:rFonts w:ascii="Times New Roman" w:hAnsi="Times New Roman" w:cs="Times New Roman"/>
          <w:sz w:val="24"/>
          <w:szCs w:val="24"/>
        </w:rPr>
        <w:t>)</w:t>
      </w:r>
    </w:p>
    <w:p w:rsidR="009B4EA8" w:rsidRPr="002D6149" w:rsidRDefault="009B4EA8" w:rsidP="009B4EA8">
      <w:pPr>
        <w:spacing w:line="240" w:lineRule="auto"/>
        <w:jc w:val="both"/>
        <w:rPr>
          <w:rFonts w:ascii="Times New Roman" w:hAnsi="Times New Roman" w:cs="Times New Roman"/>
          <w:color w:val="FF0000"/>
          <w:sz w:val="24"/>
          <w:szCs w:val="24"/>
          <w:u w:val="single"/>
        </w:rPr>
      </w:pPr>
      <w:r w:rsidRPr="002D6149">
        <w:rPr>
          <w:rFonts w:ascii="Times New Roman" w:hAnsi="Times New Roman" w:cs="Times New Roman"/>
          <w:color w:val="FF0000"/>
          <w:sz w:val="24"/>
          <w:szCs w:val="24"/>
          <w:u w:val="single"/>
        </w:rPr>
        <w:t>La pobreza infantil es uno de los problemas sociales más graves que sufre España. La tasa de riesgo de pobreza infantil es la más alta de toda la eurozona, superando a Italia, Grecia y Francia. La elevada tasa de paro y la pobreza laboral (bajos salarios y poca intensidad laboral) están en la base de este problema, pero también el abandono que sufren por parte de las Administraciones Públicas. España cayó en 2021 al puesto 14 de los 19 de la eurozona en ayudas a las familias, la peor posición que ha tenido nunca.</w:t>
      </w:r>
      <w:r w:rsidRPr="002D6149">
        <w:rPr>
          <w:rFonts w:ascii="Times New Roman" w:hAnsi="Times New Roman" w:cs="Times New Roman"/>
          <w:color w:val="FF0000"/>
          <w:sz w:val="24"/>
          <w:szCs w:val="24"/>
        </w:rPr>
        <w:t xml:space="preserve"> </w:t>
      </w:r>
      <w:r w:rsidRPr="00057CEE">
        <w:rPr>
          <w:rFonts w:ascii="Times New Roman" w:hAnsi="Times New Roman" w:cs="Times New Roman"/>
          <w:sz w:val="24"/>
          <w:szCs w:val="24"/>
        </w:rPr>
        <w:t xml:space="preserve">Eurostat publicó el martes los datos actualizados de ayudas a familias con hijos menores de edad y, aunque España ha aumentado su gasto en los últimos años, se ha quedado atrás respecto del resto de países europeos. </w:t>
      </w:r>
      <w:r w:rsidRPr="002D6149">
        <w:rPr>
          <w:rFonts w:ascii="Times New Roman" w:hAnsi="Times New Roman" w:cs="Times New Roman"/>
          <w:color w:val="FF0000"/>
          <w:sz w:val="24"/>
          <w:szCs w:val="24"/>
          <w:u w:val="single"/>
        </w:rPr>
        <w:t>El total de ayudas públicas (incluyendo guarderías) se situó en 2.290 euros anuales por cada hijo menor de edad. Esta ayuda es un 51% inferior a la media de la eurozona, donde alcanzó los 4.670 euros por niño. Y es casi una cuarta parte del país líder, Alemania, que supera los 9.530 euros de ayudas a familias con hijos.</w:t>
      </w:r>
    </w:p>
    <w:p w:rsidR="009B4EA8" w:rsidRPr="00057CEE" w:rsidRDefault="009B4EA8" w:rsidP="009B4EA8">
      <w:pPr>
        <w:spacing w:line="240" w:lineRule="auto"/>
        <w:jc w:val="both"/>
        <w:rPr>
          <w:rFonts w:ascii="Times New Roman" w:hAnsi="Times New Roman" w:cs="Times New Roman"/>
          <w:sz w:val="24"/>
          <w:szCs w:val="24"/>
        </w:rPr>
      </w:pPr>
      <w:r w:rsidRPr="00057CEE">
        <w:rPr>
          <w:rFonts w:ascii="Times New Roman" w:hAnsi="Times New Roman" w:cs="Times New Roman"/>
          <w:noProof/>
          <w:sz w:val="24"/>
          <w:szCs w:val="24"/>
          <w:lang w:eastAsia="es-ES"/>
        </w:rPr>
        <w:lastRenderedPageBreak/>
        <w:drawing>
          <wp:inline distT="0" distB="0" distL="0" distR="0" wp14:anchorId="3B54AD5D" wp14:editId="3A8B99A2">
            <wp:extent cx="5732487" cy="3479800"/>
            <wp:effectExtent l="0" t="0" r="1905" b="6350"/>
            <wp:docPr id="78" name="Imagen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9"/>
                    <a:stretch>
                      <a:fillRect/>
                    </a:stretch>
                  </pic:blipFill>
                  <pic:spPr>
                    <a:xfrm>
                      <a:off x="0" y="0"/>
                      <a:ext cx="5731510" cy="3479207"/>
                    </a:xfrm>
                    <a:prstGeom prst="rect">
                      <a:avLst/>
                    </a:prstGeom>
                  </pic:spPr>
                </pic:pic>
              </a:graphicData>
            </a:graphic>
          </wp:inline>
        </w:drawing>
      </w:r>
    </w:p>
    <w:p w:rsidR="009B4EA8" w:rsidRPr="002D6149" w:rsidRDefault="009B4EA8" w:rsidP="009B4EA8">
      <w:pPr>
        <w:spacing w:line="240" w:lineRule="auto"/>
        <w:jc w:val="both"/>
        <w:rPr>
          <w:rFonts w:ascii="Times New Roman" w:hAnsi="Times New Roman" w:cs="Times New Roman"/>
          <w:color w:val="FF0000"/>
          <w:sz w:val="24"/>
          <w:szCs w:val="24"/>
          <w:u w:val="single"/>
        </w:rPr>
      </w:pPr>
      <w:r w:rsidRPr="002D6149">
        <w:rPr>
          <w:rFonts w:ascii="Times New Roman" w:hAnsi="Times New Roman" w:cs="Times New Roman"/>
          <w:color w:val="FF0000"/>
          <w:sz w:val="24"/>
          <w:szCs w:val="24"/>
          <w:u w:val="single"/>
        </w:rPr>
        <w:t>Las diferencias con los países punteros no son tan amplias si se corrigen los datos en paridad de poder adquisitivo (porque 1.000 euros en España dan más de sí que en Alemania). Pero ocurre lo contrario con los países más pobres del continente. Tras realizar el ajuste por capacidad de compra, las ayudas de España se sitúan un 47% por debajo de las de Alemania, y un 46% por encima de las de Grecia, el último país en este ranking. Sólo hay seis países europeos con menores ayudas a la infancia: Chipre, Grecia, Portugal, Malta y Eslovaquia.</w:t>
      </w:r>
    </w:p>
    <w:p w:rsidR="009B4EA8" w:rsidRDefault="009B4EA8" w:rsidP="009B4EA8">
      <w:pPr>
        <w:spacing w:line="240" w:lineRule="auto"/>
        <w:jc w:val="both"/>
        <w:rPr>
          <w:rFonts w:ascii="Times New Roman" w:hAnsi="Times New Roman" w:cs="Times New Roman"/>
          <w:sz w:val="24"/>
          <w:szCs w:val="24"/>
        </w:rPr>
      </w:pPr>
      <w:r w:rsidRPr="00057CEE">
        <w:rPr>
          <w:rFonts w:ascii="Times New Roman" w:hAnsi="Times New Roman" w:cs="Times New Roman"/>
          <w:sz w:val="24"/>
          <w:szCs w:val="24"/>
        </w:rPr>
        <w:t>Una mejora insuficiente</w:t>
      </w:r>
    </w:p>
    <w:p w:rsidR="005F6AB4" w:rsidRPr="00057CEE" w:rsidRDefault="005F6AB4" w:rsidP="009B4EA8">
      <w:pPr>
        <w:spacing w:line="240" w:lineRule="auto"/>
        <w:jc w:val="both"/>
        <w:rPr>
          <w:rFonts w:ascii="Times New Roman" w:hAnsi="Times New Roman" w:cs="Times New Roman"/>
          <w:sz w:val="24"/>
          <w:szCs w:val="24"/>
        </w:rPr>
      </w:pPr>
      <w:r w:rsidRPr="00057CEE">
        <w:rPr>
          <w:rFonts w:ascii="Times New Roman" w:hAnsi="Times New Roman" w:cs="Times New Roman"/>
          <w:noProof/>
          <w:sz w:val="24"/>
          <w:szCs w:val="24"/>
          <w:lang w:eastAsia="es-ES"/>
        </w:rPr>
        <w:drawing>
          <wp:inline distT="0" distB="0" distL="0" distR="0" wp14:anchorId="47BABB9A" wp14:editId="61BBD849">
            <wp:extent cx="5734049" cy="3282950"/>
            <wp:effectExtent l="0" t="0" r="635" b="0"/>
            <wp:docPr id="96" name="Imagen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0"/>
                    <a:stretch>
                      <a:fillRect/>
                    </a:stretch>
                  </pic:blipFill>
                  <pic:spPr>
                    <a:xfrm>
                      <a:off x="0" y="0"/>
                      <a:ext cx="5731510" cy="3281496"/>
                    </a:xfrm>
                    <a:prstGeom prst="rect">
                      <a:avLst/>
                    </a:prstGeom>
                  </pic:spPr>
                </pic:pic>
              </a:graphicData>
            </a:graphic>
          </wp:inline>
        </w:drawing>
      </w:r>
    </w:p>
    <w:p w:rsidR="009B4EA8" w:rsidRPr="002D6149" w:rsidRDefault="009B4EA8" w:rsidP="009B4EA8">
      <w:pPr>
        <w:spacing w:line="240" w:lineRule="auto"/>
        <w:jc w:val="both"/>
        <w:rPr>
          <w:rFonts w:ascii="Times New Roman" w:hAnsi="Times New Roman" w:cs="Times New Roman"/>
          <w:sz w:val="24"/>
          <w:szCs w:val="24"/>
          <w:u w:val="single"/>
        </w:rPr>
      </w:pPr>
      <w:r w:rsidRPr="002D6149">
        <w:rPr>
          <w:rFonts w:ascii="Times New Roman" w:hAnsi="Times New Roman" w:cs="Times New Roman"/>
          <w:sz w:val="24"/>
          <w:szCs w:val="24"/>
          <w:u w:val="single"/>
        </w:rPr>
        <w:t xml:space="preserve">España aumentó paulatinamente las ayudas públicas a familias con hijos durante los años de la burbuja inmobiliaria. Eran los años del cheque-bebé de 2.500 euros por nacimiento o </w:t>
      </w:r>
      <w:r w:rsidRPr="002D6149">
        <w:rPr>
          <w:rFonts w:ascii="Times New Roman" w:hAnsi="Times New Roman" w:cs="Times New Roman"/>
          <w:sz w:val="24"/>
          <w:szCs w:val="24"/>
          <w:u w:val="single"/>
        </w:rPr>
        <w:lastRenderedPageBreak/>
        <w:t>adopción que aprobó el Gobierno de José Luis Rodríguez Zapatero en 2007 y que apenas estuvo tres años en vigor. Con la llegada de la crisis, los gobiernos consideraron que las ayudas a familias eran prescindibles y comenzaron a recortarlas. Desde el máximo de 2009 hasta el mínimo de 2014 se redujeron en un 22% (en euros constantes). Estos recortes tardaron más de una década en revertirse íntegramente. No fue hasta el año 2021 cuando se recuperó el nivel de ayudas existente antes de la crisis financiera.</w:t>
      </w:r>
    </w:p>
    <w:p w:rsidR="009B4EA8" w:rsidRPr="002D6149" w:rsidRDefault="009B4EA8" w:rsidP="009B4EA8">
      <w:pPr>
        <w:spacing w:line="240" w:lineRule="auto"/>
        <w:jc w:val="both"/>
        <w:rPr>
          <w:rFonts w:ascii="Times New Roman" w:hAnsi="Times New Roman" w:cs="Times New Roman"/>
          <w:color w:val="FF0000"/>
          <w:sz w:val="24"/>
          <w:szCs w:val="24"/>
          <w:u w:val="single"/>
        </w:rPr>
      </w:pPr>
      <w:r w:rsidRPr="00057CEE">
        <w:rPr>
          <w:rFonts w:ascii="Times New Roman" w:hAnsi="Times New Roman" w:cs="Times New Roman"/>
          <w:sz w:val="24"/>
          <w:szCs w:val="24"/>
        </w:rPr>
        <w:t xml:space="preserve">Desde 2014 hasta 2021 aumentaron un 31%. Este incremento se debe básicamente a dos políticas. La primera es el aumento de los niños en las guarderías, ya sea en centros públicos como en ayudas a la privada (los populares cheques guardería que pagan muchas comunidades autónomas). Actualmente, suponen más de un 37% del total de ayudas a familias con hijos, con algo más de 7.000 millones de euros de gasto. La segunda política que ha impulsado las prestaciones no tenía como objetivo específico la infancia, sino la brecha salarial. Fue el aumento del permiso de paternidad para equipararlo al de las mujeres. De hecho, el objetivo de esta prestación no era aumentar los ingresos de las familias, que apenas varían, sino combatir la discriminación que sufren las mujeres jóvenes en el mercado laboral. En el año 2021 el gasto en permisos se situó en 3.700 millones de euros. </w:t>
      </w:r>
      <w:r w:rsidRPr="002D6149">
        <w:rPr>
          <w:rFonts w:ascii="Times New Roman" w:hAnsi="Times New Roman" w:cs="Times New Roman"/>
          <w:color w:val="FF0000"/>
          <w:sz w:val="24"/>
          <w:szCs w:val="24"/>
          <w:u w:val="single"/>
        </w:rPr>
        <w:t>El gran agujero de ayudas a familias en España tiene que ver con prestaciones directas para el cuidado de los hijos, incluyendo también los beneficios fiscales. En España, las ayudas por hijo no alcanzan los 450 euros anuales, mientras que en el conjunto de la eurozona superan los 2.000 euros.</w:t>
      </w:r>
    </w:p>
    <w:p w:rsidR="009B4EA8" w:rsidRPr="00057CEE" w:rsidRDefault="009B4EA8" w:rsidP="009B4EA8">
      <w:pPr>
        <w:spacing w:line="240" w:lineRule="auto"/>
        <w:jc w:val="both"/>
        <w:rPr>
          <w:rFonts w:ascii="Times New Roman" w:hAnsi="Times New Roman" w:cs="Times New Roman"/>
          <w:sz w:val="24"/>
          <w:szCs w:val="24"/>
        </w:rPr>
      </w:pPr>
      <w:r w:rsidRPr="00057CEE">
        <w:rPr>
          <w:rFonts w:ascii="Times New Roman" w:hAnsi="Times New Roman" w:cs="Times New Roman"/>
          <w:noProof/>
          <w:sz w:val="24"/>
          <w:szCs w:val="24"/>
          <w:lang w:eastAsia="es-ES"/>
        </w:rPr>
        <w:drawing>
          <wp:inline distT="0" distB="0" distL="0" distR="0" wp14:anchorId="100ED065" wp14:editId="235D7F0C">
            <wp:extent cx="5115639" cy="4906060"/>
            <wp:effectExtent l="0" t="0" r="8890" b="8890"/>
            <wp:docPr id="80" name="Imagen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1"/>
                    <a:stretch>
                      <a:fillRect/>
                    </a:stretch>
                  </pic:blipFill>
                  <pic:spPr>
                    <a:xfrm>
                      <a:off x="0" y="0"/>
                      <a:ext cx="5115639" cy="4906060"/>
                    </a:xfrm>
                    <a:prstGeom prst="rect">
                      <a:avLst/>
                    </a:prstGeom>
                  </pic:spPr>
                </pic:pic>
              </a:graphicData>
            </a:graphic>
          </wp:inline>
        </w:drawing>
      </w:r>
    </w:p>
    <w:p w:rsidR="009B4EA8" w:rsidRPr="00057CEE" w:rsidRDefault="009B4EA8" w:rsidP="009B4EA8">
      <w:pPr>
        <w:spacing w:line="240" w:lineRule="auto"/>
        <w:jc w:val="both"/>
        <w:rPr>
          <w:rFonts w:ascii="Times New Roman" w:hAnsi="Times New Roman" w:cs="Times New Roman"/>
          <w:sz w:val="24"/>
          <w:szCs w:val="24"/>
        </w:rPr>
      </w:pPr>
    </w:p>
    <w:p w:rsidR="009B4EA8" w:rsidRDefault="009B4EA8" w:rsidP="009B4EA8">
      <w:pPr>
        <w:spacing w:line="240" w:lineRule="auto"/>
        <w:jc w:val="both"/>
        <w:rPr>
          <w:rFonts w:ascii="Times New Roman" w:hAnsi="Times New Roman" w:cs="Times New Roman"/>
          <w:sz w:val="24"/>
          <w:szCs w:val="24"/>
        </w:rPr>
      </w:pPr>
      <w:r w:rsidRPr="002D6149">
        <w:rPr>
          <w:rFonts w:ascii="Times New Roman" w:hAnsi="Times New Roman" w:cs="Times New Roman"/>
          <w:color w:val="FF0000"/>
          <w:sz w:val="24"/>
          <w:szCs w:val="24"/>
          <w:u w:val="single"/>
        </w:rPr>
        <w:lastRenderedPageBreak/>
        <w:t>Estas ayudas son clave para muchos hogares, porque no sólo están relacionadas con el nacimiento del bebé y sus primeros años de vida, sino con el soporte económico al hogar durante sus años de dependencia. De hecho, es el principal canal de ayudas a los hogares en muchos países europeos</w:t>
      </w:r>
      <w:r w:rsidRPr="00057CEE">
        <w:rPr>
          <w:rFonts w:ascii="Times New Roman" w:hAnsi="Times New Roman" w:cs="Times New Roman"/>
          <w:sz w:val="24"/>
          <w:szCs w:val="24"/>
        </w:rPr>
        <w:t xml:space="preserve">. </w:t>
      </w:r>
      <w:r w:rsidRPr="002D6149">
        <w:rPr>
          <w:rFonts w:ascii="Times New Roman" w:hAnsi="Times New Roman" w:cs="Times New Roman"/>
          <w:sz w:val="24"/>
          <w:szCs w:val="24"/>
          <w:u w:val="single"/>
        </w:rPr>
        <w:t>Por ejemplo, en Alemania estas transferencias alcanzan los 4.370 euros por cada menor de edad al año, diez veces más que en España</w:t>
      </w:r>
      <w:r w:rsidRPr="00057CEE">
        <w:rPr>
          <w:rFonts w:ascii="Times New Roman" w:hAnsi="Times New Roman" w:cs="Times New Roman"/>
          <w:sz w:val="24"/>
          <w:szCs w:val="24"/>
        </w:rPr>
        <w:t>. En total, España destinó 18.900 millones de euros a ayudas a familias con hijos en el año 2021. Si se compara con el gasto en pensiones, sólo en 2023, el gasto en pensiones aumentó en 15.000 millones de euros. En un solo año el gasto en pensiones creció tanto como todas las ayudas a la infancia. El esfuerzo presupuestario que requiere la indexación de las pensiones al IPC y el envejecimiento apenas deja espacio para aumentar otras partidas de gasto.</w:t>
      </w:r>
    </w:p>
    <w:p w:rsidR="00307DB2" w:rsidRPr="005F6AB4" w:rsidRDefault="0055757B" w:rsidP="00307DB2">
      <w:pPr>
        <w:spacing w:line="240" w:lineRule="auto"/>
        <w:jc w:val="both"/>
        <w:rPr>
          <w:rFonts w:ascii="Times New Roman" w:hAnsi="Times New Roman" w:cs="Times New Roman"/>
          <w:b/>
          <w:sz w:val="24"/>
          <w:szCs w:val="24"/>
        </w:rPr>
      </w:pPr>
      <w:r>
        <w:rPr>
          <w:rFonts w:ascii="Times New Roman" w:hAnsi="Times New Roman" w:cs="Times New Roman"/>
          <w:b/>
          <w:sz w:val="24"/>
          <w:szCs w:val="24"/>
        </w:rPr>
        <w:t>El cóctel siniestro (escaza</w:t>
      </w:r>
      <w:r w:rsidR="005F6AB4" w:rsidRPr="005F6AB4">
        <w:rPr>
          <w:rFonts w:ascii="Times New Roman" w:hAnsi="Times New Roman" w:cs="Times New Roman"/>
          <w:b/>
          <w:sz w:val="24"/>
          <w:szCs w:val="24"/>
        </w:rPr>
        <w:t xml:space="preserve"> formación, fracaso escolar, empleo precario, bajos ingresos)</w:t>
      </w:r>
    </w:p>
    <w:p w:rsidR="00307DB2" w:rsidRPr="0055757B" w:rsidRDefault="00307DB2" w:rsidP="00307DB2">
      <w:pPr>
        <w:spacing w:line="240" w:lineRule="auto"/>
        <w:jc w:val="both"/>
        <w:rPr>
          <w:rFonts w:ascii="Times New Roman" w:hAnsi="Times New Roman" w:cs="Times New Roman"/>
          <w:sz w:val="24"/>
          <w:szCs w:val="24"/>
        </w:rPr>
      </w:pPr>
      <w:r w:rsidRPr="0055757B">
        <w:rPr>
          <w:rFonts w:ascii="Times New Roman" w:hAnsi="Times New Roman" w:cs="Times New Roman"/>
          <w:sz w:val="24"/>
          <w:szCs w:val="24"/>
        </w:rPr>
        <w:t>D</w:t>
      </w:r>
      <w:r w:rsidR="002D6149" w:rsidRPr="0055757B">
        <w:rPr>
          <w:rFonts w:ascii="Times New Roman" w:hAnsi="Times New Roman" w:cs="Times New Roman"/>
          <w:sz w:val="24"/>
          <w:szCs w:val="24"/>
        </w:rPr>
        <w:t>atos de Eurostat</w:t>
      </w:r>
      <w:r w:rsidR="005F6AB4" w:rsidRPr="0055757B">
        <w:rPr>
          <w:rFonts w:ascii="Times New Roman" w:hAnsi="Times New Roman" w:cs="Times New Roman"/>
          <w:sz w:val="24"/>
          <w:szCs w:val="24"/>
        </w:rPr>
        <w:t xml:space="preserve">: </w:t>
      </w:r>
      <w:r w:rsidRPr="0055757B">
        <w:rPr>
          <w:rFonts w:ascii="Times New Roman" w:hAnsi="Times New Roman" w:cs="Times New Roman"/>
          <w:sz w:val="24"/>
          <w:szCs w:val="24"/>
        </w:rPr>
        <w:t>España es líder europeo en fracaso escolar y en brecha educativa entre hombres y mujeres</w:t>
      </w:r>
      <w:r w:rsidR="005F6AB4" w:rsidRPr="0055757B">
        <w:rPr>
          <w:rFonts w:ascii="Times New Roman" w:hAnsi="Times New Roman" w:cs="Times New Roman"/>
          <w:sz w:val="24"/>
          <w:szCs w:val="24"/>
        </w:rPr>
        <w:t xml:space="preserve">. </w:t>
      </w:r>
      <w:r w:rsidRPr="0055757B">
        <w:rPr>
          <w:rFonts w:ascii="Times New Roman" w:hAnsi="Times New Roman" w:cs="Times New Roman"/>
          <w:sz w:val="24"/>
          <w:szCs w:val="24"/>
        </w:rPr>
        <w:t xml:space="preserve">Todavía un 14% de los jóvenes abandona sus estudios sin completarlos, pero en el caso de los hombres, escala al 16%. La UE ha fijado un objetivo del 9% en el año 2023 </w:t>
      </w:r>
    </w:p>
    <w:p w:rsidR="00307DB2" w:rsidRPr="0055757B" w:rsidRDefault="00307DB2" w:rsidP="00307DB2">
      <w:pPr>
        <w:spacing w:line="240" w:lineRule="auto"/>
        <w:jc w:val="both"/>
        <w:rPr>
          <w:rFonts w:ascii="Times New Roman" w:hAnsi="Times New Roman" w:cs="Times New Roman"/>
          <w:sz w:val="24"/>
          <w:szCs w:val="24"/>
        </w:rPr>
      </w:pPr>
      <w:r w:rsidRPr="0055757B">
        <w:rPr>
          <w:rFonts w:ascii="Times New Roman" w:hAnsi="Times New Roman" w:cs="Times New Roman"/>
          <w:sz w:val="24"/>
          <w:szCs w:val="24"/>
        </w:rPr>
        <w:t>España tiene todas las papeletas para seguir teniendo una tasa de paro elevada a medio plazo. El fracaso escolar está en la base del desempleo de larga duración, y España tiene la tasa de abandono temprano más alta de la eurozona. En el año 2023 un 14% de los jóvenes de entre 18 y 24 años abandonaron la educación sin completar el bachillerato ni la FP. Son cuatro puntos más de fracaso escolar que el conjunto de la eurozona (un 40% más)… (El Confidencial - 24/5/24)</w:t>
      </w:r>
    </w:p>
    <w:p w:rsidR="00F82241" w:rsidRPr="0055757B" w:rsidRDefault="00F82241" w:rsidP="00F82241">
      <w:pPr>
        <w:spacing w:line="240" w:lineRule="auto"/>
        <w:jc w:val="both"/>
        <w:rPr>
          <w:rFonts w:ascii="Times New Roman" w:hAnsi="Times New Roman" w:cs="Times New Roman"/>
          <w:sz w:val="24"/>
          <w:szCs w:val="24"/>
        </w:rPr>
      </w:pPr>
      <w:r w:rsidRPr="0055757B">
        <w:rPr>
          <w:rFonts w:ascii="Times New Roman" w:hAnsi="Times New Roman" w:cs="Times New Roman"/>
          <w:sz w:val="24"/>
          <w:szCs w:val="24"/>
        </w:rPr>
        <w:t>L</w:t>
      </w:r>
      <w:r w:rsidR="00B07E14" w:rsidRPr="0055757B">
        <w:rPr>
          <w:rFonts w:ascii="Times New Roman" w:hAnsi="Times New Roman" w:cs="Times New Roman"/>
          <w:sz w:val="24"/>
          <w:szCs w:val="24"/>
        </w:rPr>
        <w:t>as clases sociales se bloquean</w:t>
      </w:r>
    </w:p>
    <w:p w:rsidR="00F82241" w:rsidRPr="0055757B" w:rsidRDefault="00F82241" w:rsidP="00F82241">
      <w:pPr>
        <w:spacing w:line="240" w:lineRule="auto"/>
        <w:jc w:val="both"/>
        <w:rPr>
          <w:rFonts w:ascii="Times New Roman" w:hAnsi="Times New Roman" w:cs="Times New Roman"/>
          <w:sz w:val="24"/>
          <w:szCs w:val="24"/>
        </w:rPr>
      </w:pPr>
      <w:r w:rsidRPr="0055757B">
        <w:rPr>
          <w:rFonts w:ascii="Times New Roman" w:hAnsi="Times New Roman" w:cs="Times New Roman"/>
          <w:sz w:val="24"/>
          <w:szCs w:val="24"/>
        </w:rPr>
        <w:t>La pobreza se hereda: las probabilidades de llegar a ser renta alta se han reducido a la mitad</w:t>
      </w:r>
      <w:r w:rsidR="005F6AB4" w:rsidRPr="0055757B">
        <w:rPr>
          <w:rFonts w:ascii="Times New Roman" w:hAnsi="Times New Roman" w:cs="Times New Roman"/>
          <w:sz w:val="24"/>
          <w:szCs w:val="24"/>
        </w:rPr>
        <w:t>.</w:t>
      </w:r>
    </w:p>
    <w:p w:rsidR="00F82241" w:rsidRPr="0055757B" w:rsidRDefault="00F82241" w:rsidP="00F82241">
      <w:pPr>
        <w:spacing w:line="240" w:lineRule="auto"/>
        <w:jc w:val="both"/>
        <w:rPr>
          <w:rFonts w:ascii="Times New Roman" w:hAnsi="Times New Roman" w:cs="Times New Roman"/>
          <w:sz w:val="24"/>
          <w:szCs w:val="24"/>
        </w:rPr>
      </w:pPr>
      <w:r w:rsidRPr="0055757B">
        <w:rPr>
          <w:rFonts w:ascii="Times New Roman" w:hAnsi="Times New Roman" w:cs="Times New Roman"/>
          <w:sz w:val="24"/>
          <w:szCs w:val="24"/>
        </w:rPr>
        <w:t>La movilidad social se ha reducido notablemente en las últimas décadas. El ascensor social, que funcionó con relativo éxito al inicio de la democracia, se ha bloqueado por las sucesivas crisis y la consolidación de la desigualdad</w:t>
      </w:r>
    </w:p>
    <w:p w:rsidR="00F82241" w:rsidRPr="0055757B" w:rsidRDefault="00F82241" w:rsidP="00F82241">
      <w:pPr>
        <w:spacing w:line="240" w:lineRule="auto"/>
        <w:jc w:val="both"/>
        <w:rPr>
          <w:rFonts w:ascii="Times New Roman" w:hAnsi="Times New Roman" w:cs="Times New Roman"/>
          <w:sz w:val="24"/>
          <w:szCs w:val="24"/>
        </w:rPr>
      </w:pPr>
      <w:r w:rsidRPr="0055757B">
        <w:rPr>
          <w:rFonts w:ascii="Times New Roman" w:hAnsi="Times New Roman" w:cs="Times New Roman"/>
          <w:sz w:val="24"/>
          <w:szCs w:val="24"/>
        </w:rPr>
        <w:t>La igualdad de oportunidades en España sigue siendo una quimera. Los últimos datos del INE constatan cómo se han reducido las probabilidades de las rentas bajas de escalar hasta las clases más altas. El ascensor social ya no funciona como a finales del siglo XX. Los jóvenes de hoy lo tienen más difícil que sus padres para progresar. Pero eso también significa que quienes están arriba son los hijos de las clases altas, esto es, el ascensor tampoco va hacia abajo. Estos están reteniendo los privilegios de sus padres mejor de lo que lo hizo la generación anterior. Para ellos, el riesgo de caer en la pobreza se ha reducido de forma notable…</w:t>
      </w:r>
    </w:p>
    <w:p w:rsidR="004F4166" w:rsidRPr="0055757B" w:rsidRDefault="004F4166" w:rsidP="004F4166">
      <w:pPr>
        <w:spacing w:line="240" w:lineRule="auto"/>
        <w:jc w:val="both"/>
        <w:rPr>
          <w:rFonts w:ascii="Times New Roman" w:hAnsi="Times New Roman" w:cs="Times New Roman"/>
          <w:sz w:val="24"/>
          <w:szCs w:val="24"/>
        </w:rPr>
      </w:pPr>
      <w:r w:rsidRPr="0055757B">
        <w:rPr>
          <w:rFonts w:ascii="Times New Roman" w:hAnsi="Times New Roman" w:cs="Times New Roman"/>
          <w:sz w:val="24"/>
          <w:szCs w:val="24"/>
        </w:rPr>
        <w:t>Los jóvenes zombis: su desenganche es ostensible, se vuelven críticos y sarcásticos o vagan como alma en pena quejándose de esto y aquello… Según algunas encuestas, un alto porcentaje se declara actualmente insatisfecho o neutro, no solo con su trabajo (aquel que lo tiene) sino, lo que es peor, con su vida en general…</w:t>
      </w:r>
    </w:p>
    <w:p w:rsidR="0055757B" w:rsidRPr="0055757B" w:rsidRDefault="004F4166" w:rsidP="0055757B">
      <w:pPr>
        <w:spacing w:line="240" w:lineRule="auto"/>
        <w:jc w:val="both"/>
        <w:rPr>
          <w:rFonts w:ascii="Times New Roman" w:hAnsi="Times New Roman" w:cs="Times New Roman"/>
          <w:sz w:val="24"/>
          <w:szCs w:val="24"/>
        </w:rPr>
      </w:pPr>
      <w:r w:rsidRPr="0055757B">
        <w:rPr>
          <w:rFonts w:ascii="Times New Roman" w:hAnsi="Times New Roman" w:cs="Times New Roman"/>
          <w:sz w:val="24"/>
          <w:szCs w:val="24"/>
        </w:rPr>
        <w:t>“Con estos mimbres”</w:t>
      </w:r>
      <w:r w:rsidR="005A1441" w:rsidRPr="0055757B">
        <w:rPr>
          <w:rFonts w:ascii="Times New Roman" w:hAnsi="Times New Roman" w:cs="Times New Roman"/>
          <w:sz w:val="24"/>
          <w:szCs w:val="24"/>
        </w:rPr>
        <w:t>… ¿por qué los jóvenes españoles (en particular), y europeos (en general) no tiene</w:t>
      </w:r>
      <w:r w:rsidR="004715EF" w:rsidRPr="0055757B">
        <w:rPr>
          <w:rFonts w:ascii="Times New Roman" w:hAnsi="Times New Roman" w:cs="Times New Roman"/>
          <w:sz w:val="24"/>
          <w:szCs w:val="24"/>
        </w:rPr>
        <w:t>n</w:t>
      </w:r>
      <w:r w:rsidR="005A1441" w:rsidRPr="0055757B">
        <w:rPr>
          <w:rFonts w:ascii="Times New Roman" w:hAnsi="Times New Roman" w:cs="Times New Roman"/>
          <w:sz w:val="24"/>
          <w:szCs w:val="24"/>
        </w:rPr>
        <w:t xml:space="preserve"> hijos? ¿no quieren (otras prioridades)</w:t>
      </w:r>
      <w:r w:rsidR="004715EF" w:rsidRPr="0055757B">
        <w:rPr>
          <w:rFonts w:ascii="Times New Roman" w:hAnsi="Times New Roman" w:cs="Times New Roman"/>
          <w:sz w:val="24"/>
          <w:szCs w:val="24"/>
        </w:rPr>
        <w:t>,</w:t>
      </w:r>
      <w:r w:rsidR="005A1441" w:rsidRPr="0055757B">
        <w:rPr>
          <w:rFonts w:ascii="Times New Roman" w:hAnsi="Times New Roman" w:cs="Times New Roman"/>
          <w:sz w:val="24"/>
          <w:szCs w:val="24"/>
        </w:rPr>
        <w:t xml:space="preserve"> o no pueden (problemas laborales, y de acceso a la vivienda</w:t>
      </w:r>
      <w:r w:rsidR="004715EF" w:rsidRPr="0055757B">
        <w:rPr>
          <w:rFonts w:ascii="Times New Roman" w:hAnsi="Times New Roman" w:cs="Times New Roman"/>
          <w:sz w:val="24"/>
          <w:szCs w:val="24"/>
        </w:rPr>
        <w:t>)</w:t>
      </w:r>
      <w:r w:rsidR="005A1441" w:rsidRPr="0055757B">
        <w:rPr>
          <w:rFonts w:ascii="Times New Roman" w:hAnsi="Times New Roman" w:cs="Times New Roman"/>
          <w:sz w:val="24"/>
          <w:szCs w:val="24"/>
        </w:rPr>
        <w:t>?</w:t>
      </w:r>
      <w:r w:rsidRPr="0055757B">
        <w:rPr>
          <w:rFonts w:ascii="Times New Roman" w:hAnsi="Times New Roman" w:cs="Times New Roman"/>
          <w:sz w:val="24"/>
          <w:szCs w:val="24"/>
        </w:rPr>
        <w:t xml:space="preserve"> Negarse a formar una familia,</w:t>
      </w:r>
      <w:r w:rsidR="0055757B" w:rsidRPr="0055757B">
        <w:rPr>
          <w:rFonts w:ascii="Times New Roman" w:hAnsi="Times New Roman" w:cs="Times New Roman"/>
          <w:sz w:val="24"/>
          <w:szCs w:val="24"/>
        </w:rPr>
        <w:t xml:space="preserve"> y</w:t>
      </w:r>
      <w:r w:rsidRPr="0055757B">
        <w:rPr>
          <w:rFonts w:ascii="Times New Roman" w:hAnsi="Times New Roman" w:cs="Times New Roman"/>
          <w:sz w:val="24"/>
          <w:szCs w:val="24"/>
        </w:rPr>
        <w:t xml:space="preserve"> tener hijos, </w:t>
      </w:r>
      <w:r w:rsidR="0055757B" w:rsidRPr="0055757B">
        <w:rPr>
          <w:rFonts w:ascii="Times New Roman" w:hAnsi="Times New Roman" w:cs="Times New Roman"/>
          <w:sz w:val="24"/>
          <w:szCs w:val="24"/>
        </w:rPr>
        <w:t>¿</w:t>
      </w:r>
      <w:r w:rsidRPr="0055757B">
        <w:rPr>
          <w:rFonts w:ascii="Times New Roman" w:hAnsi="Times New Roman" w:cs="Times New Roman"/>
          <w:sz w:val="24"/>
          <w:szCs w:val="24"/>
        </w:rPr>
        <w:t>es una forma de enmien</w:t>
      </w:r>
      <w:r w:rsidR="0055757B" w:rsidRPr="0055757B">
        <w:rPr>
          <w:rFonts w:ascii="Times New Roman" w:hAnsi="Times New Roman" w:cs="Times New Roman"/>
          <w:sz w:val="24"/>
          <w:szCs w:val="24"/>
        </w:rPr>
        <w:t>da a la totalidad? ¿una deserción generacional?</w:t>
      </w:r>
      <w:r w:rsidRPr="0055757B">
        <w:rPr>
          <w:rFonts w:ascii="Times New Roman" w:hAnsi="Times New Roman" w:cs="Times New Roman"/>
          <w:sz w:val="24"/>
          <w:szCs w:val="24"/>
        </w:rPr>
        <w:t xml:space="preserve"> </w:t>
      </w:r>
      <w:r w:rsidR="0055757B" w:rsidRPr="0055757B">
        <w:rPr>
          <w:rFonts w:ascii="Times New Roman" w:hAnsi="Times New Roman" w:cs="Times New Roman"/>
          <w:sz w:val="24"/>
          <w:szCs w:val="24"/>
        </w:rPr>
        <w:t>¿un acto de suicidio anómico? ¿un grito desesperado, que los gobiernos y empresas, no saben , quieren, o pueden, interpretar?</w:t>
      </w:r>
    </w:p>
    <w:p w:rsidR="00BE54D7" w:rsidRPr="0055757B" w:rsidRDefault="00DC6915" w:rsidP="0055757B">
      <w:pPr>
        <w:spacing w:line="240" w:lineRule="auto"/>
        <w:jc w:val="both"/>
        <w:rPr>
          <w:rFonts w:ascii="Times New Roman" w:hAnsi="Times New Roman" w:cs="Times New Roman"/>
          <w:color w:val="FF0000"/>
          <w:sz w:val="24"/>
          <w:szCs w:val="24"/>
        </w:rPr>
      </w:pPr>
      <w:r w:rsidRPr="00B07E14">
        <w:rPr>
          <w:rFonts w:ascii="Times New Roman" w:eastAsia="Times New Roman" w:hAnsi="Times New Roman" w:cs="Times New Roman"/>
          <w:b/>
          <w:sz w:val="24"/>
          <w:szCs w:val="24"/>
          <w:lang w:eastAsia="es-ES"/>
        </w:rPr>
        <w:lastRenderedPageBreak/>
        <w:t xml:space="preserve">- </w:t>
      </w:r>
      <w:r w:rsidR="0058469B" w:rsidRPr="00B07E14">
        <w:rPr>
          <w:rFonts w:ascii="Times New Roman" w:eastAsia="Times New Roman" w:hAnsi="Times New Roman" w:cs="Times New Roman"/>
          <w:b/>
          <w:sz w:val="24"/>
          <w:szCs w:val="24"/>
          <w:lang w:eastAsia="es-ES"/>
        </w:rPr>
        <w:t>Inmigración versus</w:t>
      </w:r>
      <w:r w:rsidR="00BE54D7" w:rsidRPr="00B07E14">
        <w:rPr>
          <w:rFonts w:ascii="Times New Roman" w:eastAsia="Times New Roman" w:hAnsi="Times New Roman" w:cs="Times New Roman"/>
          <w:b/>
          <w:sz w:val="24"/>
          <w:szCs w:val="24"/>
          <w:lang w:eastAsia="es-ES"/>
        </w:rPr>
        <w:t xml:space="preserve"> nacimientos: </w:t>
      </w:r>
      <w:r w:rsidR="0058469B" w:rsidRPr="00B07E14">
        <w:rPr>
          <w:rFonts w:ascii="Times New Roman" w:eastAsia="Times New Roman" w:hAnsi="Times New Roman" w:cs="Times New Roman"/>
          <w:b/>
          <w:sz w:val="24"/>
          <w:szCs w:val="24"/>
          <w:lang w:eastAsia="es-ES"/>
        </w:rPr>
        <w:t>“</w:t>
      </w:r>
      <w:r w:rsidR="00BE54D7" w:rsidRPr="00B07E14">
        <w:rPr>
          <w:rFonts w:ascii="Times New Roman" w:eastAsia="Times New Roman" w:hAnsi="Times New Roman" w:cs="Times New Roman"/>
          <w:b/>
          <w:sz w:val="24"/>
          <w:szCs w:val="24"/>
          <w:lang w:eastAsia="es-ES"/>
        </w:rPr>
        <w:t>that is the question</w:t>
      </w:r>
      <w:r w:rsidR="0058469B" w:rsidRPr="00B07E14">
        <w:rPr>
          <w:rFonts w:ascii="Times New Roman" w:eastAsia="Times New Roman" w:hAnsi="Times New Roman" w:cs="Times New Roman"/>
          <w:b/>
          <w:sz w:val="24"/>
          <w:szCs w:val="24"/>
          <w:lang w:eastAsia="es-ES"/>
        </w:rPr>
        <w:t>”</w:t>
      </w:r>
    </w:p>
    <w:p w:rsidR="009B4EA8" w:rsidRDefault="009B4EA8" w:rsidP="00DC6915">
      <w:pPr>
        <w:shd w:val="clear" w:color="auto" w:fill="FFFFFF"/>
        <w:spacing w:after="360" w:line="240" w:lineRule="auto"/>
        <w:jc w:val="both"/>
        <w:textAlignment w:val="baseline"/>
        <w:rPr>
          <w:rFonts w:ascii="Times New Roman" w:eastAsia="Times New Roman" w:hAnsi="Times New Roman" w:cs="Times New Roman"/>
          <w:b/>
          <w:color w:val="FF0000"/>
          <w:sz w:val="24"/>
          <w:szCs w:val="24"/>
          <w:lang w:eastAsia="es-ES"/>
        </w:rPr>
      </w:pPr>
      <w:r>
        <w:rPr>
          <w:noProof/>
          <w:lang w:eastAsia="es-ES"/>
        </w:rPr>
        <w:drawing>
          <wp:inline distT="0" distB="0" distL="0" distR="0" wp14:anchorId="1F2D6C22" wp14:editId="2C9A25CD">
            <wp:extent cx="5731510" cy="3223895"/>
            <wp:effectExtent l="0" t="0" r="2540" b="0"/>
            <wp:docPr id="69" name="Imagen 69" descr="Un camarero atiende a los clientes en una terraz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n camarero atiende a los clientes en una terraza."/>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5731510" cy="3223895"/>
                    </a:xfrm>
                    <a:prstGeom prst="rect">
                      <a:avLst/>
                    </a:prstGeom>
                    <a:noFill/>
                    <a:ln>
                      <a:noFill/>
                    </a:ln>
                  </pic:spPr>
                </pic:pic>
              </a:graphicData>
            </a:graphic>
          </wp:inline>
        </w:drawing>
      </w:r>
    </w:p>
    <w:p w:rsidR="00F46B3C" w:rsidRPr="00995BDB" w:rsidRDefault="00F46B3C" w:rsidP="00F46B3C">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995BDB">
        <w:rPr>
          <w:rFonts w:ascii="Times New Roman" w:hAnsi="Times New Roman" w:cs="Times New Roman"/>
          <w:sz w:val="24"/>
          <w:szCs w:val="24"/>
        </w:rPr>
        <w:t>¿</w:t>
      </w:r>
      <w:r w:rsidRPr="008F43FD">
        <w:rPr>
          <w:rFonts w:ascii="Times New Roman" w:hAnsi="Times New Roman" w:cs="Times New Roman"/>
          <w:sz w:val="24"/>
          <w:szCs w:val="24"/>
          <w:u w:val="single"/>
        </w:rPr>
        <w:t>Vigilar el vec</w:t>
      </w:r>
      <w:r w:rsidR="005E674F">
        <w:rPr>
          <w:rFonts w:ascii="Times New Roman" w:hAnsi="Times New Roman" w:cs="Times New Roman"/>
          <w:sz w:val="24"/>
          <w:szCs w:val="24"/>
          <w:u w:val="single"/>
        </w:rPr>
        <w:t>indario cercano o pensar en un “Global Europe”</w:t>
      </w:r>
      <w:r w:rsidRPr="008F43FD">
        <w:rPr>
          <w:rFonts w:ascii="Times New Roman" w:hAnsi="Times New Roman" w:cs="Times New Roman"/>
          <w:sz w:val="24"/>
          <w:szCs w:val="24"/>
          <w:u w:val="single"/>
        </w:rPr>
        <w:t>? El dilema exterior de la UE</w:t>
      </w:r>
      <w:r>
        <w:rPr>
          <w:rFonts w:ascii="Times New Roman" w:hAnsi="Times New Roman" w:cs="Times New Roman"/>
          <w:sz w:val="24"/>
          <w:szCs w:val="24"/>
        </w:rPr>
        <w:t xml:space="preserve"> (El Confidencial - </w:t>
      </w:r>
      <w:r w:rsidRPr="00995BDB">
        <w:rPr>
          <w:rFonts w:ascii="Times New Roman" w:hAnsi="Times New Roman" w:cs="Times New Roman"/>
          <w:b/>
          <w:sz w:val="24"/>
          <w:szCs w:val="24"/>
        </w:rPr>
        <w:t>1/4/24</w:t>
      </w:r>
      <w:r>
        <w:rPr>
          <w:rFonts w:ascii="Times New Roman" w:hAnsi="Times New Roman" w:cs="Times New Roman"/>
          <w:sz w:val="24"/>
          <w:szCs w:val="24"/>
        </w:rPr>
        <w:t>)</w:t>
      </w:r>
    </w:p>
    <w:p w:rsidR="00F46B3C" w:rsidRPr="00493D1A" w:rsidRDefault="00F46B3C" w:rsidP="00F46B3C">
      <w:pPr>
        <w:spacing w:line="240" w:lineRule="auto"/>
        <w:jc w:val="both"/>
        <w:rPr>
          <w:rFonts w:ascii="Times New Roman" w:hAnsi="Times New Roman" w:cs="Times New Roman"/>
          <w:color w:val="FF0000"/>
          <w:sz w:val="24"/>
          <w:szCs w:val="24"/>
        </w:rPr>
      </w:pPr>
      <w:r w:rsidRPr="00493D1A">
        <w:rPr>
          <w:rFonts w:ascii="Times New Roman" w:hAnsi="Times New Roman" w:cs="Times New Roman"/>
          <w:color w:val="FF0000"/>
          <w:sz w:val="24"/>
          <w:szCs w:val="24"/>
        </w:rPr>
        <w:t>La Unión Europea se está centrando mucho en su vecindario pero la nueva “constelación global” le obliga a adaptarse y a no renunciar a atraer a las potencias intermedias</w:t>
      </w:r>
    </w:p>
    <w:p w:rsidR="00F46B3C" w:rsidRPr="00995BDB" w:rsidRDefault="00F46B3C" w:rsidP="00F46B3C">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995BDB">
        <w:rPr>
          <w:rFonts w:ascii="Times New Roman" w:hAnsi="Times New Roman" w:cs="Times New Roman"/>
          <w:sz w:val="24"/>
          <w:szCs w:val="24"/>
        </w:rPr>
        <w:t>Por Nacho Alarcón. Bruselas</w:t>
      </w:r>
      <w:r>
        <w:rPr>
          <w:rFonts w:ascii="Times New Roman" w:hAnsi="Times New Roman" w:cs="Times New Roman"/>
          <w:sz w:val="24"/>
          <w:szCs w:val="24"/>
        </w:rPr>
        <w:t>)</w:t>
      </w:r>
    </w:p>
    <w:p w:rsidR="00F46B3C" w:rsidRPr="00493D1A" w:rsidRDefault="00F46B3C" w:rsidP="00F46B3C">
      <w:pPr>
        <w:spacing w:line="240" w:lineRule="auto"/>
        <w:jc w:val="both"/>
        <w:rPr>
          <w:rFonts w:ascii="Times New Roman" w:hAnsi="Times New Roman" w:cs="Times New Roman"/>
          <w:sz w:val="24"/>
          <w:szCs w:val="24"/>
          <w:u w:val="single"/>
        </w:rPr>
      </w:pPr>
      <w:r w:rsidRPr="00493D1A">
        <w:rPr>
          <w:rFonts w:ascii="Times New Roman" w:hAnsi="Times New Roman" w:cs="Times New Roman"/>
          <w:color w:val="FF0000"/>
          <w:sz w:val="24"/>
          <w:szCs w:val="24"/>
          <w:u w:val="single"/>
        </w:rPr>
        <w:t>En junio de 2016, cuando los británicos votaron a favor de abandonar la Unión Europea, el club comunitario perdió a un socio con una visión y una estrategia global. Quitando a Francia, con muchas limitaciones, y Países Bajos, y sin tener en cuenta el potencial perdido de España, la Unión no tiene muchos otros países con una visión heredada que pueda considerarse global</w:t>
      </w:r>
      <w:r w:rsidRPr="00995BDB">
        <w:rPr>
          <w:rFonts w:ascii="Times New Roman" w:hAnsi="Times New Roman" w:cs="Times New Roman"/>
          <w:sz w:val="24"/>
          <w:szCs w:val="24"/>
        </w:rPr>
        <w:t xml:space="preserve">. </w:t>
      </w:r>
      <w:r w:rsidRPr="00493D1A">
        <w:rPr>
          <w:rFonts w:ascii="Times New Roman" w:hAnsi="Times New Roman" w:cs="Times New Roman"/>
          <w:sz w:val="24"/>
          <w:szCs w:val="24"/>
          <w:u w:val="single"/>
        </w:rPr>
        <w:t>La UE no solamente perdía atractivo para el resto del mundo con la salida del Reino Unido, perdía a un país que en la sala siempre aportaba una perspectiva global de las discusiones y que tenía muchas herramientas a su alcance para ayudar al club a lograr sus objetivos.</w:t>
      </w:r>
      <w:r w:rsidRPr="00995BDB">
        <w:rPr>
          <w:rFonts w:ascii="Times New Roman" w:hAnsi="Times New Roman" w:cs="Times New Roman"/>
          <w:sz w:val="24"/>
          <w:szCs w:val="24"/>
        </w:rPr>
        <w:t xml:space="preserve"> </w:t>
      </w:r>
      <w:r w:rsidRPr="00493D1A">
        <w:rPr>
          <w:rFonts w:ascii="Times New Roman" w:hAnsi="Times New Roman" w:cs="Times New Roman"/>
          <w:color w:val="FF0000"/>
          <w:sz w:val="24"/>
          <w:szCs w:val="24"/>
          <w:u w:val="single"/>
        </w:rPr>
        <w:t>Desde entonces se ha instalado en Bruselas un cierto pesimismo, que ha ido evolucionando en una especie de realpolitik europea</w:t>
      </w:r>
      <w:r w:rsidRPr="00995BDB">
        <w:rPr>
          <w:rFonts w:ascii="Times New Roman" w:hAnsi="Times New Roman" w:cs="Times New Roman"/>
          <w:sz w:val="24"/>
          <w:szCs w:val="24"/>
        </w:rPr>
        <w:t xml:space="preserve">. </w:t>
      </w:r>
      <w:r w:rsidRPr="00493D1A">
        <w:rPr>
          <w:rFonts w:ascii="Times New Roman" w:hAnsi="Times New Roman" w:cs="Times New Roman"/>
          <w:b/>
          <w:color w:val="FF0000"/>
          <w:sz w:val="24"/>
          <w:szCs w:val="24"/>
          <w:u w:val="single"/>
        </w:rPr>
        <w:t>Frente al auge imparable de China y la competencia entre el gigante asiático y Estados Unidos, el rol de Europa está en centrarse en su vecindario más cercano e intentar salvaguardar su “autonomía” en un contexto cada vez más complejo.</w:t>
      </w:r>
      <w:r w:rsidRPr="00995BDB">
        <w:rPr>
          <w:rFonts w:ascii="Times New Roman" w:hAnsi="Times New Roman" w:cs="Times New Roman"/>
          <w:sz w:val="24"/>
          <w:szCs w:val="24"/>
        </w:rPr>
        <w:t xml:space="preserve"> Mientras algunas voces avisaban de que la Unión no se puede “encerrar en sí misma”, la idea que ha ido echando raíces estos últimos años es que hay que enfocarse en el espacio más cercano a Europa. </w:t>
      </w:r>
      <w:r w:rsidRPr="00493D1A">
        <w:rPr>
          <w:rFonts w:ascii="Times New Roman" w:hAnsi="Times New Roman" w:cs="Times New Roman"/>
          <w:sz w:val="24"/>
          <w:szCs w:val="24"/>
          <w:u w:val="single"/>
        </w:rPr>
        <w:t>Las recientes crisis, como la guerra en Ucrania y la situación en Oriente Próximo, han reforzado esta tendencia, reduciendo el interés europeo por el resto del mundo.</w:t>
      </w:r>
    </w:p>
    <w:p w:rsidR="00F46B3C" w:rsidRPr="00493D1A" w:rsidRDefault="00F46B3C" w:rsidP="00F46B3C">
      <w:pPr>
        <w:spacing w:line="240" w:lineRule="auto"/>
        <w:jc w:val="both"/>
        <w:rPr>
          <w:rFonts w:ascii="Times New Roman" w:hAnsi="Times New Roman" w:cs="Times New Roman"/>
          <w:color w:val="FF0000"/>
          <w:sz w:val="24"/>
          <w:szCs w:val="24"/>
          <w:u w:val="single"/>
        </w:rPr>
      </w:pPr>
      <w:r w:rsidRPr="00995BDB">
        <w:rPr>
          <w:rFonts w:ascii="Times New Roman" w:hAnsi="Times New Roman" w:cs="Times New Roman"/>
          <w:sz w:val="24"/>
          <w:szCs w:val="24"/>
        </w:rPr>
        <w:t xml:space="preserve">Así, la pérdida de un socio con una visión global sin que nadie haya ocupado su lugar, aunque España haya utilizado su presidencia rotatoria del Consejo de la Unión Europea para intentar reforzar los lazos con América Latina, y </w:t>
      </w:r>
      <w:r w:rsidRPr="00493D1A">
        <w:rPr>
          <w:rFonts w:ascii="Times New Roman" w:hAnsi="Times New Roman" w:cs="Times New Roman"/>
          <w:b/>
          <w:color w:val="FF0000"/>
          <w:sz w:val="24"/>
          <w:szCs w:val="24"/>
          <w:u w:val="single"/>
        </w:rPr>
        <w:t xml:space="preserve">el aumento de las crisis en el vecindario cercano han hecho que la UE sea más “regionalista” en su visión exterior. Todo ello se produce en el marco de un aumento de la conciencia europea respecto al declive del </w:t>
      </w:r>
      <w:r w:rsidRPr="00493D1A">
        <w:rPr>
          <w:rFonts w:ascii="Times New Roman" w:hAnsi="Times New Roman" w:cs="Times New Roman"/>
          <w:b/>
          <w:color w:val="FF0000"/>
          <w:sz w:val="24"/>
          <w:szCs w:val="24"/>
          <w:u w:val="single"/>
        </w:rPr>
        <w:lastRenderedPageBreak/>
        <w:t>poder de la Unión, que está llevando precisamente a que la postura más regionalista de su política exterior se centre en aspectos que se identifican tradicionalmente con esa idea de “declive”, como por ejemplo es una política exterior centrada en la gestión migratoria</w:t>
      </w:r>
      <w:r w:rsidRPr="00995BDB">
        <w:rPr>
          <w:rFonts w:ascii="Times New Roman" w:hAnsi="Times New Roman" w:cs="Times New Roman"/>
          <w:sz w:val="24"/>
          <w:szCs w:val="24"/>
        </w:rPr>
        <w:t xml:space="preserve">. Cuando Afganistán se derrumbó lo que más preocupó a muchos ministros de Asuntos Exteriores fue una posible crisis migratoria, no el poder desestabilizador en la región de la toma de poder de los talibanes. </w:t>
      </w:r>
      <w:r w:rsidRPr="00493D1A">
        <w:rPr>
          <w:rFonts w:ascii="Times New Roman" w:hAnsi="Times New Roman" w:cs="Times New Roman"/>
          <w:color w:val="FF0000"/>
          <w:sz w:val="24"/>
          <w:szCs w:val="24"/>
          <w:u w:val="single"/>
        </w:rPr>
        <w:t>Sin embargo, ese aumento del enfoque en la cuestión regional no se ha traducido en un incremento necesario de la estabilidad</w:t>
      </w:r>
      <w:r w:rsidRPr="00995BDB">
        <w:rPr>
          <w:rFonts w:ascii="Times New Roman" w:hAnsi="Times New Roman" w:cs="Times New Roman"/>
          <w:sz w:val="24"/>
          <w:szCs w:val="24"/>
        </w:rPr>
        <w:t xml:space="preserve">. </w:t>
      </w:r>
      <w:r w:rsidRPr="00493D1A">
        <w:rPr>
          <w:rFonts w:ascii="Times New Roman" w:hAnsi="Times New Roman" w:cs="Times New Roman"/>
          <w:sz w:val="24"/>
          <w:szCs w:val="24"/>
          <w:u w:val="single"/>
        </w:rPr>
        <w:t xml:space="preserve">Las relaciones con el vecindario están centradas en la cuestión de la migración, como se ha demostrado con el cierre de varios acuerdos con varios Estados norteafricanos, como Túnez y Egipto, siguiendo un modelo de cooperación ya probado en Marruecos y Turquía. </w:t>
      </w:r>
      <w:r w:rsidRPr="00493D1A">
        <w:rPr>
          <w:rFonts w:ascii="Times New Roman" w:hAnsi="Times New Roman" w:cs="Times New Roman"/>
          <w:color w:val="FF0000"/>
          <w:sz w:val="24"/>
          <w:szCs w:val="24"/>
          <w:u w:val="single"/>
        </w:rPr>
        <w:t>El modelo de apoyar a “hombres fuertes” o dictadores a cambio de que eviten las salidas de inmigrantes hacia la Unión Europea tiene en todo caso muchas limitaciones.</w:t>
      </w:r>
    </w:p>
    <w:p w:rsidR="00F46B3C" w:rsidRPr="00995BDB" w:rsidRDefault="00F46B3C" w:rsidP="00F46B3C">
      <w:pPr>
        <w:spacing w:line="240" w:lineRule="auto"/>
        <w:jc w:val="both"/>
        <w:rPr>
          <w:rFonts w:ascii="Times New Roman" w:hAnsi="Times New Roman" w:cs="Times New Roman"/>
          <w:sz w:val="24"/>
          <w:szCs w:val="24"/>
        </w:rPr>
      </w:pPr>
      <w:r w:rsidRPr="00995BDB">
        <w:rPr>
          <w:rFonts w:ascii="Times New Roman" w:hAnsi="Times New Roman" w:cs="Times New Roman"/>
          <w:sz w:val="24"/>
          <w:szCs w:val="24"/>
        </w:rPr>
        <w:t>Mirada exterior</w:t>
      </w:r>
    </w:p>
    <w:p w:rsidR="00F46B3C" w:rsidRPr="00493D1A" w:rsidRDefault="00F46B3C" w:rsidP="00F46B3C">
      <w:pPr>
        <w:spacing w:line="240" w:lineRule="auto"/>
        <w:jc w:val="both"/>
        <w:rPr>
          <w:rFonts w:ascii="Times New Roman" w:hAnsi="Times New Roman" w:cs="Times New Roman"/>
          <w:b/>
          <w:color w:val="FF0000"/>
          <w:sz w:val="24"/>
          <w:szCs w:val="24"/>
          <w:u w:val="single"/>
        </w:rPr>
      </w:pPr>
      <w:r w:rsidRPr="00493D1A">
        <w:rPr>
          <w:rFonts w:ascii="Times New Roman" w:hAnsi="Times New Roman" w:cs="Times New Roman"/>
          <w:b/>
          <w:color w:val="FF0000"/>
          <w:sz w:val="24"/>
          <w:szCs w:val="24"/>
          <w:u w:val="single"/>
        </w:rPr>
        <w:t>Pero es que además, lejos de proteger a Europa del declive, ese enfoque únicamente en el vecindario, y únicamente centrado en frenar la inmigración, no frena, sino que acelera el declive. La riqueza de Europa depende del comercio con socios terceros, de mantenerse abierta, de buscar alianzas alternativas. Incluso la idea de una “autonomía estratégica” depende necesariamente de tener lazos a nivel global. No se trata de una especie de autarquía europea, sino de una no dependencia de un único socio exterior, y eso, lejos de conseguirse reduciendo las relaciones comerciales, solamente se puede conseguir extendiéndolas, diversificándolas, especialmente teniendo en cuenta el interés europeo por cuestiones como las materias primas críticas necesarias para la transición ecológica.</w:t>
      </w:r>
    </w:p>
    <w:p w:rsidR="00F46B3C" w:rsidRPr="00995BDB" w:rsidRDefault="00F46B3C" w:rsidP="00F46B3C">
      <w:pPr>
        <w:spacing w:line="240" w:lineRule="auto"/>
        <w:jc w:val="both"/>
        <w:rPr>
          <w:rFonts w:ascii="Times New Roman" w:hAnsi="Times New Roman" w:cs="Times New Roman"/>
          <w:sz w:val="24"/>
          <w:szCs w:val="24"/>
        </w:rPr>
      </w:pPr>
      <w:r w:rsidRPr="00995BDB">
        <w:rPr>
          <w:rFonts w:ascii="Times New Roman" w:hAnsi="Times New Roman" w:cs="Times New Roman"/>
          <w:sz w:val="24"/>
          <w:szCs w:val="24"/>
        </w:rPr>
        <w:t>La acción en el Sahel muestra tanto las carencias europeas en su vecindario como algunas de las tendencias que frenan a Europa a nivel global. Desde hace años los socios europeos cuentan con misiones en esta región para frenar la insurgencia yihadista, pero una serie de golpes de Estado han acabado reduciendo mucho la presencia de los europeos después de que las nuevas juntas militares hayan exigido la salida de las fuerzas europeas. Y en el Sahel ha jugado un papel fundamental dos elementos que están conectados y que son un reto para la Unión Europea a nivel global: por un lado la desinformación rusa y china, y por el otro el resentimiento por el legado colonial de Europa, alimentado en muchas ocasiones por Moscú y Pekín con el objetivo de desestabilizar.</w:t>
      </w:r>
    </w:p>
    <w:p w:rsidR="00F46B3C" w:rsidRPr="00995BDB" w:rsidRDefault="00F46B3C" w:rsidP="00F46B3C">
      <w:pPr>
        <w:spacing w:line="240" w:lineRule="auto"/>
        <w:jc w:val="both"/>
        <w:rPr>
          <w:rFonts w:ascii="Times New Roman" w:hAnsi="Times New Roman" w:cs="Times New Roman"/>
          <w:sz w:val="24"/>
          <w:szCs w:val="24"/>
        </w:rPr>
      </w:pPr>
      <w:r w:rsidRPr="00493D1A">
        <w:rPr>
          <w:rFonts w:ascii="Times New Roman" w:hAnsi="Times New Roman" w:cs="Times New Roman"/>
          <w:sz w:val="24"/>
          <w:szCs w:val="24"/>
          <w:u w:val="single"/>
        </w:rPr>
        <w:t>En demasiadas ocasiones la Unión Europea tiene la tendencia de aplicar un modelo, una estrategia, a todos sus socios</w:t>
      </w:r>
      <w:r w:rsidRPr="00995BDB">
        <w:rPr>
          <w:rFonts w:ascii="Times New Roman" w:hAnsi="Times New Roman" w:cs="Times New Roman"/>
          <w:sz w:val="24"/>
          <w:szCs w:val="24"/>
        </w:rPr>
        <w:t xml:space="preserve">. Eso se ha visto en el contexto de la guerra de Ucrania: se quería forzar a los socios de la CELAC (Comunidad de Estados Latinoamericanos y Caribeños) a un lenguaje duro de condena contra Rusia, haciendo sentir a los socios latinoamericanos una falta de interés por parte de los europeos en los lazos con la región, que llevaban abandonados muchos años. </w:t>
      </w:r>
      <w:r w:rsidRPr="00493D1A">
        <w:rPr>
          <w:rFonts w:ascii="Times New Roman" w:hAnsi="Times New Roman" w:cs="Times New Roman"/>
          <w:color w:val="FF0000"/>
          <w:sz w:val="24"/>
          <w:szCs w:val="24"/>
        </w:rPr>
        <w:t>Las prioridades europeas no tienen por qué ser las priori</w:t>
      </w:r>
      <w:r w:rsidR="005E674F">
        <w:rPr>
          <w:rFonts w:ascii="Times New Roman" w:hAnsi="Times New Roman" w:cs="Times New Roman"/>
          <w:color w:val="FF0000"/>
          <w:sz w:val="24"/>
          <w:szCs w:val="24"/>
        </w:rPr>
        <w:t>dades del resto del mundo y el “eurocentrismo”</w:t>
      </w:r>
      <w:r w:rsidRPr="00493D1A">
        <w:rPr>
          <w:rFonts w:ascii="Times New Roman" w:hAnsi="Times New Roman" w:cs="Times New Roman"/>
          <w:color w:val="FF0000"/>
          <w:sz w:val="24"/>
          <w:szCs w:val="24"/>
        </w:rPr>
        <w:t xml:space="preserve"> hace daño a la estrategia global de Europa, reforzando muchos d</w:t>
      </w:r>
      <w:r w:rsidR="00094A92">
        <w:rPr>
          <w:rFonts w:ascii="Times New Roman" w:hAnsi="Times New Roman" w:cs="Times New Roman"/>
          <w:color w:val="FF0000"/>
          <w:sz w:val="24"/>
          <w:szCs w:val="24"/>
        </w:rPr>
        <w:t>e los mitos y de la particular “leyenda negra”</w:t>
      </w:r>
      <w:r w:rsidRPr="00493D1A">
        <w:rPr>
          <w:rFonts w:ascii="Times New Roman" w:hAnsi="Times New Roman" w:cs="Times New Roman"/>
          <w:color w:val="FF0000"/>
          <w:sz w:val="24"/>
          <w:szCs w:val="24"/>
        </w:rPr>
        <w:t xml:space="preserve"> de potencia colonial y arrogante que arrastra la Unión.</w:t>
      </w:r>
      <w:r w:rsidRPr="00995BDB">
        <w:rPr>
          <w:rFonts w:ascii="Times New Roman" w:hAnsi="Times New Roman" w:cs="Times New Roman"/>
          <w:sz w:val="24"/>
          <w:szCs w:val="24"/>
        </w:rPr>
        <w:t xml:space="preserve"> </w:t>
      </w:r>
      <w:r w:rsidRPr="00493D1A">
        <w:rPr>
          <w:rFonts w:ascii="Times New Roman" w:hAnsi="Times New Roman" w:cs="Times New Roman"/>
          <w:sz w:val="24"/>
          <w:szCs w:val="24"/>
          <w:u w:val="single"/>
        </w:rPr>
        <w:t xml:space="preserve">Como explica Stefan Lehne, analista del think tank Carnegie, la Unión Europea debe empezar a tener “estrategias específicamente diseñadas” para distintos países, prestando especial atención a los que Ivan Krastev, uno de los pensadores europeos más influyentes de los últimos años, ha identificado como a “los poderes medianos”, es decir, aquellos Estados miembros que no son súper-potencias pero que van a ser claves en lo que Lehne identifica como “la nueva constelación global”, como son Brasil, India o Egipto. Son países que no comparten muchos intereses, ni necesariamente una visión global, pero sí son </w:t>
      </w:r>
      <w:r w:rsidRPr="00493D1A">
        <w:rPr>
          <w:rFonts w:ascii="Times New Roman" w:hAnsi="Times New Roman" w:cs="Times New Roman"/>
          <w:sz w:val="24"/>
          <w:szCs w:val="24"/>
          <w:u w:val="single"/>
        </w:rPr>
        <w:lastRenderedPageBreak/>
        <w:t>países que quieren ser tratados como actores relevantes y necesitan un trato específico, diseñado para sus intereses concretos en relación con Europa en una relación que tiene que ser bidireccional</w:t>
      </w:r>
      <w:r w:rsidRPr="00995BDB">
        <w:rPr>
          <w:rFonts w:ascii="Times New Roman" w:hAnsi="Times New Roman" w:cs="Times New Roman"/>
          <w:sz w:val="24"/>
          <w:szCs w:val="24"/>
        </w:rPr>
        <w:t xml:space="preserve">. </w:t>
      </w:r>
      <w:r w:rsidRPr="00493D1A">
        <w:rPr>
          <w:rFonts w:ascii="Times New Roman" w:hAnsi="Times New Roman" w:cs="Times New Roman"/>
          <w:b/>
          <w:color w:val="FF0000"/>
          <w:sz w:val="24"/>
          <w:szCs w:val="24"/>
          <w:u w:val="single"/>
        </w:rPr>
        <w:t>La UE es consciente de que no solamente debe mover ficha en la cuestión narrativa, sino tiene que reaccionar a nivel global a la influencia dura, especialmente en forma de dinero, que Pekín pone sobre la mesa.</w:t>
      </w:r>
      <w:r w:rsidRPr="00493D1A">
        <w:rPr>
          <w:rFonts w:ascii="Times New Roman" w:hAnsi="Times New Roman" w:cs="Times New Roman"/>
          <w:color w:val="FF0000"/>
          <w:sz w:val="24"/>
          <w:szCs w:val="24"/>
        </w:rPr>
        <w:t xml:space="preserve"> </w:t>
      </w:r>
      <w:r w:rsidRPr="00995BDB">
        <w:rPr>
          <w:rFonts w:ascii="Times New Roman" w:hAnsi="Times New Roman" w:cs="Times New Roman"/>
          <w:sz w:val="24"/>
          <w:szCs w:val="24"/>
        </w:rPr>
        <w:t xml:space="preserve">Ante la iniciativa china de la Nueva Ruta de la Seda, la Comisión respondió con el conocido como “Global Gateway”. </w:t>
      </w:r>
      <w:r w:rsidRPr="00493D1A">
        <w:rPr>
          <w:rFonts w:ascii="Times New Roman" w:hAnsi="Times New Roman" w:cs="Times New Roman"/>
          <w:sz w:val="24"/>
          <w:szCs w:val="24"/>
          <w:u w:val="single"/>
        </w:rPr>
        <w:t>La idea es comunicar que la ayuda de Pekín puede parecer caída del cielo, pero que tratar con un socio como China conlleva muchos riesgos para países más pequeños, mientras que Europa ofrece una cooperación más transparente y centrada en el desarrollo de estos países terceros y de sus lazos comerciales, y no con la voluntad de convertirlos en dependientes geopolíticos. Es un primer esfuerzo por reaccionar, aunque no suficiente.</w:t>
      </w:r>
    </w:p>
    <w:p w:rsidR="00F46B3C" w:rsidRPr="0084355F" w:rsidRDefault="00F46B3C" w:rsidP="00F46B3C">
      <w:pPr>
        <w:spacing w:line="240" w:lineRule="auto"/>
        <w:jc w:val="both"/>
        <w:rPr>
          <w:rFonts w:ascii="Times New Roman" w:hAnsi="Times New Roman" w:cs="Times New Roman"/>
          <w:b/>
          <w:color w:val="FF0000"/>
          <w:sz w:val="24"/>
          <w:szCs w:val="24"/>
          <w:u w:val="single"/>
        </w:rPr>
      </w:pPr>
      <w:r w:rsidRPr="00493D1A">
        <w:rPr>
          <w:rFonts w:ascii="Times New Roman" w:hAnsi="Times New Roman" w:cs="Times New Roman"/>
          <w:color w:val="FF0000"/>
          <w:sz w:val="24"/>
          <w:szCs w:val="24"/>
          <w:u w:val="single"/>
        </w:rPr>
        <w:t>En los últimos años Europa ha dudado sobre cómo actuar ante la promoción de una bipolaridad del mundo por parte de Estados Unidos</w:t>
      </w:r>
      <w:r w:rsidRPr="00995BDB">
        <w:rPr>
          <w:rFonts w:ascii="Times New Roman" w:hAnsi="Times New Roman" w:cs="Times New Roman"/>
          <w:sz w:val="24"/>
          <w:szCs w:val="24"/>
        </w:rPr>
        <w:t xml:space="preserve">. La Unión ha ido oscilando entre la llamada “doctrina Sinatra”, es decir, intentar ir por libre, sin verse totalmente supeditada a la política exterior americana, y entre el alineamiento con Washington, especialmente a raíz de la invasión rusa de Ucrania en febrero de 2022 y la reafirmación de Estados Unidos como el único garante real y práctico de la seguridad europea. </w:t>
      </w:r>
      <w:r w:rsidRPr="00493D1A">
        <w:rPr>
          <w:rFonts w:ascii="Times New Roman" w:hAnsi="Times New Roman" w:cs="Times New Roman"/>
          <w:b/>
          <w:color w:val="FF0000"/>
          <w:sz w:val="24"/>
          <w:szCs w:val="24"/>
          <w:u w:val="single"/>
        </w:rPr>
        <w:t>Nadie duda en Bruselas de que no hay siquiera la posibilidad de elegir entre Estados Unidos y China. Todas y cada una de las veces Europa tendrá que decantarse hacia Washington, por valores, por intereses y por visión compartida respecto a muchos elementos. Pero también existe la sensación de que el discurso americano de los últimos años no ayuda a sacar a la Unión de sus errores del pasado en política exterior</w:t>
      </w:r>
      <w:r w:rsidRPr="00995BDB">
        <w:rPr>
          <w:rFonts w:ascii="Times New Roman" w:hAnsi="Times New Roman" w:cs="Times New Roman"/>
          <w:sz w:val="24"/>
          <w:szCs w:val="24"/>
        </w:rPr>
        <w:t xml:space="preserve">. Como explica Lehne, la idea de “democracias contra autocracias” que está promocionando la Casa Blanca, y la reacción del etéreo “Sur Global” a las cumbres de democracias organizadas por Washington muestran que buena parte de lo que se pueden considerar socios estratégicos de la Unión Europea se sienten incómodos con esas etiquetas. </w:t>
      </w:r>
      <w:r w:rsidRPr="0084355F">
        <w:rPr>
          <w:rFonts w:ascii="Times New Roman" w:hAnsi="Times New Roman" w:cs="Times New Roman"/>
          <w:b/>
          <w:color w:val="FF0000"/>
          <w:sz w:val="24"/>
          <w:szCs w:val="24"/>
          <w:u w:val="single"/>
        </w:rPr>
        <w:t>Para frenar la sensación de declive que preocupa a muchos en la Unión la clave es entender que Europa no va a volver a ser el centro del mundo, ni siquiera de “su” mundo. No se puede construir la idea de la “fortaleza europea” y creer que la Unión puede mantenerse como ha estado hasta ahora, porque precisamente esa Unión que se quiere proteger depende completamente de tener una visión exterior. La marcha de los británicos puede haber dejado al club sin esa visión global innata, pero necesita desarrollar su propia visión global si quiere protegerse del declive.</w:t>
      </w:r>
    </w:p>
    <w:p w:rsidR="00DC6915" w:rsidRPr="00DB67EA" w:rsidRDefault="00DC6915" w:rsidP="00DC6915">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 </w:t>
      </w:r>
      <w:r w:rsidRPr="00DB67EA">
        <w:rPr>
          <w:rFonts w:ascii="Times New Roman" w:eastAsia="Times New Roman" w:hAnsi="Times New Roman" w:cs="Times New Roman"/>
          <w:sz w:val="24"/>
          <w:szCs w:val="24"/>
          <w:u w:val="single"/>
          <w:lang w:eastAsia="es-ES"/>
        </w:rPr>
        <w:t>Alarma demográfica: España necesitaría 37 millones de extranjeros para mantener las pensiones, según el BdE</w:t>
      </w:r>
      <w:r>
        <w:rPr>
          <w:rFonts w:ascii="Times New Roman" w:eastAsia="Times New Roman" w:hAnsi="Times New Roman" w:cs="Times New Roman"/>
          <w:sz w:val="24"/>
          <w:szCs w:val="24"/>
          <w:lang w:eastAsia="es-ES"/>
        </w:rPr>
        <w:t xml:space="preserve"> (Vozpópuli - </w:t>
      </w:r>
      <w:r w:rsidRPr="00DB67EA">
        <w:rPr>
          <w:rFonts w:ascii="Times New Roman" w:eastAsia="Times New Roman" w:hAnsi="Times New Roman" w:cs="Times New Roman"/>
          <w:b/>
          <w:sz w:val="24"/>
          <w:szCs w:val="24"/>
          <w:lang w:eastAsia="es-ES"/>
        </w:rPr>
        <w:t>30/4/24</w:t>
      </w:r>
      <w:r>
        <w:rPr>
          <w:rFonts w:ascii="Times New Roman" w:eastAsia="Times New Roman" w:hAnsi="Times New Roman" w:cs="Times New Roman"/>
          <w:sz w:val="24"/>
          <w:szCs w:val="24"/>
          <w:lang w:eastAsia="es-ES"/>
        </w:rPr>
        <w:t>)</w:t>
      </w:r>
    </w:p>
    <w:p w:rsidR="00DC6915" w:rsidRPr="0051301B" w:rsidRDefault="00DC6915" w:rsidP="00DC6915">
      <w:pPr>
        <w:shd w:val="clear" w:color="auto" w:fill="FFFFFF"/>
        <w:spacing w:after="360" w:line="240" w:lineRule="auto"/>
        <w:jc w:val="both"/>
        <w:textAlignment w:val="baseline"/>
        <w:rPr>
          <w:rFonts w:ascii="Times New Roman" w:eastAsia="Times New Roman" w:hAnsi="Times New Roman" w:cs="Times New Roman"/>
          <w:color w:val="FF0000"/>
          <w:sz w:val="24"/>
          <w:szCs w:val="24"/>
          <w:lang w:eastAsia="es-ES"/>
        </w:rPr>
      </w:pPr>
      <w:r w:rsidRPr="0051301B">
        <w:rPr>
          <w:rFonts w:ascii="Times New Roman" w:eastAsia="Times New Roman" w:hAnsi="Times New Roman" w:cs="Times New Roman"/>
          <w:color w:val="FF0000"/>
          <w:sz w:val="24"/>
          <w:szCs w:val="24"/>
          <w:lang w:eastAsia="es-ES"/>
        </w:rPr>
        <w:t>Según el Banco de España, para que la tasa de dependencia se mantenga constante en los próximos 30 años, los extranjeros tendrían que aumentar tres veces más de lo previsto</w:t>
      </w:r>
    </w:p>
    <w:p w:rsidR="00DC6915" w:rsidRPr="00DB67EA" w:rsidRDefault="00DC6915" w:rsidP="00DC6915">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(Por </w:t>
      </w:r>
      <w:r w:rsidRPr="00DB67EA">
        <w:rPr>
          <w:rFonts w:ascii="Times New Roman" w:eastAsia="Times New Roman" w:hAnsi="Times New Roman" w:cs="Times New Roman"/>
          <w:sz w:val="24"/>
          <w:szCs w:val="24"/>
          <w:lang w:eastAsia="es-ES"/>
        </w:rPr>
        <w:t>Beatriz Triguero</w:t>
      </w:r>
      <w:r>
        <w:rPr>
          <w:rFonts w:ascii="Times New Roman" w:eastAsia="Times New Roman" w:hAnsi="Times New Roman" w:cs="Times New Roman"/>
          <w:sz w:val="24"/>
          <w:szCs w:val="24"/>
          <w:lang w:eastAsia="es-ES"/>
        </w:rPr>
        <w:t>)</w:t>
      </w:r>
    </w:p>
    <w:p w:rsidR="00DC6915" w:rsidRPr="0051301B" w:rsidRDefault="00DC6915" w:rsidP="00DC6915">
      <w:pPr>
        <w:shd w:val="clear" w:color="auto" w:fill="FFFFFF"/>
        <w:spacing w:after="360" w:line="240" w:lineRule="auto"/>
        <w:jc w:val="both"/>
        <w:textAlignment w:val="baseline"/>
        <w:rPr>
          <w:rFonts w:ascii="Times New Roman" w:eastAsia="Times New Roman" w:hAnsi="Times New Roman" w:cs="Times New Roman"/>
          <w:sz w:val="24"/>
          <w:szCs w:val="24"/>
          <w:u w:val="single"/>
          <w:lang w:eastAsia="es-ES"/>
        </w:rPr>
      </w:pPr>
      <w:r w:rsidRPr="00DB67EA">
        <w:rPr>
          <w:rFonts w:ascii="Times New Roman" w:eastAsia="Times New Roman" w:hAnsi="Times New Roman" w:cs="Times New Roman"/>
          <w:sz w:val="24"/>
          <w:szCs w:val="24"/>
          <w:lang w:eastAsia="es-ES"/>
        </w:rPr>
        <w:t xml:space="preserve">El problema demográfico de las pensiones busca solución en la inmigración. Más de un millón de extranjeros llegaron a España en 2022, un nivel incluso superior al flujo de 2007. Sin embargo, </w:t>
      </w:r>
      <w:r w:rsidRPr="0051301B">
        <w:rPr>
          <w:rFonts w:ascii="Times New Roman" w:eastAsia="Times New Roman" w:hAnsi="Times New Roman" w:cs="Times New Roman"/>
          <w:sz w:val="24"/>
          <w:szCs w:val="24"/>
          <w:u w:val="single"/>
          <w:lang w:eastAsia="es-ES"/>
        </w:rPr>
        <w:t>el Banco de España alerta de que no será suficiente para compensar el envejecimiento poblacional futuro, además del desacople que existirá entre la oferta de mano de obra y la demanda de las empresas, pues un 80% de los que llevan menos de un año en nuestro país no tienen título universitario.</w:t>
      </w:r>
    </w:p>
    <w:p w:rsidR="00DC6915" w:rsidRPr="00DB67EA" w:rsidRDefault="005E674F" w:rsidP="00DC6915">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lastRenderedPageBreak/>
        <w:t>“</w:t>
      </w:r>
      <w:r w:rsidR="00DC6915" w:rsidRPr="00DB67EA">
        <w:rPr>
          <w:rFonts w:ascii="Times New Roman" w:eastAsia="Times New Roman" w:hAnsi="Times New Roman" w:cs="Times New Roman"/>
          <w:sz w:val="24"/>
          <w:szCs w:val="24"/>
          <w:lang w:eastAsia="es-ES"/>
        </w:rPr>
        <w:t xml:space="preserve">Los flujos migratorios han registrado un dinamismo muy elevado en los últimos años, pero no parece probable que puedan evitar el proceso de envejecimiento poblacional en el que se encuentra inmerso nuestro país, ni resolver por completo los desajustes que podrían surgir en el mercado </w:t>
      </w:r>
      <w:r>
        <w:rPr>
          <w:rFonts w:ascii="Times New Roman" w:eastAsia="Times New Roman" w:hAnsi="Times New Roman" w:cs="Times New Roman"/>
          <w:sz w:val="24"/>
          <w:szCs w:val="24"/>
          <w:lang w:eastAsia="es-ES"/>
        </w:rPr>
        <w:t>de trabajo español en el futuro”</w:t>
      </w:r>
      <w:r w:rsidR="00DC6915" w:rsidRPr="00DB67EA">
        <w:rPr>
          <w:rFonts w:ascii="Times New Roman" w:eastAsia="Times New Roman" w:hAnsi="Times New Roman" w:cs="Times New Roman"/>
          <w:sz w:val="24"/>
          <w:szCs w:val="24"/>
          <w:lang w:eastAsia="es-ES"/>
        </w:rPr>
        <w:t>, concluye el Banco de Espa</w:t>
      </w:r>
      <w:r w:rsidR="00DC6915">
        <w:rPr>
          <w:rFonts w:ascii="Times New Roman" w:eastAsia="Times New Roman" w:hAnsi="Times New Roman" w:cs="Times New Roman"/>
          <w:sz w:val="24"/>
          <w:szCs w:val="24"/>
          <w:lang w:eastAsia="es-ES"/>
        </w:rPr>
        <w:t>ña en su informe anual de 2023.</w:t>
      </w:r>
    </w:p>
    <w:p w:rsidR="00DC6915" w:rsidRPr="00DB67EA" w:rsidRDefault="00DC6915" w:rsidP="00DC6915">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DB67EA">
        <w:rPr>
          <w:rFonts w:ascii="Times New Roman" w:eastAsia="Times New Roman" w:hAnsi="Times New Roman" w:cs="Times New Roman"/>
          <w:sz w:val="24"/>
          <w:szCs w:val="24"/>
          <w:lang w:eastAsia="es-ES"/>
        </w:rPr>
        <w:t>En definitiva, la capacidad de los flujos migratorios para mitigar de forma apreciable el proceso de</w:t>
      </w:r>
      <w:r w:rsidR="005E674F">
        <w:rPr>
          <w:rFonts w:ascii="Times New Roman" w:eastAsia="Times New Roman" w:hAnsi="Times New Roman" w:cs="Times New Roman"/>
          <w:sz w:val="24"/>
          <w:szCs w:val="24"/>
          <w:lang w:eastAsia="es-ES"/>
        </w:rPr>
        <w:t xml:space="preserve"> envejecimiento poblacional es “limitada”</w:t>
      </w:r>
      <w:r w:rsidRPr="00DB67EA">
        <w:rPr>
          <w:rFonts w:ascii="Times New Roman" w:eastAsia="Times New Roman" w:hAnsi="Times New Roman" w:cs="Times New Roman"/>
          <w:sz w:val="24"/>
          <w:szCs w:val="24"/>
          <w:lang w:eastAsia="es-ES"/>
        </w:rPr>
        <w:t>. Y la situación se agrava progresivamente, con una tasa de dependencia (el peso sobre la población en edad de trabajar del colectivo de mayores de 64 años) que se sitúa en el 26,6% y se ha más q</w:t>
      </w:r>
      <w:r>
        <w:rPr>
          <w:rFonts w:ascii="Times New Roman" w:eastAsia="Times New Roman" w:hAnsi="Times New Roman" w:cs="Times New Roman"/>
          <w:sz w:val="24"/>
          <w:szCs w:val="24"/>
          <w:lang w:eastAsia="es-ES"/>
        </w:rPr>
        <w:t>ue duplicado desde los años 70.</w:t>
      </w:r>
    </w:p>
    <w:p w:rsidR="00DC6915" w:rsidRPr="0051301B" w:rsidRDefault="00DC6915" w:rsidP="00DC6915">
      <w:pPr>
        <w:shd w:val="clear" w:color="auto" w:fill="FFFFFF"/>
        <w:spacing w:after="360" w:line="240" w:lineRule="auto"/>
        <w:jc w:val="both"/>
        <w:textAlignment w:val="baseline"/>
        <w:rPr>
          <w:rFonts w:ascii="Times New Roman" w:eastAsia="Times New Roman" w:hAnsi="Times New Roman" w:cs="Times New Roman"/>
          <w:color w:val="FF0000"/>
          <w:sz w:val="24"/>
          <w:szCs w:val="24"/>
          <w:u w:val="single"/>
          <w:lang w:eastAsia="es-ES"/>
        </w:rPr>
      </w:pPr>
      <w:r w:rsidRPr="0051301B">
        <w:rPr>
          <w:rFonts w:ascii="Times New Roman" w:eastAsia="Times New Roman" w:hAnsi="Times New Roman" w:cs="Times New Roman"/>
          <w:color w:val="FF0000"/>
          <w:sz w:val="24"/>
          <w:szCs w:val="24"/>
          <w:u w:val="single"/>
          <w:lang w:eastAsia="es-ES"/>
        </w:rPr>
        <w:t>De acuerdo con las últimas proyecciones demográficas de Eurostat, entre 2023 y 2053 la tasa de dependencia en España aumentará en 27 puntos, hasta el 54%, mientras que en el promedio de la UE el incremento de dicha tasa será de solo 17 puntos, hasta el 46%.</w:t>
      </w:r>
    </w:p>
    <w:p w:rsidR="00DC6915" w:rsidRPr="00DB67EA" w:rsidRDefault="00DC6915" w:rsidP="00DC6915">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DB67EA">
        <w:rPr>
          <w:rFonts w:ascii="Times New Roman" w:eastAsia="Times New Roman" w:hAnsi="Times New Roman" w:cs="Times New Roman"/>
          <w:sz w:val="24"/>
          <w:szCs w:val="24"/>
          <w:lang w:eastAsia="es-ES"/>
        </w:rPr>
        <w:t>El triple de extranjeros en 2053</w:t>
      </w:r>
    </w:p>
    <w:p w:rsidR="00DC6915" w:rsidRPr="0051301B" w:rsidRDefault="00DC6915" w:rsidP="00DC6915">
      <w:pPr>
        <w:shd w:val="clear" w:color="auto" w:fill="FFFFFF"/>
        <w:spacing w:after="360" w:line="240" w:lineRule="auto"/>
        <w:jc w:val="both"/>
        <w:textAlignment w:val="baseline"/>
        <w:rPr>
          <w:rFonts w:ascii="Times New Roman" w:eastAsia="Times New Roman" w:hAnsi="Times New Roman" w:cs="Times New Roman"/>
          <w:color w:val="FF0000"/>
          <w:sz w:val="24"/>
          <w:szCs w:val="24"/>
          <w:u w:val="single"/>
          <w:lang w:eastAsia="es-ES"/>
        </w:rPr>
      </w:pPr>
      <w:r w:rsidRPr="0051301B">
        <w:rPr>
          <w:rFonts w:ascii="Times New Roman" w:eastAsia="Times New Roman" w:hAnsi="Times New Roman" w:cs="Times New Roman"/>
          <w:color w:val="FF0000"/>
          <w:sz w:val="24"/>
          <w:szCs w:val="24"/>
          <w:u w:val="single"/>
          <w:lang w:eastAsia="es-ES"/>
        </w:rPr>
        <w:t>Según los cálculos del Banco de España, para que la tasa de dependencia en España se mantuviese constante a lo largo de los próximos 30 años, el tamaño del colectivo nacido en el extranjero en edad de trabajar tendría que ser tres veces mayor que el contemplado por el INE en sus proyecciones de población más recientes".</w:t>
      </w:r>
    </w:p>
    <w:p w:rsidR="00DC6915" w:rsidRPr="0051301B" w:rsidRDefault="00DC6915" w:rsidP="00DC6915">
      <w:pPr>
        <w:shd w:val="clear" w:color="auto" w:fill="FFFFFF"/>
        <w:spacing w:after="360" w:line="240" w:lineRule="auto"/>
        <w:jc w:val="both"/>
        <w:textAlignment w:val="baseline"/>
        <w:rPr>
          <w:rFonts w:ascii="Times New Roman" w:eastAsia="Times New Roman" w:hAnsi="Times New Roman" w:cs="Times New Roman"/>
          <w:color w:val="FF0000"/>
          <w:sz w:val="24"/>
          <w:szCs w:val="24"/>
          <w:u w:val="single"/>
          <w:lang w:eastAsia="es-ES"/>
        </w:rPr>
      </w:pPr>
      <w:r w:rsidRPr="0051301B">
        <w:rPr>
          <w:rFonts w:ascii="Times New Roman" w:eastAsia="Times New Roman" w:hAnsi="Times New Roman" w:cs="Times New Roman"/>
          <w:color w:val="FF0000"/>
          <w:sz w:val="24"/>
          <w:szCs w:val="24"/>
          <w:u w:val="single"/>
          <w:lang w:eastAsia="es-ES"/>
        </w:rPr>
        <w:t>Dado que los mayores de 66 años proyectados por el INE para 2053 se cifran en 14.847.105, se necesitaría un colectivo entre 16 y 66 años de 55.897.931 para que la tasa de dependencia dentro de 30 años permaneciese en el 26,6%, como ahora mismo.</w:t>
      </w:r>
    </w:p>
    <w:p w:rsidR="00DC6915" w:rsidRPr="0051301B" w:rsidRDefault="00DC6915" w:rsidP="00DC6915">
      <w:pPr>
        <w:shd w:val="clear" w:color="auto" w:fill="FFFFFF"/>
        <w:spacing w:after="360" w:line="240" w:lineRule="auto"/>
        <w:jc w:val="both"/>
        <w:textAlignment w:val="baseline"/>
        <w:rPr>
          <w:rFonts w:ascii="Times New Roman" w:eastAsia="Times New Roman" w:hAnsi="Times New Roman" w:cs="Times New Roman"/>
          <w:b/>
          <w:color w:val="FF0000"/>
          <w:sz w:val="24"/>
          <w:szCs w:val="24"/>
          <w:u w:val="single"/>
          <w:lang w:eastAsia="es-ES"/>
        </w:rPr>
      </w:pPr>
      <w:r w:rsidRPr="0051301B">
        <w:rPr>
          <w:rFonts w:ascii="Times New Roman" w:eastAsia="Times New Roman" w:hAnsi="Times New Roman" w:cs="Times New Roman"/>
          <w:b/>
          <w:color w:val="FF0000"/>
          <w:sz w:val="24"/>
          <w:szCs w:val="24"/>
          <w:u w:val="single"/>
          <w:lang w:eastAsia="es-ES"/>
        </w:rPr>
        <w:t>Según los supuestos del INE, en 2053, habría 12.355.237 nacidos fuera con entre 16 y 65 años y 18.870.103 nacidos en España, por lo que si se mantiene este último número, para mantener la tasa de dependencia estable se requeriría que hubiera 37.027.828 personas nacidas en el extranjero con entre 16 y 65 años.</w:t>
      </w:r>
    </w:p>
    <w:p w:rsidR="00DC6915" w:rsidRPr="00B81CE8" w:rsidRDefault="00DC6915" w:rsidP="00DC6915">
      <w:pPr>
        <w:shd w:val="clear" w:color="auto" w:fill="FFFFFF"/>
        <w:spacing w:after="360" w:line="240" w:lineRule="auto"/>
        <w:jc w:val="both"/>
        <w:textAlignment w:val="baseline"/>
        <w:rPr>
          <w:rFonts w:ascii="Times New Roman" w:eastAsia="Times New Roman" w:hAnsi="Times New Roman" w:cs="Times New Roman"/>
          <w:b/>
          <w:color w:val="FF0000"/>
          <w:sz w:val="24"/>
          <w:szCs w:val="24"/>
          <w:u w:val="single"/>
          <w:lang w:eastAsia="es-ES"/>
        </w:rPr>
      </w:pPr>
      <w:r w:rsidRPr="00B81CE8">
        <w:rPr>
          <w:rFonts w:ascii="Times New Roman" w:eastAsia="Times New Roman" w:hAnsi="Times New Roman" w:cs="Times New Roman"/>
          <w:b/>
          <w:color w:val="FF0000"/>
          <w:sz w:val="24"/>
          <w:szCs w:val="24"/>
          <w:u w:val="single"/>
          <w:lang w:eastAsia="es-ES"/>
        </w:rPr>
        <w:t xml:space="preserve">Es decir, en 2053 se necesitarían 24,673 millones de inmigrantes más en edad de trabajar de los que se prevén para 2053. El Banco de España aclara que esto no es una estimación del número de inmigrantes que deberían llegar a España (flujo), sino en cuanto debería haber aumentado el stock en esa fecha. </w:t>
      </w:r>
    </w:p>
    <w:p w:rsidR="00DC6915" w:rsidRPr="00DB67EA" w:rsidRDefault="00DC6915" w:rsidP="00DC6915">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DB67EA">
        <w:rPr>
          <w:rFonts w:ascii="Times New Roman" w:eastAsia="Times New Roman" w:hAnsi="Times New Roman" w:cs="Times New Roman"/>
          <w:sz w:val="24"/>
          <w:szCs w:val="24"/>
          <w:lang w:eastAsia="es-ES"/>
        </w:rPr>
        <w:t>La sostenibilidad del sistema público de pensiones</w:t>
      </w:r>
    </w:p>
    <w:p w:rsidR="00DC6915" w:rsidRPr="00DB67EA" w:rsidRDefault="00DC6915" w:rsidP="00DC6915">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DB67EA">
        <w:rPr>
          <w:rFonts w:ascii="Times New Roman" w:eastAsia="Times New Roman" w:hAnsi="Times New Roman" w:cs="Times New Roman"/>
          <w:sz w:val="24"/>
          <w:szCs w:val="24"/>
          <w:lang w:eastAsia="es-ES"/>
        </w:rPr>
        <w:t xml:space="preserve">De cara al futuro, entre los factores que ejercerán notables presiones sobre los niveles de gasto de las administraciones públicas y, por ende, sobre la sostenibilidad de las finanzas públicas, </w:t>
      </w:r>
      <w:r w:rsidR="005E674F">
        <w:rPr>
          <w:rFonts w:ascii="Times New Roman" w:eastAsia="Times New Roman" w:hAnsi="Times New Roman" w:cs="Times New Roman"/>
          <w:sz w:val="24"/>
          <w:szCs w:val="24"/>
          <w:lang w:eastAsia="es-ES"/>
        </w:rPr>
        <w:t>el Banco de España menciona el “</w:t>
      </w:r>
      <w:r w:rsidRPr="00DB67EA">
        <w:rPr>
          <w:rFonts w:ascii="Times New Roman" w:eastAsia="Times New Roman" w:hAnsi="Times New Roman" w:cs="Times New Roman"/>
          <w:sz w:val="24"/>
          <w:szCs w:val="24"/>
          <w:lang w:eastAsia="es-ES"/>
        </w:rPr>
        <w:t xml:space="preserve">profundo cambio demográfico en el que la </w:t>
      </w:r>
      <w:r w:rsidR="005E674F">
        <w:rPr>
          <w:rFonts w:ascii="Times New Roman" w:eastAsia="Times New Roman" w:hAnsi="Times New Roman" w:cs="Times New Roman"/>
          <w:sz w:val="24"/>
          <w:szCs w:val="24"/>
          <w:lang w:eastAsia="es-ES"/>
        </w:rPr>
        <w:t>población española está inmersa”</w:t>
      </w:r>
      <w:r w:rsidRPr="00DB67EA">
        <w:rPr>
          <w:rFonts w:ascii="Times New Roman" w:eastAsia="Times New Roman" w:hAnsi="Times New Roman" w:cs="Times New Roman"/>
          <w:sz w:val="24"/>
          <w:szCs w:val="24"/>
          <w:lang w:eastAsia="es-ES"/>
        </w:rPr>
        <w:t>. Éste supo</w:t>
      </w:r>
      <w:r w:rsidR="005E674F">
        <w:rPr>
          <w:rFonts w:ascii="Times New Roman" w:eastAsia="Times New Roman" w:hAnsi="Times New Roman" w:cs="Times New Roman"/>
          <w:sz w:val="24"/>
          <w:szCs w:val="24"/>
          <w:lang w:eastAsia="es-ES"/>
        </w:rPr>
        <w:t>ndrá, en las próximas décadas, “</w:t>
      </w:r>
      <w:r w:rsidRPr="00DB67EA">
        <w:rPr>
          <w:rFonts w:ascii="Times New Roman" w:eastAsia="Times New Roman" w:hAnsi="Times New Roman" w:cs="Times New Roman"/>
          <w:sz w:val="24"/>
          <w:szCs w:val="24"/>
          <w:lang w:eastAsia="es-ES"/>
        </w:rPr>
        <w:t xml:space="preserve">un apreciable aumento del gasto en pensiones, pero también del gasto en sanidad y </w:t>
      </w:r>
      <w:r>
        <w:rPr>
          <w:rFonts w:ascii="Times New Roman" w:eastAsia="Times New Roman" w:hAnsi="Times New Roman" w:cs="Times New Roman"/>
          <w:sz w:val="24"/>
          <w:szCs w:val="24"/>
          <w:lang w:eastAsia="es-ES"/>
        </w:rPr>
        <w:t>en cuidad</w:t>
      </w:r>
      <w:r w:rsidR="005E674F">
        <w:rPr>
          <w:rFonts w:ascii="Times New Roman" w:eastAsia="Times New Roman" w:hAnsi="Times New Roman" w:cs="Times New Roman"/>
          <w:sz w:val="24"/>
          <w:szCs w:val="24"/>
          <w:lang w:eastAsia="es-ES"/>
        </w:rPr>
        <w:t>os de larga duración”</w:t>
      </w:r>
      <w:r>
        <w:rPr>
          <w:rFonts w:ascii="Times New Roman" w:eastAsia="Times New Roman" w:hAnsi="Times New Roman" w:cs="Times New Roman"/>
          <w:sz w:val="24"/>
          <w:szCs w:val="24"/>
          <w:lang w:eastAsia="es-ES"/>
        </w:rPr>
        <w:t>.</w:t>
      </w:r>
    </w:p>
    <w:p w:rsidR="00DC6915" w:rsidRPr="00DB67EA" w:rsidRDefault="00DC6915" w:rsidP="00DC6915">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DB67EA">
        <w:rPr>
          <w:rFonts w:ascii="Times New Roman" w:eastAsia="Times New Roman" w:hAnsi="Times New Roman" w:cs="Times New Roman"/>
          <w:sz w:val="24"/>
          <w:szCs w:val="24"/>
          <w:lang w:eastAsia="es-ES"/>
        </w:rPr>
        <w:lastRenderedPageBreak/>
        <w:t>Como parte de este</w:t>
      </w:r>
      <w:r w:rsidR="005E674F">
        <w:rPr>
          <w:rFonts w:ascii="Times New Roman" w:eastAsia="Times New Roman" w:hAnsi="Times New Roman" w:cs="Times New Roman"/>
          <w:sz w:val="24"/>
          <w:szCs w:val="24"/>
          <w:lang w:eastAsia="es-ES"/>
        </w:rPr>
        <w:t xml:space="preserve"> proceso, el BdE considera que “</w:t>
      </w:r>
      <w:r w:rsidRPr="00DB67EA">
        <w:rPr>
          <w:rFonts w:ascii="Times New Roman" w:eastAsia="Times New Roman" w:hAnsi="Times New Roman" w:cs="Times New Roman"/>
          <w:sz w:val="24"/>
          <w:szCs w:val="24"/>
          <w:lang w:eastAsia="es-ES"/>
        </w:rPr>
        <w:t>será necesario evaluar de manera continua y rigurosa la sostenibilidad financiera del sistema público de pensiones, toda vez que el análisis conjunto de los principales cambios normativos introducidos en el mismo desde 2021 apunta a unas mayores obligaciones de gasto a largo plazo, que no han sido plenamente compensada</w:t>
      </w:r>
      <w:r w:rsidR="005E674F">
        <w:rPr>
          <w:rFonts w:ascii="Times New Roman" w:eastAsia="Times New Roman" w:hAnsi="Times New Roman" w:cs="Times New Roman"/>
          <w:sz w:val="24"/>
          <w:szCs w:val="24"/>
          <w:lang w:eastAsia="es-ES"/>
        </w:rPr>
        <w:t>s por el lado de los ingresos”</w:t>
      </w:r>
      <w:r>
        <w:rPr>
          <w:rFonts w:ascii="Times New Roman" w:eastAsia="Times New Roman" w:hAnsi="Times New Roman" w:cs="Times New Roman"/>
          <w:sz w:val="24"/>
          <w:szCs w:val="24"/>
          <w:lang w:eastAsia="es-ES"/>
        </w:rPr>
        <w:t>.</w:t>
      </w:r>
    </w:p>
    <w:p w:rsidR="00DC6915" w:rsidRPr="00DB67EA" w:rsidRDefault="00DC6915" w:rsidP="00DC6915">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B81CE8">
        <w:rPr>
          <w:rFonts w:ascii="Times New Roman" w:eastAsia="Times New Roman" w:hAnsi="Times New Roman" w:cs="Times New Roman"/>
          <w:color w:val="FF0000"/>
          <w:sz w:val="24"/>
          <w:szCs w:val="24"/>
          <w:u w:val="single"/>
          <w:lang w:eastAsia="es-ES"/>
        </w:rPr>
        <w:t>En 2023, el gasto en pensiones, incluyendo las prestaciones contributivas, no contributivas y las clases pasivas, alcanzó el 13,1% del PIB. Eso supuso el 28,3% del gasto no financiero en Contabilidad Nacional de las AAPP</w:t>
      </w:r>
      <w:r w:rsidRPr="00DB67EA">
        <w:rPr>
          <w:rFonts w:ascii="Times New Roman" w:eastAsia="Times New Roman" w:hAnsi="Times New Roman" w:cs="Times New Roman"/>
          <w:sz w:val="24"/>
          <w:szCs w:val="24"/>
          <w:lang w:eastAsia="es-ES"/>
        </w:rPr>
        <w:t>. De acuerdo con las proyecciones del Informe sobre Envejecimiento de la Comisión Europea, ese gasto escalará hasta el 17,3% del PIB en 2050. Según la AIReF, alcanzará el 16,2% del PIB en dicho año, mientras que el número de pensiones se incrementará desde los 11,1 millones ac</w:t>
      </w:r>
      <w:r>
        <w:rPr>
          <w:rFonts w:ascii="Times New Roman" w:eastAsia="Times New Roman" w:hAnsi="Times New Roman" w:cs="Times New Roman"/>
          <w:sz w:val="24"/>
          <w:szCs w:val="24"/>
          <w:lang w:eastAsia="es-ES"/>
        </w:rPr>
        <w:t>tuales hasta los 16,7 millones.</w:t>
      </w:r>
    </w:p>
    <w:p w:rsidR="00DC6915" w:rsidRPr="00B81CE8" w:rsidRDefault="00DC6915" w:rsidP="00DC6915">
      <w:pPr>
        <w:shd w:val="clear" w:color="auto" w:fill="FFFFFF"/>
        <w:spacing w:after="360" w:line="240" w:lineRule="auto"/>
        <w:jc w:val="both"/>
        <w:textAlignment w:val="baseline"/>
        <w:rPr>
          <w:rFonts w:ascii="Times New Roman" w:eastAsia="Times New Roman" w:hAnsi="Times New Roman" w:cs="Times New Roman"/>
          <w:sz w:val="24"/>
          <w:szCs w:val="24"/>
          <w:u w:val="single"/>
          <w:lang w:eastAsia="es-ES"/>
        </w:rPr>
      </w:pPr>
      <w:r w:rsidRPr="00DB67EA">
        <w:rPr>
          <w:rFonts w:ascii="Times New Roman" w:eastAsia="Times New Roman" w:hAnsi="Times New Roman" w:cs="Times New Roman"/>
          <w:sz w:val="24"/>
          <w:szCs w:val="24"/>
          <w:lang w:eastAsia="es-ES"/>
        </w:rPr>
        <w:t xml:space="preserve">El director general de Economía y Estadística del BdE, Ángel Gavilán, </w:t>
      </w:r>
      <w:r w:rsidR="005E674F">
        <w:rPr>
          <w:rFonts w:ascii="Times New Roman" w:eastAsia="Times New Roman" w:hAnsi="Times New Roman" w:cs="Times New Roman"/>
          <w:sz w:val="24"/>
          <w:szCs w:val="24"/>
          <w:lang w:eastAsia="es-ES"/>
        </w:rPr>
        <w:t>advirtió en este sentido que “</w:t>
      </w:r>
      <w:r w:rsidRPr="00DB67EA">
        <w:rPr>
          <w:rFonts w:ascii="Times New Roman" w:eastAsia="Times New Roman" w:hAnsi="Times New Roman" w:cs="Times New Roman"/>
          <w:sz w:val="24"/>
          <w:szCs w:val="24"/>
          <w:lang w:eastAsia="es-ES"/>
        </w:rPr>
        <w:t>a partir del reciente informe de envejecimiento publicado por la Comisión y los cálculos q</w:t>
      </w:r>
      <w:r w:rsidR="005E674F">
        <w:rPr>
          <w:rFonts w:ascii="Times New Roman" w:eastAsia="Times New Roman" w:hAnsi="Times New Roman" w:cs="Times New Roman"/>
          <w:sz w:val="24"/>
          <w:szCs w:val="24"/>
          <w:lang w:eastAsia="es-ES"/>
        </w:rPr>
        <w:t>ue</w:t>
      </w:r>
      <w:r w:rsidRPr="00DB67EA">
        <w:rPr>
          <w:rFonts w:ascii="Times New Roman" w:eastAsia="Times New Roman" w:hAnsi="Times New Roman" w:cs="Times New Roman"/>
          <w:sz w:val="24"/>
          <w:szCs w:val="24"/>
          <w:lang w:eastAsia="es-ES"/>
        </w:rPr>
        <w:t xml:space="preserve"> ha venido haciendo la AIReF sobre los ingresos, parece evidente que habrá que adop</w:t>
      </w:r>
      <w:r w:rsidR="005E674F">
        <w:rPr>
          <w:rFonts w:ascii="Times New Roman" w:eastAsia="Times New Roman" w:hAnsi="Times New Roman" w:cs="Times New Roman"/>
          <w:sz w:val="24"/>
          <w:szCs w:val="24"/>
          <w:lang w:eastAsia="es-ES"/>
        </w:rPr>
        <w:t>tar medidas adicionales en 2025”</w:t>
      </w:r>
      <w:r w:rsidRPr="00DB67EA">
        <w:rPr>
          <w:rFonts w:ascii="Times New Roman" w:eastAsia="Times New Roman" w:hAnsi="Times New Roman" w:cs="Times New Roman"/>
          <w:sz w:val="24"/>
          <w:szCs w:val="24"/>
          <w:lang w:eastAsia="es-ES"/>
        </w:rPr>
        <w:t xml:space="preserve"> por uno de los dos lados, y alertó de que hacer </w:t>
      </w:r>
      <w:r w:rsidR="005E674F">
        <w:rPr>
          <w:rFonts w:ascii="Times New Roman" w:eastAsia="Times New Roman" w:hAnsi="Times New Roman" w:cs="Times New Roman"/>
          <w:sz w:val="24"/>
          <w:szCs w:val="24"/>
          <w:u w:val="single"/>
          <w:lang w:eastAsia="es-ES"/>
        </w:rPr>
        <w:t>“</w:t>
      </w:r>
      <w:r w:rsidRPr="00B81CE8">
        <w:rPr>
          <w:rFonts w:ascii="Times New Roman" w:eastAsia="Times New Roman" w:hAnsi="Times New Roman" w:cs="Times New Roman"/>
          <w:sz w:val="24"/>
          <w:szCs w:val="24"/>
          <w:u w:val="single"/>
          <w:lang w:eastAsia="es-ES"/>
        </w:rPr>
        <w:t>descansar la financiación del sistema solo en un aumento de las cotizaciones sociales podría dañar el aume</w:t>
      </w:r>
      <w:r w:rsidR="005E674F">
        <w:rPr>
          <w:rFonts w:ascii="Times New Roman" w:eastAsia="Times New Roman" w:hAnsi="Times New Roman" w:cs="Times New Roman"/>
          <w:sz w:val="24"/>
          <w:szCs w:val="24"/>
          <w:u w:val="single"/>
          <w:lang w:eastAsia="es-ES"/>
        </w:rPr>
        <w:t>nto del empleo y competitividad”</w:t>
      </w:r>
      <w:r w:rsidRPr="00B81CE8">
        <w:rPr>
          <w:rFonts w:ascii="Times New Roman" w:eastAsia="Times New Roman" w:hAnsi="Times New Roman" w:cs="Times New Roman"/>
          <w:sz w:val="24"/>
          <w:szCs w:val="24"/>
          <w:u w:val="single"/>
          <w:lang w:eastAsia="es-ES"/>
        </w:rPr>
        <w:t>.</w:t>
      </w:r>
    </w:p>
    <w:p w:rsidR="00DC6915" w:rsidRPr="00DB67EA" w:rsidRDefault="00DC6915" w:rsidP="00DC6915">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DB67EA">
        <w:rPr>
          <w:rFonts w:ascii="Times New Roman" w:eastAsia="Times New Roman" w:hAnsi="Times New Roman" w:cs="Times New Roman"/>
          <w:sz w:val="24"/>
          <w:szCs w:val="24"/>
          <w:lang w:eastAsia="es-ES"/>
        </w:rPr>
        <w:t>La jubilación demorada</w:t>
      </w:r>
    </w:p>
    <w:p w:rsidR="00DC6915" w:rsidRPr="00DB67EA" w:rsidRDefault="00DC6915" w:rsidP="00DC6915">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DB67EA">
        <w:rPr>
          <w:rFonts w:ascii="Times New Roman" w:eastAsia="Times New Roman" w:hAnsi="Times New Roman" w:cs="Times New Roman"/>
          <w:sz w:val="24"/>
          <w:szCs w:val="24"/>
          <w:lang w:eastAsia="es-ES"/>
        </w:rPr>
        <w:t>El Banco de España también destaca en su informe que estas mayores obligaciones de gasto podrían reducirse con los nuevos incentivos introducidos para demorar la jubilación. Según el Ministerio de Inclusión y el Informe sobre Envejecimiento, estos incentivos podrían suponer un ahorro de 1,4 puntos del PIB en 2050 (la AIReF lo reduce a 0,8 puntos).</w:t>
      </w:r>
    </w:p>
    <w:p w:rsidR="00DC6915" w:rsidRPr="00DB67EA" w:rsidRDefault="00DC6915" w:rsidP="00DC6915">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DB67EA">
        <w:rPr>
          <w:rFonts w:ascii="Times New Roman" w:eastAsia="Times New Roman" w:hAnsi="Times New Roman" w:cs="Times New Roman"/>
          <w:sz w:val="24"/>
          <w:szCs w:val="24"/>
          <w:lang w:eastAsia="es-ES"/>
        </w:rPr>
        <w:t>Su incidenc</w:t>
      </w:r>
      <w:r w:rsidR="005E674F">
        <w:rPr>
          <w:rFonts w:ascii="Times New Roman" w:eastAsia="Times New Roman" w:hAnsi="Times New Roman" w:cs="Times New Roman"/>
          <w:sz w:val="24"/>
          <w:szCs w:val="24"/>
          <w:lang w:eastAsia="es-ES"/>
        </w:rPr>
        <w:t>ia en los últimos años ha sido “muy reducida”</w:t>
      </w:r>
      <w:r w:rsidRPr="00DB67EA">
        <w:rPr>
          <w:rFonts w:ascii="Times New Roman" w:eastAsia="Times New Roman" w:hAnsi="Times New Roman" w:cs="Times New Roman"/>
          <w:sz w:val="24"/>
          <w:szCs w:val="24"/>
          <w:lang w:eastAsia="es-ES"/>
        </w:rPr>
        <w:t>, según el Banco de España. De todas las altas de jubilación registradas en 2021, sólo un 4,8% eran jubilaciones demoradas. En 2023 aumentaron hasta suponer el 8% de todos los que se jubilaron el pasado año. Los jubilados que retrasan su jubilación tienen dos opciones: incrementar su pensión un 4% por cada año retra</w:t>
      </w:r>
      <w:r>
        <w:rPr>
          <w:rFonts w:ascii="Times New Roman" w:eastAsia="Times New Roman" w:hAnsi="Times New Roman" w:cs="Times New Roman"/>
          <w:sz w:val="24"/>
          <w:szCs w:val="24"/>
          <w:lang w:eastAsia="es-ES"/>
        </w:rPr>
        <w:t>sado o recibir un tanto alzado.</w:t>
      </w:r>
    </w:p>
    <w:p w:rsidR="00DC6915" w:rsidRPr="00DB67EA" w:rsidRDefault="005E674F" w:rsidP="00DC6915">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w:t>
      </w:r>
      <w:r w:rsidR="00DC6915" w:rsidRPr="00DB67EA">
        <w:rPr>
          <w:rFonts w:ascii="Times New Roman" w:eastAsia="Times New Roman" w:hAnsi="Times New Roman" w:cs="Times New Roman"/>
          <w:sz w:val="24"/>
          <w:szCs w:val="24"/>
          <w:lang w:eastAsia="es-ES"/>
        </w:rPr>
        <w:t>No sabemos cuántos jubilados se acogerán a la jubilación demorada en el futuro, pero calculamos que si el 100% de todos los que se jubilen de aquí a 2050 deciden jubilarse con un año de demora -en vez de a los 67 años a los 68- eso produce un ahorro medio en los gastos</w:t>
      </w:r>
      <w:r>
        <w:rPr>
          <w:rFonts w:ascii="Times New Roman" w:eastAsia="Times New Roman" w:hAnsi="Times New Roman" w:cs="Times New Roman"/>
          <w:sz w:val="24"/>
          <w:szCs w:val="24"/>
          <w:lang w:eastAsia="es-ES"/>
        </w:rPr>
        <w:t xml:space="preserve"> en pensiones de cuatro décimas”</w:t>
      </w:r>
      <w:r w:rsidR="00DC6915" w:rsidRPr="00DB67EA">
        <w:rPr>
          <w:rFonts w:ascii="Times New Roman" w:eastAsia="Times New Roman" w:hAnsi="Times New Roman" w:cs="Times New Roman"/>
          <w:sz w:val="24"/>
          <w:szCs w:val="24"/>
          <w:lang w:eastAsia="es-ES"/>
        </w:rPr>
        <w:t>, señaló el director general de</w:t>
      </w:r>
      <w:r w:rsidR="00DC6915">
        <w:rPr>
          <w:rFonts w:ascii="Times New Roman" w:eastAsia="Times New Roman" w:hAnsi="Times New Roman" w:cs="Times New Roman"/>
          <w:sz w:val="24"/>
          <w:szCs w:val="24"/>
          <w:lang w:eastAsia="es-ES"/>
        </w:rPr>
        <w:t xml:space="preserve"> Economía y Estadística el BdE.</w:t>
      </w:r>
    </w:p>
    <w:p w:rsidR="00DC6915" w:rsidRDefault="00DC6915" w:rsidP="00DC6915">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DB67EA">
        <w:rPr>
          <w:rFonts w:ascii="Times New Roman" w:eastAsia="Times New Roman" w:hAnsi="Times New Roman" w:cs="Times New Roman"/>
          <w:sz w:val="24"/>
          <w:szCs w:val="24"/>
          <w:lang w:eastAsia="es-ES"/>
        </w:rPr>
        <w:t>En este sentido, para llegar a la reducción del gasto del 1,4% que estima el G</w:t>
      </w:r>
      <w:r w:rsidR="005E674F">
        <w:rPr>
          <w:rFonts w:ascii="Times New Roman" w:eastAsia="Times New Roman" w:hAnsi="Times New Roman" w:cs="Times New Roman"/>
          <w:sz w:val="24"/>
          <w:szCs w:val="24"/>
          <w:lang w:eastAsia="es-ES"/>
        </w:rPr>
        <w:t>obierno y la Comisión Europea, “</w:t>
      </w:r>
      <w:r w:rsidRPr="00DB67EA">
        <w:rPr>
          <w:rFonts w:ascii="Times New Roman" w:eastAsia="Times New Roman" w:hAnsi="Times New Roman" w:cs="Times New Roman"/>
          <w:sz w:val="24"/>
          <w:szCs w:val="24"/>
          <w:lang w:eastAsia="es-ES"/>
        </w:rPr>
        <w:t xml:space="preserve">tendría que aumentarse la edad efectiva de todos los jubilados en 2,5 años y, además, todos tendrían que acogerse </w:t>
      </w:r>
      <w:r w:rsidR="005E674F">
        <w:rPr>
          <w:rFonts w:ascii="Times New Roman" w:eastAsia="Times New Roman" w:hAnsi="Times New Roman" w:cs="Times New Roman"/>
          <w:sz w:val="24"/>
          <w:szCs w:val="24"/>
          <w:lang w:eastAsia="es-ES"/>
        </w:rPr>
        <w:t>a la fórmula del tanto alzado”</w:t>
      </w:r>
      <w:r w:rsidRPr="00DB67EA">
        <w:rPr>
          <w:rFonts w:ascii="Times New Roman" w:eastAsia="Times New Roman" w:hAnsi="Times New Roman" w:cs="Times New Roman"/>
          <w:sz w:val="24"/>
          <w:szCs w:val="24"/>
          <w:lang w:eastAsia="es-ES"/>
        </w:rPr>
        <w:t>, sentenció Gavilán. En definitiva, se n</w:t>
      </w:r>
      <w:r w:rsidR="00562E29">
        <w:rPr>
          <w:rFonts w:ascii="Times New Roman" w:eastAsia="Times New Roman" w:hAnsi="Times New Roman" w:cs="Times New Roman"/>
          <w:sz w:val="24"/>
          <w:szCs w:val="24"/>
          <w:lang w:eastAsia="es-ES"/>
        </w:rPr>
        <w:t>ecesitaría llegar a escenarios “muy extremos”</w:t>
      </w:r>
      <w:r w:rsidRPr="00DB67EA">
        <w:rPr>
          <w:rFonts w:ascii="Times New Roman" w:eastAsia="Times New Roman" w:hAnsi="Times New Roman" w:cs="Times New Roman"/>
          <w:sz w:val="24"/>
          <w:szCs w:val="24"/>
          <w:lang w:eastAsia="es-ES"/>
        </w:rPr>
        <w:t xml:space="preserve"> para lograr un ahorro del 1,4% en el gasto en pensiones a través de la jubilación demorada.</w:t>
      </w:r>
    </w:p>
    <w:p w:rsidR="00F46B3C" w:rsidRPr="00CD47DD" w:rsidRDefault="00F46B3C" w:rsidP="00F46B3C">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CD47DD">
        <w:rPr>
          <w:rFonts w:ascii="Times New Roman" w:eastAsia="Times New Roman" w:hAnsi="Times New Roman" w:cs="Times New Roman"/>
          <w:sz w:val="24"/>
          <w:szCs w:val="24"/>
          <w:lang w:eastAsia="es-ES"/>
        </w:rPr>
        <w:t xml:space="preserve">En el sentido normativo también afecta la última reforma de pensiones, que incorporó una subida del tipo de cotizaciones sociales que pagan las empresas y el trabajador. El llamado Mecanismo de Equidad Intergeneracional (MEI) arrancó en 2023 aplicando otro 0,6% en las </w:t>
      </w:r>
      <w:r w:rsidRPr="00CD47DD">
        <w:rPr>
          <w:rFonts w:ascii="Times New Roman" w:eastAsia="Times New Roman" w:hAnsi="Times New Roman" w:cs="Times New Roman"/>
          <w:sz w:val="24"/>
          <w:szCs w:val="24"/>
          <w:lang w:eastAsia="es-ES"/>
        </w:rPr>
        <w:lastRenderedPageBreak/>
        <w:t>nóminas, mayormente a cargo de la empresa (0,5%) y otro tanto a cargo del trabajador (0,1%) que explican part</w:t>
      </w:r>
      <w:r w:rsidR="00562E29">
        <w:rPr>
          <w:rFonts w:ascii="Times New Roman" w:eastAsia="Times New Roman" w:hAnsi="Times New Roman" w:cs="Times New Roman"/>
          <w:sz w:val="24"/>
          <w:szCs w:val="24"/>
          <w:lang w:eastAsia="es-ES"/>
        </w:rPr>
        <w:t>e del incremento de la llamada “</w:t>
      </w:r>
      <w:r w:rsidRPr="00CD47DD">
        <w:rPr>
          <w:rFonts w:ascii="Times New Roman" w:eastAsia="Times New Roman" w:hAnsi="Times New Roman" w:cs="Times New Roman"/>
          <w:sz w:val="24"/>
          <w:szCs w:val="24"/>
          <w:lang w:eastAsia="es-ES"/>
        </w:rPr>
        <w:t>cuña fi</w:t>
      </w:r>
      <w:r w:rsidR="00562E29">
        <w:rPr>
          <w:rFonts w:ascii="Times New Roman" w:eastAsia="Times New Roman" w:hAnsi="Times New Roman" w:cs="Times New Roman"/>
          <w:sz w:val="24"/>
          <w:szCs w:val="24"/>
          <w:lang w:eastAsia="es-ES"/>
        </w:rPr>
        <w:t>scal”</w:t>
      </w:r>
      <w:r>
        <w:rPr>
          <w:rFonts w:ascii="Times New Roman" w:eastAsia="Times New Roman" w:hAnsi="Times New Roman" w:cs="Times New Roman"/>
          <w:sz w:val="24"/>
          <w:szCs w:val="24"/>
          <w:lang w:eastAsia="es-ES"/>
        </w:rPr>
        <w:t>.</w:t>
      </w:r>
    </w:p>
    <w:p w:rsidR="00F46B3C" w:rsidRPr="00F46B3C" w:rsidRDefault="00F46B3C" w:rsidP="00DC6915">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CD47DD">
        <w:rPr>
          <w:rFonts w:ascii="Times New Roman" w:eastAsia="Times New Roman" w:hAnsi="Times New Roman" w:cs="Times New Roman"/>
          <w:sz w:val="24"/>
          <w:szCs w:val="24"/>
          <w:lang w:eastAsia="es-ES"/>
        </w:rPr>
        <w:t>La entrada en vigor del MEI provocó una subida que la OCDE cuantifica del 0,36%. De hecho, España cerró el curso como uno de los países desarrollados donde más subió el tipo aplicado en cotizaciones sociales. Y, en este caso, sí es un impuesto puro y duro: l</w:t>
      </w:r>
      <w:r w:rsidR="00562E29">
        <w:rPr>
          <w:rFonts w:ascii="Times New Roman" w:eastAsia="Times New Roman" w:hAnsi="Times New Roman" w:cs="Times New Roman"/>
          <w:sz w:val="24"/>
          <w:szCs w:val="24"/>
          <w:lang w:eastAsia="es-ES"/>
        </w:rPr>
        <w:t>os ingresos generados por esta “cuota”</w:t>
      </w:r>
      <w:r w:rsidRPr="00CD47DD">
        <w:rPr>
          <w:rFonts w:ascii="Times New Roman" w:eastAsia="Times New Roman" w:hAnsi="Times New Roman" w:cs="Times New Roman"/>
          <w:sz w:val="24"/>
          <w:szCs w:val="24"/>
          <w:lang w:eastAsia="es-ES"/>
        </w:rPr>
        <w:t xml:space="preserve"> van a la hucha de pensiones y pagarán una parte de las pensiones del baby boom, pero no generan ningún derecho adi</w:t>
      </w:r>
      <w:r>
        <w:rPr>
          <w:rFonts w:ascii="Times New Roman" w:eastAsia="Times New Roman" w:hAnsi="Times New Roman" w:cs="Times New Roman"/>
          <w:sz w:val="24"/>
          <w:szCs w:val="24"/>
          <w:lang w:eastAsia="es-ES"/>
        </w:rPr>
        <w:t>cional en prestaciones futuras.</w:t>
      </w:r>
    </w:p>
    <w:p w:rsidR="00BE54D7" w:rsidRDefault="00BE54D7" w:rsidP="00BE54D7">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CD47DD">
        <w:rPr>
          <w:rFonts w:ascii="Times New Roman" w:eastAsia="Times New Roman" w:hAnsi="Times New Roman" w:cs="Times New Roman"/>
          <w:noProof/>
          <w:sz w:val="24"/>
          <w:szCs w:val="24"/>
          <w:lang w:eastAsia="es-ES"/>
        </w:rPr>
        <w:drawing>
          <wp:inline distT="0" distB="0" distL="0" distR="0" wp14:anchorId="369DED1B" wp14:editId="639DE82B">
            <wp:extent cx="5734049" cy="3454400"/>
            <wp:effectExtent l="0" t="0" r="635" b="0"/>
            <wp:docPr id="137" name="Imagen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3"/>
                    <a:stretch>
                      <a:fillRect/>
                    </a:stretch>
                  </pic:blipFill>
                  <pic:spPr>
                    <a:xfrm>
                      <a:off x="0" y="0"/>
                      <a:ext cx="5731510" cy="3452870"/>
                    </a:xfrm>
                    <a:prstGeom prst="rect">
                      <a:avLst/>
                    </a:prstGeom>
                  </pic:spPr>
                </pic:pic>
              </a:graphicData>
            </a:graphic>
          </wp:inline>
        </w:drawing>
      </w:r>
    </w:p>
    <w:p w:rsidR="00BE54D7" w:rsidRDefault="00BE54D7" w:rsidP="00BE54D7">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CD47DD">
        <w:rPr>
          <w:rFonts w:ascii="Times New Roman" w:eastAsia="Times New Roman" w:hAnsi="Times New Roman" w:cs="Times New Roman"/>
          <w:noProof/>
          <w:sz w:val="24"/>
          <w:szCs w:val="24"/>
          <w:lang w:eastAsia="es-ES"/>
        </w:rPr>
        <w:drawing>
          <wp:inline distT="0" distB="0" distL="0" distR="0" wp14:anchorId="3BE09EC6" wp14:editId="3337F403">
            <wp:extent cx="5727700" cy="3359150"/>
            <wp:effectExtent l="0" t="0" r="6350" b="0"/>
            <wp:docPr id="138" name="Imagen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4"/>
                    <a:stretch>
                      <a:fillRect/>
                    </a:stretch>
                  </pic:blipFill>
                  <pic:spPr>
                    <a:xfrm>
                      <a:off x="0" y="0"/>
                      <a:ext cx="5731510" cy="3361385"/>
                    </a:xfrm>
                    <a:prstGeom prst="rect">
                      <a:avLst/>
                    </a:prstGeom>
                  </pic:spPr>
                </pic:pic>
              </a:graphicData>
            </a:graphic>
          </wp:inline>
        </w:drawing>
      </w:r>
    </w:p>
    <w:p w:rsidR="00BE54D7" w:rsidRPr="00CD47DD" w:rsidRDefault="00BE54D7" w:rsidP="00BE54D7">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CD47DD">
        <w:rPr>
          <w:rFonts w:ascii="Times New Roman" w:eastAsia="Times New Roman" w:hAnsi="Times New Roman" w:cs="Times New Roman"/>
          <w:noProof/>
          <w:sz w:val="24"/>
          <w:szCs w:val="24"/>
          <w:lang w:eastAsia="es-ES"/>
        </w:rPr>
        <w:lastRenderedPageBreak/>
        <w:drawing>
          <wp:inline distT="0" distB="0" distL="0" distR="0" wp14:anchorId="0498E804" wp14:editId="79099B85">
            <wp:extent cx="5733096" cy="2990850"/>
            <wp:effectExtent l="0" t="0" r="1270" b="0"/>
            <wp:docPr id="139" name="Imagen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5"/>
                    <a:stretch>
                      <a:fillRect/>
                    </a:stretch>
                  </pic:blipFill>
                  <pic:spPr>
                    <a:xfrm>
                      <a:off x="0" y="0"/>
                      <a:ext cx="5731510" cy="2990023"/>
                    </a:xfrm>
                    <a:prstGeom prst="rect">
                      <a:avLst/>
                    </a:prstGeom>
                  </pic:spPr>
                </pic:pic>
              </a:graphicData>
            </a:graphic>
          </wp:inline>
        </w:drawing>
      </w:r>
    </w:p>
    <w:p w:rsidR="00BE54D7" w:rsidRPr="00CD47DD" w:rsidRDefault="00BE54D7" w:rsidP="00BE54D7">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CD47DD">
        <w:rPr>
          <w:rFonts w:ascii="Times New Roman" w:eastAsia="Times New Roman" w:hAnsi="Times New Roman" w:cs="Times New Roman"/>
          <w:sz w:val="24"/>
          <w:szCs w:val="24"/>
          <w:lang w:eastAsia="es-ES"/>
        </w:rPr>
        <w:t>La O</w:t>
      </w:r>
      <w:r w:rsidR="00562E29">
        <w:rPr>
          <w:rFonts w:ascii="Times New Roman" w:eastAsia="Times New Roman" w:hAnsi="Times New Roman" w:cs="Times New Roman"/>
          <w:sz w:val="24"/>
          <w:szCs w:val="24"/>
          <w:lang w:eastAsia="es-ES"/>
        </w:rPr>
        <w:t>CDE aclara en este trabajo, la “cuña fiscal”</w:t>
      </w:r>
      <w:r w:rsidRPr="00CD47DD">
        <w:rPr>
          <w:rFonts w:ascii="Times New Roman" w:eastAsia="Times New Roman" w:hAnsi="Times New Roman" w:cs="Times New Roman"/>
          <w:sz w:val="24"/>
          <w:szCs w:val="24"/>
          <w:lang w:eastAsia="es-ES"/>
        </w:rPr>
        <w:t xml:space="preserve"> pondera el peso del impuesto sobre la renta de las personas físicas (IRPF por rendimientos del trabajo), las contribuciones a la seguridad social (tanto del trabajador como del empresario) y otros impuestos que aparecen la nómina sobre los ingresos salariales brutos. Esta suerte de presión fiscal sobre el trabajo no incluye impuestos como el IVA, Sociedades o los impuestos sobre las ganancias del capital, por ejemplo. Es decir, es un indicador que muestra solo los impuestos sobre la renta salarial, incluyendo los impuestos pagados por el</w:t>
      </w:r>
      <w:r>
        <w:rPr>
          <w:rFonts w:ascii="Times New Roman" w:eastAsia="Times New Roman" w:hAnsi="Times New Roman" w:cs="Times New Roman"/>
          <w:sz w:val="24"/>
          <w:szCs w:val="24"/>
          <w:lang w:eastAsia="es-ES"/>
        </w:rPr>
        <w:t xml:space="preserve"> trabajador y por el empleador.</w:t>
      </w:r>
    </w:p>
    <w:p w:rsidR="00BE54D7" w:rsidRPr="00CD47DD" w:rsidRDefault="00BE54D7" w:rsidP="00BE54D7">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CD47DD">
        <w:rPr>
          <w:rFonts w:ascii="Times New Roman" w:eastAsia="Times New Roman" w:hAnsi="Times New Roman" w:cs="Times New Roman"/>
          <w:sz w:val="24"/>
          <w:szCs w:val="24"/>
          <w:lang w:eastAsia="es-ES"/>
        </w:rPr>
        <w:t>La reciente propuesta de la CEOE, que reclamaba una mayor transparencia salarial, permitiría al trabajador ver de una forma más clara este indicador. Con estos datos, la cuña fiscal de España es mucho más elevada que la media de la OCDE (34,8%), pero también más alta que la de países como Noruega o Dinamarca (ambos con una cuña del 36,4%) o Islandia (31,7%). Estos países compensan la menor imposición al trabajo con otros impuestos, principalmente indirectos, como son un IVA con un tipo efectivo más elevado u otros impuestos especiales, por lo que terminan presentando una presión fiscal g</w:t>
      </w:r>
      <w:r>
        <w:rPr>
          <w:rFonts w:ascii="Times New Roman" w:eastAsia="Times New Roman" w:hAnsi="Times New Roman" w:cs="Times New Roman"/>
          <w:sz w:val="24"/>
          <w:szCs w:val="24"/>
          <w:lang w:eastAsia="es-ES"/>
        </w:rPr>
        <w:t>eneral superior a la de España.</w:t>
      </w:r>
    </w:p>
    <w:p w:rsidR="00BE54D7" w:rsidRPr="00CD47DD" w:rsidRDefault="00BE54D7" w:rsidP="00BE54D7">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CD47DD">
        <w:rPr>
          <w:rFonts w:ascii="Times New Roman" w:eastAsia="Times New Roman" w:hAnsi="Times New Roman" w:cs="Times New Roman"/>
          <w:sz w:val="24"/>
          <w:szCs w:val="24"/>
          <w:lang w:eastAsia="es-ES"/>
        </w:rPr>
        <w:t>Bélgica, Alemania, Austria y Francia se encuentran a la cabeza de este ranking de impuestos sobre el trabajo, con una cuña fiscal que supera el 46% en todos los casos. En la parte baja de la tabla aparecen Colombia, Chile, México, Nueva Zelanda o Israel. También destacan por su baja presión fiscal al trabajo importantes economías como EEUU, Reino Unido, Irlanda o Suiza, cuya cuña fiscal no supera el 35% (más de cinco puntos por debajo de España).</w:t>
      </w:r>
    </w:p>
    <w:p w:rsidR="00BE54D7" w:rsidRPr="00CD47DD" w:rsidRDefault="00BE54D7" w:rsidP="00BE54D7">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CD47DD">
        <w:rPr>
          <w:rFonts w:ascii="Times New Roman" w:eastAsia="Times New Roman" w:hAnsi="Times New Roman" w:cs="Times New Roman"/>
          <w:sz w:val="24"/>
          <w:szCs w:val="24"/>
          <w:lang w:eastAsia="es-ES"/>
        </w:rPr>
        <w:t>¿Cómo son las ayudas fiscales por tener hijos?</w:t>
      </w:r>
    </w:p>
    <w:p w:rsidR="00BE54D7" w:rsidRPr="00CD47DD" w:rsidRDefault="00BE54D7" w:rsidP="00BE54D7">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CD47DD">
        <w:rPr>
          <w:rFonts w:ascii="Times New Roman" w:eastAsia="Times New Roman" w:hAnsi="Times New Roman" w:cs="Times New Roman"/>
          <w:sz w:val="24"/>
          <w:szCs w:val="24"/>
          <w:lang w:eastAsia="es-ES"/>
        </w:rPr>
        <w:t xml:space="preserve">Uno de los aspectos determinantes para fomentar la natalidad son los impuestos, una palanca que puede activar el Estado para favorecer fiscalmente a las familias que decidan tener hijos. Sin embargo, la presión fiscal que soportan las familias españolas no se ve tan relajada como en el promedio </w:t>
      </w:r>
      <w:r>
        <w:rPr>
          <w:rFonts w:ascii="Times New Roman" w:eastAsia="Times New Roman" w:hAnsi="Times New Roman" w:cs="Times New Roman"/>
          <w:sz w:val="24"/>
          <w:szCs w:val="24"/>
          <w:lang w:eastAsia="es-ES"/>
        </w:rPr>
        <w:t>de las economías desarrolladas.</w:t>
      </w:r>
    </w:p>
    <w:p w:rsidR="00BE54D7" w:rsidRPr="00CD47DD" w:rsidRDefault="00BE54D7" w:rsidP="00BE54D7">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CD47DD">
        <w:rPr>
          <w:rFonts w:ascii="Times New Roman" w:eastAsia="Times New Roman" w:hAnsi="Times New Roman" w:cs="Times New Roman"/>
          <w:sz w:val="24"/>
          <w:szCs w:val="24"/>
          <w:lang w:eastAsia="es-ES"/>
        </w:rPr>
        <w:lastRenderedPageBreak/>
        <w:t>La diferencia entre un solo trabajador con salario medio (sin hijos) y una pareja casada con una única nómina y dos hijos que gana el salario promedio resulta en una presión fiscal del 35,5%. Es decir, las bonificaciones fiscales al nacimiento y cuidado de menores apenas consiguen que una pareja pague 4,7 puntos menos de su salario en impuestos.</w:t>
      </w:r>
    </w:p>
    <w:p w:rsidR="00BE54D7" w:rsidRPr="00CD47DD" w:rsidRDefault="00BE54D7" w:rsidP="00BE54D7">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CD47DD">
        <w:rPr>
          <w:rFonts w:ascii="Times New Roman" w:eastAsia="Times New Roman" w:hAnsi="Times New Roman" w:cs="Times New Roman"/>
          <w:sz w:val="24"/>
          <w:szCs w:val="24"/>
          <w:lang w:eastAsia="es-ES"/>
        </w:rPr>
        <w:t>Este es uno de los aspectos donde la OCDE señala a España por su negativo desempeño fiscal, pues en el ranking está colocada en la tabla baja. Alemania es la gran economía del euro con mejor desempeño, pues las parejas con hijos pagan 14,7 puntos menos en impuestos por su salario. En promedi</w:t>
      </w:r>
      <w:r w:rsidR="00747016">
        <w:rPr>
          <w:rFonts w:ascii="Times New Roman" w:eastAsia="Times New Roman" w:hAnsi="Times New Roman" w:cs="Times New Roman"/>
          <w:sz w:val="24"/>
          <w:szCs w:val="24"/>
          <w:lang w:eastAsia="es-ES"/>
        </w:rPr>
        <w:t>o, las economías desarrolladas “premian”</w:t>
      </w:r>
      <w:r w:rsidRPr="00CD47DD">
        <w:rPr>
          <w:rFonts w:ascii="Times New Roman" w:eastAsia="Times New Roman" w:hAnsi="Times New Roman" w:cs="Times New Roman"/>
          <w:sz w:val="24"/>
          <w:szCs w:val="24"/>
          <w:lang w:eastAsia="es-ES"/>
        </w:rPr>
        <w:t xml:space="preserve"> a las familias aliviando 9,1 puntos, una presión fiscal que por s</w:t>
      </w:r>
      <w:r>
        <w:rPr>
          <w:rFonts w:ascii="Times New Roman" w:eastAsia="Times New Roman" w:hAnsi="Times New Roman" w:cs="Times New Roman"/>
          <w:sz w:val="24"/>
          <w:szCs w:val="24"/>
          <w:lang w:eastAsia="es-ES"/>
        </w:rPr>
        <w:t>í ya es inferior a la española.</w:t>
      </w:r>
    </w:p>
    <w:p w:rsidR="00BE54D7" w:rsidRDefault="00BE54D7" w:rsidP="00BE54D7">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CD47DD">
        <w:rPr>
          <w:rFonts w:ascii="Times New Roman" w:eastAsia="Times New Roman" w:hAnsi="Times New Roman" w:cs="Times New Roman"/>
          <w:sz w:val="24"/>
          <w:szCs w:val="24"/>
          <w:lang w:eastAsia="es-ES"/>
        </w:rPr>
        <w:t>De hecho, E</w:t>
      </w:r>
      <w:r w:rsidR="00562E29">
        <w:rPr>
          <w:rFonts w:ascii="Times New Roman" w:eastAsia="Times New Roman" w:hAnsi="Times New Roman" w:cs="Times New Roman"/>
          <w:sz w:val="24"/>
          <w:szCs w:val="24"/>
          <w:lang w:eastAsia="es-ES"/>
        </w:rPr>
        <w:t>spaña también tiene una de las “cuñas fiscales”</w:t>
      </w:r>
      <w:r w:rsidRPr="00CD47DD">
        <w:rPr>
          <w:rFonts w:ascii="Times New Roman" w:eastAsia="Times New Roman" w:hAnsi="Times New Roman" w:cs="Times New Roman"/>
          <w:sz w:val="24"/>
          <w:szCs w:val="24"/>
          <w:lang w:eastAsia="es-ES"/>
        </w:rPr>
        <w:t xml:space="preserve"> más elevadas de la OCDE para una familia con dos hijos en la que ambos progenitores ingresan un salario, pagando de media un 37,1% de su nómina en IRPF y cotizaciones sociales. De su lado, las economías desarrolladas gravan el 29,5% del salario. España no es un país para jóvenes ni para niños.</w:t>
      </w:r>
    </w:p>
    <w:p w:rsidR="0058469B" w:rsidRPr="00B464F4" w:rsidRDefault="0058469B" w:rsidP="0058469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B464F4">
        <w:rPr>
          <w:rFonts w:ascii="Times New Roman" w:hAnsi="Times New Roman" w:cs="Times New Roman"/>
          <w:sz w:val="24"/>
          <w:szCs w:val="24"/>
          <w:u w:val="single"/>
        </w:rPr>
        <w:t>España y la UE pasan por el aro para frenar la inmigración ilegal y pagan millones de euros a los países de origen</w:t>
      </w:r>
      <w:r>
        <w:rPr>
          <w:rFonts w:ascii="Times New Roman" w:hAnsi="Times New Roman" w:cs="Times New Roman"/>
          <w:sz w:val="24"/>
          <w:szCs w:val="24"/>
        </w:rPr>
        <w:t xml:space="preserve"> (Vozpópuli - </w:t>
      </w:r>
      <w:r w:rsidRPr="00B464F4">
        <w:rPr>
          <w:rFonts w:ascii="Times New Roman" w:hAnsi="Times New Roman" w:cs="Times New Roman"/>
          <w:b/>
          <w:sz w:val="24"/>
          <w:szCs w:val="24"/>
        </w:rPr>
        <w:t>6/5/24</w:t>
      </w:r>
      <w:r>
        <w:rPr>
          <w:rFonts w:ascii="Times New Roman" w:hAnsi="Times New Roman" w:cs="Times New Roman"/>
          <w:sz w:val="24"/>
          <w:szCs w:val="24"/>
        </w:rPr>
        <w:t>)</w:t>
      </w:r>
    </w:p>
    <w:p w:rsidR="0058469B" w:rsidRPr="00470B5D" w:rsidRDefault="0058469B" w:rsidP="0058469B">
      <w:pPr>
        <w:spacing w:line="240" w:lineRule="auto"/>
        <w:jc w:val="both"/>
        <w:rPr>
          <w:rFonts w:ascii="Times New Roman" w:hAnsi="Times New Roman" w:cs="Times New Roman"/>
          <w:color w:val="FF0000"/>
          <w:sz w:val="24"/>
          <w:szCs w:val="24"/>
        </w:rPr>
      </w:pPr>
      <w:r w:rsidRPr="00470B5D">
        <w:rPr>
          <w:rFonts w:ascii="Times New Roman" w:hAnsi="Times New Roman" w:cs="Times New Roman"/>
          <w:color w:val="FF0000"/>
          <w:sz w:val="24"/>
          <w:szCs w:val="24"/>
        </w:rPr>
        <w:t>España abonó 300 millones a Mauritania como parte de una estrategia repetida por varios países europeos: dar fondos a los países de origen para que frenen la salida de pateras</w:t>
      </w:r>
    </w:p>
    <w:p w:rsidR="0058469B" w:rsidRPr="00B464F4" w:rsidRDefault="0058469B" w:rsidP="0058469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B464F4">
        <w:rPr>
          <w:rFonts w:ascii="Times New Roman" w:hAnsi="Times New Roman" w:cs="Times New Roman"/>
          <w:sz w:val="24"/>
          <w:szCs w:val="24"/>
        </w:rPr>
        <w:t>Mario Cortijo</w:t>
      </w:r>
      <w:r>
        <w:rPr>
          <w:rFonts w:ascii="Times New Roman" w:hAnsi="Times New Roman" w:cs="Times New Roman"/>
          <w:sz w:val="24"/>
          <w:szCs w:val="24"/>
        </w:rPr>
        <w:t>)</w:t>
      </w:r>
    </w:p>
    <w:p w:rsidR="0058469B" w:rsidRPr="00470B5D" w:rsidRDefault="0058469B" w:rsidP="0058469B">
      <w:pPr>
        <w:spacing w:line="240" w:lineRule="auto"/>
        <w:jc w:val="both"/>
        <w:rPr>
          <w:rFonts w:ascii="Times New Roman" w:hAnsi="Times New Roman" w:cs="Times New Roman"/>
          <w:color w:val="FF0000"/>
          <w:sz w:val="24"/>
          <w:szCs w:val="24"/>
          <w:u w:val="single"/>
        </w:rPr>
      </w:pPr>
      <w:r w:rsidRPr="00470B5D">
        <w:rPr>
          <w:rFonts w:ascii="Times New Roman" w:hAnsi="Times New Roman" w:cs="Times New Roman"/>
          <w:color w:val="FF0000"/>
          <w:sz w:val="24"/>
          <w:szCs w:val="24"/>
          <w:u w:val="single"/>
        </w:rPr>
        <w:t>La Unión Europea ha decidido cambiar su estrategia para frenar la inmigración irregular. El paseo de Ursula von der Leyen por Lampedusa junto a Giorgia Meloni provocó un giro en la presidenta de la Comisión Europea y dio paso a una estrategia que iba más allá de engordar el presupuesto de Frontex, que cada año es mayor. Ahora, la Unión Europea ha decidido imponer una barrera invisible adicional mediante el pago a países de origen o fronterizos con el objetivo de que sean ellos quienes eviten que las pateras y lanchas logren llegar a aguas comunitarias.</w:t>
      </w:r>
    </w:p>
    <w:p w:rsidR="0058469B" w:rsidRPr="00B464F4" w:rsidRDefault="0058469B" w:rsidP="0058469B">
      <w:pPr>
        <w:spacing w:line="240" w:lineRule="auto"/>
        <w:jc w:val="both"/>
        <w:rPr>
          <w:rFonts w:ascii="Times New Roman" w:hAnsi="Times New Roman" w:cs="Times New Roman"/>
          <w:sz w:val="24"/>
          <w:szCs w:val="24"/>
        </w:rPr>
      </w:pPr>
      <w:r w:rsidRPr="00B464F4">
        <w:rPr>
          <w:rFonts w:ascii="Times New Roman" w:hAnsi="Times New Roman" w:cs="Times New Roman"/>
          <w:sz w:val="24"/>
          <w:szCs w:val="24"/>
        </w:rPr>
        <w:t>Esta estrategia la ha seguido el propio Pedro Sánchez con Mauritania y Marruecos. A los primeros les inyectó, tal y como recogió Vozpópuli, 310 millones de euros con el objetivo de evitar que hiciesen la vista gorda con los cayucos. A reino alauí se le dio algo más suculento: el giro de Sánchez respecto al Sáhara trajo consigo un mayor control de las vallas de Ceuta y Melilla. Con estas dos acciones, el presidente del Gobierno consiguió frenar una crisis migratoria que ha durado casi un año: comenzó a finales de mayo y se ha al</w:t>
      </w:r>
      <w:r>
        <w:rPr>
          <w:rFonts w:ascii="Times New Roman" w:hAnsi="Times New Roman" w:cs="Times New Roman"/>
          <w:sz w:val="24"/>
          <w:szCs w:val="24"/>
        </w:rPr>
        <w:t>argado hasta este mes de marzo.</w:t>
      </w:r>
    </w:p>
    <w:p w:rsidR="0058469B" w:rsidRPr="00B464F4" w:rsidRDefault="0058469B" w:rsidP="0058469B">
      <w:pPr>
        <w:spacing w:line="240" w:lineRule="auto"/>
        <w:jc w:val="both"/>
        <w:rPr>
          <w:rFonts w:ascii="Times New Roman" w:hAnsi="Times New Roman" w:cs="Times New Roman"/>
          <w:sz w:val="24"/>
          <w:szCs w:val="24"/>
        </w:rPr>
      </w:pPr>
      <w:r w:rsidRPr="00B464F4">
        <w:rPr>
          <w:rFonts w:ascii="Times New Roman" w:hAnsi="Times New Roman" w:cs="Times New Roman"/>
          <w:sz w:val="24"/>
          <w:szCs w:val="24"/>
        </w:rPr>
        <w:t>Los resultados en España son incuestionables: en el primer trimestre de 2024 llegaron a España un total de 14.035 inmigrantes ilegales, multiplicando por más de cuatro las cifras de 2023 (3.094). Desde que Sánchez anunció la inversión en Mauritania, la dinámica ha cambiado de manera radical: en los meses de abril y mayo tan solo llegaron 3.494 personas. De seguir esta dinámica, en el segundo trimestre del año habrían llegado menos de la mitad que en el primero.</w:t>
      </w:r>
    </w:p>
    <w:p w:rsidR="0058469B" w:rsidRPr="00470B5D" w:rsidRDefault="0058469B" w:rsidP="0058469B">
      <w:pPr>
        <w:spacing w:line="240" w:lineRule="auto"/>
        <w:jc w:val="both"/>
        <w:rPr>
          <w:rFonts w:ascii="Times New Roman" w:hAnsi="Times New Roman" w:cs="Times New Roman"/>
          <w:color w:val="FF0000"/>
          <w:sz w:val="24"/>
          <w:szCs w:val="24"/>
          <w:u w:val="single"/>
        </w:rPr>
      </w:pPr>
      <w:r w:rsidRPr="00B464F4">
        <w:rPr>
          <w:rFonts w:ascii="Times New Roman" w:hAnsi="Times New Roman" w:cs="Times New Roman"/>
          <w:sz w:val="24"/>
          <w:szCs w:val="24"/>
        </w:rPr>
        <w:t xml:space="preserve">Esta partida presupuestaria de Sánchez estuvo apoyada en otros 200 millones de euros que aportó la Unión Europea, una táctica repetida con muchos países del norte de África y Oriente Próximo. </w:t>
      </w:r>
      <w:r w:rsidRPr="00470B5D">
        <w:rPr>
          <w:rFonts w:ascii="Times New Roman" w:hAnsi="Times New Roman" w:cs="Times New Roman"/>
          <w:color w:val="FF0000"/>
          <w:sz w:val="24"/>
          <w:szCs w:val="24"/>
          <w:u w:val="single"/>
        </w:rPr>
        <w:t xml:space="preserve">LA UE ya ha llegado a acuerdos con la propia Mauritania, con Túnez o con </w:t>
      </w:r>
      <w:r w:rsidRPr="00470B5D">
        <w:rPr>
          <w:rFonts w:ascii="Times New Roman" w:hAnsi="Times New Roman" w:cs="Times New Roman"/>
          <w:color w:val="FF0000"/>
          <w:sz w:val="24"/>
          <w:szCs w:val="24"/>
          <w:u w:val="single"/>
        </w:rPr>
        <w:lastRenderedPageBreak/>
        <w:t>Egipto con el objetivo de que sean los propios países de origen los que eviten la salida de pateras con dirección Europa.</w:t>
      </w:r>
    </w:p>
    <w:p w:rsidR="0058469B" w:rsidRPr="00470B5D" w:rsidRDefault="0058469B" w:rsidP="0058469B">
      <w:pPr>
        <w:spacing w:line="240" w:lineRule="auto"/>
        <w:jc w:val="both"/>
        <w:rPr>
          <w:rFonts w:ascii="Times New Roman" w:hAnsi="Times New Roman" w:cs="Times New Roman"/>
          <w:color w:val="FF0000"/>
          <w:sz w:val="24"/>
          <w:szCs w:val="24"/>
          <w:u w:val="single"/>
        </w:rPr>
      </w:pPr>
      <w:r w:rsidRPr="00470B5D">
        <w:rPr>
          <w:rFonts w:ascii="Times New Roman" w:hAnsi="Times New Roman" w:cs="Times New Roman"/>
          <w:color w:val="FF0000"/>
          <w:sz w:val="24"/>
          <w:szCs w:val="24"/>
          <w:u w:val="single"/>
        </w:rPr>
        <w:t>El último e</w:t>
      </w:r>
      <w:r w:rsidR="00562E29">
        <w:rPr>
          <w:rFonts w:ascii="Times New Roman" w:hAnsi="Times New Roman" w:cs="Times New Roman"/>
          <w:color w:val="FF0000"/>
          <w:sz w:val="24"/>
          <w:szCs w:val="24"/>
          <w:u w:val="single"/>
        </w:rPr>
        <w:t>n sumarse a la lista de países “agraciados”</w:t>
      </w:r>
      <w:r w:rsidRPr="00470B5D">
        <w:rPr>
          <w:rFonts w:ascii="Times New Roman" w:hAnsi="Times New Roman" w:cs="Times New Roman"/>
          <w:color w:val="FF0000"/>
          <w:sz w:val="24"/>
          <w:szCs w:val="24"/>
          <w:u w:val="single"/>
        </w:rPr>
        <w:t xml:space="preserve"> por la Unión Europea es Líbano. En una reunión a tres entre Ursula von der Leyen, el presidente de Chipre, Nikos Christodoulides y el primer ministro libanés, Najib Mikati, La presidenta de la Comisión Europea ha ofrecido 1.000 millones de euros y el compromiso de mantener las vías migratorias legales abiertas a cambio de frenar la inmigración ilegal.</w:t>
      </w:r>
    </w:p>
    <w:p w:rsidR="0058469B" w:rsidRPr="00B464F4" w:rsidRDefault="0058469B" w:rsidP="0058469B">
      <w:pPr>
        <w:spacing w:line="240" w:lineRule="auto"/>
        <w:jc w:val="both"/>
        <w:rPr>
          <w:rFonts w:ascii="Times New Roman" w:hAnsi="Times New Roman" w:cs="Times New Roman"/>
          <w:sz w:val="24"/>
          <w:szCs w:val="24"/>
        </w:rPr>
      </w:pPr>
      <w:r w:rsidRPr="00B464F4">
        <w:rPr>
          <w:rFonts w:ascii="Times New Roman" w:hAnsi="Times New Roman" w:cs="Times New Roman"/>
          <w:sz w:val="24"/>
          <w:szCs w:val="24"/>
        </w:rPr>
        <w:t>Es la respuesta a la llamada de socorro del propio Christodoulides, que ha visto cómo en el primer trimestre del año han llegado a sus costas más de 2.000 inmigrantes irregulares. Una cifra que contrasta, según la prensa local, con las 78 personas que desembarcaron en el país en el pri</w:t>
      </w:r>
      <w:r>
        <w:rPr>
          <w:rFonts w:ascii="Times New Roman" w:hAnsi="Times New Roman" w:cs="Times New Roman"/>
          <w:sz w:val="24"/>
          <w:szCs w:val="24"/>
        </w:rPr>
        <w:t>mer trimestre del año anterior.</w:t>
      </w:r>
    </w:p>
    <w:p w:rsidR="0058469B" w:rsidRPr="00B464F4" w:rsidRDefault="0058469B" w:rsidP="0058469B">
      <w:pPr>
        <w:spacing w:line="240" w:lineRule="auto"/>
        <w:jc w:val="both"/>
        <w:rPr>
          <w:rFonts w:ascii="Times New Roman" w:hAnsi="Times New Roman" w:cs="Times New Roman"/>
          <w:sz w:val="24"/>
          <w:szCs w:val="24"/>
        </w:rPr>
      </w:pPr>
      <w:r w:rsidRPr="00B464F4">
        <w:rPr>
          <w:rFonts w:ascii="Times New Roman" w:hAnsi="Times New Roman" w:cs="Times New Roman"/>
          <w:sz w:val="24"/>
          <w:szCs w:val="24"/>
        </w:rPr>
        <w:t>Este acuerdo, al igual que el de Mauritania, responde a una política europea que se inició con la crisis de Lampedusa del pasado verano. En julio, Meloni viajó junto a von der Leyen y Mark Rutte -primer ministro holandés- hasta Túnez para ofrecer 1.000 millones de euros al presidente Kais Saied. Un trato muy criticado desde ONG como Amnistía Internacion</w:t>
      </w:r>
      <w:r w:rsidR="00562E29">
        <w:rPr>
          <w:rFonts w:ascii="Times New Roman" w:hAnsi="Times New Roman" w:cs="Times New Roman"/>
          <w:sz w:val="24"/>
          <w:szCs w:val="24"/>
        </w:rPr>
        <w:t>al, que consideró entonces que “hace cómplice”</w:t>
      </w:r>
      <w:r w:rsidRPr="00B464F4">
        <w:rPr>
          <w:rFonts w:ascii="Times New Roman" w:hAnsi="Times New Roman" w:cs="Times New Roman"/>
          <w:sz w:val="24"/>
          <w:szCs w:val="24"/>
        </w:rPr>
        <w:t xml:space="preserve"> a la UE en abusos contra pe</w:t>
      </w:r>
      <w:r w:rsidR="00562E29">
        <w:rPr>
          <w:rFonts w:ascii="Times New Roman" w:hAnsi="Times New Roman" w:cs="Times New Roman"/>
          <w:sz w:val="24"/>
          <w:szCs w:val="24"/>
        </w:rPr>
        <w:t>rsonas refugiadas y que denota “</w:t>
      </w:r>
      <w:r w:rsidRPr="00B464F4">
        <w:rPr>
          <w:rFonts w:ascii="Times New Roman" w:hAnsi="Times New Roman" w:cs="Times New Roman"/>
          <w:sz w:val="24"/>
          <w:szCs w:val="24"/>
        </w:rPr>
        <w:t>un insensible desprecio de las nor</w:t>
      </w:r>
      <w:r w:rsidR="00562E29">
        <w:rPr>
          <w:rFonts w:ascii="Times New Roman" w:hAnsi="Times New Roman" w:cs="Times New Roman"/>
          <w:sz w:val="24"/>
          <w:szCs w:val="24"/>
        </w:rPr>
        <w:t>mas básicas de derechos humanos”</w:t>
      </w:r>
      <w:r w:rsidRPr="00B464F4">
        <w:rPr>
          <w:rFonts w:ascii="Times New Roman" w:hAnsi="Times New Roman" w:cs="Times New Roman"/>
          <w:sz w:val="24"/>
          <w:szCs w:val="24"/>
        </w:rPr>
        <w:t xml:space="preserve">. Por su parte, el Foro Tunecino de Derechos Económicos y Sociales acusó a Europa </w:t>
      </w:r>
      <w:r w:rsidR="00562E29">
        <w:rPr>
          <w:rFonts w:ascii="Times New Roman" w:hAnsi="Times New Roman" w:cs="Times New Roman"/>
          <w:sz w:val="24"/>
          <w:szCs w:val="24"/>
        </w:rPr>
        <w:t>de “</w:t>
      </w:r>
      <w:r w:rsidRPr="00B464F4">
        <w:rPr>
          <w:rFonts w:ascii="Times New Roman" w:hAnsi="Times New Roman" w:cs="Times New Roman"/>
          <w:sz w:val="24"/>
          <w:szCs w:val="24"/>
        </w:rPr>
        <w:t>apoyar acuerdos, programas y proyectos que promuevan sus intereses y prioridades y que impidan</w:t>
      </w:r>
      <w:r w:rsidR="00562E29">
        <w:rPr>
          <w:rFonts w:ascii="Times New Roman" w:hAnsi="Times New Roman" w:cs="Times New Roman"/>
          <w:sz w:val="24"/>
          <w:szCs w:val="24"/>
        </w:rPr>
        <w:t xml:space="preserve"> cualquier flujo hacia su suelo”</w:t>
      </w:r>
      <w:r w:rsidRPr="00B464F4">
        <w:rPr>
          <w:rFonts w:ascii="Times New Roman" w:hAnsi="Times New Roman" w:cs="Times New Roman"/>
          <w:sz w:val="24"/>
          <w:szCs w:val="24"/>
        </w:rPr>
        <w:t xml:space="preserve"> y provocar una acumulación de inm</w:t>
      </w:r>
      <w:r>
        <w:rPr>
          <w:rFonts w:ascii="Times New Roman" w:hAnsi="Times New Roman" w:cs="Times New Roman"/>
          <w:sz w:val="24"/>
          <w:szCs w:val="24"/>
        </w:rPr>
        <w:t>igrantes en países fronterizos.</w:t>
      </w:r>
    </w:p>
    <w:p w:rsidR="0058469B" w:rsidRPr="00470B5D" w:rsidRDefault="0058469B" w:rsidP="0058469B">
      <w:pPr>
        <w:spacing w:line="240" w:lineRule="auto"/>
        <w:jc w:val="both"/>
        <w:rPr>
          <w:rFonts w:ascii="Times New Roman" w:hAnsi="Times New Roman" w:cs="Times New Roman"/>
          <w:color w:val="FF0000"/>
          <w:sz w:val="24"/>
          <w:szCs w:val="24"/>
          <w:u w:val="single"/>
        </w:rPr>
      </w:pPr>
      <w:r w:rsidRPr="00470B5D">
        <w:rPr>
          <w:rFonts w:ascii="Times New Roman" w:hAnsi="Times New Roman" w:cs="Times New Roman"/>
          <w:color w:val="FF0000"/>
          <w:sz w:val="24"/>
          <w:szCs w:val="24"/>
          <w:u w:val="single"/>
        </w:rPr>
        <w:t>Después, llegaron los acuerdos con Egipto (7.400 millones) para desincentivar la inmigración ilegal o con Turquía, que ya cuenta en sus arcas con 6.000 millones de euros comunitarios. Una estrategia arriesgada no solo a nivel humanitario, dado que los países fronterizos acumulan denuncias de malos tratos a los inmigrantes, sino también en el aspecto económico: cada vez que un Gobierno fronterizo necesite fondos, podrá presionar a Europa con tan solo abrir la mano y permitir la salida masiva de inmigrantes.</w:t>
      </w:r>
    </w:p>
    <w:p w:rsidR="00F82241" w:rsidRPr="00B85B02" w:rsidRDefault="00F82241" w:rsidP="00F82241">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B85B02">
        <w:rPr>
          <w:rFonts w:ascii="Times New Roman" w:hAnsi="Times New Roman" w:cs="Times New Roman"/>
          <w:sz w:val="24"/>
          <w:szCs w:val="24"/>
          <w:u w:val="single"/>
        </w:rPr>
        <w:t>La UE y la gesti</w:t>
      </w:r>
      <w:r w:rsidR="00562E29">
        <w:rPr>
          <w:rFonts w:ascii="Times New Roman" w:hAnsi="Times New Roman" w:cs="Times New Roman"/>
          <w:sz w:val="24"/>
          <w:szCs w:val="24"/>
          <w:u w:val="single"/>
        </w:rPr>
        <w:t>ón migratoria con sus vecinos: “</w:t>
      </w:r>
      <w:r w:rsidRPr="00B85B02">
        <w:rPr>
          <w:rFonts w:ascii="Times New Roman" w:hAnsi="Times New Roman" w:cs="Times New Roman"/>
          <w:sz w:val="24"/>
          <w:szCs w:val="24"/>
          <w:u w:val="single"/>
        </w:rPr>
        <w:t>Es el Banco Mundial de Dictadores</w:t>
      </w:r>
      <w:r w:rsidR="00562E29">
        <w:rPr>
          <w:rFonts w:ascii="Times New Roman" w:hAnsi="Times New Roman" w:cs="Times New Roman"/>
          <w:sz w:val="24"/>
          <w:szCs w:val="24"/>
        </w:rPr>
        <w:t>”</w:t>
      </w:r>
      <w:r>
        <w:rPr>
          <w:rFonts w:ascii="Times New Roman" w:hAnsi="Times New Roman" w:cs="Times New Roman"/>
          <w:sz w:val="24"/>
          <w:szCs w:val="24"/>
        </w:rPr>
        <w:t xml:space="preserve"> (El Confidencial - </w:t>
      </w:r>
      <w:r w:rsidRPr="00B85B02">
        <w:rPr>
          <w:rFonts w:ascii="Times New Roman" w:hAnsi="Times New Roman" w:cs="Times New Roman"/>
          <w:b/>
          <w:sz w:val="24"/>
          <w:szCs w:val="24"/>
        </w:rPr>
        <w:t>10/5/24</w:t>
      </w:r>
      <w:r>
        <w:rPr>
          <w:rFonts w:ascii="Times New Roman" w:hAnsi="Times New Roman" w:cs="Times New Roman"/>
          <w:sz w:val="24"/>
          <w:szCs w:val="24"/>
        </w:rPr>
        <w:t>)</w:t>
      </w:r>
    </w:p>
    <w:p w:rsidR="00F82241" w:rsidRPr="000727C9" w:rsidRDefault="00F82241" w:rsidP="00F82241">
      <w:pPr>
        <w:spacing w:line="240" w:lineRule="auto"/>
        <w:jc w:val="both"/>
        <w:rPr>
          <w:rFonts w:ascii="Times New Roman" w:hAnsi="Times New Roman" w:cs="Times New Roman"/>
          <w:color w:val="FF0000"/>
          <w:sz w:val="24"/>
          <w:szCs w:val="24"/>
        </w:rPr>
      </w:pPr>
      <w:r w:rsidRPr="000727C9">
        <w:rPr>
          <w:rFonts w:ascii="Times New Roman" w:hAnsi="Times New Roman" w:cs="Times New Roman"/>
          <w:color w:val="FF0000"/>
          <w:sz w:val="24"/>
          <w:szCs w:val="24"/>
        </w:rPr>
        <w:t>Desde 2015, la estrategia europea a la hora de lidiar con su vecindad pasa por establecer acuerdos que tienen como máxima mantener a los inmigrantes fuera de sus fronteras</w:t>
      </w:r>
    </w:p>
    <w:p w:rsidR="00F82241" w:rsidRPr="00B85B02" w:rsidRDefault="00F82241" w:rsidP="00F82241">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B85B02">
        <w:rPr>
          <w:rFonts w:ascii="Times New Roman" w:hAnsi="Times New Roman" w:cs="Times New Roman"/>
          <w:sz w:val="24"/>
          <w:szCs w:val="24"/>
        </w:rPr>
        <w:t>Por María Zornoza. Bruselas</w:t>
      </w:r>
      <w:r>
        <w:rPr>
          <w:rFonts w:ascii="Times New Roman" w:hAnsi="Times New Roman" w:cs="Times New Roman"/>
          <w:sz w:val="24"/>
          <w:szCs w:val="24"/>
        </w:rPr>
        <w:t>)</w:t>
      </w:r>
    </w:p>
    <w:p w:rsidR="00F82241" w:rsidRPr="00B85B02" w:rsidRDefault="00F82241" w:rsidP="00F82241">
      <w:pPr>
        <w:spacing w:line="240" w:lineRule="auto"/>
        <w:jc w:val="both"/>
        <w:rPr>
          <w:rFonts w:ascii="Times New Roman" w:hAnsi="Times New Roman" w:cs="Times New Roman"/>
          <w:sz w:val="24"/>
          <w:szCs w:val="24"/>
        </w:rPr>
      </w:pPr>
      <w:r w:rsidRPr="000727C9">
        <w:rPr>
          <w:rFonts w:ascii="Times New Roman" w:hAnsi="Times New Roman" w:cs="Times New Roman"/>
          <w:color w:val="FF0000"/>
          <w:sz w:val="24"/>
          <w:szCs w:val="24"/>
          <w:u w:val="single"/>
        </w:rPr>
        <w:t>Hay un fenómeno que genera más temor en la Unión Europea que un eventual aterrizaje de Donald Trump o una reducción de los objetivos climáticos. Es la llegada de nuevos flujos de refugiados</w:t>
      </w:r>
      <w:r w:rsidRPr="00B85B02">
        <w:rPr>
          <w:rFonts w:ascii="Times New Roman" w:hAnsi="Times New Roman" w:cs="Times New Roman"/>
          <w:sz w:val="24"/>
          <w:szCs w:val="24"/>
        </w:rPr>
        <w:t xml:space="preserve">. La crisis migratoria de 2015 supuso una sacudida brutal en el bloque comunitario. Pocos momentos han dejado unas tensiones y unas divisiones tan longevas, crecientes e insalvables entre los 27 Estados miembro. </w:t>
      </w:r>
      <w:r w:rsidRPr="000727C9">
        <w:rPr>
          <w:rFonts w:ascii="Times New Roman" w:hAnsi="Times New Roman" w:cs="Times New Roman"/>
          <w:sz w:val="24"/>
          <w:szCs w:val="24"/>
          <w:u w:val="single"/>
        </w:rPr>
        <w:t>El pacto con Turquía fue el laboratorio de cómo los europeos iban a impedir en el futuro que un millón de personas llegaran a sus costas durante un verano.</w:t>
      </w:r>
      <w:r w:rsidRPr="00B85B02">
        <w:rPr>
          <w:rFonts w:ascii="Times New Roman" w:hAnsi="Times New Roman" w:cs="Times New Roman"/>
          <w:sz w:val="24"/>
          <w:szCs w:val="24"/>
        </w:rPr>
        <w:t xml:space="preserve"> </w:t>
      </w:r>
      <w:r w:rsidRPr="000727C9">
        <w:rPr>
          <w:rFonts w:ascii="Times New Roman" w:hAnsi="Times New Roman" w:cs="Times New Roman"/>
          <w:sz w:val="24"/>
          <w:szCs w:val="24"/>
          <w:u w:val="single"/>
        </w:rPr>
        <w:t>Desde entonces, la fórmula de pagar a regímenes con un historial oscuro sobre los derechos humanos, se ha replicado con Libia, Túnez, Marruecos y Mauritania. El último en cerrar el círculo ha sido Líbano, al que la UE ayudará con 1.000 millones de euros durante los próximos tres años para estabilizar la economía y, especialmente, para que evite que los refugiados sirios crucen al Viejo Continente</w:t>
      </w:r>
      <w:r w:rsidRPr="00B85B02">
        <w:rPr>
          <w:rFonts w:ascii="Times New Roman" w:hAnsi="Times New Roman" w:cs="Times New Roman"/>
          <w:sz w:val="24"/>
          <w:szCs w:val="24"/>
        </w:rPr>
        <w:t xml:space="preserve">. </w:t>
      </w:r>
      <w:r w:rsidRPr="000727C9">
        <w:rPr>
          <w:rFonts w:ascii="Times New Roman" w:hAnsi="Times New Roman" w:cs="Times New Roman"/>
          <w:sz w:val="24"/>
          <w:szCs w:val="24"/>
          <w:u w:val="single"/>
        </w:rPr>
        <w:t>Desde el sur, con Marruecos, hasta el Este, con Bielorrusia, los vecinos de la Unión Europea son conscientes de esta debilidad que perdura en Bruselas.</w:t>
      </w:r>
      <w:r w:rsidRPr="00B85B02">
        <w:rPr>
          <w:rFonts w:ascii="Times New Roman" w:hAnsi="Times New Roman" w:cs="Times New Roman"/>
          <w:sz w:val="24"/>
          <w:szCs w:val="24"/>
        </w:rPr>
        <w:t xml:space="preserve"> </w:t>
      </w:r>
      <w:r w:rsidRPr="000727C9">
        <w:rPr>
          <w:rFonts w:ascii="Times New Roman" w:hAnsi="Times New Roman" w:cs="Times New Roman"/>
          <w:color w:val="FF0000"/>
          <w:sz w:val="24"/>
          <w:szCs w:val="24"/>
          <w:u w:val="single"/>
        </w:rPr>
        <w:t xml:space="preserve">El marroquí Mohamed VI, el bielorruso Alexander Lukashenko o el </w:t>
      </w:r>
      <w:r w:rsidRPr="000727C9">
        <w:rPr>
          <w:rFonts w:ascii="Times New Roman" w:hAnsi="Times New Roman" w:cs="Times New Roman"/>
          <w:color w:val="FF0000"/>
          <w:sz w:val="24"/>
          <w:szCs w:val="24"/>
          <w:u w:val="single"/>
        </w:rPr>
        <w:lastRenderedPageBreak/>
        <w:t>turco Recep Tayyip Erdogan no han dudado en abrir las puertas y empujar a miles de migrantes hacia suelo comunitario como herramienta de chantaje, presión o advertencia cuando algo no les ha gustado</w:t>
      </w:r>
      <w:r w:rsidRPr="00B85B02">
        <w:rPr>
          <w:rFonts w:ascii="Times New Roman" w:hAnsi="Times New Roman" w:cs="Times New Roman"/>
          <w:sz w:val="24"/>
          <w:szCs w:val="24"/>
        </w:rPr>
        <w:t xml:space="preserve">. Y este es uno de los grandes retos que los europeos están llamados a abordar a la hora de lidiar con sus vecinos en los próximos años y en un mundo crecientemente volátil. </w:t>
      </w:r>
      <w:r w:rsidRPr="000727C9">
        <w:rPr>
          <w:rFonts w:ascii="Times New Roman" w:hAnsi="Times New Roman" w:cs="Times New Roman"/>
          <w:color w:val="FF0000"/>
          <w:sz w:val="24"/>
          <w:szCs w:val="24"/>
          <w:u w:val="single"/>
        </w:rPr>
        <w:t>La UE creó en 2004 su Política Europea de Vecindad (PEV), que incluye a 16 países: Argelia, Armenia, Azerbaiyán, Bielorrusia, Egipto, Georgia, Israel, Jordania, Líbano, Libia, Marruecos, Moldavia, Siria, Palestina, Túnez y Ucrania. Su base pasa por establecer acuerdos bilaterales y privilegiados que den lugar a una mayor integración y cohesión de la región a cambio de que los partícipes fomenten los principios democráticos y la estabilidad económica</w:t>
      </w:r>
      <w:r w:rsidR="00562E29">
        <w:rPr>
          <w:rFonts w:ascii="Times New Roman" w:hAnsi="Times New Roman" w:cs="Times New Roman"/>
          <w:sz w:val="24"/>
          <w:szCs w:val="24"/>
        </w:rPr>
        <w:t>. “</w:t>
      </w:r>
      <w:r w:rsidRPr="00B85B02">
        <w:rPr>
          <w:rFonts w:ascii="Times New Roman" w:hAnsi="Times New Roman" w:cs="Times New Roman"/>
          <w:sz w:val="24"/>
          <w:szCs w:val="24"/>
        </w:rPr>
        <w:t xml:space="preserve">Uno de los principales retos a los que se enfrenta la UE en los próximos años es el avance coherente en la senda de los Objetivos de Desarrollo Sostenible para 2030. Al mismo tiempo, necesitamos incorporar a más socios internacionales. Al acercarnos a los países vecinos, el enfoque principal debe ponerse sobre el desarrollo sostenible y el </w:t>
      </w:r>
      <w:r w:rsidR="00562E29">
        <w:rPr>
          <w:rFonts w:ascii="Times New Roman" w:hAnsi="Times New Roman" w:cs="Times New Roman"/>
          <w:sz w:val="24"/>
          <w:szCs w:val="24"/>
        </w:rPr>
        <w:t>respeto de los derechos humanos”</w:t>
      </w:r>
      <w:r w:rsidRPr="00B85B02">
        <w:rPr>
          <w:rFonts w:ascii="Times New Roman" w:hAnsi="Times New Roman" w:cs="Times New Roman"/>
          <w:sz w:val="24"/>
          <w:szCs w:val="24"/>
        </w:rPr>
        <w:t>, apunta el eurodiputado alemán Udo Bullmann, de la familia socialdemócrata.</w:t>
      </w:r>
    </w:p>
    <w:p w:rsidR="00F82241" w:rsidRPr="000727C9" w:rsidRDefault="00F82241" w:rsidP="00F82241">
      <w:pPr>
        <w:spacing w:line="240" w:lineRule="auto"/>
        <w:jc w:val="both"/>
        <w:rPr>
          <w:rFonts w:ascii="Times New Roman" w:hAnsi="Times New Roman" w:cs="Times New Roman"/>
          <w:color w:val="FF0000"/>
          <w:sz w:val="24"/>
          <w:szCs w:val="24"/>
          <w:u w:val="single"/>
        </w:rPr>
      </w:pPr>
      <w:r w:rsidRPr="000727C9">
        <w:rPr>
          <w:rFonts w:ascii="Times New Roman" w:hAnsi="Times New Roman" w:cs="Times New Roman"/>
          <w:color w:val="FF0000"/>
          <w:sz w:val="24"/>
          <w:szCs w:val="24"/>
          <w:u w:val="single"/>
        </w:rPr>
        <w:t>Lo cierto es que en los últimos años la estrategia europea a la hora de lidiar con los vecinos ha estado eclipsada por la prioridad y la obsesión de establecer acuerdos que tienen como máxima mantener a los solicitantes de asilo, migrantes y refu</w:t>
      </w:r>
      <w:r w:rsidR="00562E29">
        <w:rPr>
          <w:rFonts w:ascii="Times New Roman" w:hAnsi="Times New Roman" w:cs="Times New Roman"/>
          <w:color w:val="FF0000"/>
          <w:sz w:val="24"/>
          <w:szCs w:val="24"/>
          <w:u w:val="single"/>
        </w:rPr>
        <w:t>giados fuera de sus fronteras. “</w:t>
      </w:r>
      <w:r w:rsidRPr="000727C9">
        <w:rPr>
          <w:rFonts w:ascii="Times New Roman" w:hAnsi="Times New Roman" w:cs="Times New Roman"/>
          <w:color w:val="FF0000"/>
          <w:sz w:val="24"/>
          <w:szCs w:val="24"/>
          <w:u w:val="single"/>
        </w:rPr>
        <w:t>En lugar de adoptar una política de vecindad cooperativa, la UE está construyendo relaciones desiguales con sus vecinos, cerrándose en sí misma y financiando a los países vecinos para impedi</w:t>
      </w:r>
      <w:r w:rsidR="00562E29">
        <w:rPr>
          <w:rFonts w:ascii="Times New Roman" w:hAnsi="Times New Roman" w:cs="Times New Roman"/>
          <w:color w:val="FF0000"/>
          <w:sz w:val="24"/>
          <w:szCs w:val="24"/>
          <w:u w:val="single"/>
        </w:rPr>
        <w:t>r el acceso de personas a la UE”</w:t>
      </w:r>
      <w:r w:rsidRPr="000727C9">
        <w:rPr>
          <w:rFonts w:ascii="Times New Roman" w:hAnsi="Times New Roman" w:cs="Times New Roman"/>
          <w:color w:val="FF0000"/>
          <w:sz w:val="24"/>
          <w:szCs w:val="24"/>
          <w:u w:val="single"/>
        </w:rPr>
        <w:t>, apunta Mounir Satouri, eurodiputado francés de Los Verdes, en entrevista con El Confidencial.</w:t>
      </w:r>
    </w:p>
    <w:p w:rsidR="00F82241" w:rsidRPr="000727C9" w:rsidRDefault="00F82241" w:rsidP="00F82241">
      <w:pPr>
        <w:spacing w:line="240" w:lineRule="auto"/>
        <w:jc w:val="both"/>
        <w:rPr>
          <w:rFonts w:ascii="Times New Roman" w:hAnsi="Times New Roman" w:cs="Times New Roman"/>
          <w:b/>
          <w:color w:val="FF0000"/>
          <w:sz w:val="24"/>
          <w:szCs w:val="24"/>
          <w:u w:val="single"/>
        </w:rPr>
      </w:pPr>
      <w:r w:rsidRPr="000727C9">
        <w:rPr>
          <w:rFonts w:ascii="Times New Roman" w:hAnsi="Times New Roman" w:cs="Times New Roman"/>
          <w:color w:val="FF0000"/>
          <w:sz w:val="24"/>
          <w:szCs w:val="24"/>
          <w:u w:val="single"/>
        </w:rPr>
        <w:t xml:space="preserve">Esta semana, Ursula von der Leyen, presidenta de la Comisión Europea, ha visitado Beirut junto al presidente chipriota, Nikos Christodoulides, que ha solicitado declarar algunas zonas de Siria como lugares seguros para poder, así, deportar a los refugiados de esta nacionalidad. La alemana, más ambigua, ha </w:t>
      </w:r>
      <w:r w:rsidR="00562E29">
        <w:rPr>
          <w:rFonts w:ascii="Times New Roman" w:hAnsi="Times New Roman" w:cs="Times New Roman"/>
          <w:color w:val="FF0000"/>
          <w:sz w:val="24"/>
          <w:szCs w:val="24"/>
          <w:u w:val="single"/>
        </w:rPr>
        <w:t>pedido una nueva estrategia de “retornos voluntarios”</w:t>
      </w:r>
      <w:r w:rsidRPr="000727C9">
        <w:rPr>
          <w:rFonts w:ascii="Times New Roman" w:hAnsi="Times New Roman" w:cs="Times New Roman"/>
          <w:color w:val="FF0000"/>
          <w:sz w:val="24"/>
          <w:szCs w:val="24"/>
          <w:u w:val="single"/>
        </w:rPr>
        <w:t xml:space="preserve"> junto a la ONU y ha comprometido ayudas para dotar con equipamiento y asesoramiento al Ejército libanés bajo la misión de que detenga a las barcazas que se disponen a cruzar el Mediterráneo</w:t>
      </w:r>
      <w:r w:rsidRPr="00B85B02">
        <w:rPr>
          <w:rFonts w:ascii="Times New Roman" w:hAnsi="Times New Roman" w:cs="Times New Roman"/>
          <w:sz w:val="24"/>
          <w:szCs w:val="24"/>
        </w:rPr>
        <w:t xml:space="preserve">. </w:t>
      </w:r>
      <w:r w:rsidR="00562E29">
        <w:rPr>
          <w:rFonts w:ascii="Times New Roman" w:hAnsi="Times New Roman" w:cs="Times New Roman"/>
          <w:b/>
          <w:color w:val="FF0000"/>
          <w:sz w:val="24"/>
          <w:szCs w:val="24"/>
          <w:u w:val="single"/>
        </w:rPr>
        <w:t>“</w:t>
      </w:r>
      <w:r w:rsidRPr="000727C9">
        <w:rPr>
          <w:rFonts w:ascii="Times New Roman" w:hAnsi="Times New Roman" w:cs="Times New Roman"/>
          <w:b/>
          <w:color w:val="FF0000"/>
          <w:sz w:val="24"/>
          <w:szCs w:val="24"/>
          <w:u w:val="single"/>
        </w:rPr>
        <w:t>Regar con dinero a los dictadores no conducirá a los resultados esperados por la señora Von der Leyen</w:t>
      </w:r>
      <w:r w:rsidRPr="00B85B02">
        <w:rPr>
          <w:rFonts w:ascii="Times New Roman" w:hAnsi="Times New Roman" w:cs="Times New Roman"/>
          <w:sz w:val="24"/>
          <w:szCs w:val="24"/>
        </w:rPr>
        <w:t xml:space="preserve">. Los acuerdos con los países vecinos solo son razonables si existe una condicionalidad para el respeto y la defensa de los derechos humanos. </w:t>
      </w:r>
      <w:r w:rsidRPr="000727C9">
        <w:rPr>
          <w:rFonts w:ascii="Times New Roman" w:hAnsi="Times New Roman" w:cs="Times New Roman"/>
          <w:b/>
          <w:color w:val="FF0000"/>
          <w:sz w:val="24"/>
          <w:szCs w:val="24"/>
          <w:u w:val="single"/>
        </w:rPr>
        <w:t>Además, se necesitan urgentemente vías legales para la migración regular, con el fin de evitar los dramáticos desastres</w:t>
      </w:r>
      <w:r w:rsidR="00562E29">
        <w:rPr>
          <w:rFonts w:ascii="Times New Roman" w:hAnsi="Times New Roman" w:cs="Times New Roman"/>
          <w:b/>
          <w:color w:val="FF0000"/>
          <w:sz w:val="24"/>
          <w:szCs w:val="24"/>
          <w:u w:val="single"/>
        </w:rPr>
        <w:t xml:space="preserve"> en nuestras fronteras europeas”</w:t>
      </w:r>
      <w:r w:rsidRPr="000727C9">
        <w:rPr>
          <w:rFonts w:ascii="Times New Roman" w:hAnsi="Times New Roman" w:cs="Times New Roman"/>
          <w:b/>
          <w:color w:val="FF0000"/>
          <w:sz w:val="24"/>
          <w:szCs w:val="24"/>
          <w:u w:val="single"/>
        </w:rPr>
        <w:t>, afea Bullmann.</w:t>
      </w:r>
    </w:p>
    <w:p w:rsidR="00F82241" w:rsidRPr="000727C9" w:rsidRDefault="00F82241" w:rsidP="00F82241">
      <w:pPr>
        <w:spacing w:line="240" w:lineRule="auto"/>
        <w:jc w:val="both"/>
        <w:rPr>
          <w:rFonts w:ascii="Times New Roman" w:hAnsi="Times New Roman" w:cs="Times New Roman"/>
          <w:b/>
          <w:color w:val="FF0000"/>
          <w:sz w:val="24"/>
          <w:szCs w:val="24"/>
          <w:u w:val="single"/>
        </w:rPr>
      </w:pPr>
      <w:r w:rsidRPr="00B85B02">
        <w:rPr>
          <w:rFonts w:ascii="Times New Roman" w:hAnsi="Times New Roman" w:cs="Times New Roman"/>
          <w:sz w:val="24"/>
          <w:szCs w:val="24"/>
        </w:rPr>
        <w:t>Queda poco más de un mes para las elecciones al Parlamento Europeo, que se celebrarán entre el 6 y el 9 de junio, y el migratorio es de nuevo uno de los temas candentes de la campaña junto a la recuperació</w:t>
      </w:r>
      <w:r w:rsidR="00562E29">
        <w:rPr>
          <w:rFonts w:ascii="Times New Roman" w:hAnsi="Times New Roman" w:cs="Times New Roman"/>
          <w:sz w:val="24"/>
          <w:szCs w:val="24"/>
        </w:rPr>
        <w:t>n económica o la agenda verde. “</w:t>
      </w:r>
      <w:r w:rsidRPr="00B85B02">
        <w:rPr>
          <w:rFonts w:ascii="Times New Roman" w:hAnsi="Times New Roman" w:cs="Times New Roman"/>
          <w:sz w:val="24"/>
          <w:szCs w:val="24"/>
        </w:rPr>
        <w:t xml:space="preserve">Se suponía que el Memorando de Entendimiento con Túnez era una excepción. Europa está dando fondos al tesoro tunecino sin condiciones unos meses antes de las elecciones, en lugar de ayudar a promover programas específicos sobre cuestiones sociales o económicas. Lamentablemente, esta forma de desembolsar el dinero se convirtió en un precedente y ahora es un modelo. </w:t>
      </w:r>
      <w:r w:rsidRPr="000727C9">
        <w:rPr>
          <w:rFonts w:ascii="Times New Roman" w:hAnsi="Times New Roman" w:cs="Times New Roman"/>
          <w:b/>
          <w:color w:val="FF0000"/>
          <w:sz w:val="24"/>
          <w:szCs w:val="24"/>
          <w:u w:val="single"/>
        </w:rPr>
        <w:t>La Comisión Europea ya utilizó este modelo para firmar un acuerdo estratégico con Egipto para ayudar financieramente a su política migratoria, cuando el país ni siquiera es un pa</w:t>
      </w:r>
      <w:r w:rsidR="00562E29">
        <w:rPr>
          <w:rFonts w:ascii="Times New Roman" w:hAnsi="Times New Roman" w:cs="Times New Roman"/>
          <w:b/>
          <w:color w:val="FF0000"/>
          <w:sz w:val="24"/>
          <w:szCs w:val="24"/>
          <w:u w:val="single"/>
        </w:rPr>
        <w:t>ís de salida para los migrantes”, analiza el francés. “</w:t>
      </w:r>
      <w:r w:rsidRPr="000727C9">
        <w:rPr>
          <w:rFonts w:ascii="Times New Roman" w:hAnsi="Times New Roman" w:cs="Times New Roman"/>
          <w:b/>
          <w:color w:val="FF0000"/>
          <w:sz w:val="24"/>
          <w:szCs w:val="24"/>
          <w:u w:val="single"/>
        </w:rPr>
        <w:t xml:space="preserve">Desgraciadamente, el plan de acción que está llevando a cabo la Comisión Europea parece bastante claro: transformar la UE en el Banco Mundial de las Dictaduras y los regímenes autoritarios para externalizar su política migratoria y evitar que los inmigrantes entren en la Fortaleza Europa que está construyendo, por todos los medios necesarios. Sin embargo, la UE lo experimentó con Turquía, la UE no limitó la inmigración regando a los </w:t>
      </w:r>
      <w:r w:rsidRPr="000727C9">
        <w:rPr>
          <w:rFonts w:ascii="Times New Roman" w:hAnsi="Times New Roman" w:cs="Times New Roman"/>
          <w:b/>
          <w:color w:val="FF0000"/>
          <w:sz w:val="24"/>
          <w:szCs w:val="24"/>
          <w:u w:val="single"/>
        </w:rPr>
        <w:lastRenderedPageBreak/>
        <w:t>autócratas con miles de millones. Por el contrario, la financiación de regímenes autoritarios y autocráticos alimenta la inestabilidad política, social y económica en los países vecinos, especialmente cuando los fondos se dese</w:t>
      </w:r>
      <w:r w:rsidR="00562E29">
        <w:rPr>
          <w:rFonts w:ascii="Times New Roman" w:hAnsi="Times New Roman" w:cs="Times New Roman"/>
          <w:b/>
          <w:color w:val="FF0000"/>
          <w:sz w:val="24"/>
          <w:szCs w:val="24"/>
          <w:u w:val="single"/>
        </w:rPr>
        <w:t>mbolsan sin condiciones previas”</w:t>
      </w:r>
      <w:r w:rsidRPr="000727C9">
        <w:rPr>
          <w:rFonts w:ascii="Times New Roman" w:hAnsi="Times New Roman" w:cs="Times New Roman"/>
          <w:b/>
          <w:color w:val="FF0000"/>
          <w:sz w:val="24"/>
          <w:szCs w:val="24"/>
          <w:u w:val="single"/>
        </w:rPr>
        <w:t>, continúa.</w:t>
      </w:r>
    </w:p>
    <w:p w:rsidR="00F82241" w:rsidRPr="00B85B02" w:rsidRDefault="00F82241" w:rsidP="00F82241">
      <w:pPr>
        <w:spacing w:line="240" w:lineRule="auto"/>
        <w:jc w:val="both"/>
        <w:rPr>
          <w:rFonts w:ascii="Times New Roman" w:hAnsi="Times New Roman" w:cs="Times New Roman"/>
          <w:sz w:val="24"/>
          <w:szCs w:val="24"/>
        </w:rPr>
      </w:pPr>
      <w:r w:rsidRPr="00B85B02">
        <w:rPr>
          <w:rFonts w:ascii="Times New Roman" w:hAnsi="Times New Roman" w:cs="Times New Roman"/>
          <w:sz w:val="24"/>
          <w:szCs w:val="24"/>
        </w:rPr>
        <w:t>Una política reactiva e ¿interesada?</w:t>
      </w:r>
    </w:p>
    <w:p w:rsidR="00F82241" w:rsidRPr="000727C9" w:rsidRDefault="00F82241" w:rsidP="00F82241">
      <w:pPr>
        <w:spacing w:line="240" w:lineRule="auto"/>
        <w:jc w:val="both"/>
        <w:rPr>
          <w:rFonts w:ascii="Times New Roman" w:hAnsi="Times New Roman" w:cs="Times New Roman"/>
          <w:b/>
          <w:color w:val="FF0000"/>
          <w:sz w:val="24"/>
          <w:szCs w:val="24"/>
          <w:u w:val="single"/>
        </w:rPr>
      </w:pPr>
      <w:r w:rsidRPr="000727C9">
        <w:rPr>
          <w:rFonts w:ascii="Times New Roman" w:hAnsi="Times New Roman" w:cs="Times New Roman"/>
          <w:color w:val="FF0000"/>
          <w:sz w:val="24"/>
          <w:szCs w:val="24"/>
          <w:u w:val="single"/>
        </w:rPr>
        <w:t>La UE se enfrenta en los próximos años a un cocktail molotov que se agita con una mezcla de efectos colaterales del cambio climático como hambrunas o sequías, desigualdad, la región del Sahel en ebullición, dos guerras, la de Ucrania y la de Gaza, cerca de sus fronteras y una creciente inestabilidad política a sus puerta</w:t>
      </w:r>
      <w:r w:rsidR="00562E29">
        <w:rPr>
          <w:rFonts w:ascii="Times New Roman" w:hAnsi="Times New Roman" w:cs="Times New Roman"/>
          <w:color w:val="FF0000"/>
          <w:sz w:val="24"/>
          <w:szCs w:val="24"/>
          <w:u w:val="single"/>
        </w:rPr>
        <w:t>s, desde Kosovo hasta Armenia. “</w:t>
      </w:r>
      <w:r w:rsidRPr="000727C9">
        <w:rPr>
          <w:rFonts w:ascii="Times New Roman" w:hAnsi="Times New Roman" w:cs="Times New Roman"/>
          <w:color w:val="FF0000"/>
          <w:sz w:val="24"/>
          <w:szCs w:val="24"/>
          <w:u w:val="single"/>
        </w:rPr>
        <w:t>Es de esperar que estos desafíos se intensifiquen y sean el origen de más flujos migratorios. También es previsible una mayor inestabilidad en su entorno, especialmente en vista del contexto electoral que se avecina en todo el mundo</w:t>
      </w:r>
      <w:r w:rsidRPr="00B85B02">
        <w:rPr>
          <w:rFonts w:ascii="Times New Roman" w:hAnsi="Times New Roman" w:cs="Times New Roman"/>
          <w:sz w:val="24"/>
          <w:szCs w:val="24"/>
        </w:rPr>
        <w:t>. La posible reelección de Donald Trump puede causar más inestabilidad en el Este, así como en Oriente Próximo, y las elecciones presidenciales en Túnez están alimentando la agit</w:t>
      </w:r>
      <w:r w:rsidR="00562E29">
        <w:rPr>
          <w:rFonts w:ascii="Times New Roman" w:hAnsi="Times New Roman" w:cs="Times New Roman"/>
          <w:sz w:val="24"/>
          <w:szCs w:val="24"/>
        </w:rPr>
        <w:t>ación en el país y en la región”</w:t>
      </w:r>
      <w:r w:rsidRPr="00B85B02">
        <w:rPr>
          <w:rFonts w:ascii="Times New Roman" w:hAnsi="Times New Roman" w:cs="Times New Roman"/>
          <w:sz w:val="24"/>
          <w:szCs w:val="24"/>
        </w:rPr>
        <w:t>, advierte Satouri. A menudo se confunde la política de vecindad con la de ampliación. Si</w:t>
      </w:r>
      <w:r w:rsidR="00562E29">
        <w:rPr>
          <w:rFonts w:ascii="Times New Roman" w:hAnsi="Times New Roman" w:cs="Times New Roman"/>
          <w:sz w:val="24"/>
          <w:szCs w:val="24"/>
        </w:rPr>
        <w:t xml:space="preserve"> bien ambas beben de la máxima “Más es Más”</w:t>
      </w:r>
      <w:r w:rsidRPr="00B85B02">
        <w:rPr>
          <w:rFonts w:ascii="Times New Roman" w:hAnsi="Times New Roman" w:cs="Times New Roman"/>
          <w:sz w:val="24"/>
          <w:szCs w:val="24"/>
        </w:rPr>
        <w:t xml:space="preserve">, es decir, mayores relaciones e incentivos de inversión cuanto más avances democráticos y reformas existan, la finalidad de la primera es fomentar una mejor integración y la de la segunda tiene la meta en la membresía. </w:t>
      </w:r>
      <w:r w:rsidRPr="000727C9">
        <w:rPr>
          <w:rFonts w:ascii="Times New Roman" w:hAnsi="Times New Roman" w:cs="Times New Roman"/>
          <w:b/>
          <w:color w:val="FF0000"/>
          <w:sz w:val="24"/>
          <w:szCs w:val="24"/>
          <w:u w:val="single"/>
        </w:rPr>
        <w:t>Ucrania, Georgia y Moldavia son ya países candidatos, un escenario impulsado por la amenaza de Rusia s</w:t>
      </w:r>
      <w:r w:rsidR="00562E29">
        <w:rPr>
          <w:rFonts w:ascii="Times New Roman" w:hAnsi="Times New Roman" w:cs="Times New Roman"/>
          <w:b/>
          <w:color w:val="FF0000"/>
          <w:sz w:val="24"/>
          <w:szCs w:val="24"/>
          <w:u w:val="single"/>
        </w:rPr>
        <w:t>obre el partenariado oriental. “</w:t>
      </w:r>
      <w:r w:rsidRPr="000727C9">
        <w:rPr>
          <w:rFonts w:ascii="Times New Roman" w:hAnsi="Times New Roman" w:cs="Times New Roman"/>
          <w:b/>
          <w:color w:val="FF0000"/>
          <w:sz w:val="24"/>
          <w:szCs w:val="24"/>
          <w:u w:val="single"/>
        </w:rPr>
        <w:t>Ucrania, así como otros países democráticos de la región de Europa del Este, merecen una perspectiva europea. La UE tiene que estar a la altura de sus promesas. Europa tiene que convertirse en un actor más influyente en Oriente Medio y en el Norte de África. Nuestra relevancia económica tiene que ir acompañada de una estrategia pa</w:t>
      </w:r>
      <w:r w:rsidR="00562E29">
        <w:rPr>
          <w:rFonts w:ascii="Times New Roman" w:hAnsi="Times New Roman" w:cs="Times New Roman"/>
          <w:b/>
          <w:color w:val="FF0000"/>
          <w:sz w:val="24"/>
          <w:szCs w:val="24"/>
          <w:u w:val="single"/>
        </w:rPr>
        <w:t>ra la paz y el bienestar humano”</w:t>
      </w:r>
      <w:r w:rsidRPr="000727C9">
        <w:rPr>
          <w:rFonts w:ascii="Times New Roman" w:hAnsi="Times New Roman" w:cs="Times New Roman"/>
          <w:b/>
          <w:color w:val="FF0000"/>
          <w:sz w:val="24"/>
          <w:szCs w:val="24"/>
          <w:u w:val="single"/>
        </w:rPr>
        <w:t>, augura Bullmann.</w:t>
      </w:r>
    </w:p>
    <w:p w:rsidR="00F82241" w:rsidRPr="00B45006" w:rsidRDefault="00562E29" w:rsidP="00F82241">
      <w:pPr>
        <w:spacing w:line="240" w:lineRule="auto"/>
        <w:jc w:val="both"/>
        <w:rPr>
          <w:rFonts w:ascii="Times New Roman" w:hAnsi="Times New Roman" w:cs="Times New Roman"/>
          <w:b/>
          <w:color w:val="FF0000"/>
          <w:sz w:val="24"/>
          <w:szCs w:val="24"/>
          <w:u w:val="single"/>
        </w:rPr>
      </w:pPr>
      <w:r w:rsidRPr="00562E29">
        <w:rPr>
          <w:rFonts w:ascii="Times New Roman" w:hAnsi="Times New Roman" w:cs="Times New Roman"/>
          <w:color w:val="FF0000"/>
          <w:sz w:val="24"/>
          <w:szCs w:val="24"/>
        </w:rPr>
        <w:t>“</w:t>
      </w:r>
      <w:r w:rsidR="00F82241" w:rsidRPr="000727C9">
        <w:rPr>
          <w:rFonts w:ascii="Times New Roman" w:hAnsi="Times New Roman" w:cs="Times New Roman"/>
          <w:color w:val="FF0000"/>
          <w:sz w:val="24"/>
          <w:szCs w:val="24"/>
          <w:u w:val="single"/>
        </w:rPr>
        <w:t>La política de vecindad no se puede mezclar con la política de ampliación. Son, y deben seguir siendo, dos asignaturas distintas.</w:t>
      </w:r>
      <w:r w:rsidR="00F82241" w:rsidRPr="00B85B02">
        <w:rPr>
          <w:rFonts w:ascii="Times New Roman" w:hAnsi="Times New Roman" w:cs="Times New Roman"/>
          <w:sz w:val="24"/>
          <w:szCs w:val="24"/>
        </w:rPr>
        <w:t xml:space="preserve"> Las reglas para la membresía son bastante claras y enumeran muchos criterios diferentes, como la lucha contra la corrupción o el respeto de los derechos humanos. En cuanto a los terceros países y las posibilidades de ampl</w:t>
      </w:r>
      <w:r>
        <w:rPr>
          <w:rFonts w:ascii="Times New Roman" w:hAnsi="Times New Roman" w:cs="Times New Roman"/>
          <w:sz w:val="24"/>
          <w:szCs w:val="24"/>
        </w:rPr>
        <w:t>iación, el proceso es muy largo”</w:t>
      </w:r>
      <w:r w:rsidR="00F82241" w:rsidRPr="00B85B02">
        <w:rPr>
          <w:rFonts w:ascii="Times New Roman" w:hAnsi="Times New Roman" w:cs="Times New Roman"/>
          <w:sz w:val="24"/>
          <w:szCs w:val="24"/>
        </w:rPr>
        <w:t xml:space="preserve">, apunta Satouri. </w:t>
      </w:r>
      <w:r w:rsidR="00F82241" w:rsidRPr="00B45006">
        <w:rPr>
          <w:rFonts w:ascii="Times New Roman" w:hAnsi="Times New Roman" w:cs="Times New Roman"/>
          <w:color w:val="FF0000"/>
          <w:sz w:val="24"/>
          <w:szCs w:val="24"/>
          <w:u w:val="single"/>
        </w:rPr>
        <w:t>La Unión Europea actúa cuando no hay más remedio. Por lo general es más reactiva que proactiva.</w:t>
      </w:r>
      <w:r w:rsidR="00F82241" w:rsidRPr="00B85B02">
        <w:rPr>
          <w:rFonts w:ascii="Times New Roman" w:hAnsi="Times New Roman" w:cs="Times New Roman"/>
          <w:sz w:val="24"/>
          <w:szCs w:val="24"/>
        </w:rPr>
        <w:t xml:space="preserve"> </w:t>
      </w:r>
      <w:r w:rsidR="00F82241" w:rsidRPr="00B45006">
        <w:rPr>
          <w:rFonts w:ascii="Times New Roman" w:hAnsi="Times New Roman" w:cs="Times New Roman"/>
          <w:b/>
          <w:color w:val="FF0000"/>
          <w:sz w:val="24"/>
          <w:szCs w:val="24"/>
          <w:u w:val="single"/>
        </w:rPr>
        <w:t>Y ha prestado mayor atención a su vecindad</w:t>
      </w:r>
      <w:r>
        <w:rPr>
          <w:rFonts w:ascii="Times New Roman" w:hAnsi="Times New Roman" w:cs="Times New Roman"/>
          <w:b/>
          <w:color w:val="FF0000"/>
          <w:sz w:val="24"/>
          <w:szCs w:val="24"/>
          <w:u w:val="single"/>
        </w:rPr>
        <w:t xml:space="preserve"> cuando se ha visto amenazada. “</w:t>
      </w:r>
      <w:r w:rsidR="00F82241" w:rsidRPr="00B45006">
        <w:rPr>
          <w:rFonts w:ascii="Times New Roman" w:hAnsi="Times New Roman" w:cs="Times New Roman"/>
          <w:b/>
          <w:color w:val="FF0000"/>
          <w:sz w:val="24"/>
          <w:szCs w:val="24"/>
          <w:u w:val="single"/>
        </w:rPr>
        <w:t>La UE necesita llevar a cabo una verdadera política de codesarrollo con sus vecinos. Ahora lleva a cabo su política de vecindad para servir a sus propios intereses. Hasta este momento, la UE ha estado ignorando los intereses de terceros países para alcanzar sus propios objetivos: la inmigración y la búsqueda de fuentes e</w:t>
      </w:r>
      <w:r>
        <w:rPr>
          <w:rFonts w:ascii="Times New Roman" w:hAnsi="Times New Roman" w:cs="Times New Roman"/>
          <w:b/>
          <w:color w:val="FF0000"/>
          <w:sz w:val="24"/>
          <w:szCs w:val="24"/>
          <w:u w:val="single"/>
        </w:rPr>
        <w:t>nergéticas son ejemplos de ello”</w:t>
      </w:r>
      <w:r w:rsidR="00F82241" w:rsidRPr="00B45006">
        <w:rPr>
          <w:rFonts w:ascii="Times New Roman" w:hAnsi="Times New Roman" w:cs="Times New Roman"/>
          <w:b/>
          <w:color w:val="FF0000"/>
          <w:sz w:val="24"/>
          <w:szCs w:val="24"/>
          <w:u w:val="single"/>
        </w:rPr>
        <w:t>, afea el ecologista galo.</w:t>
      </w:r>
    </w:p>
    <w:p w:rsidR="00F82241" w:rsidRPr="008F036B" w:rsidRDefault="00F82241" w:rsidP="00F82241">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8F036B">
        <w:rPr>
          <w:rFonts w:ascii="Times New Roman" w:hAnsi="Times New Roman" w:cs="Times New Roman"/>
          <w:sz w:val="24"/>
          <w:szCs w:val="24"/>
          <w:u w:val="single"/>
        </w:rPr>
        <w:t>Quince Estados miembros piden crear centros fuera de la UE para migrantes rescatados en el mar</w:t>
      </w:r>
      <w:r>
        <w:rPr>
          <w:rFonts w:ascii="Times New Roman" w:hAnsi="Times New Roman" w:cs="Times New Roman"/>
          <w:sz w:val="24"/>
          <w:szCs w:val="24"/>
        </w:rPr>
        <w:t xml:space="preserve"> (El Español  - </w:t>
      </w:r>
      <w:r w:rsidRPr="008F036B">
        <w:rPr>
          <w:rFonts w:ascii="Times New Roman" w:hAnsi="Times New Roman" w:cs="Times New Roman"/>
          <w:b/>
          <w:sz w:val="24"/>
          <w:szCs w:val="24"/>
        </w:rPr>
        <w:t>16/5/24</w:t>
      </w:r>
      <w:r>
        <w:rPr>
          <w:rFonts w:ascii="Times New Roman" w:hAnsi="Times New Roman" w:cs="Times New Roman"/>
          <w:sz w:val="24"/>
          <w:szCs w:val="24"/>
        </w:rPr>
        <w:t>)</w:t>
      </w:r>
    </w:p>
    <w:p w:rsidR="00F82241" w:rsidRPr="007520C5" w:rsidRDefault="00F82241" w:rsidP="00F82241">
      <w:pPr>
        <w:spacing w:line="240" w:lineRule="auto"/>
        <w:jc w:val="both"/>
        <w:rPr>
          <w:rFonts w:ascii="Times New Roman" w:hAnsi="Times New Roman" w:cs="Times New Roman"/>
          <w:color w:val="FF0000"/>
          <w:sz w:val="24"/>
          <w:szCs w:val="24"/>
        </w:rPr>
      </w:pPr>
      <w:r w:rsidRPr="007520C5">
        <w:rPr>
          <w:rFonts w:ascii="Times New Roman" w:hAnsi="Times New Roman" w:cs="Times New Roman"/>
          <w:color w:val="FF0000"/>
          <w:sz w:val="24"/>
          <w:szCs w:val="24"/>
        </w:rPr>
        <w:t>Italia, Grecia, Malta, Países Bajos o Dinamarca reclaman además acelerar las expulsiones de los que no tienen derecho al asilo.</w:t>
      </w:r>
    </w:p>
    <w:p w:rsidR="00F82241" w:rsidRPr="008F036B" w:rsidRDefault="00F82241" w:rsidP="00F82241">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8F036B">
        <w:rPr>
          <w:rFonts w:ascii="Times New Roman" w:hAnsi="Times New Roman" w:cs="Times New Roman"/>
          <w:sz w:val="24"/>
          <w:szCs w:val="24"/>
        </w:rPr>
        <w:t>Juan Sanherm</w:t>
      </w:r>
      <w:r>
        <w:rPr>
          <w:rFonts w:ascii="Times New Roman" w:hAnsi="Times New Roman" w:cs="Times New Roman"/>
          <w:sz w:val="24"/>
          <w:szCs w:val="24"/>
        </w:rPr>
        <w:t xml:space="preserve">elando - </w:t>
      </w:r>
      <w:r w:rsidRPr="008F036B">
        <w:rPr>
          <w:rFonts w:ascii="Times New Roman" w:hAnsi="Times New Roman" w:cs="Times New Roman"/>
          <w:sz w:val="24"/>
          <w:szCs w:val="24"/>
        </w:rPr>
        <w:t>Bruselas</w:t>
      </w:r>
      <w:r>
        <w:rPr>
          <w:rFonts w:ascii="Times New Roman" w:hAnsi="Times New Roman" w:cs="Times New Roman"/>
          <w:sz w:val="24"/>
          <w:szCs w:val="24"/>
        </w:rPr>
        <w:t>)</w:t>
      </w:r>
    </w:p>
    <w:p w:rsidR="00F82241" w:rsidRPr="007520C5" w:rsidRDefault="00F82241" w:rsidP="00F82241">
      <w:pPr>
        <w:spacing w:line="240" w:lineRule="auto"/>
        <w:jc w:val="both"/>
        <w:rPr>
          <w:rFonts w:ascii="Times New Roman" w:hAnsi="Times New Roman" w:cs="Times New Roman"/>
          <w:sz w:val="24"/>
          <w:szCs w:val="24"/>
          <w:u w:val="single"/>
        </w:rPr>
      </w:pPr>
      <w:r w:rsidRPr="007520C5">
        <w:rPr>
          <w:rFonts w:ascii="Times New Roman" w:hAnsi="Times New Roman" w:cs="Times New Roman"/>
          <w:sz w:val="24"/>
          <w:szCs w:val="24"/>
          <w:u w:val="single"/>
        </w:rPr>
        <w:t>El Pacto Europeo de Migración y Asilo fue aprobado de forma definitiva el pasado martes -con el voto en contra de Hungría y Polonia- tras tres años y medio de intensos debates. Pero un gran número de países de la UE lo conside</w:t>
      </w:r>
      <w:r w:rsidR="00562E29">
        <w:rPr>
          <w:rFonts w:ascii="Times New Roman" w:hAnsi="Times New Roman" w:cs="Times New Roman"/>
          <w:sz w:val="24"/>
          <w:szCs w:val="24"/>
          <w:u w:val="single"/>
        </w:rPr>
        <w:t>ran insuficiente y reclaman ya “nuevas formas y soluciones” para hacer frente al “</w:t>
      </w:r>
      <w:r w:rsidRPr="007520C5">
        <w:rPr>
          <w:rFonts w:ascii="Times New Roman" w:hAnsi="Times New Roman" w:cs="Times New Roman"/>
          <w:sz w:val="24"/>
          <w:szCs w:val="24"/>
          <w:u w:val="single"/>
        </w:rPr>
        <w:t>fuerte inc</w:t>
      </w:r>
      <w:r w:rsidR="00562E29">
        <w:rPr>
          <w:rFonts w:ascii="Times New Roman" w:hAnsi="Times New Roman" w:cs="Times New Roman"/>
          <w:sz w:val="24"/>
          <w:szCs w:val="24"/>
          <w:u w:val="single"/>
        </w:rPr>
        <w:t>remento de llegadas irregulares”</w:t>
      </w:r>
      <w:r w:rsidRPr="007520C5">
        <w:rPr>
          <w:rFonts w:ascii="Times New Roman" w:hAnsi="Times New Roman" w:cs="Times New Roman"/>
          <w:sz w:val="24"/>
          <w:szCs w:val="24"/>
          <w:u w:val="single"/>
        </w:rPr>
        <w:t>.</w:t>
      </w:r>
    </w:p>
    <w:p w:rsidR="00F82241" w:rsidRPr="007520C5" w:rsidRDefault="00F82241" w:rsidP="00F82241">
      <w:pPr>
        <w:spacing w:line="240" w:lineRule="auto"/>
        <w:jc w:val="both"/>
        <w:rPr>
          <w:rFonts w:ascii="Times New Roman" w:hAnsi="Times New Roman" w:cs="Times New Roman"/>
          <w:color w:val="FF0000"/>
          <w:sz w:val="24"/>
          <w:szCs w:val="24"/>
          <w:u w:val="single"/>
        </w:rPr>
      </w:pPr>
      <w:r w:rsidRPr="007520C5">
        <w:rPr>
          <w:rFonts w:ascii="Times New Roman" w:hAnsi="Times New Roman" w:cs="Times New Roman"/>
          <w:color w:val="FF0000"/>
          <w:sz w:val="24"/>
          <w:szCs w:val="24"/>
          <w:u w:val="single"/>
        </w:rPr>
        <w:lastRenderedPageBreak/>
        <w:t>Un total de 15 Estados miembros (entre los que figuran Italia, Grecia, Malta, Países Bajos o Dinamarca) han escrito una carta a la Comisión Europea en la que, entre otras medidas, plantean crear centros de retención fuera de la UE para los migrantes rescatados en alta mar. Se trataría de replicar a escala europea el acuerdo cerrado por la primera ministra Giorgia Meloni con Albania.</w:t>
      </w:r>
    </w:p>
    <w:p w:rsidR="00F82241" w:rsidRPr="007520C5" w:rsidRDefault="00F82241" w:rsidP="00F82241">
      <w:pPr>
        <w:spacing w:line="240" w:lineRule="auto"/>
        <w:jc w:val="both"/>
        <w:rPr>
          <w:rFonts w:ascii="Times New Roman" w:hAnsi="Times New Roman" w:cs="Times New Roman"/>
          <w:sz w:val="24"/>
          <w:szCs w:val="24"/>
          <w:u w:val="single"/>
        </w:rPr>
      </w:pPr>
      <w:r w:rsidRPr="008F036B">
        <w:rPr>
          <w:rFonts w:ascii="Times New Roman" w:hAnsi="Times New Roman" w:cs="Times New Roman"/>
          <w:sz w:val="24"/>
          <w:szCs w:val="24"/>
        </w:rPr>
        <w:t xml:space="preserve">Un pacto que fue duramente criticado por las organizaciones comunitarias, pero que ha recibido el aval de la Comisión de Ursula von der Leyen. </w:t>
      </w:r>
      <w:r w:rsidRPr="007520C5">
        <w:rPr>
          <w:rFonts w:ascii="Times New Roman" w:hAnsi="Times New Roman" w:cs="Times New Roman"/>
          <w:sz w:val="24"/>
          <w:szCs w:val="24"/>
          <w:u w:val="single"/>
        </w:rPr>
        <w:t>Bruselas sostiene que este acuerdo alcanzado entre Roma y Tirana para externalizar la tramitación de las solicitudes de asilo no infringe la legislación comunitaria porque queda fuera de su ámbito de aplicación.</w:t>
      </w:r>
    </w:p>
    <w:p w:rsidR="00F82241" w:rsidRPr="007520C5" w:rsidRDefault="00F82241" w:rsidP="00F82241">
      <w:pPr>
        <w:spacing w:line="240" w:lineRule="auto"/>
        <w:jc w:val="both"/>
        <w:rPr>
          <w:rFonts w:ascii="Times New Roman" w:hAnsi="Times New Roman" w:cs="Times New Roman"/>
          <w:color w:val="FF0000"/>
          <w:sz w:val="24"/>
          <w:szCs w:val="24"/>
          <w:u w:val="single"/>
        </w:rPr>
      </w:pPr>
      <w:r w:rsidRPr="007520C5">
        <w:rPr>
          <w:rFonts w:ascii="Times New Roman" w:hAnsi="Times New Roman" w:cs="Times New Roman"/>
          <w:color w:val="FF0000"/>
          <w:sz w:val="24"/>
          <w:szCs w:val="24"/>
          <w:u w:val="single"/>
        </w:rPr>
        <w:t>El acuerdo alcanzado entre Italia y Albania para externalizar la tramitación de las solicitudes de asilo no infringe la legislación de la U</w:t>
      </w:r>
      <w:r w:rsidR="00562E29">
        <w:rPr>
          <w:rFonts w:ascii="Times New Roman" w:hAnsi="Times New Roman" w:cs="Times New Roman"/>
          <w:color w:val="FF0000"/>
          <w:sz w:val="24"/>
          <w:szCs w:val="24"/>
          <w:u w:val="single"/>
        </w:rPr>
        <w:t>E porque queda “fuera”</w:t>
      </w:r>
      <w:r w:rsidRPr="007520C5">
        <w:rPr>
          <w:rFonts w:ascii="Times New Roman" w:hAnsi="Times New Roman" w:cs="Times New Roman"/>
          <w:color w:val="FF0000"/>
          <w:sz w:val="24"/>
          <w:szCs w:val="24"/>
          <w:u w:val="single"/>
        </w:rPr>
        <w:t xml:space="preserve"> de su ámbito de aplicación.</w:t>
      </w:r>
    </w:p>
    <w:p w:rsidR="00F82241" w:rsidRPr="007520C5" w:rsidRDefault="00F82241" w:rsidP="00F82241">
      <w:pPr>
        <w:spacing w:line="240" w:lineRule="auto"/>
        <w:jc w:val="both"/>
        <w:rPr>
          <w:rFonts w:ascii="Times New Roman" w:hAnsi="Times New Roman" w:cs="Times New Roman"/>
          <w:color w:val="FF0000"/>
          <w:sz w:val="24"/>
          <w:szCs w:val="24"/>
          <w:u w:val="single"/>
        </w:rPr>
      </w:pPr>
      <w:r w:rsidRPr="007520C5">
        <w:rPr>
          <w:rFonts w:ascii="Times New Roman" w:hAnsi="Times New Roman" w:cs="Times New Roman"/>
          <w:color w:val="FF0000"/>
          <w:sz w:val="24"/>
          <w:szCs w:val="24"/>
          <w:u w:val="single"/>
        </w:rPr>
        <w:t>En un lenguaje particularmente enrevesado, los 15 Estados miembros p</w:t>
      </w:r>
      <w:r w:rsidR="00562E29">
        <w:rPr>
          <w:rFonts w:ascii="Times New Roman" w:hAnsi="Times New Roman" w:cs="Times New Roman"/>
          <w:color w:val="FF0000"/>
          <w:sz w:val="24"/>
          <w:szCs w:val="24"/>
          <w:u w:val="single"/>
        </w:rPr>
        <w:t>iden a la Comisión en su carta “</w:t>
      </w:r>
      <w:r w:rsidRPr="007520C5">
        <w:rPr>
          <w:rFonts w:ascii="Times New Roman" w:hAnsi="Times New Roman" w:cs="Times New Roman"/>
          <w:color w:val="FF0000"/>
          <w:sz w:val="24"/>
          <w:szCs w:val="24"/>
          <w:u w:val="single"/>
        </w:rPr>
        <w:t>acuerdos de seg</w:t>
      </w:r>
      <w:r w:rsidR="00562E29">
        <w:rPr>
          <w:rFonts w:ascii="Times New Roman" w:hAnsi="Times New Roman" w:cs="Times New Roman"/>
          <w:color w:val="FF0000"/>
          <w:sz w:val="24"/>
          <w:szCs w:val="24"/>
          <w:u w:val="single"/>
        </w:rPr>
        <w:t>uridad y mecanismos de tránsito” basados en “</w:t>
      </w:r>
      <w:r w:rsidRPr="007520C5">
        <w:rPr>
          <w:rFonts w:ascii="Times New Roman" w:hAnsi="Times New Roman" w:cs="Times New Roman"/>
          <w:color w:val="FF0000"/>
          <w:sz w:val="24"/>
          <w:szCs w:val="24"/>
          <w:u w:val="single"/>
        </w:rPr>
        <w:t>modelos c</w:t>
      </w:r>
      <w:r w:rsidR="00562E29">
        <w:rPr>
          <w:rFonts w:ascii="Times New Roman" w:hAnsi="Times New Roman" w:cs="Times New Roman"/>
          <w:color w:val="FF0000"/>
          <w:sz w:val="24"/>
          <w:szCs w:val="24"/>
          <w:u w:val="single"/>
        </w:rPr>
        <w:t>omo el protocolo Italia-Albania”</w:t>
      </w:r>
      <w:r w:rsidRPr="007520C5">
        <w:rPr>
          <w:rFonts w:ascii="Times New Roman" w:hAnsi="Times New Roman" w:cs="Times New Roman"/>
          <w:color w:val="FF0000"/>
          <w:sz w:val="24"/>
          <w:szCs w:val="24"/>
          <w:u w:val="single"/>
        </w:rPr>
        <w:t>. El</w:t>
      </w:r>
      <w:r w:rsidR="00562E29">
        <w:rPr>
          <w:rFonts w:ascii="Times New Roman" w:hAnsi="Times New Roman" w:cs="Times New Roman"/>
          <w:color w:val="FF0000"/>
          <w:sz w:val="24"/>
          <w:szCs w:val="24"/>
          <w:u w:val="single"/>
        </w:rPr>
        <w:t xml:space="preserve"> objetivo sería “</w:t>
      </w:r>
      <w:r w:rsidRPr="007520C5">
        <w:rPr>
          <w:rFonts w:ascii="Times New Roman" w:hAnsi="Times New Roman" w:cs="Times New Roman"/>
          <w:color w:val="FF0000"/>
          <w:sz w:val="24"/>
          <w:szCs w:val="24"/>
          <w:u w:val="single"/>
        </w:rPr>
        <w:t>detectar, interceptar o, en caso de peligro, rescatar a los migrantes en alta mar y llevarlos a un lugar predeterminado y seguro en un país socio fuera de la UE, donde se puedan encontrar solucione</w:t>
      </w:r>
      <w:r w:rsidR="00562E29">
        <w:rPr>
          <w:rFonts w:ascii="Times New Roman" w:hAnsi="Times New Roman" w:cs="Times New Roman"/>
          <w:color w:val="FF0000"/>
          <w:sz w:val="24"/>
          <w:szCs w:val="24"/>
          <w:u w:val="single"/>
        </w:rPr>
        <w:t>s duraderas para esos migrantes”</w:t>
      </w:r>
      <w:r w:rsidRPr="007520C5">
        <w:rPr>
          <w:rFonts w:ascii="Times New Roman" w:hAnsi="Times New Roman" w:cs="Times New Roman"/>
          <w:color w:val="FF0000"/>
          <w:sz w:val="24"/>
          <w:szCs w:val="24"/>
          <w:u w:val="single"/>
        </w:rPr>
        <w:t>.</w:t>
      </w:r>
    </w:p>
    <w:p w:rsidR="00F82241" w:rsidRPr="007520C5" w:rsidRDefault="00F82241" w:rsidP="00F82241">
      <w:pPr>
        <w:spacing w:line="240" w:lineRule="auto"/>
        <w:jc w:val="both"/>
        <w:rPr>
          <w:rFonts w:ascii="Times New Roman" w:hAnsi="Times New Roman" w:cs="Times New Roman"/>
          <w:color w:val="FF0000"/>
          <w:sz w:val="24"/>
          <w:szCs w:val="24"/>
          <w:u w:val="single"/>
        </w:rPr>
      </w:pPr>
      <w:r w:rsidRPr="007520C5">
        <w:rPr>
          <w:rFonts w:ascii="Times New Roman" w:hAnsi="Times New Roman" w:cs="Times New Roman"/>
          <w:color w:val="FF0000"/>
          <w:sz w:val="24"/>
          <w:szCs w:val="24"/>
          <w:u w:val="single"/>
        </w:rPr>
        <w:t>Con el fin de acelerar las expulsiones de los migrantes que no tienen derecho al asilo, estos paí</w:t>
      </w:r>
      <w:r w:rsidR="00562E29">
        <w:rPr>
          <w:rFonts w:ascii="Times New Roman" w:hAnsi="Times New Roman" w:cs="Times New Roman"/>
          <w:color w:val="FF0000"/>
          <w:sz w:val="24"/>
          <w:szCs w:val="24"/>
          <w:u w:val="single"/>
        </w:rPr>
        <w:t>ses apuestan también por crear “centros de retorno”</w:t>
      </w:r>
      <w:r w:rsidRPr="007520C5">
        <w:rPr>
          <w:rFonts w:ascii="Times New Roman" w:hAnsi="Times New Roman" w:cs="Times New Roman"/>
          <w:color w:val="FF0000"/>
          <w:sz w:val="24"/>
          <w:szCs w:val="24"/>
          <w:u w:val="single"/>
        </w:rPr>
        <w:t xml:space="preserve"> en países socios fuera de la UE. Allí serían trasladados los migrantes irregulares a la espera de que sus países de origen acepten su readmisión.</w:t>
      </w:r>
    </w:p>
    <w:p w:rsidR="00F82241" w:rsidRPr="007520C5" w:rsidRDefault="00F82241" w:rsidP="00F82241">
      <w:pPr>
        <w:spacing w:line="240" w:lineRule="auto"/>
        <w:jc w:val="both"/>
        <w:rPr>
          <w:rFonts w:ascii="Times New Roman" w:hAnsi="Times New Roman" w:cs="Times New Roman"/>
          <w:color w:val="FF0000"/>
          <w:sz w:val="24"/>
          <w:szCs w:val="24"/>
          <w:u w:val="single"/>
        </w:rPr>
      </w:pPr>
      <w:r w:rsidRPr="007520C5">
        <w:rPr>
          <w:rFonts w:ascii="Times New Roman" w:hAnsi="Times New Roman" w:cs="Times New Roman"/>
          <w:color w:val="FF0000"/>
          <w:sz w:val="24"/>
          <w:szCs w:val="24"/>
          <w:u w:val="single"/>
        </w:rPr>
        <w:t>La misiva lleva la firma de Bulgaria, República Checa, Dinamarca, Estonia, Grecia, Italia, Chipre, Letonia, Lituania, Malta, Países Bajos, Austria, Polonia, Rumanía y Finlandia. España es el único país de primera línea en la frontera marítima de la UE que no suscribe la carta, que tampoco cuenta con el apoyo de Francia ni de Alemania.</w:t>
      </w:r>
    </w:p>
    <w:p w:rsidR="00F82241" w:rsidRPr="007520C5" w:rsidRDefault="00F82241" w:rsidP="00F82241">
      <w:pPr>
        <w:spacing w:line="240" w:lineRule="auto"/>
        <w:jc w:val="both"/>
        <w:rPr>
          <w:rFonts w:ascii="Times New Roman" w:hAnsi="Times New Roman" w:cs="Times New Roman"/>
          <w:color w:val="FF0000"/>
          <w:sz w:val="24"/>
          <w:szCs w:val="24"/>
          <w:u w:val="single"/>
        </w:rPr>
      </w:pPr>
      <w:r w:rsidRPr="007520C5">
        <w:rPr>
          <w:rFonts w:ascii="Times New Roman" w:hAnsi="Times New Roman" w:cs="Times New Roman"/>
          <w:color w:val="FF0000"/>
          <w:sz w:val="24"/>
          <w:szCs w:val="24"/>
          <w:u w:val="single"/>
        </w:rPr>
        <w:t>Los firmantes insisten además en que la UE debe reforzar su colaboración con los países de origen y tránsito, con acuerdos como los que ya se han firmado con Turquía o Túnez para exter</w:t>
      </w:r>
      <w:r w:rsidR="00562E29">
        <w:rPr>
          <w:rFonts w:ascii="Times New Roman" w:hAnsi="Times New Roman" w:cs="Times New Roman"/>
          <w:color w:val="FF0000"/>
          <w:sz w:val="24"/>
          <w:szCs w:val="24"/>
          <w:u w:val="single"/>
        </w:rPr>
        <w:t>nalizar el control migratorio. “</w:t>
      </w:r>
      <w:r w:rsidRPr="007520C5">
        <w:rPr>
          <w:rFonts w:ascii="Times New Roman" w:hAnsi="Times New Roman" w:cs="Times New Roman"/>
          <w:color w:val="FF0000"/>
          <w:sz w:val="24"/>
          <w:szCs w:val="24"/>
          <w:u w:val="single"/>
        </w:rPr>
        <w:t>Estos acuerdos son esenciales no sólo para gestionar los movimientos de migración irregular hacia Europa, pero también para ofrecer a los migrantes una alternativa a poner sus vidas en</w:t>
      </w:r>
      <w:r w:rsidR="00562E29">
        <w:rPr>
          <w:rFonts w:ascii="Times New Roman" w:hAnsi="Times New Roman" w:cs="Times New Roman"/>
          <w:color w:val="FF0000"/>
          <w:sz w:val="24"/>
          <w:szCs w:val="24"/>
          <w:u w:val="single"/>
        </w:rPr>
        <w:t xml:space="preserve"> riesgo en viajes peligrosos”</w:t>
      </w:r>
      <w:r w:rsidRPr="007520C5">
        <w:rPr>
          <w:rFonts w:ascii="Times New Roman" w:hAnsi="Times New Roman" w:cs="Times New Roman"/>
          <w:color w:val="FF0000"/>
          <w:sz w:val="24"/>
          <w:szCs w:val="24"/>
          <w:u w:val="single"/>
        </w:rPr>
        <w:t>, dice la carta.</w:t>
      </w:r>
    </w:p>
    <w:p w:rsidR="00F82241" w:rsidRPr="008F036B" w:rsidRDefault="00F82241" w:rsidP="00F82241">
      <w:pPr>
        <w:spacing w:line="240" w:lineRule="auto"/>
        <w:jc w:val="both"/>
        <w:rPr>
          <w:rFonts w:ascii="Times New Roman" w:hAnsi="Times New Roman" w:cs="Times New Roman"/>
          <w:sz w:val="24"/>
          <w:szCs w:val="24"/>
        </w:rPr>
      </w:pPr>
      <w:r w:rsidRPr="008F036B">
        <w:rPr>
          <w:rFonts w:ascii="Times New Roman" w:hAnsi="Times New Roman" w:cs="Times New Roman"/>
          <w:sz w:val="24"/>
          <w:szCs w:val="24"/>
        </w:rPr>
        <w:t>Los 15 países aseguran que todas estas nuevas medidas deben aplicarse cumpliendo plenamente el derecho internacional, incluyendo el principio de no devolución y la Car</w:t>
      </w:r>
      <w:r>
        <w:rPr>
          <w:rFonts w:ascii="Times New Roman" w:hAnsi="Times New Roman" w:cs="Times New Roman"/>
          <w:sz w:val="24"/>
          <w:szCs w:val="24"/>
        </w:rPr>
        <w:t>ta Europea de Derechos Humanos.</w:t>
      </w:r>
    </w:p>
    <w:p w:rsidR="009B4EA8" w:rsidRPr="00711D5B" w:rsidRDefault="00562E29" w:rsidP="009B4EA8">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w:t>
      </w:r>
      <w:r w:rsidR="00F82241" w:rsidRPr="007520C5">
        <w:rPr>
          <w:rFonts w:ascii="Times New Roman" w:hAnsi="Times New Roman" w:cs="Times New Roman"/>
          <w:color w:val="FF0000"/>
          <w:sz w:val="24"/>
          <w:szCs w:val="24"/>
          <w:u w:val="single"/>
        </w:rPr>
        <w:t>Los desafíos actuales relacionados con el sistema de asilo y migración de la UE, incluido el fuerte aumento de las llegadas irregulares, son insostenibles. Nuestra responsabilidad central y nuestro compromiso son defender la estabilidad y la cohesión social y evitar el riesgo de polarización en las sociedades europeas y la pérdida de unidad en la familia d</w:t>
      </w:r>
      <w:r>
        <w:rPr>
          <w:rFonts w:ascii="Times New Roman" w:hAnsi="Times New Roman" w:cs="Times New Roman"/>
          <w:color w:val="FF0000"/>
          <w:sz w:val="24"/>
          <w:szCs w:val="24"/>
          <w:u w:val="single"/>
        </w:rPr>
        <w:t>e los Estados miembros de la UE”</w:t>
      </w:r>
      <w:r w:rsidR="00F82241" w:rsidRPr="007520C5">
        <w:rPr>
          <w:rFonts w:ascii="Times New Roman" w:hAnsi="Times New Roman" w:cs="Times New Roman"/>
          <w:color w:val="FF0000"/>
          <w:sz w:val="24"/>
          <w:szCs w:val="24"/>
          <w:u w:val="single"/>
        </w:rPr>
        <w:t>, señalan los firmantes.</w:t>
      </w:r>
    </w:p>
    <w:p w:rsidR="009B4EA8" w:rsidRPr="0042752B" w:rsidRDefault="009B4EA8" w:rsidP="009B4EA8">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562E29">
        <w:rPr>
          <w:rFonts w:ascii="Times New Roman" w:hAnsi="Times New Roman" w:cs="Times New Roman"/>
          <w:sz w:val="24"/>
          <w:szCs w:val="24"/>
          <w:u w:val="single"/>
        </w:rPr>
        <w:t>El cada vez más “Viejo”</w:t>
      </w:r>
      <w:r w:rsidRPr="006A61F8">
        <w:rPr>
          <w:rFonts w:ascii="Times New Roman" w:hAnsi="Times New Roman" w:cs="Times New Roman"/>
          <w:sz w:val="24"/>
          <w:szCs w:val="24"/>
          <w:u w:val="single"/>
        </w:rPr>
        <w:t xml:space="preserve"> Continente: cómo abordar el gran reto demográfico de Europa</w:t>
      </w:r>
      <w:r>
        <w:rPr>
          <w:rFonts w:ascii="Times New Roman" w:hAnsi="Times New Roman" w:cs="Times New Roman"/>
          <w:sz w:val="24"/>
          <w:szCs w:val="24"/>
        </w:rPr>
        <w:t xml:space="preserve"> (El Confidencial - </w:t>
      </w:r>
      <w:r w:rsidRPr="006A61F8">
        <w:rPr>
          <w:rFonts w:ascii="Times New Roman" w:hAnsi="Times New Roman" w:cs="Times New Roman"/>
          <w:b/>
          <w:sz w:val="24"/>
          <w:szCs w:val="24"/>
        </w:rPr>
        <w:t>28/5/24</w:t>
      </w:r>
      <w:r>
        <w:rPr>
          <w:rFonts w:ascii="Times New Roman" w:hAnsi="Times New Roman" w:cs="Times New Roman"/>
          <w:sz w:val="24"/>
          <w:szCs w:val="24"/>
        </w:rPr>
        <w:t>)</w:t>
      </w:r>
    </w:p>
    <w:p w:rsidR="009B4EA8" w:rsidRPr="00FD4EAE" w:rsidRDefault="009B4EA8" w:rsidP="009B4EA8">
      <w:pPr>
        <w:spacing w:line="240" w:lineRule="auto"/>
        <w:jc w:val="both"/>
        <w:rPr>
          <w:rFonts w:ascii="Times New Roman" w:hAnsi="Times New Roman" w:cs="Times New Roman"/>
          <w:color w:val="FF0000"/>
          <w:sz w:val="24"/>
          <w:szCs w:val="24"/>
        </w:rPr>
      </w:pPr>
      <w:r w:rsidRPr="00FD4EAE">
        <w:rPr>
          <w:rFonts w:ascii="Times New Roman" w:hAnsi="Times New Roman" w:cs="Times New Roman"/>
          <w:color w:val="FF0000"/>
          <w:sz w:val="24"/>
          <w:szCs w:val="24"/>
        </w:rPr>
        <w:t>Un proyecto multidisciplinar coordinado desde España analiza el impacto socioeconómico del envejecimiento de la población considerando el rol del mercado, del Estado y de la familia</w:t>
      </w:r>
    </w:p>
    <w:p w:rsidR="009B4EA8" w:rsidRPr="0042752B" w:rsidRDefault="009B4EA8" w:rsidP="009B4EA8">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w:t>
      </w:r>
      <w:r w:rsidRPr="0042752B">
        <w:rPr>
          <w:rFonts w:ascii="Times New Roman" w:hAnsi="Times New Roman" w:cs="Times New Roman"/>
          <w:sz w:val="24"/>
          <w:szCs w:val="24"/>
        </w:rPr>
        <w:t>Por Ángel L. Martínez</w:t>
      </w:r>
      <w:r>
        <w:rPr>
          <w:rFonts w:ascii="Times New Roman" w:hAnsi="Times New Roman" w:cs="Times New Roman"/>
          <w:sz w:val="24"/>
          <w:szCs w:val="24"/>
        </w:rPr>
        <w:t>)</w:t>
      </w:r>
    </w:p>
    <w:p w:rsidR="009B4EA8" w:rsidRPr="0042752B" w:rsidRDefault="009B4EA8" w:rsidP="009B4EA8">
      <w:pPr>
        <w:spacing w:line="240" w:lineRule="auto"/>
        <w:jc w:val="both"/>
        <w:rPr>
          <w:rFonts w:ascii="Times New Roman" w:hAnsi="Times New Roman" w:cs="Times New Roman"/>
          <w:sz w:val="24"/>
          <w:szCs w:val="24"/>
        </w:rPr>
      </w:pPr>
      <w:r w:rsidRPr="00FD4EAE">
        <w:rPr>
          <w:rFonts w:ascii="Times New Roman" w:hAnsi="Times New Roman" w:cs="Times New Roman"/>
          <w:sz w:val="24"/>
          <w:szCs w:val="24"/>
          <w:u w:val="single"/>
        </w:rPr>
        <w:t>Europa envejece y el Viejo Continente empieza a padecer más su apodo que a enorgullecerse de él. Tasas de nacimientos a la baja, reducción vertiginosa de la población activa, padres que no pueden conciliar, escasez récord de trabajadores cualificados, fuga de cerebros y despoblación. Europa vive un cambio crucial de su demografía gracias al progreso. Pero este éxito, en cambio, entraña uno de los mayores retos de su historia. Los avances sociales, económicos y sanitarios han transformado la esperanza de vida. Las proyecciones de Eurostat pronostican que, para 2050, la población mayor de 65 años habrá aumentado más de un 25% respecto a 2019.</w:t>
      </w:r>
      <w:r w:rsidRPr="0042752B">
        <w:rPr>
          <w:rFonts w:ascii="Times New Roman" w:hAnsi="Times New Roman" w:cs="Times New Roman"/>
          <w:sz w:val="24"/>
          <w:szCs w:val="24"/>
        </w:rPr>
        <w:t xml:space="preserve"> Mientras tanto, se prevé que la población en edad de trabajar, personas entre 20 y 64 años, disminuya. Esto tiene un impacto drástico sobre el estado del bienestar que ha definido el devenir de Europa. </w:t>
      </w:r>
      <w:r w:rsidRPr="00FD4EAE">
        <w:rPr>
          <w:rFonts w:ascii="Times New Roman" w:hAnsi="Times New Roman" w:cs="Times New Roman"/>
          <w:color w:val="FF0000"/>
          <w:sz w:val="24"/>
          <w:szCs w:val="24"/>
          <w:u w:val="single"/>
        </w:rPr>
        <w:t>El aumento de la esperanza de vida, unido a la disminución de la población activa, aumenta de forma crítica la tasa de dependencia</w:t>
      </w:r>
      <w:r w:rsidRPr="0042752B">
        <w:rPr>
          <w:rFonts w:ascii="Times New Roman" w:hAnsi="Times New Roman" w:cs="Times New Roman"/>
          <w:sz w:val="24"/>
          <w:szCs w:val="24"/>
        </w:rPr>
        <w:t xml:space="preserve">. </w:t>
      </w:r>
      <w:r w:rsidRPr="00FD4EAE">
        <w:rPr>
          <w:rFonts w:ascii="Times New Roman" w:hAnsi="Times New Roman" w:cs="Times New Roman"/>
          <w:sz w:val="24"/>
          <w:szCs w:val="24"/>
          <w:u w:val="single"/>
        </w:rPr>
        <w:t>Es decir, el ratio que surge al dividir el número de personas de 65 años o más entre la población en edad de trabajar. Como consecuencia, la mayoría de los países europeos tendrán menos de dos personas en edad de trabajar por cada persona mayor. Una olla a presión para la hucha de las pensiones. Este fenómeno amenaza las arcas públicas, el crecimiento económico y la productividad en Europa.</w:t>
      </w:r>
      <w:r w:rsidRPr="0042752B">
        <w:rPr>
          <w:rFonts w:ascii="Times New Roman" w:hAnsi="Times New Roman" w:cs="Times New Roman"/>
          <w:sz w:val="24"/>
          <w:szCs w:val="24"/>
        </w:rPr>
        <w:t xml:space="preserve"> Por este motivo, desde la Unión Europea se desarrollan diferentes estrategias y modelos que ayuden a abordar el impacto socioeconómico del envejecimiento de la población. Es el caso del proyecto Sustainwell, iniciativa que cuenta con unos 2,5 millones de euros procedentes de fondos europeos y con un equipo multidisciplinar que abarca desde la economía y la sociología, hasta las ciencias políticas y la neurociencia.</w:t>
      </w:r>
    </w:p>
    <w:p w:rsidR="009B4EA8" w:rsidRPr="0042752B" w:rsidRDefault="009B4EA8" w:rsidP="009B4EA8">
      <w:pPr>
        <w:spacing w:line="240" w:lineRule="auto"/>
        <w:jc w:val="both"/>
        <w:rPr>
          <w:rFonts w:ascii="Times New Roman" w:hAnsi="Times New Roman" w:cs="Times New Roman"/>
          <w:sz w:val="24"/>
          <w:szCs w:val="24"/>
        </w:rPr>
      </w:pPr>
      <w:r w:rsidRPr="0042752B">
        <w:rPr>
          <w:rFonts w:ascii="Times New Roman" w:hAnsi="Times New Roman" w:cs="Times New Roman"/>
          <w:sz w:val="24"/>
          <w:szCs w:val="24"/>
        </w:rPr>
        <w:t>El papel del mercado, estado y familia en la sostenibilidad del bienestar</w:t>
      </w:r>
    </w:p>
    <w:p w:rsidR="009B4EA8" w:rsidRPr="00FD4EAE" w:rsidRDefault="009B4EA8" w:rsidP="009B4EA8">
      <w:pPr>
        <w:spacing w:line="240" w:lineRule="auto"/>
        <w:jc w:val="both"/>
        <w:rPr>
          <w:rFonts w:ascii="Times New Roman" w:hAnsi="Times New Roman" w:cs="Times New Roman"/>
          <w:sz w:val="24"/>
          <w:szCs w:val="24"/>
          <w:u w:val="single"/>
        </w:rPr>
      </w:pPr>
      <w:r w:rsidRPr="00FD4EAE">
        <w:rPr>
          <w:rFonts w:ascii="Times New Roman" w:hAnsi="Times New Roman" w:cs="Times New Roman"/>
          <w:sz w:val="24"/>
          <w:szCs w:val="24"/>
          <w:u w:val="single"/>
        </w:rPr>
        <w:t>Sustainable Welfare: Rethinking the roles of Family, Market and State (Bienestar sostenible: repensar los papeles de la familia, el mercado y el estado) estudia las repercusiones del envejecimiento de la población en la redistribución de la renta, tanto a medio como a largo plazo. Para ello, mide el papel del mercado, el gobierno y la familia en la provisión de bienestar a lo largo del ciclo vital, combinando conjuntos de datos europeos comparables e integrándolos en una proyección dinámica de microsimulación.</w:t>
      </w:r>
    </w:p>
    <w:p w:rsidR="009B4EA8" w:rsidRDefault="00562E29" w:rsidP="009B4EA8">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9B4EA8" w:rsidRPr="0042752B">
        <w:rPr>
          <w:rFonts w:ascii="Times New Roman" w:hAnsi="Times New Roman" w:cs="Times New Roman"/>
          <w:sz w:val="24"/>
          <w:szCs w:val="24"/>
        </w:rPr>
        <w:t>Hasta ahora, nunca se habían medido las transf</w:t>
      </w:r>
      <w:r>
        <w:rPr>
          <w:rFonts w:ascii="Times New Roman" w:hAnsi="Times New Roman" w:cs="Times New Roman"/>
          <w:sz w:val="24"/>
          <w:szCs w:val="24"/>
        </w:rPr>
        <w:t>erencias familiares en conjunto”</w:t>
      </w:r>
      <w:r w:rsidR="009B4EA8" w:rsidRPr="0042752B">
        <w:rPr>
          <w:rFonts w:ascii="Times New Roman" w:hAnsi="Times New Roman" w:cs="Times New Roman"/>
          <w:sz w:val="24"/>
          <w:szCs w:val="24"/>
        </w:rPr>
        <w:t xml:space="preserve">, explica Concepció Patxot, coordinadora de Sustainwell y experta en estudios sobre demografía, </w:t>
      </w:r>
      <w:r>
        <w:rPr>
          <w:rFonts w:ascii="Times New Roman" w:hAnsi="Times New Roman" w:cs="Times New Roman"/>
          <w:sz w:val="24"/>
          <w:szCs w:val="24"/>
        </w:rPr>
        <w:t>economía y políticas públicas. “</w:t>
      </w:r>
      <w:r w:rsidR="009B4EA8" w:rsidRPr="0042752B">
        <w:rPr>
          <w:rFonts w:ascii="Times New Roman" w:hAnsi="Times New Roman" w:cs="Times New Roman"/>
          <w:sz w:val="24"/>
          <w:szCs w:val="24"/>
        </w:rPr>
        <w:t>Lo ha hecho el National Transfer Accounts, y lo estamos extendie</w:t>
      </w:r>
      <w:r>
        <w:rPr>
          <w:rFonts w:ascii="Times New Roman" w:hAnsi="Times New Roman" w:cs="Times New Roman"/>
          <w:sz w:val="24"/>
          <w:szCs w:val="24"/>
        </w:rPr>
        <w:t>ndo a nivel más individualizado”</w:t>
      </w:r>
      <w:r w:rsidR="009B4EA8" w:rsidRPr="0042752B">
        <w:rPr>
          <w:rFonts w:ascii="Times New Roman" w:hAnsi="Times New Roman" w:cs="Times New Roman"/>
          <w:sz w:val="24"/>
          <w:szCs w:val="24"/>
        </w:rPr>
        <w:t xml:space="preserve">. La profesora de la Universidad de Barcelona se refiere a la metodología de economía intergeneracional diseñada para estimar los impactos económicos del cambio demográfico, considerando variables económicas como la producción de mercado, el consumo o las transferencias públicas y privadas dadas y recibidas. </w:t>
      </w:r>
    </w:p>
    <w:p w:rsidR="009B4EA8" w:rsidRDefault="009B4EA8" w:rsidP="009B4EA8">
      <w:pPr>
        <w:spacing w:line="240" w:lineRule="auto"/>
        <w:jc w:val="both"/>
        <w:rPr>
          <w:rFonts w:ascii="Times New Roman" w:hAnsi="Times New Roman" w:cs="Times New Roman"/>
          <w:sz w:val="24"/>
          <w:szCs w:val="24"/>
        </w:rPr>
      </w:pPr>
      <w:r w:rsidRPr="0042752B">
        <w:rPr>
          <w:rFonts w:ascii="Times New Roman" w:hAnsi="Times New Roman" w:cs="Times New Roman"/>
          <w:sz w:val="24"/>
          <w:szCs w:val="24"/>
        </w:rPr>
        <w:t xml:space="preserve">Para este proyecto, el equipo de Concepció se ha servido de microWELT, una herramienta surgida de una iniciativa previa también financiada con fondos europeos. Este es un modelo de microsimulación dinámica comparativa que reproduce las proyecciones de población de Eurostat, añadiendo detalles como educación, transmisión intergeneracional de la educación, la fecundidad por educación, los patrones de asociación y los diferenciales de mortalidad por educación; y que está diseñado para investigar tanto las cuestiones de sostenibilidad como la redistribución de la renta a nivel intra e intergeneracional a lo largo del ciclo vital. </w:t>
      </w:r>
    </w:p>
    <w:p w:rsidR="009B4EA8" w:rsidRDefault="009B4EA8" w:rsidP="009B4EA8">
      <w:pPr>
        <w:spacing w:line="240" w:lineRule="auto"/>
        <w:jc w:val="both"/>
        <w:rPr>
          <w:rFonts w:ascii="Times New Roman" w:hAnsi="Times New Roman" w:cs="Times New Roman"/>
          <w:sz w:val="24"/>
          <w:szCs w:val="24"/>
        </w:rPr>
      </w:pPr>
      <w:r w:rsidRPr="00FD4EAE">
        <w:rPr>
          <w:rFonts w:ascii="Times New Roman" w:hAnsi="Times New Roman" w:cs="Times New Roman"/>
          <w:sz w:val="24"/>
          <w:szCs w:val="24"/>
          <w:u w:val="single"/>
        </w:rPr>
        <w:t>Esta s</w:t>
      </w:r>
      <w:r w:rsidR="00562E29">
        <w:rPr>
          <w:rFonts w:ascii="Times New Roman" w:hAnsi="Times New Roman" w:cs="Times New Roman"/>
          <w:sz w:val="24"/>
          <w:szCs w:val="24"/>
          <w:u w:val="single"/>
        </w:rPr>
        <w:t>imulación abarca cuatro países -</w:t>
      </w:r>
      <w:r w:rsidRPr="00FD4EAE">
        <w:rPr>
          <w:rFonts w:ascii="Times New Roman" w:hAnsi="Times New Roman" w:cs="Times New Roman"/>
          <w:sz w:val="24"/>
          <w:szCs w:val="24"/>
          <w:u w:val="single"/>
        </w:rPr>
        <w:t xml:space="preserve">Austria, </w:t>
      </w:r>
      <w:r w:rsidR="00562E29">
        <w:rPr>
          <w:rFonts w:ascii="Times New Roman" w:hAnsi="Times New Roman" w:cs="Times New Roman"/>
          <w:sz w:val="24"/>
          <w:szCs w:val="24"/>
          <w:u w:val="single"/>
        </w:rPr>
        <w:t>Finlandia, Reino Unido y España-</w:t>
      </w:r>
      <w:r w:rsidRPr="00FD4EAE">
        <w:rPr>
          <w:rFonts w:ascii="Times New Roman" w:hAnsi="Times New Roman" w:cs="Times New Roman"/>
          <w:sz w:val="24"/>
          <w:szCs w:val="24"/>
          <w:u w:val="single"/>
        </w:rPr>
        <w:t xml:space="preserve"> que representan los modelos de Estado del bienestar en Europa: el conservador (continental); el socialdemócrata o universal (nórdico); el liberal (anglosajón); y el régimen de Estado de bienestar mediterráneo que tiene un papel más extendido de la familia; respectivamente</w:t>
      </w:r>
      <w:r w:rsidRPr="0042752B">
        <w:rPr>
          <w:rFonts w:ascii="Times New Roman" w:hAnsi="Times New Roman" w:cs="Times New Roman"/>
          <w:sz w:val="24"/>
          <w:szCs w:val="24"/>
        </w:rPr>
        <w:t xml:space="preserve">. Así, </w:t>
      </w:r>
      <w:r w:rsidRPr="0042752B">
        <w:rPr>
          <w:rFonts w:ascii="Times New Roman" w:hAnsi="Times New Roman" w:cs="Times New Roman"/>
          <w:sz w:val="24"/>
          <w:szCs w:val="24"/>
        </w:rPr>
        <w:lastRenderedPageBreak/>
        <w:t xml:space="preserve">el modelo contabiliza todas las reasignaciones de recursos a lo largo del ciclo vital: a través del Estado del bienestar, del ámbito privado, o del mercado. </w:t>
      </w:r>
    </w:p>
    <w:p w:rsidR="009B4EA8" w:rsidRPr="0042752B" w:rsidRDefault="00562E29" w:rsidP="009B4EA8">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9B4EA8" w:rsidRPr="0042752B">
        <w:rPr>
          <w:rFonts w:ascii="Times New Roman" w:hAnsi="Times New Roman" w:cs="Times New Roman"/>
          <w:sz w:val="24"/>
          <w:szCs w:val="24"/>
        </w:rPr>
        <w:t>Además de estas mediciones, estamos intentando definir un estado de bienestar que tenga en cuenta todo el ciclo vital. Por lo que haremos varios eventos con especialistas en política educativa, del mercado la</w:t>
      </w:r>
      <w:r>
        <w:rPr>
          <w:rFonts w:ascii="Times New Roman" w:hAnsi="Times New Roman" w:cs="Times New Roman"/>
          <w:sz w:val="24"/>
          <w:szCs w:val="24"/>
        </w:rPr>
        <w:t>boral, familiar y la jubilación”</w:t>
      </w:r>
      <w:r w:rsidR="009B4EA8" w:rsidRPr="0042752B">
        <w:rPr>
          <w:rFonts w:ascii="Times New Roman" w:hAnsi="Times New Roman" w:cs="Times New Roman"/>
          <w:sz w:val="24"/>
          <w:szCs w:val="24"/>
        </w:rPr>
        <w:t>, explica Concepció, quien ya ha colaborado como asesora de la Comisión Europea en materia de políticas de p</w:t>
      </w:r>
      <w:r>
        <w:rPr>
          <w:rFonts w:ascii="Times New Roman" w:hAnsi="Times New Roman" w:cs="Times New Roman"/>
          <w:sz w:val="24"/>
          <w:szCs w:val="24"/>
        </w:rPr>
        <w:t>ensiones, salud y dependencia. “</w:t>
      </w:r>
      <w:r w:rsidR="009B4EA8" w:rsidRPr="0042752B">
        <w:rPr>
          <w:rFonts w:ascii="Times New Roman" w:hAnsi="Times New Roman" w:cs="Times New Roman"/>
          <w:sz w:val="24"/>
          <w:szCs w:val="24"/>
        </w:rPr>
        <w:t xml:space="preserve">Estas políticas están muy estudiadas, pero nadie ha hecho una propuesta que incluya cómo diseñamos el sistema que incentive a hacer lo que hay que hacer para que la economía sea sostenible, desde </w:t>
      </w:r>
      <w:r w:rsidR="009B4EA8" w:rsidRPr="003A5029">
        <w:rPr>
          <w:rFonts w:ascii="Times New Roman" w:hAnsi="Times New Roman" w:cs="Times New Roman"/>
          <w:color w:val="FF0000"/>
          <w:sz w:val="24"/>
          <w:szCs w:val="24"/>
          <w:u w:val="single"/>
        </w:rPr>
        <w:t>incentivos para educar y trabajar</w:t>
      </w:r>
      <w:r>
        <w:rPr>
          <w:rFonts w:ascii="Times New Roman" w:hAnsi="Times New Roman" w:cs="Times New Roman"/>
          <w:sz w:val="24"/>
          <w:szCs w:val="24"/>
        </w:rPr>
        <w:t>, hasta el trabajo en el hogar”</w:t>
      </w:r>
      <w:r w:rsidR="009B4EA8" w:rsidRPr="0042752B">
        <w:rPr>
          <w:rFonts w:ascii="Times New Roman" w:hAnsi="Times New Roman" w:cs="Times New Roman"/>
          <w:sz w:val="24"/>
          <w:szCs w:val="24"/>
        </w:rPr>
        <w:t>.</w:t>
      </w:r>
    </w:p>
    <w:p w:rsidR="009B4EA8" w:rsidRPr="0042752B" w:rsidRDefault="009B4EA8" w:rsidP="009B4EA8">
      <w:pPr>
        <w:spacing w:line="240" w:lineRule="auto"/>
        <w:jc w:val="both"/>
        <w:rPr>
          <w:rFonts w:ascii="Times New Roman" w:hAnsi="Times New Roman" w:cs="Times New Roman"/>
          <w:sz w:val="24"/>
          <w:szCs w:val="24"/>
        </w:rPr>
      </w:pPr>
      <w:r w:rsidRPr="0042752B">
        <w:rPr>
          <w:rFonts w:ascii="Times New Roman" w:hAnsi="Times New Roman" w:cs="Times New Roman"/>
          <w:sz w:val="24"/>
          <w:szCs w:val="24"/>
        </w:rPr>
        <w:t>El complejo ámbito de la transición demográfica</w:t>
      </w:r>
    </w:p>
    <w:p w:rsidR="009B4EA8" w:rsidRDefault="00562E29" w:rsidP="009B4EA8">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9B4EA8" w:rsidRPr="0042752B">
        <w:rPr>
          <w:rFonts w:ascii="Times New Roman" w:hAnsi="Times New Roman" w:cs="Times New Roman"/>
          <w:sz w:val="24"/>
          <w:szCs w:val="24"/>
        </w:rPr>
        <w:t xml:space="preserve">La transición demográfica es </w:t>
      </w:r>
      <w:r>
        <w:rPr>
          <w:rFonts w:ascii="Times New Roman" w:hAnsi="Times New Roman" w:cs="Times New Roman"/>
          <w:sz w:val="24"/>
          <w:szCs w:val="24"/>
        </w:rPr>
        <w:t>una transición de la longevidad”</w:t>
      </w:r>
      <w:r w:rsidR="009B4EA8" w:rsidRPr="0042752B">
        <w:rPr>
          <w:rFonts w:ascii="Times New Roman" w:hAnsi="Times New Roman" w:cs="Times New Roman"/>
          <w:sz w:val="24"/>
          <w:szCs w:val="24"/>
        </w:rPr>
        <w:t>, sentencia Juan Martín. El coordinador del Centro Internacional sobre el Envejecimiento (CENIE) subraya la importancia de la salud preventiva par</w:t>
      </w:r>
      <w:r>
        <w:rPr>
          <w:rFonts w:ascii="Times New Roman" w:hAnsi="Times New Roman" w:cs="Times New Roman"/>
          <w:sz w:val="24"/>
          <w:szCs w:val="24"/>
        </w:rPr>
        <w:t>a el envejecimiento saludable. “</w:t>
      </w:r>
      <w:r w:rsidR="009B4EA8" w:rsidRPr="0042752B">
        <w:rPr>
          <w:rFonts w:ascii="Times New Roman" w:hAnsi="Times New Roman" w:cs="Times New Roman"/>
          <w:sz w:val="24"/>
          <w:szCs w:val="24"/>
        </w:rPr>
        <w:t>Esto requiere un sistema sanitario que trascienda los pilares convencionales de la atención primaria y la atención hospitalaria. Necesitamos un nuev</w:t>
      </w:r>
      <w:r>
        <w:rPr>
          <w:rFonts w:ascii="Times New Roman" w:hAnsi="Times New Roman" w:cs="Times New Roman"/>
          <w:sz w:val="24"/>
          <w:szCs w:val="24"/>
        </w:rPr>
        <w:t>o pilar: la atención preventiva”</w:t>
      </w:r>
      <w:r w:rsidR="009B4EA8" w:rsidRPr="0042752B">
        <w:rPr>
          <w:rFonts w:ascii="Times New Roman" w:hAnsi="Times New Roman" w:cs="Times New Roman"/>
          <w:sz w:val="24"/>
          <w:szCs w:val="24"/>
        </w:rPr>
        <w:t xml:space="preserve">. Desde el CENIE insisten en el aspecto de la prevención y en la importancia de considerar esto como una inversión en vez de un gasto. </w:t>
      </w:r>
    </w:p>
    <w:p w:rsidR="009B4EA8" w:rsidRDefault="00562E29" w:rsidP="009B4EA8">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9B4EA8" w:rsidRPr="0042752B">
        <w:rPr>
          <w:rFonts w:ascii="Times New Roman" w:hAnsi="Times New Roman" w:cs="Times New Roman"/>
          <w:sz w:val="24"/>
          <w:szCs w:val="24"/>
        </w:rPr>
        <w:t>Esta es una de las cuestiones más interesantes sobre las que trabajar a la hora de replan</w:t>
      </w:r>
      <w:r>
        <w:rPr>
          <w:rFonts w:ascii="Times New Roman" w:hAnsi="Times New Roman" w:cs="Times New Roman"/>
          <w:sz w:val="24"/>
          <w:szCs w:val="24"/>
        </w:rPr>
        <w:t>tearnos el estado del bienestar”</w:t>
      </w:r>
      <w:r w:rsidR="009B4EA8" w:rsidRPr="0042752B">
        <w:rPr>
          <w:rFonts w:ascii="Times New Roman" w:hAnsi="Times New Roman" w:cs="Times New Roman"/>
          <w:sz w:val="24"/>
          <w:szCs w:val="24"/>
        </w:rPr>
        <w:t>, señala Irene Lebrusán, coordinadora del Área de calidad de vida y sociedades longevas del CENIE. La experta en sociología también alude al modelo de cuidados que vertebra el bienestar social, considerado</w:t>
      </w:r>
      <w:r>
        <w:rPr>
          <w:rFonts w:ascii="Times New Roman" w:hAnsi="Times New Roman" w:cs="Times New Roman"/>
          <w:sz w:val="24"/>
          <w:szCs w:val="24"/>
        </w:rPr>
        <w:t xml:space="preserve"> fuera del sistema productivo. “</w:t>
      </w:r>
      <w:r w:rsidR="009B4EA8" w:rsidRPr="0042752B">
        <w:rPr>
          <w:rFonts w:ascii="Times New Roman" w:hAnsi="Times New Roman" w:cs="Times New Roman"/>
          <w:sz w:val="24"/>
          <w:szCs w:val="24"/>
        </w:rPr>
        <w:t>Los cuidados siempre se han basado en el amor. Y como el amor no tiene precio, por eso se paga mal. Pero nada es sostenible si no tenemos cuidados. Tampoco el sistema produc</w:t>
      </w:r>
      <w:r>
        <w:rPr>
          <w:rFonts w:ascii="Times New Roman" w:hAnsi="Times New Roman" w:cs="Times New Roman"/>
          <w:sz w:val="24"/>
          <w:szCs w:val="24"/>
        </w:rPr>
        <w:t>tivo”</w:t>
      </w:r>
      <w:r w:rsidR="009B4EA8" w:rsidRPr="0042752B">
        <w:rPr>
          <w:rFonts w:ascii="Times New Roman" w:hAnsi="Times New Roman" w:cs="Times New Roman"/>
          <w:sz w:val="24"/>
          <w:szCs w:val="24"/>
        </w:rPr>
        <w:t xml:space="preserve">, explica Lebrusán. </w:t>
      </w:r>
    </w:p>
    <w:p w:rsidR="009B4EA8" w:rsidRPr="0042752B" w:rsidRDefault="009B4EA8" w:rsidP="009B4EA8">
      <w:pPr>
        <w:spacing w:line="240" w:lineRule="auto"/>
        <w:jc w:val="both"/>
        <w:rPr>
          <w:rFonts w:ascii="Times New Roman" w:hAnsi="Times New Roman" w:cs="Times New Roman"/>
          <w:sz w:val="24"/>
          <w:szCs w:val="24"/>
        </w:rPr>
      </w:pPr>
      <w:r w:rsidRPr="0042752B">
        <w:rPr>
          <w:rFonts w:ascii="Times New Roman" w:hAnsi="Times New Roman" w:cs="Times New Roman"/>
          <w:sz w:val="24"/>
          <w:szCs w:val="24"/>
        </w:rPr>
        <w:t>Además, sostiene que las esferas del cuidado no solo son difíciles de cuantificar, lo que también piensa Concepció Patxot, sino que incluso cuando están mediadas por el mercado o por el estado del bienestar son precarias, sin formación, ni prevención de riesgos, ni derechos. En este sentido, el CENIE está desarrollando un nuevo proyecto sobre cuidados en el hogar en el que se le intenta dar valor económico e integrarlo en el PIB.</w:t>
      </w:r>
    </w:p>
    <w:p w:rsidR="009B4EA8" w:rsidRDefault="009B4EA8" w:rsidP="009B4EA8">
      <w:pPr>
        <w:spacing w:line="240" w:lineRule="auto"/>
        <w:jc w:val="both"/>
        <w:rPr>
          <w:rFonts w:ascii="Times New Roman" w:hAnsi="Times New Roman" w:cs="Times New Roman"/>
          <w:sz w:val="24"/>
          <w:szCs w:val="24"/>
        </w:rPr>
      </w:pPr>
      <w:r w:rsidRPr="0042752B">
        <w:rPr>
          <w:rFonts w:ascii="Times New Roman" w:hAnsi="Times New Roman" w:cs="Times New Roman"/>
          <w:sz w:val="24"/>
          <w:szCs w:val="24"/>
        </w:rPr>
        <w:t xml:space="preserve">En el ámbito del reto demográfico, señala Irene, hay problemas conceptuales de inicio. Por un lado, explica, se mezcla el cambio de la población con la distribución territorial de esta. Por el otro, se intenta responder a cuestiones equivocadas. La experta pone como ejemplo el tema de la fecundidad. </w:t>
      </w:r>
      <w:r w:rsidRPr="00D712AE">
        <w:rPr>
          <w:rFonts w:ascii="Times New Roman" w:hAnsi="Times New Roman" w:cs="Times New Roman"/>
          <w:color w:val="FF0000"/>
          <w:sz w:val="24"/>
          <w:szCs w:val="24"/>
          <w:u w:val="single"/>
        </w:rPr>
        <w:t>España está en el momento más bajo de su historia, muy por debajo del índice de reemplazo generacional que garantiza la renovación de una</w:t>
      </w:r>
      <w:r w:rsidR="00747016">
        <w:rPr>
          <w:rFonts w:ascii="Times New Roman" w:hAnsi="Times New Roman" w:cs="Times New Roman"/>
          <w:color w:val="FF0000"/>
          <w:sz w:val="24"/>
          <w:szCs w:val="24"/>
          <w:u w:val="single"/>
        </w:rPr>
        <w:t xml:space="preserve"> población y su supervivencia. “</w:t>
      </w:r>
      <w:r w:rsidRPr="00D712AE">
        <w:rPr>
          <w:rFonts w:ascii="Times New Roman" w:hAnsi="Times New Roman" w:cs="Times New Roman"/>
          <w:color w:val="FF0000"/>
          <w:sz w:val="24"/>
          <w:szCs w:val="24"/>
          <w:u w:val="single"/>
        </w:rPr>
        <w:t>Pero el problema que tiene España no es si se tienen o no más o menos hijos, sino cómo se está respondiendo al número de hijo</w:t>
      </w:r>
      <w:r w:rsidR="00747016">
        <w:rPr>
          <w:rFonts w:ascii="Times New Roman" w:hAnsi="Times New Roman" w:cs="Times New Roman"/>
          <w:color w:val="FF0000"/>
          <w:sz w:val="24"/>
          <w:szCs w:val="24"/>
          <w:u w:val="single"/>
        </w:rPr>
        <w:t>s que quieren tener las mujeres”</w:t>
      </w:r>
      <w:r w:rsidRPr="00D712AE">
        <w:rPr>
          <w:rFonts w:ascii="Times New Roman" w:hAnsi="Times New Roman" w:cs="Times New Roman"/>
          <w:color w:val="FF0000"/>
          <w:sz w:val="24"/>
          <w:szCs w:val="24"/>
          <w:u w:val="single"/>
        </w:rPr>
        <w:t>, resume.</w:t>
      </w:r>
      <w:r w:rsidRPr="00D712AE">
        <w:rPr>
          <w:rFonts w:ascii="Times New Roman" w:hAnsi="Times New Roman" w:cs="Times New Roman"/>
          <w:color w:val="FF0000"/>
          <w:sz w:val="24"/>
          <w:szCs w:val="24"/>
        </w:rPr>
        <w:t xml:space="preserve"> </w:t>
      </w:r>
      <w:r w:rsidRPr="0042752B">
        <w:rPr>
          <w:rFonts w:ascii="Times New Roman" w:hAnsi="Times New Roman" w:cs="Times New Roman"/>
          <w:sz w:val="24"/>
          <w:szCs w:val="24"/>
        </w:rPr>
        <w:t xml:space="preserve">La experta coincide en el diagnóstico consensuado de que es importante no disminuir la fecundidad. Pero no porque haya que controlar a la población, sino por la relación entre la fecundidad y el bienestar. </w:t>
      </w:r>
      <w:r w:rsidR="00562E29">
        <w:rPr>
          <w:rFonts w:ascii="Times New Roman" w:hAnsi="Times New Roman" w:cs="Times New Roman"/>
          <w:sz w:val="24"/>
          <w:szCs w:val="24"/>
          <w:u w:val="single"/>
        </w:rPr>
        <w:t>“</w:t>
      </w:r>
      <w:r w:rsidRPr="00D712AE">
        <w:rPr>
          <w:rFonts w:ascii="Times New Roman" w:hAnsi="Times New Roman" w:cs="Times New Roman"/>
          <w:sz w:val="24"/>
          <w:szCs w:val="24"/>
          <w:u w:val="single"/>
        </w:rPr>
        <w:t>Puede que nos estemos haciendo la pregunta al revés: la reducción en el estado del bienestar y del bienestar psicosocial son las que producen la disminuci</w:t>
      </w:r>
      <w:r w:rsidR="00562E29">
        <w:rPr>
          <w:rFonts w:ascii="Times New Roman" w:hAnsi="Times New Roman" w:cs="Times New Roman"/>
          <w:sz w:val="24"/>
          <w:szCs w:val="24"/>
          <w:u w:val="single"/>
        </w:rPr>
        <w:t>ón tan acusada de la fecundidad”</w:t>
      </w:r>
      <w:r w:rsidRPr="00D712AE">
        <w:rPr>
          <w:rFonts w:ascii="Times New Roman" w:hAnsi="Times New Roman" w:cs="Times New Roman"/>
          <w:sz w:val="24"/>
          <w:szCs w:val="24"/>
          <w:u w:val="single"/>
        </w:rPr>
        <w:t>,</w:t>
      </w:r>
      <w:r w:rsidRPr="0042752B">
        <w:rPr>
          <w:rFonts w:ascii="Times New Roman" w:hAnsi="Times New Roman" w:cs="Times New Roman"/>
          <w:sz w:val="24"/>
          <w:szCs w:val="24"/>
        </w:rPr>
        <w:t xml:space="preserve"> explica la experta, antes de enumerar los múltiples factores que influyen en esto, que van desde la situación de la vivienda, hasta la precariedad laboral.</w:t>
      </w:r>
    </w:p>
    <w:p w:rsidR="00711D5B" w:rsidRDefault="00711D5B" w:rsidP="009B4EA8">
      <w:pPr>
        <w:spacing w:line="240" w:lineRule="auto"/>
        <w:jc w:val="both"/>
        <w:rPr>
          <w:rFonts w:ascii="Times New Roman" w:hAnsi="Times New Roman" w:cs="Times New Roman"/>
          <w:sz w:val="24"/>
          <w:szCs w:val="24"/>
        </w:rPr>
      </w:pPr>
    </w:p>
    <w:p w:rsidR="00711D5B" w:rsidRPr="00B07E14" w:rsidRDefault="00711D5B" w:rsidP="00F82241">
      <w:pPr>
        <w:spacing w:line="240" w:lineRule="auto"/>
        <w:jc w:val="both"/>
        <w:rPr>
          <w:rFonts w:ascii="Times New Roman" w:hAnsi="Times New Roman" w:cs="Times New Roman"/>
          <w:b/>
          <w:sz w:val="24"/>
          <w:szCs w:val="24"/>
        </w:rPr>
      </w:pPr>
      <w:r w:rsidRPr="00B07E14">
        <w:rPr>
          <w:rFonts w:ascii="Times New Roman" w:hAnsi="Times New Roman" w:cs="Times New Roman"/>
          <w:b/>
          <w:sz w:val="24"/>
          <w:szCs w:val="24"/>
        </w:rPr>
        <w:lastRenderedPageBreak/>
        <w:t>Reto demográfico e inmigración</w:t>
      </w:r>
      <w:r w:rsidR="002D4EC9" w:rsidRPr="00B07E14">
        <w:rPr>
          <w:rFonts w:ascii="Times New Roman" w:hAnsi="Times New Roman" w:cs="Times New Roman"/>
          <w:b/>
          <w:sz w:val="24"/>
          <w:szCs w:val="24"/>
        </w:rPr>
        <w:t xml:space="preserve"> (I)</w:t>
      </w:r>
      <w:r w:rsidRPr="00B07E14">
        <w:rPr>
          <w:rFonts w:ascii="Times New Roman" w:hAnsi="Times New Roman" w:cs="Times New Roman"/>
          <w:b/>
          <w:sz w:val="24"/>
          <w:szCs w:val="24"/>
        </w:rPr>
        <w:t>: el caso español (algunos relatos de aproximación)</w:t>
      </w:r>
    </w:p>
    <w:p w:rsidR="009B4EA8" w:rsidRPr="00520F76" w:rsidRDefault="009B4EA8" w:rsidP="009B4EA8">
      <w:pPr>
        <w:spacing w:line="240" w:lineRule="auto"/>
        <w:jc w:val="both"/>
        <w:rPr>
          <w:rFonts w:ascii="Times New Roman" w:hAnsi="Times New Roman" w:cs="Times New Roman"/>
          <w:sz w:val="24"/>
          <w:szCs w:val="24"/>
        </w:rPr>
      </w:pPr>
      <w:r w:rsidRPr="00520F76">
        <w:rPr>
          <w:rFonts w:ascii="Times New Roman" w:hAnsi="Times New Roman" w:cs="Times New Roman"/>
          <w:sz w:val="24"/>
          <w:szCs w:val="24"/>
        </w:rPr>
        <w:t>Según los datos del Observatorio Permanente de la Inmigración del gobierno español, al terminar 2023 había 593.014 extranjeros con documentación más de los que había solo dos años antes.</w:t>
      </w:r>
      <w:r>
        <w:rPr>
          <w:rFonts w:ascii="Times New Roman" w:hAnsi="Times New Roman" w:cs="Times New Roman"/>
          <w:sz w:val="24"/>
          <w:szCs w:val="24"/>
        </w:rPr>
        <w:t xml:space="preserve"> </w:t>
      </w:r>
      <w:r w:rsidR="00F46B3C">
        <w:rPr>
          <w:rFonts w:ascii="Times New Roman" w:hAnsi="Times New Roman" w:cs="Times New Roman"/>
          <w:sz w:val="24"/>
          <w:szCs w:val="24"/>
        </w:rPr>
        <w:t xml:space="preserve">(BBCMundo - </w:t>
      </w:r>
      <w:r w:rsidR="00F46B3C" w:rsidRPr="00F46B3C">
        <w:rPr>
          <w:rFonts w:ascii="Times New Roman" w:hAnsi="Times New Roman" w:cs="Times New Roman"/>
          <w:b/>
          <w:sz w:val="24"/>
          <w:szCs w:val="24"/>
        </w:rPr>
        <w:t>29/5/24</w:t>
      </w:r>
      <w:r w:rsidR="00F46B3C">
        <w:rPr>
          <w:rFonts w:ascii="Times New Roman" w:hAnsi="Times New Roman" w:cs="Times New Roman"/>
          <w:sz w:val="24"/>
          <w:szCs w:val="24"/>
        </w:rPr>
        <w:t>)</w:t>
      </w:r>
    </w:p>
    <w:p w:rsidR="009B4EA8" w:rsidRPr="00520F76" w:rsidRDefault="009B4EA8" w:rsidP="009B4EA8">
      <w:pPr>
        <w:spacing w:line="240" w:lineRule="auto"/>
        <w:jc w:val="both"/>
        <w:rPr>
          <w:rFonts w:ascii="Times New Roman" w:hAnsi="Times New Roman" w:cs="Times New Roman"/>
          <w:sz w:val="24"/>
          <w:szCs w:val="24"/>
        </w:rPr>
      </w:pPr>
      <w:r w:rsidRPr="00520F76">
        <w:rPr>
          <w:rFonts w:ascii="Times New Roman" w:hAnsi="Times New Roman" w:cs="Times New Roman"/>
          <w:sz w:val="24"/>
          <w:szCs w:val="24"/>
        </w:rPr>
        <w:t>Las cifras del Instituto Nacional de Estadística (INE) también arrojan un notable aumento de la población extranjera.</w:t>
      </w:r>
    </w:p>
    <w:p w:rsidR="009B4EA8" w:rsidRPr="00520F76" w:rsidRDefault="009B4EA8" w:rsidP="009B4EA8">
      <w:pPr>
        <w:spacing w:line="240" w:lineRule="auto"/>
        <w:jc w:val="both"/>
        <w:rPr>
          <w:rFonts w:ascii="Times New Roman" w:hAnsi="Times New Roman" w:cs="Times New Roman"/>
          <w:sz w:val="24"/>
          <w:szCs w:val="24"/>
        </w:rPr>
      </w:pPr>
      <w:r w:rsidRPr="00520F76">
        <w:rPr>
          <w:rFonts w:ascii="Times New Roman" w:hAnsi="Times New Roman" w:cs="Times New Roman"/>
          <w:sz w:val="24"/>
          <w:szCs w:val="24"/>
        </w:rPr>
        <w:t>Solo en 2022, 1.120.474 extranjeros fijaron su residencia en España, un 41,8% más de los que lo habían hecho el año anterior. Eso convierte a 2022 en el año con el mayor saldo migratorio (la diferencia entre inmigrantes y emigrantes) de los últimos diez.</w:t>
      </w:r>
    </w:p>
    <w:p w:rsidR="009B4EA8" w:rsidRPr="00520F76" w:rsidRDefault="009B4EA8" w:rsidP="009B4EA8">
      <w:pPr>
        <w:spacing w:line="240" w:lineRule="auto"/>
        <w:jc w:val="both"/>
        <w:rPr>
          <w:rFonts w:ascii="Times New Roman" w:hAnsi="Times New Roman" w:cs="Times New Roman"/>
          <w:sz w:val="24"/>
          <w:szCs w:val="24"/>
        </w:rPr>
      </w:pPr>
      <w:r w:rsidRPr="00520F76">
        <w:rPr>
          <w:rFonts w:ascii="Times New Roman" w:hAnsi="Times New Roman" w:cs="Times New Roman"/>
          <w:sz w:val="24"/>
          <w:szCs w:val="24"/>
        </w:rPr>
        <w:t>Esto ha convertido a España en el segundo Estado de la Unión Europea (UE) que más inmigrantes recib</w:t>
      </w:r>
      <w:r>
        <w:rPr>
          <w:rFonts w:ascii="Times New Roman" w:hAnsi="Times New Roman" w:cs="Times New Roman"/>
          <w:sz w:val="24"/>
          <w:szCs w:val="24"/>
        </w:rPr>
        <w:t>e, solo por detrás de Alemania.</w:t>
      </w:r>
    </w:p>
    <w:p w:rsidR="009B4EA8" w:rsidRPr="00520F76" w:rsidRDefault="009B4EA8" w:rsidP="009B4EA8">
      <w:pPr>
        <w:spacing w:line="240" w:lineRule="auto"/>
        <w:jc w:val="both"/>
        <w:rPr>
          <w:rFonts w:ascii="Times New Roman" w:hAnsi="Times New Roman" w:cs="Times New Roman"/>
          <w:sz w:val="24"/>
          <w:szCs w:val="24"/>
        </w:rPr>
      </w:pPr>
      <w:r w:rsidRPr="00520F76">
        <w:rPr>
          <w:rFonts w:ascii="Times New Roman" w:hAnsi="Times New Roman" w:cs="Times New Roman"/>
          <w:sz w:val="24"/>
          <w:szCs w:val="24"/>
        </w:rPr>
        <w:t>Pese a la baja natalidad y la tendencia al envejecimiento que caracteriza a los locales, la población de España aumentó en 2023 en más de 500.000 personas, un aumento debido casi en exclusiva a la llegada de extranjeros.</w:t>
      </w:r>
    </w:p>
    <w:p w:rsidR="009B4EA8" w:rsidRDefault="009B4EA8" w:rsidP="009B4EA8">
      <w:pPr>
        <w:spacing w:line="240" w:lineRule="auto"/>
        <w:jc w:val="both"/>
        <w:rPr>
          <w:rFonts w:ascii="Times New Roman" w:hAnsi="Times New Roman" w:cs="Times New Roman"/>
          <w:sz w:val="24"/>
          <w:szCs w:val="24"/>
        </w:rPr>
      </w:pPr>
      <w:r w:rsidRPr="00520F76">
        <w:rPr>
          <w:rFonts w:ascii="Times New Roman" w:hAnsi="Times New Roman" w:cs="Times New Roman"/>
          <w:sz w:val="24"/>
          <w:szCs w:val="24"/>
        </w:rPr>
        <w:t>Muchos de ellos proceden de América Latina. Según el INE, en el último trimestre de 2023 los que más llegaron fueron, en primer y segundo lugar, colombianos (42.600) y venezolanos (27.300).</w:t>
      </w:r>
    </w:p>
    <w:p w:rsidR="009B4EA8" w:rsidRPr="00520F76" w:rsidRDefault="009B4EA8" w:rsidP="009B4EA8">
      <w:pPr>
        <w:spacing w:line="240" w:lineRule="auto"/>
        <w:jc w:val="both"/>
        <w:rPr>
          <w:rFonts w:ascii="Times New Roman" w:hAnsi="Times New Roman" w:cs="Times New Roman"/>
          <w:sz w:val="24"/>
          <w:szCs w:val="24"/>
        </w:rPr>
      </w:pPr>
      <w:r w:rsidRPr="00520F76">
        <w:rPr>
          <w:rFonts w:ascii="Times New Roman" w:hAnsi="Times New Roman" w:cs="Times New Roman"/>
          <w:sz w:val="24"/>
          <w:szCs w:val="24"/>
        </w:rPr>
        <w:t>Pero, ¿qué papel tienen estos migrantes en el buen momento económico de España?</w:t>
      </w:r>
    </w:p>
    <w:p w:rsidR="009B4EA8" w:rsidRDefault="009B4EA8" w:rsidP="009B4EA8">
      <w:pPr>
        <w:spacing w:line="240" w:lineRule="auto"/>
        <w:jc w:val="both"/>
        <w:rPr>
          <w:rFonts w:ascii="Times New Roman" w:hAnsi="Times New Roman" w:cs="Times New Roman"/>
          <w:sz w:val="24"/>
          <w:szCs w:val="24"/>
        </w:rPr>
      </w:pPr>
      <w:r w:rsidRPr="00520F76">
        <w:rPr>
          <w:rFonts w:ascii="Times New Roman" w:hAnsi="Times New Roman" w:cs="Times New Roman"/>
          <w:sz w:val="24"/>
          <w:szCs w:val="24"/>
        </w:rPr>
        <w:t>Una estimación reciente del economista Raymond Torres, director de Coyuntura de Funcas, un centro de análisis económico en Madrid, indicó que los inmigrantes son los responsables de la mitad del crecimiento económico español.</w:t>
      </w:r>
    </w:p>
    <w:p w:rsidR="0009161A" w:rsidRPr="00520F76" w:rsidRDefault="0009161A" w:rsidP="009B4EA8">
      <w:pPr>
        <w:spacing w:line="240" w:lineRule="auto"/>
        <w:jc w:val="both"/>
        <w:rPr>
          <w:rFonts w:ascii="Times New Roman" w:hAnsi="Times New Roman" w:cs="Times New Roman"/>
          <w:sz w:val="24"/>
          <w:szCs w:val="24"/>
        </w:rPr>
      </w:pPr>
      <w:r w:rsidRPr="00520F76">
        <w:rPr>
          <w:rFonts w:ascii="Times New Roman" w:hAnsi="Times New Roman" w:cs="Times New Roman"/>
          <w:noProof/>
          <w:sz w:val="24"/>
          <w:szCs w:val="24"/>
          <w:lang w:eastAsia="es-ES"/>
        </w:rPr>
        <w:drawing>
          <wp:inline distT="0" distB="0" distL="0" distR="0" wp14:anchorId="0ACA1E24" wp14:editId="06F30441">
            <wp:extent cx="5664200" cy="3962400"/>
            <wp:effectExtent l="0" t="0" r="0" b="0"/>
            <wp:docPr id="119" name="Imagen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6"/>
                    <a:stretch>
                      <a:fillRect/>
                    </a:stretch>
                  </pic:blipFill>
                  <pic:spPr>
                    <a:xfrm>
                      <a:off x="0" y="0"/>
                      <a:ext cx="5663539" cy="3961938"/>
                    </a:xfrm>
                    <a:prstGeom prst="rect">
                      <a:avLst/>
                    </a:prstGeom>
                  </pic:spPr>
                </pic:pic>
              </a:graphicData>
            </a:graphic>
          </wp:inline>
        </w:drawing>
      </w:r>
    </w:p>
    <w:p w:rsidR="009B4EA8" w:rsidRDefault="009B4EA8" w:rsidP="009B4EA8">
      <w:pPr>
        <w:spacing w:line="240" w:lineRule="auto"/>
        <w:jc w:val="both"/>
        <w:rPr>
          <w:rFonts w:ascii="Times New Roman" w:hAnsi="Times New Roman" w:cs="Times New Roman"/>
          <w:sz w:val="24"/>
          <w:szCs w:val="24"/>
        </w:rPr>
      </w:pPr>
      <w:r w:rsidRPr="00520F76">
        <w:rPr>
          <w:rFonts w:ascii="Times New Roman" w:hAnsi="Times New Roman" w:cs="Times New Roman"/>
          <w:sz w:val="24"/>
          <w:szCs w:val="24"/>
        </w:rPr>
        <w:lastRenderedPageBreak/>
        <w:t>Y un reciente informe del Banco de España estimó que la población extranjera residente debería triplicar las previsiones actuales en 2053 para poder mantener la ratio entre trabajadores y pensionistas, vital para poder afrontar los pagos a las personas ya retiradas del mercado laboral.</w:t>
      </w:r>
    </w:p>
    <w:p w:rsidR="009B4EA8" w:rsidRPr="00520F76" w:rsidRDefault="009B4EA8" w:rsidP="009B4EA8">
      <w:pPr>
        <w:spacing w:line="240" w:lineRule="auto"/>
        <w:jc w:val="both"/>
        <w:rPr>
          <w:rFonts w:ascii="Times New Roman" w:hAnsi="Times New Roman" w:cs="Times New Roman"/>
          <w:sz w:val="24"/>
          <w:szCs w:val="24"/>
        </w:rPr>
      </w:pPr>
      <w:r w:rsidRPr="00520F76">
        <w:rPr>
          <w:rFonts w:ascii="Times New Roman" w:hAnsi="Times New Roman" w:cs="Times New Roman"/>
          <w:sz w:val="24"/>
          <w:szCs w:val="24"/>
        </w:rPr>
        <w:t>La vigorosa recuperación del turismo, una actividad fundamental para la economía española que ya muestra números de visitantes similares a los anteriores a la pandemia, y la llegada de los fondos Next Generation EU de la Unión Europea, de los que España es el segundo receptor en términos absolutos, también ayudan a explicar el buen momento.</w:t>
      </w:r>
    </w:p>
    <w:p w:rsidR="009B4EA8" w:rsidRDefault="009B4EA8" w:rsidP="009B4EA8">
      <w:pPr>
        <w:spacing w:line="240" w:lineRule="auto"/>
        <w:jc w:val="both"/>
        <w:rPr>
          <w:rFonts w:ascii="Times New Roman" w:hAnsi="Times New Roman" w:cs="Times New Roman"/>
          <w:sz w:val="24"/>
          <w:szCs w:val="24"/>
        </w:rPr>
      </w:pPr>
      <w:r w:rsidRPr="00520F76">
        <w:rPr>
          <w:rFonts w:ascii="Times New Roman" w:hAnsi="Times New Roman" w:cs="Times New Roman"/>
          <w:sz w:val="24"/>
          <w:szCs w:val="24"/>
        </w:rPr>
        <w:t>Y aunque España sufre una de las tasas de desempleo más altas de Europa, con un 12,2%, los expertos recuerdan que es uno de los mejores datos de la historia reciente y las empresas se quejan de que no encuentran candidatos para cubrir muchos puestos.</w:t>
      </w:r>
    </w:p>
    <w:p w:rsidR="009B4EA8" w:rsidRPr="00520F76" w:rsidRDefault="009B4EA8" w:rsidP="009B4EA8">
      <w:pPr>
        <w:spacing w:line="240" w:lineRule="auto"/>
        <w:jc w:val="both"/>
        <w:rPr>
          <w:rFonts w:ascii="Times New Roman" w:hAnsi="Times New Roman" w:cs="Times New Roman"/>
          <w:sz w:val="24"/>
          <w:szCs w:val="24"/>
        </w:rPr>
      </w:pPr>
      <w:r w:rsidRPr="00520F76">
        <w:rPr>
          <w:rFonts w:ascii="Times New Roman" w:hAnsi="Times New Roman" w:cs="Times New Roman"/>
          <w:sz w:val="24"/>
          <w:szCs w:val="24"/>
        </w:rPr>
        <w:t>Profesionales cualificados</w:t>
      </w:r>
    </w:p>
    <w:p w:rsidR="009B4EA8" w:rsidRPr="00520F76" w:rsidRDefault="009B4EA8" w:rsidP="009B4EA8">
      <w:pPr>
        <w:spacing w:line="240" w:lineRule="auto"/>
        <w:jc w:val="both"/>
        <w:rPr>
          <w:rFonts w:ascii="Times New Roman" w:hAnsi="Times New Roman" w:cs="Times New Roman"/>
          <w:sz w:val="24"/>
          <w:szCs w:val="24"/>
        </w:rPr>
      </w:pPr>
      <w:r w:rsidRPr="00520F76">
        <w:rPr>
          <w:rFonts w:ascii="Times New Roman" w:hAnsi="Times New Roman" w:cs="Times New Roman"/>
          <w:sz w:val="24"/>
          <w:szCs w:val="24"/>
        </w:rPr>
        <w:t xml:space="preserve">España </w:t>
      </w:r>
      <w:r>
        <w:rPr>
          <w:rFonts w:ascii="Times New Roman" w:hAnsi="Times New Roman" w:cs="Times New Roman"/>
          <w:sz w:val="24"/>
          <w:szCs w:val="24"/>
        </w:rPr>
        <w:t>l</w:t>
      </w:r>
      <w:r w:rsidRPr="00520F76">
        <w:rPr>
          <w:rFonts w:ascii="Times New Roman" w:hAnsi="Times New Roman" w:cs="Times New Roman"/>
          <w:sz w:val="24"/>
          <w:szCs w:val="24"/>
        </w:rPr>
        <w:t>leva muchos años recibiendo inmigrantes y es un destino particularmente atractivo para los latinoamericanos por la facilidad que supone el idioma compartido y un marco legal que establece un acceso más sencillo a la residencia y a la ciudadanía para los migrantes de estos países por los fuertes lazos históricos con Españ</w:t>
      </w:r>
      <w:r>
        <w:rPr>
          <w:rFonts w:ascii="Times New Roman" w:hAnsi="Times New Roman" w:cs="Times New Roman"/>
          <w:sz w:val="24"/>
          <w:szCs w:val="24"/>
        </w:rPr>
        <w:t>a.</w:t>
      </w:r>
    </w:p>
    <w:p w:rsidR="009B4EA8" w:rsidRPr="00520F76" w:rsidRDefault="009B4EA8" w:rsidP="009B4EA8">
      <w:pPr>
        <w:spacing w:line="240" w:lineRule="auto"/>
        <w:jc w:val="both"/>
        <w:rPr>
          <w:rFonts w:ascii="Times New Roman" w:hAnsi="Times New Roman" w:cs="Times New Roman"/>
          <w:sz w:val="24"/>
          <w:szCs w:val="24"/>
        </w:rPr>
      </w:pPr>
      <w:r w:rsidRPr="00520F76">
        <w:rPr>
          <w:rFonts w:ascii="Times New Roman" w:hAnsi="Times New Roman" w:cs="Times New Roman"/>
          <w:sz w:val="24"/>
          <w:szCs w:val="24"/>
        </w:rPr>
        <w:t>Tradicionalmente se emplearon en los sectores menos apreciados por los españoles, como la hostelería, la agricultura o la atención a ancianos y enfermos, pero últimamente encuentran también su espacio en sectores en crecimiento donde habitualmente se requieren profesionales de mayor calificación, como los servicios de asesoría y los relacionados con las</w:t>
      </w:r>
      <w:r>
        <w:rPr>
          <w:rFonts w:ascii="Times New Roman" w:hAnsi="Times New Roman" w:cs="Times New Roman"/>
          <w:sz w:val="24"/>
          <w:szCs w:val="24"/>
        </w:rPr>
        <w:t xml:space="preserve"> tecnologías de la información.</w:t>
      </w:r>
    </w:p>
    <w:p w:rsidR="009B4EA8" w:rsidRPr="00520F76" w:rsidRDefault="00562E29" w:rsidP="009B4EA8">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9B4EA8" w:rsidRPr="00520F76">
        <w:rPr>
          <w:rFonts w:ascii="Times New Roman" w:hAnsi="Times New Roman" w:cs="Times New Roman"/>
          <w:sz w:val="24"/>
          <w:szCs w:val="24"/>
        </w:rPr>
        <w:t xml:space="preserve">Los inmigrantes acuden porque la economía está creciendo, pero su llegada favorece a su vez el crecimiento y le dan un </w:t>
      </w:r>
      <w:r>
        <w:rPr>
          <w:rFonts w:ascii="Times New Roman" w:hAnsi="Times New Roman" w:cs="Times New Roman"/>
          <w:sz w:val="24"/>
          <w:szCs w:val="24"/>
        </w:rPr>
        <w:t>impulso adicional a la economía”</w:t>
      </w:r>
      <w:r w:rsidR="009B4EA8" w:rsidRPr="00520F76">
        <w:rPr>
          <w:rFonts w:ascii="Times New Roman" w:hAnsi="Times New Roman" w:cs="Times New Roman"/>
          <w:sz w:val="24"/>
          <w:szCs w:val="24"/>
        </w:rPr>
        <w:t>, le dijo a BBC Mundo Rafael Doménech, de BBVA Research, el centro de análisis económico de uno d</w:t>
      </w:r>
      <w:r w:rsidR="009B4EA8">
        <w:rPr>
          <w:rFonts w:ascii="Times New Roman" w:hAnsi="Times New Roman" w:cs="Times New Roman"/>
          <w:sz w:val="24"/>
          <w:szCs w:val="24"/>
        </w:rPr>
        <w:t>e los mayores bancos españoles.</w:t>
      </w:r>
    </w:p>
    <w:p w:rsidR="009B4EA8" w:rsidRPr="00520F76" w:rsidRDefault="009B4EA8" w:rsidP="009B4EA8">
      <w:pPr>
        <w:spacing w:line="240" w:lineRule="auto"/>
        <w:jc w:val="both"/>
        <w:rPr>
          <w:rFonts w:ascii="Times New Roman" w:hAnsi="Times New Roman" w:cs="Times New Roman"/>
          <w:sz w:val="24"/>
          <w:szCs w:val="24"/>
        </w:rPr>
      </w:pPr>
      <w:r w:rsidRPr="00520F76">
        <w:rPr>
          <w:rFonts w:ascii="Times New Roman" w:hAnsi="Times New Roman" w:cs="Times New Roman"/>
          <w:sz w:val="24"/>
          <w:szCs w:val="24"/>
        </w:rPr>
        <w:t>El ingeniero venezolano Gabriel Rondón llegó en 2022 con la intención de completar una maestría y no pasaron tres semanas hasta que encontró trabajo en una trasnacional española dedicada a proyectos industriales,</w:t>
      </w:r>
      <w:r>
        <w:rPr>
          <w:rFonts w:ascii="Times New Roman" w:hAnsi="Times New Roman" w:cs="Times New Roman"/>
          <w:sz w:val="24"/>
          <w:szCs w:val="24"/>
        </w:rPr>
        <w:t xml:space="preserve"> energéticos y arquitectónicos.</w:t>
      </w:r>
    </w:p>
    <w:p w:rsidR="009B4EA8" w:rsidRPr="00520F76" w:rsidRDefault="009B4EA8" w:rsidP="009B4EA8">
      <w:pPr>
        <w:spacing w:line="240" w:lineRule="auto"/>
        <w:jc w:val="both"/>
        <w:rPr>
          <w:rFonts w:ascii="Times New Roman" w:hAnsi="Times New Roman" w:cs="Times New Roman"/>
          <w:sz w:val="24"/>
          <w:szCs w:val="24"/>
        </w:rPr>
      </w:pPr>
      <w:r w:rsidRPr="00520F76">
        <w:rPr>
          <w:rFonts w:ascii="Times New Roman" w:hAnsi="Times New Roman" w:cs="Times New Roman"/>
          <w:sz w:val="24"/>
          <w:szCs w:val="24"/>
        </w:rPr>
        <w:t>Para él, to</w:t>
      </w:r>
      <w:r w:rsidR="00562E29">
        <w:rPr>
          <w:rFonts w:ascii="Times New Roman" w:hAnsi="Times New Roman" w:cs="Times New Roman"/>
          <w:sz w:val="24"/>
          <w:szCs w:val="24"/>
        </w:rPr>
        <w:t>dos han ganado con su llegada. “</w:t>
      </w:r>
      <w:r w:rsidRPr="00520F76">
        <w:rPr>
          <w:rFonts w:ascii="Times New Roman" w:hAnsi="Times New Roman" w:cs="Times New Roman"/>
          <w:sz w:val="24"/>
          <w:szCs w:val="24"/>
        </w:rPr>
        <w:t>Me encanta España y me siento muy feliz aquí. Estoy contribuyendo enormemente al país y aprovechando que aquí, como en otros muchos países industrializados, hay una escasez enorme de i</w:t>
      </w:r>
      <w:r w:rsidR="00562E29">
        <w:rPr>
          <w:rFonts w:ascii="Times New Roman" w:hAnsi="Times New Roman" w:cs="Times New Roman"/>
          <w:sz w:val="24"/>
          <w:szCs w:val="24"/>
        </w:rPr>
        <w:t>ngenieros”</w:t>
      </w:r>
      <w:r>
        <w:rPr>
          <w:rFonts w:ascii="Times New Roman" w:hAnsi="Times New Roman" w:cs="Times New Roman"/>
          <w:sz w:val="24"/>
          <w:szCs w:val="24"/>
        </w:rPr>
        <w:t>, cuenta a BBC Mundo.</w:t>
      </w:r>
    </w:p>
    <w:p w:rsidR="009B4EA8" w:rsidRPr="00520F76" w:rsidRDefault="009B4EA8" w:rsidP="009B4EA8">
      <w:pPr>
        <w:spacing w:line="240" w:lineRule="auto"/>
        <w:jc w:val="both"/>
        <w:rPr>
          <w:rFonts w:ascii="Times New Roman" w:hAnsi="Times New Roman" w:cs="Times New Roman"/>
          <w:sz w:val="24"/>
          <w:szCs w:val="24"/>
        </w:rPr>
      </w:pPr>
      <w:r w:rsidRPr="00520F76">
        <w:rPr>
          <w:rFonts w:ascii="Times New Roman" w:hAnsi="Times New Roman" w:cs="Times New Roman"/>
          <w:sz w:val="24"/>
          <w:szCs w:val="24"/>
        </w:rPr>
        <w:t xml:space="preserve">La argentina Lara Villafañe es otra de las que llegó recientemente. El año pasado, ante la falta de perspectivas en su país, dejó </w:t>
      </w:r>
      <w:r>
        <w:rPr>
          <w:rFonts w:ascii="Times New Roman" w:hAnsi="Times New Roman" w:cs="Times New Roman"/>
          <w:sz w:val="24"/>
          <w:szCs w:val="24"/>
        </w:rPr>
        <w:t>su apartamento en Buenos Aires.</w:t>
      </w:r>
    </w:p>
    <w:p w:rsidR="009B4EA8" w:rsidRPr="00520F76" w:rsidRDefault="009B4EA8" w:rsidP="009B4EA8">
      <w:pPr>
        <w:spacing w:line="240" w:lineRule="auto"/>
        <w:jc w:val="both"/>
        <w:rPr>
          <w:rFonts w:ascii="Times New Roman" w:hAnsi="Times New Roman" w:cs="Times New Roman"/>
          <w:sz w:val="24"/>
          <w:szCs w:val="24"/>
        </w:rPr>
      </w:pPr>
      <w:r w:rsidRPr="00520F76">
        <w:rPr>
          <w:rFonts w:ascii="Times New Roman" w:hAnsi="Times New Roman" w:cs="Times New Roman"/>
          <w:sz w:val="24"/>
          <w:szCs w:val="24"/>
        </w:rPr>
        <w:t>Pese a que contaba con la ventaja de tener un pasaporte italiano, lo que le permitió trabajar legalmente desde el primer día, los comienz</w:t>
      </w:r>
      <w:r>
        <w:rPr>
          <w:rFonts w:ascii="Times New Roman" w:hAnsi="Times New Roman" w:cs="Times New Roman"/>
          <w:sz w:val="24"/>
          <w:szCs w:val="24"/>
        </w:rPr>
        <w:t>os no fueron fáciles para ella.</w:t>
      </w:r>
    </w:p>
    <w:p w:rsidR="009B4EA8" w:rsidRPr="00520F76" w:rsidRDefault="00562E29" w:rsidP="009B4EA8">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9B4EA8" w:rsidRPr="00520F76">
        <w:rPr>
          <w:rFonts w:ascii="Times New Roman" w:hAnsi="Times New Roman" w:cs="Times New Roman"/>
          <w:sz w:val="24"/>
          <w:szCs w:val="24"/>
        </w:rPr>
        <w:t>Mi primer trabajo fue en una panad</w:t>
      </w:r>
      <w:r w:rsidR="0043664F">
        <w:rPr>
          <w:rFonts w:ascii="Times New Roman" w:hAnsi="Times New Roman" w:cs="Times New Roman"/>
          <w:sz w:val="24"/>
          <w:szCs w:val="24"/>
        </w:rPr>
        <w:t>ería y tenía que madrugar mucho”</w:t>
      </w:r>
      <w:r w:rsidR="009B4EA8" w:rsidRPr="00520F76">
        <w:rPr>
          <w:rFonts w:ascii="Times New Roman" w:hAnsi="Times New Roman" w:cs="Times New Roman"/>
          <w:sz w:val="24"/>
          <w:szCs w:val="24"/>
        </w:rPr>
        <w:t>, le dice a BBC Mundo.</w:t>
      </w:r>
    </w:p>
    <w:p w:rsidR="009B4EA8" w:rsidRPr="00520F76" w:rsidRDefault="009B4EA8" w:rsidP="009B4EA8">
      <w:pPr>
        <w:spacing w:line="240" w:lineRule="auto"/>
        <w:jc w:val="both"/>
        <w:rPr>
          <w:rFonts w:ascii="Times New Roman" w:hAnsi="Times New Roman" w:cs="Times New Roman"/>
          <w:sz w:val="24"/>
          <w:szCs w:val="24"/>
        </w:rPr>
      </w:pPr>
      <w:r w:rsidRPr="00520F76">
        <w:rPr>
          <w:rFonts w:ascii="Times New Roman" w:hAnsi="Times New Roman" w:cs="Times New Roman"/>
          <w:sz w:val="24"/>
          <w:szCs w:val="24"/>
        </w:rPr>
        <w:t>Pero poco después le hablaron de una empresa dedicada a la hostelería que buscaba personal para su departamento de Recursos Humanos, justo lo que ell</w:t>
      </w:r>
      <w:r>
        <w:rPr>
          <w:rFonts w:ascii="Times New Roman" w:hAnsi="Times New Roman" w:cs="Times New Roman"/>
          <w:sz w:val="24"/>
          <w:szCs w:val="24"/>
        </w:rPr>
        <w:t>a había estudiado en Argentina.</w:t>
      </w:r>
    </w:p>
    <w:p w:rsidR="009B4EA8" w:rsidRPr="00520F76" w:rsidRDefault="009B4EA8" w:rsidP="009B4EA8">
      <w:pPr>
        <w:spacing w:line="240" w:lineRule="auto"/>
        <w:jc w:val="both"/>
        <w:rPr>
          <w:rFonts w:ascii="Times New Roman" w:hAnsi="Times New Roman" w:cs="Times New Roman"/>
          <w:sz w:val="24"/>
          <w:szCs w:val="24"/>
        </w:rPr>
      </w:pPr>
      <w:r w:rsidRPr="00520F76">
        <w:rPr>
          <w:rFonts w:ascii="Times New Roman" w:hAnsi="Times New Roman" w:cs="Times New Roman"/>
          <w:sz w:val="24"/>
          <w:szCs w:val="24"/>
        </w:rPr>
        <w:t>Ahora trabaja como técnica de selección en Madrid mientras estudia una maestría con la q</w:t>
      </w:r>
      <w:r>
        <w:rPr>
          <w:rFonts w:ascii="Times New Roman" w:hAnsi="Times New Roman" w:cs="Times New Roman"/>
          <w:sz w:val="24"/>
          <w:szCs w:val="24"/>
        </w:rPr>
        <w:t>ue quiere “seguir progresando”.</w:t>
      </w:r>
    </w:p>
    <w:p w:rsidR="009B4EA8" w:rsidRPr="00520F76" w:rsidRDefault="009B4EA8" w:rsidP="009B4EA8">
      <w:pPr>
        <w:spacing w:line="240" w:lineRule="auto"/>
        <w:jc w:val="both"/>
        <w:rPr>
          <w:rFonts w:ascii="Times New Roman" w:hAnsi="Times New Roman" w:cs="Times New Roman"/>
          <w:sz w:val="24"/>
          <w:szCs w:val="24"/>
        </w:rPr>
      </w:pPr>
      <w:r w:rsidRPr="00520F76">
        <w:rPr>
          <w:rFonts w:ascii="Times New Roman" w:hAnsi="Times New Roman" w:cs="Times New Roman"/>
          <w:sz w:val="24"/>
          <w:szCs w:val="24"/>
        </w:rPr>
        <w:lastRenderedPageBreak/>
        <w:t>Lara forma parte del 18% de habitantes de España que nacieron en el extranjero, un porcentaje que acerca al país a las cifras de Suecia y Alemania, países europeos con una larga tradición de acogida.</w:t>
      </w:r>
    </w:p>
    <w:p w:rsidR="009B4EA8" w:rsidRPr="00520F76" w:rsidRDefault="009B4EA8" w:rsidP="009B4EA8">
      <w:pPr>
        <w:spacing w:line="240" w:lineRule="auto"/>
        <w:jc w:val="both"/>
        <w:rPr>
          <w:rFonts w:ascii="Times New Roman" w:hAnsi="Times New Roman" w:cs="Times New Roman"/>
          <w:sz w:val="24"/>
          <w:szCs w:val="24"/>
        </w:rPr>
      </w:pPr>
      <w:r w:rsidRPr="00520F76">
        <w:rPr>
          <w:rFonts w:ascii="Times New Roman" w:hAnsi="Times New Roman" w:cs="Times New Roman"/>
          <w:sz w:val="24"/>
          <w:szCs w:val="24"/>
        </w:rPr>
        <w:t>La peruana Marlene Risco llegó en 2022.</w:t>
      </w:r>
    </w:p>
    <w:p w:rsidR="009B4EA8" w:rsidRPr="00520F76" w:rsidRDefault="009B4EA8" w:rsidP="009B4EA8">
      <w:pPr>
        <w:spacing w:line="240" w:lineRule="auto"/>
        <w:jc w:val="both"/>
        <w:rPr>
          <w:rFonts w:ascii="Times New Roman" w:hAnsi="Times New Roman" w:cs="Times New Roman"/>
          <w:sz w:val="24"/>
          <w:szCs w:val="24"/>
        </w:rPr>
      </w:pPr>
      <w:r w:rsidRPr="00520F76">
        <w:rPr>
          <w:rFonts w:ascii="Times New Roman" w:hAnsi="Times New Roman" w:cs="Times New Roman"/>
          <w:sz w:val="24"/>
          <w:szCs w:val="24"/>
        </w:rPr>
        <w:t>En España hay una alta demanda de trabajadores de la salud y ella ha sido una de las beneficiadas.</w:t>
      </w:r>
    </w:p>
    <w:p w:rsidR="009B4EA8" w:rsidRPr="00520F76" w:rsidRDefault="009B4EA8" w:rsidP="009B4EA8">
      <w:pPr>
        <w:spacing w:line="240" w:lineRule="auto"/>
        <w:jc w:val="both"/>
        <w:rPr>
          <w:rFonts w:ascii="Times New Roman" w:hAnsi="Times New Roman" w:cs="Times New Roman"/>
          <w:sz w:val="24"/>
          <w:szCs w:val="24"/>
        </w:rPr>
      </w:pPr>
      <w:r w:rsidRPr="00520F76">
        <w:rPr>
          <w:rFonts w:ascii="Times New Roman" w:hAnsi="Times New Roman" w:cs="Times New Roman"/>
          <w:sz w:val="24"/>
          <w:szCs w:val="24"/>
        </w:rPr>
        <w:t>Graduada en Medicina, trabajaba en Lima para una trasnacional estadounidense dedicada a las investigaciones clínicas y le ofrecieron la oportunidad de trasladarse a cubrir una de las muchas vacantes en España.</w:t>
      </w:r>
    </w:p>
    <w:p w:rsidR="009B4EA8" w:rsidRPr="00520F76" w:rsidRDefault="0043664F" w:rsidP="009B4EA8">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9B4EA8" w:rsidRPr="00520F76">
        <w:rPr>
          <w:rFonts w:ascii="Times New Roman" w:hAnsi="Times New Roman" w:cs="Times New Roman"/>
          <w:sz w:val="24"/>
          <w:szCs w:val="24"/>
        </w:rPr>
        <w:t>Me preocupaba que Lima se estaba volviendo cada vez más insegura, sobre todo desde que en mi edificio asalta</w:t>
      </w:r>
      <w:r>
        <w:rPr>
          <w:rFonts w:ascii="Times New Roman" w:hAnsi="Times New Roman" w:cs="Times New Roman"/>
          <w:sz w:val="24"/>
          <w:szCs w:val="24"/>
        </w:rPr>
        <w:t>ron a un vecino a mano armada”</w:t>
      </w:r>
      <w:r w:rsidR="009B4EA8">
        <w:rPr>
          <w:rFonts w:ascii="Times New Roman" w:hAnsi="Times New Roman" w:cs="Times New Roman"/>
          <w:sz w:val="24"/>
          <w:szCs w:val="24"/>
        </w:rPr>
        <w:t>.</w:t>
      </w:r>
    </w:p>
    <w:p w:rsidR="009B4EA8" w:rsidRPr="00520F76" w:rsidRDefault="009B4EA8" w:rsidP="009B4EA8">
      <w:pPr>
        <w:spacing w:line="240" w:lineRule="auto"/>
        <w:jc w:val="both"/>
        <w:rPr>
          <w:rFonts w:ascii="Times New Roman" w:hAnsi="Times New Roman" w:cs="Times New Roman"/>
          <w:sz w:val="24"/>
          <w:szCs w:val="24"/>
        </w:rPr>
      </w:pPr>
      <w:r w:rsidRPr="00520F76">
        <w:rPr>
          <w:rFonts w:ascii="Times New Roman" w:hAnsi="Times New Roman" w:cs="Times New Roman"/>
          <w:sz w:val="24"/>
          <w:szCs w:val="24"/>
        </w:rPr>
        <w:t>Como tiene dos hermanos en Alemania, pensó que afincarse en España podía ser una buena op</w:t>
      </w:r>
      <w:r>
        <w:rPr>
          <w:rFonts w:ascii="Times New Roman" w:hAnsi="Times New Roman" w:cs="Times New Roman"/>
          <w:sz w:val="24"/>
          <w:szCs w:val="24"/>
        </w:rPr>
        <w:t>ortunidad de acercarse a ellos.</w:t>
      </w:r>
    </w:p>
    <w:p w:rsidR="009B4EA8" w:rsidRPr="00520F76" w:rsidRDefault="009B4EA8" w:rsidP="009B4EA8">
      <w:pPr>
        <w:spacing w:line="240" w:lineRule="auto"/>
        <w:jc w:val="both"/>
        <w:rPr>
          <w:rFonts w:ascii="Times New Roman" w:hAnsi="Times New Roman" w:cs="Times New Roman"/>
          <w:sz w:val="24"/>
          <w:szCs w:val="24"/>
        </w:rPr>
      </w:pPr>
      <w:r w:rsidRPr="00520F76">
        <w:rPr>
          <w:rFonts w:ascii="Times New Roman" w:hAnsi="Times New Roman" w:cs="Times New Roman"/>
          <w:sz w:val="24"/>
          <w:szCs w:val="24"/>
        </w:rPr>
        <w:t>Le dijo que sí a su empresa, obtuvo un permiso para trabajadores altamente cualificados y se trasladó allí con su esp</w:t>
      </w:r>
      <w:r>
        <w:rPr>
          <w:rFonts w:ascii="Times New Roman" w:hAnsi="Times New Roman" w:cs="Times New Roman"/>
          <w:sz w:val="24"/>
          <w:szCs w:val="24"/>
        </w:rPr>
        <w:t>oso, sus tres hijos y su madre.</w:t>
      </w:r>
    </w:p>
    <w:p w:rsidR="009B4EA8" w:rsidRPr="00520F76" w:rsidRDefault="009B4EA8" w:rsidP="009B4EA8">
      <w:pPr>
        <w:spacing w:line="240" w:lineRule="auto"/>
        <w:jc w:val="both"/>
        <w:rPr>
          <w:rFonts w:ascii="Times New Roman" w:hAnsi="Times New Roman" w:cs="Times New Roman"/>
          <w:sz w:val="24"/>
          <w:szCs w:val="24"/>
        </w:rPr>
      </w:pPr>
      <w:r w:rsidRPr="00520F76">
        <w:rPr>
          <w:rFonts w:ascii="Times New Roman" w:hAnsi="Times New Roman" w:cs="Times New Roman"/>
          <w:sz w:val="24"/>
          <w:szCs w:val="24"/>
        </w:rPr>
        <w:t xml:space="preserve">Ahora, dirige investigaciones para probar la efectividad de medicamentos y dispositivos médicos experimentales para el cáncer y otras enfermedades en hospitales repartidos </w:t>
      </w:r>
      <w:r>
        <w:rPr>
          <w:rFonts w:ascii="Times New Roman" w:hAnsi="Times New Roman" w:cs="Times New Roman"/>
          <w:sz w:val="24"/>
          <w:szCs w:val="24"/>
        </w:rPr>
        <w:t>por toda la geografía española.</w:t>
      </w:r>
    </w:p>
    <w:p w:rsidR="009B4EA8" w:rsidRPr="00520F76" w:rsidRDefault="009B4EA8" w:rsidP="009B4EA8">
      <w:pPr>
        <w:spacing w:line="240" w:lineRule="auto"/>
        <w:jc w:val="both"/>
        <w:rPr>
          <w:rFonts w:ascii="Times New Roman" w:hAnsi="Times New Roman" w:cs="Times New Roman"/>
          <w:sz w:val="24"/>
          <w:szCs w:val="24"/>
        </w:rPr>
      </w:pPr>
      <w:r w:rsidRPr="00520F76">
        <w:rPr>
          <w:rFonts w:ascii="Times New Roman" w:hAnsi="Times New Roman" w:cs="Times New Roman"/>
          <w:sz w:val="24"/>
          <w:szCs w:val="24"/>
        </w:rPr>
        <w:t>Incluso su madre, también médica y jubilada en Perú, encontró trabajo en una residencia para personas dependientes en Madri</w:t>
      </w:r>
      <w:r>
        <w:rPr>
          <w:rFonts w:ascii="Times New Roman" w:hAnsi="Times New Roman" w:cs="Times New Roman"/>
          <w:sz w:val="24"/>
          <w:szCs w:val="24"/>
        </w:rPr>
        <w:t>d.</w:t>
      </w:r>
    </w:p>
    <w:p w:rsidR="009B4EA8" w:rsidRPr="00520F76" w:rsidRDefault="0043664F" w:rsidP="009B4EA8">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9B4EA8" w:rsidRPr="00520F76">
        <w:rPr>
          <w:rFonts w:ascii="Times New Roman" w:hAnsi="Times New Roman" w:cs="Times New Roman"/>
          <w:sz w:val="24"/>
          <w:szCs w:val="24"/>
        </w:rPr>
        <w:t>Fundamenta</w:t>
      </w:r>
      <w:r>
        <w:rPr>
          <w:rFonts w:ascii="Times New Roman" w:hAnsi="Times New Roman" w:cs="Times New Roman"/>
          <w:sz w:val="24"/>
          <w:szCs w:val="24"/>
        </w:rPr>
        <w:t>les para el estado de bienestar”</w:t>
      </w:r>
    </w:p>
    <w:p w:rsidR="009B4EA8" w:rsidRPr="00520F76" w:rsidRDefault="009B4EA8" w:rsidP="009B4EA8">
      <w:pPr>
        <w:spacing w:line="240" w:lineRule="auto"/>
        <w:jc w:val="both"/>
        <w:rPr>
          <w:rFonts w:ascii="Times New Roman" w:hAnsi="Times New Roman" w:cs="Times New Roman"/>
          <w:sz w:val="24"/>
          <w:szCs w:val="24"/>
        </w:rPr>
      </w:pPr>
      <w:r w:rsidRPr="00520F76">
        <w:rPr>
          <w:rFonts w:ascii="Times New Roman" w:hAnsi="Times New Roman" w:cs="Times New Roman"/>
          <w:sz w:val="24"/>
          <w:szCs w:val="24"/>
        </w:rPr>
        <w:t>Mientras en algunos de sus socios europeos y en Estados Unidos ganan terreno los políticos que presentan la inmigración como una amenaza, el discurso xenófobo sigue siendo minor</w:t>
      </w:r>
      <w:r>
        <w:rPr>
          <w:rFonts w:ascii="Times New Roman" w:hAnsi="Times New Roman" w:cs="Times New Roman"/>
          <w:sz w:val="24"/>
          <w:szCs w:val="24"/>
        </w:rPr>
        <w:t>itario en la política española.</w:t>
      </w:r>
    </w:p>
    <w:p w:rsidR="009B4EA8" w:rsidRPr="00520F76" w:rsidRDefault="009B4EA8" w:rsidP="009B4EA8">
      <w:pPr>
        <w:spacing w:line="240" w:lineRule="auto"/>
        <w:jc w:val="both"/>
        <w:rPr>
          <w:rFonts w:ascii="Times New Roman" w:hAnsi="Times New Roman" w:cs="Times New Roman"/>
          <w:sz w:val="24"/>
          <w:szCs w:val="24"/>
        </w:rPr>
      </w:pPr>
      <w:r w:rsidRPr="00520F76">
        <w:rPr>
          <w:rFonts w:ascii="Times New Roman" w:hAnsi="Times New Roman" w:cs="Times New Roman"/>
          <w:sz w:val="24"/>
          <w:szCs w:val="24"/>
        </w:rPr>
        <w:t>El Congreso de los Diputados (Parlamento) aprobó recientemente por abrumadora mayoría tramitar una Iniciativa Legislativa Popular avalada por 700.000 firmas para regularizar</w:t>
      </w:r>
      <w:r>
        <w:rPr>
          <w:rFonts w:ascii="Times New Roman" w:hAnsi="Times New Roman" w:cs="Times New Roman"/>
          <w:sz w:val="24"/>
          <w:szCs w:val="24"/>
        </w:rPr>
        <w:t xml:space="preserve"> a los extranjeros sin papeles.</w:t>
      </w:r>
    </w:p>
    <w:p w:rsidR="009B4EA8" w:rsidRPr="00520F76" w:rsidRDefault="009B4EA8" w:rsidP="009B4EA8">
      <w:pPr>
        <w:spacing w:line="240" w:lineRule="auto"/>
        <w:jc w:val="both"/>
        <w:rPr>
          <w:rFonts w:ascii="Times New Roman" w:hAnsi="Times New Roman" w:cs="Times New Roman"/>
          <w:sz w:val="24"/>
          <w:szCs w:val="24"/>
        </w:rPr>
      </w:pPr>
      <w:r w:rsidRPr="00520F76">
        <w:rPr>
          <w:rFonts w:ascii="Times New Roman" w:hAnsi="Times New Roman" w:cs="Times New Roman"/>
          <w:sz w:val="24"/>
          <w:szCs w:val="24"/>
        </w:rPr>
        <w:t>España es un país muy envejecido y tiene una de las tasas de natalidad más bajas del mundo, por lo que el aporte de los inmigrantes resulta imprescindible para mantener su economía y su genero</w:t>
      </w:r>
      <w:r>
        <w:rPr>
          <w:rFonts w:ascii="Times New Roman" w:hAnsi="Times New Roman" w:cs="Times New Roman"/>
          <w:sz w:val="24"/>
          <w:szCs w:val="24"/>
        </w:rPr>
        <w:t>so sistema de seguridad social.</w:t>
      </w:r>
    </w:p>
    <w:p w:rsidR="009B4EA8" w:rsidRPr="00520F76" w:rsidRDefault="009B4EA8" w:rsidP="009B4EA8">
      <w:pPr>
        <w:spacing w:line="240" w:lineRule="auto"/>
        <w:jc w:val="both"/>
        <w:rPr>
          <w:rFonts w:ascii="Times New Roman" w:hAnsi="Times New Roman" w:cs="Times New Roman"/>
          <w:sz w:val="24"/>
          <w:szCs w:val="24"/>
        </w:rPr>
      </w:pPr>
      <w:r w:rsidRPr="00520F76">
        <w:rPr>
          <w:rFonts w:ascii="Times New Roman" w:hAnsi="Times New Roman" w:cs="Times New Roman"/>
          <w:sz w:val="24"/>
          <w:szCs w:val="24"/>
        </w:rPr>
        <w:t>“Los extranjeros son fundamentales para que pueda seguir funcionando el estado del bienestar y, como en los próximos años se va a jubila</w:t>
      </w:r>
      <w:r w:rsidR="0043664F">
        <w:rPr>
          <w:rFonts w:ascii="Times New Roman" w:hAnsi="Times New Roman" w:cs="Times New Roman"/>
          <w:sz w:val="24"/>
          <w:szCs w:val="24"/>
        </w:rPr>
        <w:t>r la denominada generación del “baby boom”</w:t>
      </w:r>
      <w:r w:rsidRPr="00520F76">
        <w:rPr>
          <w:rFonts w:ascii="Times New Roman" w:hAnsi="Times New Roman" w:cs="Times New Roman"/>
          <w:sz w:val="24"/>
          <w:szCs w:val="24"/>
        </w:rPr>
        <w:t>, vamos a necesitar gente para trabajar en todos lo</w:t>
      </w:r>
      <w:r>
        <w:rPr>
          <w:rFonts w:ascii="Times New Roman" w:hAnsi="Times New Roman" w:cs="Times New Roman"/>
          <w:sz w:val="24"/>
          <w:szCs w:val="24"/>
        </w:rPr>
        <w:t>s sectores”, anticipa Doménech.</w:t>
      </w:r>
    </w:p>
    <w:p w:rsidR="009B4EA8" w:rsidRPr="00520F76" w:rsidRDefault="0043664F" w:rsidP="009B4EA8">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9B4EA8" w:rsidRPr="00520F76">
        <w:rPr>
          <w:rFonts w:ascii="Times New Roman" w:hAnsi="Times New Roman" w:cs="Times New Roman"/>
          <w:sz w:val="24"/>
          <w:szCs w:val="24"/>
        </w:rPr>
        <w:t xml:space="preserve">Lo importante es aprovechar la oportunidad para crecer que representa su llegada para hacerlo de una </w:t>
      </w:r>
      <w:r>
        <w:rPr>
          <w:rFonts w:ascii="Times New Roman" w:hAnsi="Times New Roman" w:cs="Times New Roman"/>
          <w:sz w:val="24"/>
          <w:szCs w:val="24"/>
        </w:rPr>
        <w:t>manera equilibrada y sostenible”</w:t>
      </w:r>
      <w:r w:rsidR="009B4EA8" w:rsidRPr="00520F76">
        <w:rPr>
          <w:rFonts w:ascii="Times New Roman" w:hAnsi="Times New Roman" w:cs="Times New Roman"/>
          <w:sz w:val="24"/>
          <w:szCs w:val="24"/>
        </w:rPr>
        <w:t>, indica.</w:t>
      </w:r>
    </w:p>
    <w:p w:rsidR="009B4EA8" w:rsidRPr="00520F76" w:rsidRDefault="009B4EA8" w:rsidP="009B4EA8">
      <w:pPr>
        <w:spacing w:line="240" w:lineRule="auto"/>
        <w:jc w:val="both"/>
        <w:rPr>
          <w:rFonts w:ascii="Times New Roman" w:hAnsi="Times New Roman" w:cs="Times New Roman"/>
          <w:sz w:val="24"/>
          <w:szCs w:val="24"/>
        </w:rPr>
      </w:pPr>
      <w:r w:rsidRPr="00520F76">
        <w:rPr>
          <w:rFonts w:ascii="Times New Roman" w:hAnsi="Times New Roman" w:cs="Times New Roman"/>
          <w:sz w:val="24"/>
          <w:szCs w:val="24"/>
        </w:rPr>
        <w:t>No siempre sucedió así.</w:t>
      </w:r>
    </w:p>
    <w:p w:rsidR="009B4EA8" w:rsidRPr="00520F76" w:rsidRDefault="009B4EA8" w:rsidP="009B4EA8">
      <w:pPr>
        <w:spacing w:line="240" w:lineRule="auto"/>
        <w:jc w:val="both"/>
        <w:rPr>
          <w:rFonts w:ascii="Times New Roman" w:hAnsi="Times New Roman" w:cs="Times New Roman"/>
          <w:sz w:val="24"/>
          <w:szCs w:val="24"/>
        </w:rPr>
      </w:pPr>
      <w:r w:rsidRPr="00520F76">
        <w:rPr>
          <w:rFonts w:ascii="Times New Roman" w:hAnsi="Times New Roman" w:cs="Times New Roman"/>
          <w:sz w:val="24"/>
          <w:szCs w:val="24"/>
        </w:rPr>
        <w:t>Entre la década de 1990 y 2008 España vivió otra etapa de expansión económica que se acompañó de una alta inmigración. Per</w:t>
      </w:r>
      <w:r w:rsidR="0043664F">
        <w:rPr>
          <w:rFonts w:ascii="Times New Roman" w:hAnsi="Times New Roman" w:cs="Times New Roman"/>
          <w:sz w:val="24"/>
          <w:szCs w:val="24"/>
        </w:rPr>
        <w:t>o entonces, recuerda Doménech, “</w:t>
      </w:r>
      <w:r w:rsidRPr="00520F76">
        <w:rPr>
          <w:rFonts w:ascii="Times New Roman" w:hAnsi="Times New Roman" w:cs="Times New Roman"/>
          <w:sz w:val="24"/>
          <w:szCs w:val="24"/>
        </w:rPr>
        <w:t xml:space="preserve">hubo una </w:t>
      </w:r>
      <w:r w:rsidRPr="00520F76">
        <w:rPr>
          <w:rFonts w:ascii="Times New Roman" w:hAnsi="Times New Roman" w:cs="Times New Roman"/>
          <w:sz w:val="24"/>
          <w:szCs w:val="24"/>
        </w:rPr>
        <w:lastRenderedPageBreak/>
        <w:t>retroalimentación entre la burbuja inmobiliaria y la inmigración. Se necesitaban trabajadores para construir las casas y esos trabajadores necesitaban a su vez casas en las que vivi</w:t>
      </w:r>
      <w:r w:rsidR="0043664F">
        <w:rPr>
          <w:rFonts w:ascii="Times New Roman" w:hAnsi="Times New Roman" w:cs="Times New Roman"/>
          <w:sz w:val="24"/>
          <w:szCs w:val="24"/>
        </w:rPr>
        <w:t>r, por lo que se construían más”</w:t>
      </w:r>
      <w:r w:rsidRPr="00520F76">
        <w:rPr>
          <w:rFonts w:ascii="Times New Roman" w:hAnsi="Times New Roman" w:cs="Times New Roman"/>
          <w:sz w:val="24"/>
          <w:szCs w:val="24"/>
        </w:rPr>
        <w:t>.</w:t>
      </w:r>
    </w:p>
    <w:p w:rsidR="009B4EA8" w:rsidRPr="00520F76" w:rsidRDefault="009B4EA8" w:rsidP="009B4EA8">
      <w:pPr>
        <w:spacing w:line="240" w:lineRule="auto"/>
        <w:jc w:val="both"/>
        <w:rPr>
          <w:rFonts w:ascii="Times New Roman" w:hAnsi="Times New Roman" w:cs="Times New Roman"/>
          <w:sz w:val="24"/>
          <w:szCs w:val="24"/>
        </w:rPr>
      </w:pPr>
      <w:r w:rsidRPr="00520F76">
        <w:rPr>
          <w:rFonts w:ascii="Times New Roman" w:hAnsi="Times New Roman" w:cs="Times New Roman"/>
          <w:sz w:val="24"/>
          <w:szCs w:val="24"/>
        </w:rPr>
        <w:t>Esa espiral se quebró dramáticamente con la crisis de 2008, que supuso un duro golpe para la economía española y dejó sin trabajo a muchos de los inmigrantes que habían llegado.</w:t>
      </w:r>
    </w:p>
    <w:p w:rsidR="009B4EA8" w:rsidRDefault="0043664F" w:rsidP="009B4EA8">
      <w:pPr>
        <w:spacing w:line="240" w:lineRule="auto"/>
        <w:jc w:val="both"/>
        <w:rPr>
          <w:rFonts w:ascii="Times New Roman" w:hAnsi="Times New Roman" w:cs="Times New Roman"/>
          <w:sz w:val="24"/>
          <w:szCs w:val="24"/>
        </w:rPr>
      </w:pPr>
      <w:r>
        <w:rPr>
          <w:rFonts w:ascii="Times New Roman" w:hAnsi="Times New Roman" w:cs="Times New Roman"/>
          <w:sz w:val="24"/>
          <w:szCs w:val="24"/>
        </w:rPr>
        <w:t>Ahora, indica Doménech, “</w:t>
      </w:r>
      <w:r w:rsidR="009B4EA8" w:rsidRPr="00520F76">
        <w:rPr>
          <w:rFonts w:ascii="Times New Roman" w:hAnsi="Times New Roman" w:cs="Times New Roman"/>
          <w:sz w:val="24"/>
          <w:szCs w:val="24"/>
        </w:rPr>
        <w:t>no se ven factores de desequilibrio</w:t>
      </w:r>
      <w:r>
        <w:rPr>
          <w:rFonts w:ascii="Times New Roman" w:hAnsi="Times New Roman" w:cs="Times New Roman"/>
          <w:sz w:val="24"/>
          <w:szCs w:val="24"/>
        </w:rPr>
        <w:t xml:space="preserve"> como los que se veían entonces”</w:t>
      </w:r>
      <w:r w:rsidR="009B4EA8" w:rsidRPr="00520F76">
        <w:rPr>
          <w:rFonts w:ascii="Times New Roman" w:hAnsi="Times New Roman" w:cs="Times New Roman"/>
          <w:sz w:val="24"/>
          <w:szCs w:val="24"/>
        </w:rPr>
        <w:t>.</w:t>
      </w:r>
    </w:p>
    <w:p w:rsidR="009B4EA8" w:rsidRDefault="009B4EA8" w:rsidP="009B4EA8">
      <w:pPr>
        <w:spacing w:line="240" w:lineRule="auto"/>
        <w:jc w:val="both"/>
        <w:rPr>
          <w:rFonts w:ascii="Times New Roman" w:hAnsi="Times New Roman" w:cs="Times New Roman"/>
          <w:sz w:val="24"/>
          <w:szCs w:val="24"/>
        </w:rPr>
      </w:pPr>
      <w:r w:rsidRPr="00B2698D">
        <w:rPr>
          <w:rFonts w:ascii="Times New Roman" w:hAnsi="Times New Roman" w:cs="Times New Roman"/>
          <w:noProof/>
          <w:sz w:val="24"/>
          <w:szCs w:val="24"/>
          <w:lang w:eastAsia="es-ES"/>
        </w:rPr>
        <w:drawing>
          <wp:inline distT="0" distB="0" distL="0" distR="0" wp14:anchorId="38CF20C5" wp14:editId="7D28E52D">
            <wp:extent cx="5727699" cy="3790950"/>
            <wp:effectExtent l="0" t="0" r="6985" b="0"/>
            <wp:docPr id="71" name="Imagen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7"/>
                    <a:stretch>
                      <a:fillRect/>
                    </a:stretch>
                  </pic:blipFill>
                  <pic:spPr>
                    <a:xfrm>
                      <a:off x="0" y="0"/>
                      <a:ext cx="5731510" cy="3793472"/>
                    </a:xfrm>
                    <a:prstGeom prst="rect">
                      <a:avLst/>
                    </a:prstGeom>
                  </pic:spPr>
                </pic:pic>
              </a:graphicData>
            </a:graphic>
          </wp:inline>
        </w:drawing>
      </w:r>
    </w:p>
    <w:p w:rsidR="009B4EA8" w:rsidRPr="00520F76" w:rsidRDefault="009B4EA8" w:rsidP="009B4EA8">
      <w:pPr>
        <w:spacing w:line="240" w:lineRule="auto"/>
        <w:jc w:val="both"/>
        <w:rPr>
          <w:rFonts w:ascii="Times New Roman" w:hAnsi="Times New Roman" w:cs="Times New Roman"/>
          <w:sz w:val="24"/>
          <w:szCs w:val="24"/>
        </w:rPr>
      </w:pPr>
      <w:r w:rsidRPr="00520F76">
        <w:rPr>
          <w:rFonts w:ascii="Times New Roman" w:hAnsi="Times New Roman" w:cs="Times New Roman"/>
          <w:sz w:val="24"/>
          <w:szCs w:val="24"/>
        </w:rPr>
        <w:t>La otra cara</w:t>
      </w:r>
    </w:p>
    <w:p w:rsidR="009B4EA8" w:rsidRPr="00520F76" w:rsidRDefault="009B4EA8" w:rsidP="009B4EA8">
      <w:pPr>
        <w:spacing w:line="240" w:lineRule="auto"/>
        <w:jc w:val="both"/>
        <w:rPr>
          <w:rFonts w:ascii="Times New Roman" w:hAnsi="Times New Roman" w:cs="Times New Roman"/>
          <w:sz w:val="24"/>
          <w:szCs w:val="24"/>
        </w:rPr>
      </w:pPr>
      <w:r w:rsidRPr="00520F76">
        <w:rPr>
          <w:rFonts w:ascii="Times New Roman" w:hAnsi="Times New Roman" w:cs="Times New Roman"/>
          <w:sz w:val="24"/>
          <w:szCs w:val="24"/>
        </w:rPr>
        <w:t>Entre los factores que suelen citarse como los que hacen de España un destino atractivo para los migrantes está su pertenencia a la Unión Europea y a una moneda sólida como el euro, la calidad de sus servicios públicos y que es un país más seguro que la ma</w:t>
      </w:r>
      <w:r>
        <w:rPr>
          <w:rFonts w:ascii="Times New Roman" w:hAnsi="Times New Roman" w:cs="Times New Roman"/>
          <w:sz w:val="24"/>
          <w:szCs w:val="24"/>
        </w:rPr>
        <w:t>yoría de los de América Latina.</w:t>
      </w:r>
    </w:p>
    <w:p w:rsidR="009B4EA8" w:rsidRPr="00520F76" w:rsidRDefault="009B4EA8" w:rsidP="009B4EA8">
      <w:pPr>
        <w:spacing w:line="240" w:lineRule="auto"/>
        <w:jc w:val="both"/>
        <w:rPr>
          <w:rFonts w:ascii="Times New Roman" w:hAnsi="Times New Roman" w:cs="Times New Roman"/>
          <w:sz w:val="24"/>
          <w:szCs w:val="24"/>
        </w:rPr>
      </w:pPr>
      <w:r w:rsidRPr="00520F76">
        <w:rPr>
          <w:rFonts w:ascii="Times New Roman" w:hAnsi="Times New Roman" w:cs="Times New Roman"/>
          <w:sz w:val="24"/>
          <w:szCs w:val="24"/>
        </w:rPr>
        <w:t>Pero los extranjeros tambi</w:t>
      </w:r>
      <w:r>
        <w:rPr>
          <w:rFonts w:ascii="Times New Roman" w:hAnsi="Times New Roman" w:cs="Times New Roman"/>
          <w:sz w:val="24"/>
          <w:szCs w:val="24"/>
        </w:rPr>
        <w:t>én se encuentran con problemas.</w:t>
      </w:r>
    </w:p>
    <w:p w:rsidR="009B4EA8" w:rsidRPr="00520F76" w:rsidRDefault="009B4EA8" w:rsidP="009B4EA8">
      <w:pPr>
        <w:spacing w:line="240" w:lineRule="auto"/>
        <w:jc w:val="both"/>
        <w:rPr>
          <w:rFonts w:ascii="Times New Roman" w:hAnsi="Times New Roman" w:cs="Times New Roman"/>
          <w:sz w:val="24"/>
          <w:szCs w:val="24"/>
        </w:rPr>
      </w:pPr>
      <w:r w:rsidRPr="00520F76">
        <w:rPr>
          <w:rFonts w:ascii="Times New Roman" w:hAnsi="Times New Roman" w:cs="Times New Roman"/>
          <w:sz w:val="24"/>
          <w:szCs w:val="24"/>
        </w:rPr>
        <w:t>Según Cristina Antoñanzas, del sindicato Unión General de Trabajadores (UGT), “muchos inmigrantes encuentran muchas dificultades para homologar oficialmente los títulos universitarios obtenidos en sus países de origen, lo que les obliga a trabajar en empleos muy por</w:t>
      </w:r>
      <w:r>
        <w:rPr>
          <w:rFonts w:ascii="Times New Roman" w:hAnsi="Times New Roman" w:cs="Times New Roman"/>
          <w:sz w:val="24"/>
          <w:szCs w:val="24"/>
        </w:rPr>
        <w:t xml:space="preserve"> debajo de su nivel educativo”.</w:t>
      </w:r>
    </w:p>
    <w:p w:rsidR="009B4EA8" w:rsidRDefault="009B4EA8" w:rsidP="009B4EA8">
      <w:pPr>
        <w:spacing w:line="240" w:lineRule="auto"/>
        <w:jc w:val="both"/>
        <w:rPr>
          <w:rFonts w:ascii="Times New Roman" w:hAnsi="Times New Roman" w:cs="Times New Roman"/>
          <w:sz w:val="24"/>
          <w:szCs w:val="24"/>
        </w:rPr>
      </w:pPr>
      <w:r w:rsidRPr="00520F76">
        <w:rPr>
          <w:rFonts w:ascii="Times New Roman" w:hAnsi="Times New Roman" w:cs="Times New Roman"/>
          <w:sz w:val="24"/>
          <w:szCs w:val="24"/>
        </w:rPr>
        <w:t>Este es un problema que padecen más los latinoamericanos, usualmente más formados que otros inmigrantes también habituales en España, como los marroquíes o los ll</w:t>
      </w:r>
      <w:r>
        <w:rPr>
          <w:rFonts w:ascii="Times New Roman" w:hAnsi="Times New Roman" w:cs="Times New Roman"/>
          <w:sz w:val="24"/>
          <w:szCs w:val="24"/>
        </w:rPr>
        <w:t>egados del África subsahariana.</w:t>
      </w:r>
    </w:p>
    <w:p w:rsidR="009B4EA8" w:rsidRPr="00520F76" w:rsidRDefault="009B4EA8" w:rsidP="009B4EA8">
      <w:pPr>
        <w:spacing w:line="240" w:lineRule="auto"/>
        <w:jc w:val="both"/>
        <w:rPr>
          <w:rFonts w:ascii="Times New Roman" w:hAnsi="Times New Roman" w:cs="Times New Roman"/>
          <w:sz w:val="24"/>
          <w:szCs w:val="24"/>
        </w:rPr>
      </w:pPr>
      <w:r w:rsidRPr="00B2698D">
        <w:rPr>
          <w:rFonts w:ascii="Times New Roman" w:hAnsi="Times New Roman" w:cs="Times New Roman"/>
          <w:noProof/>
          <w:sz w:val="24"/>
          <w:szCs w:val="24"/>
          <w:lang w:eastAsia="es-ES"/>
        </w:rPr>
        <w:lastRenderedPageBreak/>
        <w:drawing>
          <wp:inline distT="0" distB="0" distL="0" distR="0" wp14:anchorId="24ECF7B8" wp14:editId="31E817CD">
            <wp:extent cx="5727699" cy="3359150"/>
            <wp:effectExtent l="0" t="0" r="6985" b="0"/>
            <wp:docPr id="72" name="Imagen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8"/>
                    <a:stretch>
                      <a:fillRect/>
                    </a:stretch>
                  </pic:blipFill>
                  <pic:spPr>
                    <a:xfrm>
                      <a:off x="0" y="0"/>
                      <a:ext cx="5731510" cy="3361385"/>
                    </a:xfrm>
                    <a:prstGeom prst="rect">
                      <a:avLst/>
                    </a:prstGeom>
                  </pic:spPr>
                </pic:pic>
              </a:graphicData>
            </a:graphic>
          </wp:inline>
        </w:drawing>
      </w:r>
    </w:p>
    <w:p w:rsidR="009B4EA8" w:rsidRPr="00520F76" w:rsidRDefault="009B4EA8" w:rsidP="009B4EA8">
      <w:pPr>
        <w:spacing w:line="240" w:lineRule="auto"/>
        <w:jc w:val="both"/>
        <w:rPr>
          <w:rFonts w:ascii="Times New Roman" w:hAnsi="Times New Roman" w:cs="Times New Roman"/>
          <w:sz w:val="24"/>
          <w:szCs w:val="24"/>
        </w:rPr>
      </w:pPr>
      <w:r w:rsidRPr="00520F76">
        <w:rPr>
          <w:rFonts w:ascii="Times New Roman" w:hAnsi="Times New Roman" w:cs="Times New Roman"/>
          <w:sz w:val="24"/>
          <w:szCs w:val="24"/>
        </w:rPr>
        <w:t>Colectivos de profesionales extranjeros han denunciado que el Ministerio de Ciencia e Innovación y Universidades, el encargado de las homologaciones, acumula un retraso de años en el trámite de las peticiones y ni siquiera tiene un teléfono o una oficina para atender a los afectados.</w:t>
      </w:r>
    </w:p>
    <w:p w:rsidR="009B4EA8" w:rsidRPr="00520F76" w:rsidRDefault="009B4EA8" w:rsidP="009B4EA8">
      <w:pPr>
        <w:spacing w:line="240" w:lineRule="auto"/>
        <w:jc w:val="both"/>
        <w:rPr>
          <w:rFonts w:ascii="Times New Roman" w:hAnsi="Times New Roman" w:cs="Times New Roman"/>
          <w:sz w:val="24"/>
          <w:szCs w:val="24"/>
        </w:rPr>
      </w:pPr>
      <w:r w:rsidRPr="00520F76">
        <w:rPr>
          <w:rFonts w:ascii="Times New Roman" w:hAnsi="Times New Roman" w:cs="Times New Roman"/>
          <w:sz w:val="24"/>
          <w:szCs w:val="24"/>
        </w:rPr>
        <w:t xml:space="preserve">Un portavoz del Ministerio le dijo a BBC Mundo que </w:t>
      </w:r>
      <w:r w:rsidR="0043664F">
        <w:rPr>
          <w:rFonts w:ascii="Times New Roman" w:hAnsi="Times New Roman" w:cs="Times New Roman"/>
          <w:sz w:val="24"/>
          <w:szCs w:val="24"/>
        </w:rPr>
        <w:t>sus responsables reconocen que “</w:t>
      </w:r>
      <w:r w:rsidRPr="00520F76">
        <w:rPr>
          <w:rFonts w:ascii="Times New Roman" w:hAnsi="Times New Roman" w:cs="Times New Roman"/>
          <w:sz w:val="24"/>
          <w:szCs w:val="24"/>
        </w:rPr>
        <w:t>hay un gran margen de mejora en todo el procedimiento de la homologación de títulos extranjeros y se ha encargado un estudio inter</w:t>
      </w:r>
      <w:r w:rsidR="0043664F">
        <w:rPr>
          <w:rFonts w:ascii="Times New Roman" w:hAnsi="Times New Roman" w:cs="Times New Roman"/>
          <w:sz w:val="24"/>
          <w:szCs w:val="24"/>
        </w:rPr>
        <w:t>no para afrontar esta situación”</w:t>
      </w:r>
      <w:r w:rsidRPr="00520F76">
        <w:rPr>
          <w:rFonts w:ascii="Times New Roman" w:hAnsi="Times New Roman" w:cs="Times New Roman"/>
          <w:sz w:val="24"/>
          <w:szCs w:val="24"/>
        </w:rPr>
        <w:t xml:space="preserve">. En los próximos meses está previsto presentar un nuevo procedimiento que permita agilizar las homologaciones, pero </w:t>
      </w:r>
      <w:r>
        <w:rPr>
          <w:rFonts w:ascii="Times New Roman" w:hAnsi="Times New Roman" w:cs="Times New Roman"/>
          <w:sz w:val="24"/>
          <w:szCs w:val="24"/>
        </w:rPr>
        <w:t>aún no se conocen los detalles.</w:t>
      </w:r>
    </w:p>
    <w:p w:rsidR="009B4EA8" w:rsidRPr="00520F76" w:rsidRDefault="009B4EA8" w:rsidP="009B4EA8">
      <w:pPr>
        <w:spacing w:line="240" w:lineRule="auto"/>
        <w:jc w:val="both"/>
        <w:rPr>
          <w:rFonts w:ascii="Times New Roman" w:hAnsi="Times New Roman" w:cs="Times New Roman"/>
          <w:sz w:val="24"/>
          <w:szCs w:val="24"/>
        </w:rPr>
      </w:pPr>
      <w:r w:rsidRPr="00520F76">
        <w:rPr>
          <w:rFonts w:ascii="Times New Roman" w:hAnsi="Times New Roman" w:cs="Times New Roman"/>
          <w:sz w:val="24"/>
          <w:szCs w:val="24"/>
        </w:rPr>
        <w:t>Los burocráticos no son los</w:t>
      </w:r>
      <w:r>
        <w:rPr>
          <w:rFonts w:ascii="Times New Roman" w:hAnsi="Times New Roman" w:cs="Times New Roman"/>
          <w:sz w:val="24"/>
          <w:szCs w:val="24"/>
        </w:rPr>
        <w:t xml:space="preserve"> únicos potenciales obstáculos.</w:t>
      </w:r>
    </w:p>
    <w:p w:rsidR="009B4EA8" w:rsidRPr="00520F76" w:rsidRDefault="009B4EA8" w:rsidP="009B4EA8">
      <w:pPr>
        <w:spacing w:line="240" w:lineRule="auto"/>
        <w:jc w:val="both"/>
        <w:rPr>
          <w:rFonts w:ascii="Times New Roman" w:hAnsi="Times New Roman" w:cs="Times New Roman"/>
          <w:sz w:val="24"/>
          <w:szCs w:val="24"/>
        </w:rPr>
      </w:pPr>
      <w:r w:rsidRPr="00520F76">
        <w:rPr>
          <w:rFonts w:ascii="Times New Roman" w:hAnsi="Times New Roman" w:cs="Times New Roman"/>
          <w:sz w:val="24"/>
          <w:szCs w:val="24"/>
        </w:rPr>
        <w:t>La fase expansiva que atraviesa la economía también podría agotarse, y con ell</w:t>
      </w:r>
      <w:r>
        <w:rPr>
          <w:rFonts w:ascii="Times New Roman" w:hAnsi="Times New Roman" w:cs="Times New Roman"/>
          <w:sz w:val="24"/>
          <w:szCs w:val="24"/>
        </w:rPr>
        <w:t>a, las oportunidades de empleo.</w:t>
      </w:r>
    </w:p>
    <w:p w:rsidR="009B4EA8" w:rsidRPr="00520F76" w:rsidRDefault="009B4EA8" w:rsidP="009B4EA8">
      <w:pPr>
        <w:spacing w:line="240" w:lineRule="auto"/>
        <w:jc w:val="both"/>
        <w:rPr>
          <w:rFonts w:ascii="Times New Roman" w:hAnsi="Times New Roman" w:cs="Times New Roman"/>
          <w:sz w:val="24"/>
          <w:szCs w:val="24"/>
        </w:rPr>
      </w:pPr>
      <w:r w:rsidRPr="00520F76">
        <w:rPr>
          <w:rFonts w:ascii="Times New Roman" w:hAnsi="Times New Roman" w:cs="Times New Roman"/>
          <w:sz w:val="24"/>
          <w:szCs w:val="24"/>
        </w:rPr>
        <w:t>Según Doménech, “la migración es muy sensible al ciclo económico y algunos de los factores que explican el momento actual de la economía española podrían tener fecha de caducidad”.</w:t>
      </w:r>
    </w:p>
    <w:p w:rsidR="009B4EA8" w:rsidRPr="00520F76" w:rsidRDefault="009B4EA8" w:rsidP="009B4EA8">
      <w:pPr>
        <w:spacing w:line="240" w:lineRule="auto"/>
        <w:jc w:val="both"/>
        <w:rPr>
          <w:rFonts w:ascii="Times New Roman" w:hAnsi="Times New Roman" w:cs="Times New Roman"/>
          <w:sz w:val="24"/>
          <w:szCs w:val="24"/>
        </w:rPr>
      </w:pPr>
      <w:r w:rsidRPr="00520F76">
        <w:rPr>
          <w:rFonts w:ascii="Times New Roman" w:hAnsi="Times New Roman" w:cs="Times New Roman"/>
          <w:sz w:val="24"/>
          <w:szCs w:val="24"/>
        </w:rPr>
        <w:t>La ventaja comparativa resultado del actual contexto energético europeo puede desaparecer si cambian las circunstancias, como seguro lo hará la masiva inyección de capital que suponen los f</w:t>
      </w:r>
      <w:r>
        <w:rPr>
          <w:rFonts w:ascii="Times New Roman" w:hAnsi="Times New Roman" w:cs="Times New Roman"/>
          <w:sz w:val="24"/>
          <w:szCs w:val="24"/>
        </w:rPr>
        <w:t>ondos de la Unión Europea.</w:t>
      </w:r>
    </w:p>
    <w:p w:rsidR="009B4EA8" w:rsidRPr="00520F76" w:rsidRDefault="009B4EA8" w:rsidP="009B4EA8">
      <w:pPr>
        <w:spacing w:line="240" w:lineRule="auto"/>
        <w:jc w:val="both"/>
        <w:rPr>
          <w:rFonts w:ascii="Times New Roman" w:hAnsi="Times New Roman" w:cs="Times New Roman"/>
          <w:sz w:val="24"/>
          <w:szCs w:val="24"/>
        </w:rPr>
      </w:pPr>
      <w:r w:rsidRPr="00520F76">
        <w:rPr>
          <w:rFonts w:ascii="Times New Roman" w:hAnsi="Times New Roman" w:cs="Times New Roman"/>
          <w:sz w:val="24"/>
          <w:szCs w:val="24"/>
        </w:rPr>
        <w:t xml:space="preserve">Y persiste uno de los principales retos estructurales de la economía española, el de aumentar su productividad y desarrollar actividades de mayor valor añadido que la hostelería, con gran peso en una economía muy centrada en el </w:t>
      </w:r>
      <w:r>
        <w:rPr>
          <w:rFonts w:ascii="Times New Roman" w:hAnsi="Times New Roman" w:cs="Times New Roman"/>
          <w:sz w:val="24"/>
          <w:szCs w:val="24"/>
        </w:rPr>
        <w:t>turismo y los servicios.</w:t>
      </w:r>
    </w:p>
    <w:p w:rsidR="009B4EA8" w:rsidRPr="00520F76" w:rsidRDefault="009B4EA8" w:rsidP="009B4EA8">
      <w:pPr>
        <w:spacing w:line="240" w:lineRule="auto"/>
        <w:jc w:val="both"/>
        <w:rPr>
          <w:rFonts w:ascii="Times New Roman" w:hAnsi="Times New Roman" w:cs="Times New Roman"/>
          <w:sz w:val="24"/>
          <w:szCs w:val="24"/>
        </w:rPr>
      </w:pPr>
      <w:r w:rsidRPr="00520F76">
        <w:rPr>
          <w:rFonts w:ascii="Times New Roman" w:hAnsi="Times New Roman" w:cs="Times New Roman"/>
          <w:sz w:val="24"/>
          <w:szCs w:val="24"/>
        </w:rPr>
        <w:t>Y pese a que cada vez más migrantes encuentran trabajo en actividades como como la arquitectura, la asesoría o las tecnologías de la información, los datos muestran que el peso de los trabajadores sin estudios superiores es cada v</w:t>
      </w:r>
      <w:r>
        <w:rPr>
          <w:rFonts w:ascii="Times New Roman" w:hAnsi="Times New Roman" w:cs="Times New Roman"/>
          <w:sz w:val="24"/>
          <w:szCs w:val="24"/>
        </w:rPr>
        <w:t>ez mayor entre quienes llegan.</w:t>
      </w:r>
    </w:p>
    <w:p w:rsidR="009B4EA8" w:rsidRPr="00520F76" w:rsidRDefault="009B4EA8" w:rsidP="009B4EA8">
      <w:pPr>
        <w:spacing w:line="240" w:lineRule="auto"/>
        <w:jc w:val="both"/>
        <w:rPr>
          <w:rFonts w:ascii="Times New Roman" w:hAnsi="Times New Roman" w:cs="Times New Roman"/>
          <w:sz w:val="24"/>
          <w:szCs w:val="24"/>
        </w:rPr>
      </w:pPr>
      <w:r w:rsidRPr="00520F76">
        <w:rPr>
          <w:rFonts w:ascii="Times New Roman" w:hAnsi="Times New Roman" w:cs="Times New Roman"/>
          <w:sz w:val="24"/>
          <w:szCs w:val="24"/>
        </w:rPr>
        <w:lastRenderedPageBreak/>
        <w:t>De hecho, los datos indican que todo el crecimiento del empleo en sectores donde habitualmente se requiere una menor formación económica, como la hostelería, se ha cubier</w:t>
      </w:r>
      <w:r>
        <w:rPr>
          <w:rFonts w:ascii="Times New Roman" w:hAnsi="Times New Roman" w:cs="Times New Roman"/>
          <w:sz w:val="24"/>
          <w:szCs w:val="24"/>
        </w:rPr>
        <w:t>to con mano de obra inmigrante.</w:t>
      </w:r>
    </w:p>
    <w:p w:rsidR="009B4EA8" w:rsidRPr="00520F76" w:rsidRDefault="0043664F" w:rsidP="009B4EA8">
      <w:pPr>
        <w:spacing w:line="240" w:lineRule="auto"/>
        <w:jc w:val="both"/>
        <w:rPr>
          <w:rFonts w:ascii="Times New Roman" w:hAnsi="Times New Roman" w:cs="Times New Roman"/>
          <w:sz w:val="24"/>
          <w:szCs w:val="24"/>
        </w:rPr>
      </w:pPr>
      <w:r>
        <w:rPr>
          <w:rFonts w:ascii="Times New Roman" w:hAnsi="Times New Roman" w:cs="Times New Roman"/>
          <w:sz w:val="24"/>
          <w:szCs w:val="24"/>
        </w:rPr>
        <w:t>Doménech señala que “</w:t>
      </w:r>
      <w:r w:rsidR="009B4EA8" w:rsidRPr="00520F76">
        <w:rPr>
          <w:rFonts w:ascii="Times New Roman" w:hAnsi="Times New Roman" w:cs="Times New Roman"/>
          <w:sz w:val="24"/>
          <w:szCs w:val="24"/>
        </w:rPr>
        <w:t xml:space="preserve">un crecimiento extensivo basado solo en el aumento de la población </w:t>
      </w:r>
      <w:r>
        <w:rPr>
          <w:rFonts w:ascii="Times New Roman" w:hAnsi="Times New Roman" w:cs="Times New Roman"/>
          <w:sz w:val="24"/>
          <w:szCs w:val="24"/>
        </w:rPr>
        <w:t>acabará encontrando sus límites”</w:t>
      </w:r>
      <w:r w:rsidR="009B4EA8" w:rsidRPr="00520F76">
        <w:rPr>
          <w:rFonts w:ascii="Times New Roman" w:hAnsi="Times New Roman" w:cs="Times New Roman"/>
          <w:sz w:val="24"/>
          <w:szCs w:val="24"/>
        </w:rPr>
        <w:t xml:space="preserve"> y recuerda que ya hay zonas de España, como las Islas Baleares, en las que los servicios turísticos y el mercado de la vivienda se han saturado tanto que cuesta vislumbrar cómo podría crecer su economía </w:t>
      </w:r>
      <w:r w:rsidR="009B4EA8">
        <w:rPr>
          <w:rFonts w:ascii="Times New Roman" w:hAnsi="Times New Roman" w:cs="Times New Roman"/>
          <w:sz w:val="24"/>
          <w:szCs w:val="24"/>
        </w:rPr>
        <w:t>si no aumenta la productividad.</w:t>
      </w:r>
    </w:p>
    <w:p w:rsidR="009B4EA8" w:rsidRPr="00520F76" w:rsidRDefault="009B4EA8" w:rsidP="009B4EA8">
      <w:pPr>
        <w:spacing w:line="240" w:lineRule="auto"/>
        <w:jc w:val="both"/>
        <w:rPr>
          <w:rFonts w:ascii="Times New Roman" w:hAnsi="Times New Roman" w:cs="Times New Roman"/>
          <w:sz w:val="24"/>
          <w:szCs w:val="24"/>
        </w:rPr>
      </w:pPr>
      <w:r w:rsidRPr="00520F76">
        <w:rPr>
          <w:rFonts w:ascii="Times New Roman" w:hAnsi="Times New Roman" w:cs="Times New Roman"/>
          <w:sz w:val="24"/>
          <w:szCs w:val="24"/>
        </w:rPr>
        <w:t>El de la vivienda se perfila como el otro gran problema. Los expertos coinciden en que no hay oferta suficiente para cubrir toda la demanda de alquileres, algo que el aumento de la pobl</w:t>
      </w:r>
      <w:r>
        <w:rPr>
          <w:rFonts w:ascii="Times New Roman" w:hAnsi="Times New Roman" w:cs="Times New Roman"/>
          <w:sz w:val="24"/>
          <w:szCs w:val="24"/>
        </w:rPr>
        <w:t>ación no ha hecho sino agravar.</w:t>
      </w:r>
    </w:p>
    <w:p w:rsidR="009B4EA8" w:rsidRDefault="009B4EA8" w:rsidP="009B4EA8">
      <w:pPr>
        <w:spacing w:line="240" w:lineRule="auto"/>
        <w:jc w:val="both"/>
        <w:rPr>
          <w:rFonts w:ascii="Times New Roman" w:hAnsi="Times New Roman" w:cs="Times New Roman"/>
          <w:sz w:val="24"/>
          <w:szCs w:val="24"/>
        </w:rPr>
      </w:pPr>
      <w:r w:rsidRPr="00520F76">
        <w:rPr>
          <w:rFonts w:ascii="Times New Roman" w:hAnsi="Times New Roman" w:cs="Times New Roman"/>
          <w:sz w:val="24"/>
          <w:szCs w:val="24"/>
        </w:rPr>
        <w:t>El precio de los alquileres en algunas grandes ciudades, según D</w:t>
      </w:r>
      <w:r w:rsidR="0043664F">
        <w:rPr>
          <w:rFonts w:ascii="Times New Roman" w:hAnsi="Times New Roman" w:cs="Times New Roman"/>
          <w:sz w:val="24"/>
          <w:szCs w:val="24"/>
        </w:rPr>
        <w:t>oménech, “es ahora un cuello de botella”</w:t>
      </w:r>
      <w:r w:rsidRPr="00520F76">
        <w:rPr>
          <w:rFonts w:ascii="Times New Roman" w:hAnsi="Times New Roman" w:cs="Times New Roman"/>
          <w:sz w:val="24"/>
          <w:szCs w:val="24"/>
        </w:rPr>
        <w:t xml:space="preserve"> que hará de España un país menos atractivo para los inmigrantes si no se soluciona pronto.</w:t>
      </w:r>
    </w:p>
    <w:p w:rsidR="009B4EA8" w:rsidRDefault="009B4EA8" w:rsidP="009B4EA8">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(Fuente: BBCMundo - </w:t>
      </w:r>
      <w:r w:rsidRPr="00B07E14">
        <w:rPr>
          <w:rFonts w:ascii="Times New Roman" w:hAnsi="Times New Roman" w:cs="Times New Roman"/>
          <w:b/>
          <w:sz w:val="24"/>
          <w:szCs w:val="24"/>
        </w:rPr>
        <w:t>29/5/24</w:t>
      </w:r>
      <w:r>
        <w:rPr>
          <w:rFonts w:ascii="Times New Roman" w:hAnsi="Times New Roman" w:cs="Times New Roman"/>
          <w:sz w:val="24"/>
          <w:szCs w:val="24"/>
        </w:rPr>
        <w:t>)</w:t>
      </w:r>
    </w:p>
    <w:p w:rsidR="002D4EC9" w:rsidRDefault="002D4EC9" w:rsidP="002D4EC9">
      <w:pPr>
        <w:spacing w:line="240" w:lineRule="auto"/>
        <w:jc w:val="both"/>
        <w:rPr>
          <w:rFonts w:ascii="Times New Roman" w:hAnsi="Times New Roman" w:cs="Times New Roman"/>
          <w:b/>
          <w:sz w:val="24"/>
          <w:szCs w:val="24"/>
        </w:rPr>
      </w:pPr>
      <w:r w:rsidRPr="00B07E14">
        <w:rPr>
          <w:rFonts w:ascii="Times New Roman" w:hAnsi="Times New Roman" w:cs="Times New Roman"/>
          <w:b/>
          <w:sz w:val="24"/>
          <w:szCs w:val="24"/>
        </w:rPr>
        <w:t>Reto demográfico e inmigración (II): la situación europea (cantidad versus calidad)</w:t>
      </w:r>
    </w:p>
    <w:p w:rsidR="0009161A" w:rsidRPr="00B07E14" w:rsidRDefault="0009161A" w:rsidP="002D4EC9">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              </w:t>
      </w:r>
      <w:r w:rsidRPr="005B5F0A">
        <w:rPr>
          <w:rFonts w:ascii="Times New Roman" w:hAnsi="Times New Roman" w:cs="Times New Roman"/>
          <w:noProof/>
          <w:sz w:val="24"/>
          <w:szCs w:val="24"/>
          <w:lang w:eastAsia="es-ES"/>
        </w:rPr>
        <w:drawing>
          <wp:inline distT="0" distB="0" distL="0" distR="0" wp14:anchorId="2CF3CE38" wp14:editId="203B0127">
            <wp:extent cx="4857750" cy="5232400"/>
            <wp:effectExtent l="0" t="0" r="0" b="6350"/>
            <wp:docPr id="148" name="Imagen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9"/>
                    <a:stretch>
                      <a:fillRect/>
                    </a:stretch>
                  </pic:blipFill>
                  <pic:spPr>
                    <a:xfrm>
                      <a:off x="0" y="0"/>
                      <a:ext cx="4857750" cy="5232400"/>
                    </a:xfrm>
                    <a:prstGeom prst="rect">
                      <a:avLst/>
                    </a:prstGeom>
                  </pic:spPr>
                </pic:pic>
              </a:graphicData>
            </a:graphic>
          </wp:inline>
        </w:drawing>
      </w:r>
    </w:p>
    <w:p w:rsidR="00711D5B" w:rsidRDefault="00711D5B" w:rsidP="00711D5B">
      <w:pPr>
        <w:spacing w:line="240" w:lineRule="auto"/>
        <w:jc w:val="both"/>
        <w:rPr>
          <w:rFonts w:ascii="Times New Roman" w:hAnsi="Times New Roman" w:cs="Times New Roman"/>
          <w:sz w:val="24"/>
          <w:szCs w:val="24"/>
        </w:rPr>
      </w:pPr>
      <w:r w:rsidRPr="005B5F0A">
        <w:rPr>
          <w:rFonts w:ascii="Times New Roman" w:hAnsi="Times New Roman" w:cs="Times New Roman"/>
          <w:sz w:val="24"/>
          <w:szCs w:val="24"/>
        </w:rPr>
        <w:lastRenderedPageBreak/>
        <w:t>Solo el 27% de los inmigrantes de fuera de la UE entre 25 y 64 años que viven en España tiene una titulación superior, una de las tasas más bajas de los Veintisiete por detrás de Croacia, Italia, Grecia y Eslovenia (aunque no muy lejos de Alemania, donde llegan a 29,8%). Contrasta con el 40,4% de los españoles, 19 puntos más. Pero prestemos por un momento atención a este diferencial: es el segundo más alto de la Unió</w:t>
      </w:r>
      <w:r>
        <w:rPr>
          <w:rFonts w:ascii="Times New Roman" w:hAnsi="Times New Roman" w:cs="Times New Roman"/>
          <w:sz w:val="24"/>
          <w:szCs w:val="24"/>
        </w:rPr>
        <w:t>n, solo superado por Eslovenia.</w:t>
      </w:r>
    </w:p>
    <w:p w:rsidR="002D4EC9" w:rsidRDefault="002D4EC9" w:rsidP="00711D5B">
      <w:pPr>
        <w:spacing w:line="240" w:lineRule="auto"/>
        <w:jc w:val="both"/>
        <w:rPr>
          <w:rFonts w:ascii="Times New Roman" w:hAnsi="Times New Roman" w:cs="Times New Roman"/>
          <w:sz w:val="24"/>
          <w:szCs w:val="24"/>
        </w:rPr>
      </w:pPr>
      <w:r w:rsidRPr="005B5F0A">
        <w:rPr>
          <w:rFonts w:ascii="Times New Roman" w:hAnsi="Times New Roman" w:cs="Times New Roman"/>
          <w:sz w:val="24"/>
          <w:szCs w:val="24"/>
        </w:rPr>
        <w:t>Esto tiene un impacto directo en los salarios y los ingresos por cotizaciones que generan (otra cuestión que preocupa a Saiz). La base media de cotización de los extranjeros extracomunitarios, es decir, la remuneración total sobre la que se calcula su aportación a la Seguridad Social, se situaba a cierre de 2023 en 1.570,68 euros, un 29,1% menos que la de un español, que alcanza los 2.216 euros. Un problema cuando se trata del 66% de los cotizantes foráneos viene de fuera de la UE (principalmente Marruecos</w:t>
      </w:r>
      <w:r>
        <w:rPr>
          <w:rFonts w:ascii="Times New Roman" w:hAnsi="Times New Roman" w:cs="Times New Roman"/>
          <w:sz w:val="24"/>
          <w:szCs w:val="24"/>
        </w:rPr>
        <w:t>, Colombia y Venezuela).</w:t>
      </w:r>
    </w:p>
    <w:p w:rsidR="00083289" w:rsidRDefault="00083289" w:rsidP="00083289">
      <w:pPr>
        <w:spacing w:line="240" w:lineRule="auto"/>
        <w:jc w:val="both"/>
        <w:rPr>
          <w:rFonts w:ascii="Times New Roman" w:hAnsi="Times New Roman" w:cs="Times New Roman"/>
          <w:sz w:val="24"/>
          <w:szCs w:val="24"/>
        </w:rPr>
      </w:pPr>
      <w:r w:rsidRPr="005B5F0A">
        <w:rPr>
          <w:rFonts w:ascii="Times New Roman" w:hAnsi="Times New Roman" w:cs="Times New Roman"/>
          <w:sz w:val="24"/>
          <w:szCs w:val="24"/>
        </w:rPr>
        <w:t>Más expectativas para el talento</w:t>
      </w:r>
    </w:p>
    <w:p w:rsidR="0009161A" w:rsidRPr="005B5F0A" w:rsidRDefault="0009161A" w:rsidP="0008328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5B5F0A">
        <w:rPr>
          <w:rFonts w:ascii="Times New Roman" w:hAnsi="Times New Roman" w:cs="Times New Roman"/>
          <w:noProof/>
          <w:sz w:val="24"/>
          <w:szCs w:val="24"/>
          <w:lang w:eastAsia="es-ES"/>
        </w:rPr>
        <w:drawing>
          <wp:inline distT="0" distB="0" distL="0" distR="0" wp14:anchorId="78191C8E" wp14:editId="766968D9">
            <wp:extent cx="4762500" cy="5511800"/>
            <wp:effectExtent l="0" t="0" r="0" b="0"/>
            <wp:docPr id="149" name="Imagen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0"/>
                    <a:stretch>
                      <a:fillRect/>
                    </a:stretch>
                  </pic:blipFill>
                  <pic:spPr>
                    <a:xfrm>
                      <a:off x="0" y="0"/>
                      <a:ext cx="4763165" cy="5512570"/>
                    </a:xfrm>
                    <a:prstGeom prst="rect">
                      <a:avLst/>
                    </a:prstGeom>
                  </pic:spPr>
                </pic:pic>
              </a:graphicData>
            </a:graphic>
          </wp:inline>
        </w:drawing>
      </w:r>
    </w:p>
    <w:p w:rsidR="00083289" w:rsidRPr="005B5F0A" w:rsidRDefault="00083289" w:rsidP="00083289">
      <w:pPr>
        <w:spacing w:line="240" w:lineRule="auto"/>
        <w:jc w:val="both"/>
        <w:rPr>
          <w:rFonts w:ascii="Times New Roman" w:hAnsi="Times New Roman" w:cs="Times New Roman"/>
          <w:sz w:val="24"/>
          <w:szCs w:val="24"/>
        </w:rPr>
      </w:pPr>
      <w:r w:rsidRPr="005B5F0A">
        <w:rPr>
          <w:rFonts w:ascii="Times New Roman" w:hAnsi="Times New Roman" w:cs="Times New Roman"/>
          <w:sz w:val="24"/>
          <w:szCs w:val="24"/>
        </w:rPr>
        <w:t xml:space="preserve">Los datos confirman que España atrae profesionales con menor nivel de cualificación que la gran mayoría de nuestros vecinos y muy por debajo de los nacionales. Esto, a priori, alienta la idea de que para mejorar estas tasas hay que facilitar que las empresas puedan ir a terceros </w:t>
      </w:r>
      <w:r w:rsidRPr="005B5F0A">
        <w:rPr>
          <w:rFonts w:ascii="Times New Roman" w:hAnsi="Times New Roman" w:cs="Times New Roman"/>
          <w:sz w:val="24"/>
          <w:szCs w:val="24"/>
        </w:rPr>
        <w:lastRenderedPageBreak/>
        <w:t>países a contratar directamente trabajadores cualificados. Sin embargo, este análisis no tiene en cuenta la situación que atraviesan los inmigrantes cuali</w:t>
      </w:r>
      <w:r>
        <w:rPr>
          <w:rFonts w:ascii="Times New Roman" w:hAnsi="Times New Roman" w:cs="Times New Roman"/>
          <w:sz w:val="24"/>
          <w:szCs w:val="24"/>
        </w:rPr>
        <w:t>ficados que ya están en España.</w:t>
      </w:r>
    </w:p>
    <w:p w:rsidR="00711D5B" w:rsidRDefault="00711D5B" w:rsidP="00711D5B">
      <w:pPr>
        <w:spacing w:line="240" w:lineRule="auto"/>
        <w:jc w:val="both"/>
        <w:rPr>
          <w:rFonts w:ascii="Times New Roman" w:hAnsi="Times New Roman" w:cs="Times New Roman"/>
          <w:sz w:val="24"/>
          <w:szCs w:val="24"/>
        </w:rPr>
      </w:pPr>
      <w:r w:rsidRPr="005B5F0A">
        <w:rPr>
          <w:rFonts w:ascii="Times New Roman" w:hAnsi="Times New Roman" w:cs="Times New Roman"/>
          <w:sz w:val="24"/>
          <w:szCs w:val="24"/>
        </w:rPr>
        <w:t>Y es que registran una tasa de sobrecualificación del 56%, frente al 34,4% de los nacionales y el 42,3% de los ciudadanos de otros países europeos. Es decir, más de la mitad trabajan en puestos por debajo de la categoría profesional que les correspondería por su titulación. Solo Grecia (69,6%) e Italia (64,1%) tiene una tasa mayor a la española, que supera en casi 25 puntos p</w:t>
      </w:r>
      <w:r>
        <w:rPr>
          <w:rFonts w:ascii="Times New Roman" w:hAnsi="Times New Roman" w:cs="Times New Roman"/>
          <w:sz w:val="24"/>
          <w:szCs w:val="24"/>
        </w:rPr>
        <w:t>orcentuales la alemana (31,3%).</w:t>
      </w:r>
    </w:p>
    <w:p w:rsidR="00711D5B" w:rsidRPr="005B5F0A" w:rsidRDefault="00711D5B" w:rsidP="00711D5B">
      <w:pPr>
        <w:spacing w:line="240" w:lineRule="auto"/>
        <w:jc w:val="both"/>
        <w:rPr>
          <w:rFonts w:ascii="Times New Roman" w:hAnsi="Times New Roman" w:cs="Times New Roman"/>
          <w:sz w:val="24"/>
          <w:szCs w:val="24"/>
        </w:rPr>
      </w:pPr>
      <w:r w:rsidRPr="005B5F0A">
        <w:rPr>
          <w:rFonts w:ascii="Times New Roman" w:hAnsi="Times New Roman" w:cs="Times New Roman"/>
          <w:sz w:val="24"/>
          <w:szCs w:val="24"/>
        </w:rPr>
        <w:t>Eso cuando encuentran empleo, porque su tasa de ocupación es 12 puntos inferior a la de los españoles, un desfase que apunta que la nacionalidad es un problema mayor que la cualificación</w:t>
      </w:r>
      <w:r>
        <w:rPr>
          <w:rFonts w:ascii="Times New Roman" w:hAnsi="Times New Roman" w:cs="Times New Roman"/>
          <w:sz w:val="24"/>
          <w:szCs w:val="24"/>
        </w:rPr>
        <w:t xml:space="preserve"> para trabajar en nuestro país.</w:t>
      </w:r>
    </w:p>
    <w:p w:rsidR="00711D5B" w:rsidRPr="005B5F0A" w:rsidRDefault="00711D5B" w:rsidP="00711D5B">
      <w:pPr>
        <w:spacing w:line="240" w:lineRule="auto"/>
        <w:jc w:val="both"/>
        <w:rPr>
          <w:rFonts w:ascii="Times New Roman" w:hAnsi="Times New Roman" w:cs="Times New Roman"/>
          <w:sz w:val="24"/>
          <w:szCs w:val="24"/>
        </w:rPr>
      </w:pPr>
      <w:r w:rsidRPr="005B5F0A">
        <w:rPr>
          <w:rFonts w:ascii="Times New Roman" w:hAnsi="Times New Roman" w:cs="Times New Roman"/>
          <w:sz w:val="24"/>
          <w:szCs w:val="24"/>
        </w:rPr>
        <w:t>Este decalaje ilustra el déficit de gestión de talento y explica que las medidas para flexibilizar la contratación de estos trabajadores no despeguen: las ofertas de trabajo cualificado son escasas y otros países europeos ofrecen mejores oportunidades. Y no solo a los ciudadanos foráneos, también a los inmigrantes de otros países europeos.</w:t>
      </w:r>
    </w:p>
    <w:p w:rsidR="00711D5B" w:rsidRPr="005B5F0A" w:rsidRDefault="00711D5B" w:rsidP="00711D5B">
      <w:pPr>
        <w:spacing w:line="240" w:lineRule="auto"/>
        <w:jc w:val="both"/>
        <w:rPr>
          <w:rFonts w:ascii="Times New Roman" w:hAnsi="Times New Roman" w:cs="Times New Roman"/>
          <w:sz w:val="24"/>
          <w:szCs w:val="24"/>
        </w:rPr>
      </w:pPr>
      <w:r w:rsidRPr="005B5F0A">
        <w:rPr>
          <w:rFonts w:ascii="Times New Roman" w:hAnsi="Times New Roman" w:cs="Times New Roman"/>
          <w:sz w:val="24"/>
          <w:szCs w:val="24"/>
        </w:rPr>
        <w:t>De hecho, solo un 34% de los inmigrantes con titulación superior ocupa puestos en las categorías profesionales asociadas a esa cualificación, el porcentaje más bajo de la UE después de Italia. Alemania, por su parte, anota un 51,4%, aunque otras grandes economías como Francia (54,3%) o Países Bajos (60%) lo superan.</w:t>
      </w:r>
    </w:p>
    <w:p w:rsidR="00711D5B" w:rsidRDefault="00711D5B" w:rsidP="00711D5B">
      <w:pPr>
        <w:spacing w:line="240" w:lineRule="auto"/>
        <w:jc w:val="both"/>
        <w:rPr>
          <w:rFonts w:ascii="Times New Roman" w:hAnsi="Times New Roman" w:cs="Times New Roman"/>
          <w:sz w:val="24"/>
          <w:szCs w:val="24"/>
        </w:rPr>
      </w:pPr>
      <w:r w:rsidRPr="005B5F0A">
        <w:rPr>
          <w:rFonts w:ascii="Times New Roman" w:hAnsi="Times New Roman" w:cs="Times New Roman"/>
          <w:sz w:val="24"/>
          <w:szCs w:val="24"/>
        </w:rPr>
        <w:t>Ante estos datos, facilitar los trámites burocráticos se antoja una medida de eficacia limitada para q</w:t>
      </w:r>
      <w:r w:rsidR="00083289">
        <w:rPr>
          <w:rFonts w:ascii="Times New Roman" w:hAnsi="Times New Roman" w:cs="Times New Roman"/>
          <w:sz w:val="24"/>
          <w:szCs w:val="24"/>
        </w:rPr>
        <w:t>ue España pueda competir en la “</w:t>
      </w:r>
      <w:r w:rsidRPr="005B5F0A">
        <w:rPr>
          <w:rFonts w:ascii="Times New Roman" w:hAnsi="Times New Roman" w:cs="Times New Roman"/>
          <w:sz w:val="24"/>
          <w:szCs w:val="24"/>
        </w:rPr>
        <w:t>guerra</w:t>
      </w:r>
      <w:r w:rsidR="00083289">
        <w:rPr>
          <w:rFonts w:ascii="Times New Roman" w:hAnsi="Times New Roman" w:cs="Times New Roman"/>
          <w:sz w:val="24"/>
          <w:szCs w:val="24"/>
        </w:rPr>
        <w:t xml:space="preserve"> por el talento”</w:t>
      </w:r>
      <w:r w:rsidRPr="005B5F0A">
        <w:rPr>
          <w:rFonts w:ascii="Times New Roman" w:hAnsi="Times New Roman" w:cs="Times New Roman"/>
          <w:sz w:val="24"/>
          <w:szCs w:val="24"/>
        </w:rPr>
        <w:t xml:space="preserve"> desatada en Europa, donde el envejecimiento de la población activa ha disparado la demanda de profesionales cualificados.</w:t>
      </w:r>
    </w:p>
    <w:p w:rsidR="00711D5B" w:rsidRDefault="00711D5B" w:rsidP="009B4EA8">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(Fuente: El economista - </w:t>
      </w:r>
      <w:r w:rsidRPr="00711D5B">
        <w:rPr>
          <w:rFonts w:ascii="Times New Roman" w:hAnsi="Times New Roman" w:cs="Times New Roman"/>
          <w:b/>
          <w:sz w:val="24"/>
          <w:szCs w:val="24"/>
        </w:rPr>
        <w:t>31/5/24</w:t>
      </w:r>
      <w:r>
        <w:rPr>
          <w:rFonts w:ascii="Times New Roman" w:hAnsi="Times New Roman" w:cs="Times New Roman"/>
          <w:sz w:val="24"/>
          <w:szCs w:val="24"/>
        </w:rPr>
        <w:t>)</w:t>
      </w:r>
    </w:p>
    <w:p w:rsidR="009B4EA8" w:rsidRPr="00B07E14" w:rsidRDefault="009B4EA8" w:rsidP="009B4EA8">
      <w:pPr>
        <w:spacing w:line="240" w:lineRule="auto"/>
        <w:jc w:val="both"/>
        <w:rPr>
          <w:rFonts w:ascii="Times New Roman" w:hAnsi="Times New Roman" w:cs="Times New Roman"/>
          <w:sz w:val="24"/>
          <w:szCs w:val="24"/>
        </w:rPr>
      </w:pPr>
      <w:r w:rsidRPr="00B07E14">
        <w:rPr>
          <w:rFonts w:ascii="Times New Roman" w:hAnsi="Times New Roman" w:cs="Times New Roman"/>
          <w:sz w:val="24"/>
          <w:szCs w:val="24"/>
        </w:rPr>
        <w:t xml:space="preserve">- </w:t>
      </w:r>
      <w:r w:rsidRPr="00B07E14">
        <w:rPr>
          <w:rFonts w:ascii="Times New Roman" w:hAnsi="Times New Roman" w:cs="Times New Roman"/>
          <w:sz w:val="24"/>
          <w:szCs w:val="24"/>
          <w:u w:val="single"/>
        </w:rPr>
        <w:t>El declive de la Unión Europea</w:t>
      </w:r>
      <w:r w:rsidRPr="00B07E14">
        <w:rPr>
          <w:rFonts w:ascii="Times New Roman" w:hAnsi="Times New Roman" w:cs="Times New Roman"/>
          <w:sz w:val="24"/>
          <w:szCs w:val="24"/>
        </w:rPr>
        <w:t xml:space="preserve"> (Agapito Maestre - Liberta Digital - </w:t>
      </w:r>
      <w:r w:rsidRPr="00B07E14">
        <w:rPr>
          <w:rFonts w:ascii="Times New Roman" w:hAnsi="Times New Roman" w:cs="Times New Roman"/>
          <w:b/>
          <w:sz w:val="24"/>
          <w:szCs w:val="24"/>
        </w:rPr>
        <w:t>26/5/24</w:t>
      </w:r>
      <w:r w:rsidRPr="00B07E14">
        <w:rPr>
          <w:rFonts w:ascii="Times New Roman" w:hAnsi="Times New Roman" w:cs="Times New Roman"/>
          <w:sz w:val="24"/>
          <w:szCs w:val="24"/>
        </w:rPr>
        <w:t>)</w:t>
      </w:r>
    </w:p>
    <w:p w:rsidR="009B4EA8" w:rsidRPr="00B07E14" w:rsidRDefault="009B4EA8" w:rsidP="009B4EA8">
      <w:pPr>
        <w:spacing w:line="240" w:lineRule="auto"/>
        <w:jc w:val="both"/>
        <w:rPr>
          <w:rFonts w:ascii="Times New Roman" w:hAnsi="Times New Roman" w:cs="Times New Roman"/>
          <w:sz w:val="24"/>
          <w:szCs w:val="24"/>
        </w:rPr>
      </w:pPr>
      <w:r w:rsidRPr="00B07E14">
        <w:rPr>
          <w:rFonts w:ascii="Times New Roman" w:hAnsi="Times New Roman" w:cs="Times New Roman"/>
          <w:sz w:val="24"/>
          <w:szCs w:val="24"/>
        </w:rPr>
        <w:t>Europa no es una figura utópica. Europa es. Siempre ha sido una pieza fundamental para comprender los Estados-nación. Son únicamente los políticos, esa fauna que generación tras generación no para de degradarse, quienes han perorado sobre la realización futura de Europa. Eso es un error, como demostrara Ortega hace cien años. Lo que es menester, como también vieron los grandes pensadores de Europa, es darle una nueva forma a esa vetusta realidad, porque la actual está en declive. Esta obviedad no requiere de explicación. Basta mostrar los pactos entre el PP y el PSOE en el Parlamento de la UE para saber que esto no tiene una fácil y buena solución. La entente entre los grupos popular y socialista son la quintaesencia de esa decadencia de la actual forma de la UE…</w:t>
      </w:r>
    </w:p>
    <w:p w:rsidR="009B4EA8" w:rsidRPr="00B07E14" w:rsidRDefault="009B4EA8" w:rsidP="009B4EA8">
      <w:pPr>
        <w:spacing w:line="240" w:lineRule="auto"/>
        <w:jc w:val="both"/>
        <w:rPr>
          <w:rFonts w:ascii="Times New Roman" w:hAnsi="Times New Roman" w:cs="Times New Roman"/>
          <w:sz w:val="24"/>
          <w:szCs w:val="24"/>
        </w:rPr>
      </w:pPr>
      <w:r w:rsidRPr="00B07E14">
        <w:rPr>
          <w:rFonts w:ascii="Times New Roman" w:hAnsi="Times New Roman" w:cs="Times New Roman"/>
          <w:sz w:val="24"/>
          <w:szCs w:val="24"/>
        </w:rPr>
        <w:t>No sé si la vieja coalición entre populares y socialistas se mantendrá en Europa. Todo hace indicar que caerá, es decir, nadie sabe cuál será el fiasco de los intervencionistas y de los partidarios de tanta regulación de los mercados, pero pocos dudan ya que ese modelo está agotado. El malestar ha crecido tanto en todos los sectores que eso se reflejará en los resultados electorales. Parece que la ciudadanía europea en su conjunto, a pesar de la propaganda, es consciente de los límites de la famosa Agenda 2030 y, en todo caso, son mayoría los ciudadanos que consideran inviable el recurso a la deuda y a la regularización de los mercados para solucionar los grandes retos que hoy tienen los países de la Unión. De ahí que empiece a ser un grito de desesperación en todos los países de la Unión la palabra libertad.</w:t>
      </w:r>
    </w:p>
    <w:p w:rsidR="009B4EA8" w:rsidRPr="00B07E14" w:rsidRDefault="009B4EA8" w:rsidP="009B4EA8">
      <w:pPr>
        <w:spacing w:line="240" w:lineRule="auto"/>
        <w:jc w:val="both"/>
        <w:rPr>
          <w:rFonts w:ascii="Times New Roman" w:hAnsi="Times New Roman" w:cs="Times New Roman"/>
          <w:sz w:val="24"/>
          <w:szCs w:val="24"/>
        </w:rPr>
      </w:pPr>
      <w:r w:rsidRPr="00B07E14">
        <w:rPr>
          <w:rFonts w:ascii="Times New Roman" w:hAnsi="Times New Roman" w:cs="Times New Roman"/>
          <w:sz w:val="24"/>
          <w:szCs w:val="24"/>
        </w:rPr>
        <w:lastRenderedPageBreak/>
        <w:t>Sí, es menester volver al viejo liberalismo para exigir libertad de mercados y autolimitación de la casta política. En fin, el rollo de la descarbonización de la economía, el envejecimiento de la población, los flujos migratorios del sur al norte y la reforma del Estado de bienestar, principales caballos de batalla de la UE, no tendrán solución con la actual casta política que permite campar libremente por la unión a personajes que destruyen las bases mínimas del Estado de derecho y del libre mercado. O aparecen, sí, nuevos políticos, que crean de verdad en la libertad, o esto de la UE, dependerá cada vez más de Xi Ping y Putin. La alternativa es obvia: libertad o comunismo.</w:t>
      </w:r>
    </w:p>
    <w:p w:rsidR="00343984" w:rsidRPr="00B07E14" w:rsidRDefault="00343984" w:rsidP="00343984">
      <w:pPr>
        <w:pStyle w:val="NormalWeb"/>
        <w:spacing w:after="0"/>
        <w:jc w:val="both"/>
      </w:pPr>
      <w:r w:rsidRPr="00B07E14">
        <w:t xml:space="preserve">- </w:t>
      </w:r>
      <w:r w:rsidRPr="00B07E14">
        <w:rPr>
          <w:u w:val="single"/>
        </w:rPr>
        <w:t>El mayor riesgo geopolítico somos nosotros, los europeos</w:t>
      </w:r>
      <w:r w:rsidRPr="00B07E14">
        <w:t xml:space="preserve"> (El confidencial - </w:t>
      </w:r>
      <w:r w:rsidRPr="00B07E14">
        <w:rPr>
          <w:b/>
        </w:rPr>
        <w:t>4/6/24</w:t>
      </w:r>
      <w:r w:rsidRPr="00B07E14">
        <w:t>)</w:t>
      </w:r>
    </w:p>
    <w:p w:rsidR="00343984" w:rsidRPr="00B07E14" w:rsidRDefault="00343984" w:rsidP="00343984">
      <w:pPr>
        <w:pStyle w:val="NormalWeb"/>
        <w:spacing w:after="0"/>
        <w:jc w:val="both"/>
      </w:pPr>
      <w:r w:rsidRPr="00B07E14">
        <w:t>(Por Guillermo Santos Aramburo)</w:t>
      </w:r>
    </w:p>
    <w:p w:rsidR="00180361" w:rsidRPr="00B07E14" w:rsidRDefault="00343984" w:rsidP="00343984">
      <w:pPr>
        <w:pStyle w:val="NormalWeb"/>
        <w:spacing w:after="0"/>
        <w:jc w:val="both"/>
      </w:pPr>
      <w:r w:rsidRPr="00B07E14">
        <w:t>Las elecciones al Parlamento Europeo de esta misma semana me recuerdan que la deriva masoquista de Europa todavía no tiene límites conocidos. Apoyadas en un buenismo partidista, las política</w:t>
      </w:r>
      <w:r w:rsidR="0043664F" w:rsidRPr="00B07E14">
        <w:t>s basadas en la denominada “sostenibilidad”</w:t>
      </w:r>
      <w:r w:rsidRPr="00B07E14">
        <w:t xml:space="preserve"> se han conver</w:t>
      </w:r>
      <w:r w:rsidR="0043664F" w:rsidRPr="00B07E14">
        <w:t>tido en la Unión Europea en un “todo vale”</w:t>
      </w:r>
      <w:r w:rsidRPr="00B07E14">
        <w:t xml:space="preserve"> para lograr que Europa lidere los rankings de reducción de emisiones de gases de efecto invernadero e inundarnos de grasa administrativa de todo tipo. Loable objetivo el de reducir la contaminación, sin duda, pero no a costa del progreso legítimo de nuestras empresas y de la calidad de vida de los ciudadanos. Les daré más detalles.</w:t>
      </w:r>
    </w:p>
    <w:p w:rsidR="00343984" w:rsidRPr="00B07E14" w:rsidRDefault="00343984" w:rsidP="00343984">
      <w:pPr>
        <w:pStyle w:val="NormalWeb"/>
        <w:spacing w:after="0"/>
        <w:jc w:val="both"/>
      </w:pPr>
      <w:r w:rsidRPr="00B07E14">
        <w:t>La Agenda 2030</w:t>
      </w:r>
    </w:p>
    <w:p w:rsidR="00343984" w:rsidRPr="00B07E14" w:rsidRDefault="00343984" w:rsidP="00343984">
      <w:pPr>
        <w:pStyle w:val="NormalWeb"/>
        <w:spacing w:after="0"/>
        <w:jc w:val="both"/>
      </w:pPr>
      <w:r w:rsidRPr="00B07E14">
        <w:t xml:space="preserve">La Asamblea General de la ONU redactó hace casi diez años la Agenda 2030 para el Desarrollo Sostenible. Esta es, en teoría, un plan de acción a favor de las personas, el planeta y la prosperidad con 17 objetivos que buscan lograr metas más que meritorias: conseguir que en ese año la pobreza y el hambre en todo el mundo hayan sido erradicados, combatir las desigualdades dentro de los países y proteger los derechos humanos, promover la igualdad entre los géneros y el empoderamiento de las mujeres y las niñas y garantizar una protección duradera del planeta y sus recursos naturales. El documento fue firmado por la mayoría de países del planeta si bien algunos de los principales productores de petróleo, como Arabia Saudí e Irak, no quisieron hacerlo, y otros se han ido descolgando poco a poco de las guías de cumplimiento que se establecen en su texto, como Estados Unidos y, por supuesto, China. Por no hablar de la mayoría de regímenes comunistas </w:t>
      </w:r>
      <w:r w:rsidR="0043664F" w:rsidRPr="00B07E14">
        <w:t>e islamistas (Rusia, Irán, etc.</w:t>
      </w:r>
      <w:r w:rsidRPr="00B07E14">
        <w:t>) que nunca se han planteado realmente su cumplimiento. En cambio, en Europa, donde tuvimos un prometedor comienzo impulsando gradualmente medidas que beneficiaban a toda la sociedad, parece que ahora nos va la vida en ello, como explicaré a continuación.</w:t>
      </w:r>
    </w:p>
    <w:p w:rsidR="00343984" w:rsidRPr="00B07E14" w:rsidRDefault="00343984" w:rsidP="00343984">
      <w:pPr>
        <w:pStyle w:val="NormalWeb"/>
        <w:spacing w:after="0"/>
        <w:jc w:val="both"/>
      </w:pPr>
      <w:r w:rsidRPr="00B07E14">
        <w:t>Algunas pautas con fondo positivo que no se entienden o se aplican torticeramente</w:t>
      </w:r>
    </w:p>
    <w:p w:rsidR="00343984" w:rsidRPr="00B07E14" w:rsidRDefault="00343984" w:rsidP="00343984">
      <w:pPr>
        <w:pStyle w:val="NormalWeb"/>
        <w:spacing w:after="0"/>
        <w:jc w:val="both"/>
      </w:pPr>
      <w:r w:rsidRPr="00B07E14">
        <w:t>Sin entrar en el detalle de estos objetivos de desarrollo sostenible (ODS) que marca la Agenda 2030 y que, insisto, son en su mayoría un punto de partida más que encomiable para afrontar algunos de los retos de la humanidad, el citado acuerdo establece como dogmas incontestables:</w:t>
      </w:r>
    </w:p>
    <w:p w:rsidR="00083289" w:rsidRDefault="00343984" w:rsidP="00343984">
      <w:pPr>
        <w:pStyle w:val="NormalWeb"/>
        <w:spacing w:after="0"/>
        <w:jc w:val="both"/>
      </w:pPr>
      <w:r w:rsidRPr="00B07E14">
        <w:t xml:space="preserve">- El intervencionismo de los Estados para regular cualquier parcela, por mínima que sea esta y discutible que sea el fin buscado, arrogándose así el poder de interpretar algunas materias que, desde el punto de vista científico, no son en absoluto </w:t>
      </w:r>
      <w:r w:rsidR="0043664F" w:rsidRPr="00B07E14">
        <w:t>pacíficas</w:t>
      </w:r>
      <w:r w:rsidRPr="00B07E14">
        <w:t xml:space="preserve">. La creación de ministerios superfluos que dirigen la concesión de ayudas europeas en función de intereses </w:t>
      </w:r>
      <w:r w:rsidRPr="00B07E14">
        <w:lastRenderedPageBreak/>
        <w:t>con frecuencia espurios, es buena muestra de lo anterior y lo conocemos bien en nuestro entorno.</w:t>
      </w:r>
    </w:p>
    <w:p w:rsidR="00083289" w:rsidRDefault="00343984" w:rsidP="00343984">
      <w:pPr>
        <w:pStyle w:val="NormalWeb"/>
        <w:spacing w:after="0"/>
        <w:jc w:val="both"/>
      </w:pPr>
      <w:r w:rsidRPr="00B07E14">
        <w:t xml:space="preserve"> - Aumentar la prop</w:t>
      </w:r>
      <w:r w:rsidR="0009161A">
        <w:t>orción de energías renovables -</w:t>
      </w:r>
      <w:r w:rsidRPr="00B07E14">
        <w:t xml:space="preserve">eólica y fotovoltaica, se entiende-. Es decir, una transición energética que es de agradecer en un mundo todavía invadido en exceso por el petróleo. Sin embargo, olvida otras fuentes de energía, más fiables en cuanto al suministro que la eólica y la fotovoltaica, las cuales dependen de que haya suficiente viento y sol. Me refiero, por ejemplo, a la energía nuclear y al gas que la propia Comisión Europea declaró como “verdes” debido, en parte, a la presión de Francia y Alemania que sustentan sus industrias en las citadas fuentes energéticas. </w:t>
      </w:r>
    </w:p>
    <w:p w:rsidR="00343984" w:rsidRDefault="00343984" w:rsidP="00343984">
      <w:pPr>
        <w:pStyle w:val="NormalWeb"/>
        <w:spacing w:after="0"/>
        <w:jc w:val="both"/>
      </w:pPr>
      <w:r w:rsidRPr="00B07E14">
        <w:t>- Para poner fin al hambre y duplicar la productividad agrícola se proponen medidas que acaban promoviendo justo lo contrario: menor producción y más cara al limitar el uso de determinados fertilizantes autorizados desde hace lustros en Europa y que fuera de nuestras fronteras son de uso común. Ello ha llevado a la gente del campo español a salir a la calle para luchar por su supervivencia. Por no hablar de los ganaderos y la demonización del ganado como emisor de metano, amén del intento de destierro del consumo de carne como base de una alimentación sana como muchas personas consideran. En resumen, buenas intenciones en origen pero mal encaminadas.</w:t>
      </w:r>
    </w:p>
    <w:p w:rsidR="00343984" w:rsidRPr="00B07E14" w:rsidRDefault="00343984" w:rsidP="00343984">
      <w:pPr>
        <w:pStyle w:val="NormalWeb"/>
        <w:spacing w:after="0"/>
        <w:jc w:val="both"/>
      </w:pPr>
      <w:r w:rsidRPr="00B07E14">
        <w:t>Consecuencias muy negativas para el tejido empresarial y para los ciudadanos europeos</w:t>
      </w:r>
    </w:p>
    <w:p w:rsidR="00343984" w:rsidRPr="00B07E14" w:rsidRDefault="00343984" w:rsidP="00343984">
      <w:pPr>
        <w:pStyle w:val="NormalWeb"/>
        <w:spacing w:after="0"/>
        <w:jc w:val="both"/>
      </w:pPr>
      <w:r w:rsidRPr="00B07E14">
        <w:t>En este marco, a nadie debería de sorprender que la patronal Business Europe, asociación a la que pertenece nu</w:t>
      </w:r>
      <w:r w:rsidR="00083289">
        <w:t>estra CEOE, en su Business Europe</w:t>
      </w:r>
      <w:r w:rsidRPr="00B07E14">
        <w:t xml:space="preserve"> Reform Barometer 2024 alerte de una falta de empuje de los empresarios europeos ante sus competidores mundiales e insista en la obligación de la UE de hacer más por mejorar su competitividad. Se recuerda año a año por parte de esta organización que el atractivo de Europa como destino de inversiones lleva tiempo estancado y que estamos muy por detrás en incrementos de productividad respecto a Estados Unidos y Asia. A ello hay que añadir que en Inteligencia Artificial el retraso es todavía mayor y agudiza nuestra dependencia de los gigantes tecnológicos americanos y chinos.</w:t>
      </w:r>
    </w:p>
    <w:p w:rsidR="00343984" w:rsidRPr="00B07E14" w:rsidRDefault="00343984" w:rsidP="00343984">
      <w:pPr>
        <w:pStyle w:val="NormalWeb"/>
        <w:spacing w:after="0"/>
        <w:jc w:val="both"/>
      </w:pPr>
      <w:r w:rsidRPr="00B07E14">
        <w:t>Otros estudios como los de la propia Eurostat arrojan cifras en el mismo sentido: nos estamos quedando atrás en nuestra capacidad para desarrollar empresas líderes en el mundo. Analistas españoles de primera fila, como el Real Instituto Elcano, aludían en un informe de hace unos días a cómo la brecha de competitividad entre la UE y EEUU se agranda. Un buen ejemplo de lo explicado lo tenemos en desarrollos esenciales en estos momentos como es el coche eléctrico: el exceso de burocracia y de normativas medioambientales están provocando que Europa se esté quedando atrás en la carrera de la competitividad y productividad frente a Estados Unidos y China, especialmente en cuanto a tecnología ligada a fabricación de baterías. ¿No podemos impulsar la transición energética sin poner en riesgo el liderazgo de algunos sectores europeos como el del automóvil que, además, encabeza la creación de empleo en Europa?</w:t>
      </w:r>
    </w:p>
    <w:p w:rsidR="00343984" w:rsidRPr="00B07E14" w:rsidRDefault="00343984" w:rsidP="00343984">
      <w:pPr>
        <w:pStyle w:val="NormalWeb"/>
        <w:spacing w:after="0"/>
        <w:jc w:val="both"/>
      </w:pPr>
      <w:r w:rsidRPr="00B07E14">
        <w:t>¿Hay esperanza?</w:t>
      </w:r>
    </w:p>
    <w:p w:rsidR="00343984" w:rsidRDefault="00343984" w:rsidP="00343984">
      <w:pPr>
        <w:pStyle w:val="NormalWeb"/>
        <w:spacing w:before="0" w:beforeAutospacing="0" w:after="0" w:afterAutospacing="0"/>
        <w:jc w:val="both"/>
      </w:pPr>
      <w:r w:rsidRPr="00B07E14">
        <w:t xml:space="preserve">Por muchas utopías que se activen en el cerebro del ser humano, creo que ha llegado el momento de dejar de lado la corrección política que enmascara intereses partidistas y fomentar con franqueza la generación de riqueza y el bienestar de los ciudadanos. Compatibilizar estos fines con la esencia de los ODS comentados más arriba tendría que ser </w:t>
      </w:r>
      <w:r w:rsidRPr="00B07E14">
        <w:lastRenderedPageBreak/>
        <w:t>perfectamente posible. Veremos cómo se refleja todo esto en los resultados de las elecciones europeas que se celebrarán dentro de unos días. Les recomiendo que, antes de votar, echen un vistazo a los programas de los principales partidos políticos. Las diferencias son significativas y afectan tanto a empresas como a ciudadanos, sobre todo en las materias tratadas en esta columna. Parece que, al menos por ahora, ni Trump ni Putin ni el enquistamiento de la guerra en Ucrania son los mayores riesgos que podrían acecharnos, el principal riesgo geopolítico somos nosotros mismos, los europeos. Asesórense bien y sean prudentes.</w:t>
      </w:r>
    </w:p>
    <w:p w:rsidR="003A5029" w:rsidRDefault="003A5029" w:rsidP="00343984">
      <w:pPr>
        <w:pStyle w:val="NormalWeb"/>
        <w:spacing w:before="0" w:beforeAutospacing="0" w:after="0" w:afterAutospacing="0"/>
        <w:jc w:val="both"/>
      </w:pPr>
    </w:p>
    <w:p w:rsidR="003A5029" w:rsidRPr="00083289" w:rsidRDefault="003A5029" w:rsidP="00343984">
      <w:pPr>
        <w:pStyle w:val="NormalWeb"/>
        <w:spacing w:before="0" w:beforeAutospacing="0" w:after="0" w:afterAutospacing="0"/>
        <w:jc w:val="both"/>
        <w:rPr>
          <w:b/>
        </w:rPr>
      </w:pPr>
      <w:r w:rsidRPr="00083289">
        <w:rPr>
          <w:b/>
        </w:rPr>
        <w:t>Bruselas como disolvente de Europa</w:t>
      </w:r>
    </w:p>
    <w:p w:rsidR="00343984" w:rsidRPr="002E1A24" w:rsidRDefault="00343984" w:rsidP="00343984">
      <w:pPr>
        <w:pStyle w:val="NormalWeb"/>
        <w:spacing w:before="0" w:beforeAutospacing="0" w:after="0" w:afterAutospacing="0"/>
        <w:jc w:val="both"/>
        <w:rPr>
          <w:color w:val="FF0000"/>
        </w:rPr>
      </w:pPr>
    </w:p>
    <w:p w:rsidR="00D605FD" w:rsidRPr="00083289" w:rsidRDefault="003A5029" w:rsidP="009B4EA8">
      <w:pPr>
        <w:spacing w:line="240" w:lineRule="auto"/>
        <w:jc w:val="both"/>
        <w:rPr>
          <w:rFonts w:ascii="Times New Roman" w:hAnsi="Times New Roman" w:cs="Times New Roman"/>
          <w:sz w:val="24"/>
          <w:szCs w:val="24"/>
        </w:rPr>
      </w:pPr>
      <w:r w:rsidRPr="00083289">
        <w:rPr>
          <w:rFonts w:ascii="Times New Roman" w:hAnsi="Times New Roman" w:cs="Times New Roman"/>
          <w:sz w:val="24"/>
          <w:szCs w:val="24"/>
        </w:rPr>
        <w:t>Jorge Verstrynge, un político (español) que pasó de la secretaría general de Alianza Popular durante la Transición a la militancia en la formación izquierdista Podemos, dice: “Yo nací en África y viví veinte años en Marruecos</w:t>
      </w:r>
      <w:r w:rsidR="00180361" w:rsidRPr="00083289">
        <w:rPr>
          <w:rFonts w:ascii="Times New Roman" w:hAnsi="Times New Roman" w:cs="Times New Roman"/>
          <w:sz w:val="24"/>
          <w:szCs w:val="24"/>
        </w:rPr>
        <w:t>, El Islam me retó muy bien, pero es una religión conquistadora y vengativa…</w:t>
      </w:r>
      <w:r w:rsidRPr="00083289">
        <w:rPr>
          <w:rFonts w:ascii="Times New Roman" w:hAnsi="Times New Roman" w:cs="Times New Roman"/>
          <w:sz w:val="24"/>
          <w:szCs w:val="24"/>
        </w:rPr>
        <w:t xml:space="preserve"> </w:t>
      </w:r>
      <w:r w:rsidR="00180361" w:rsidRPr="00083289">
        <w:rPr>
          <w:rFonts w:ascii="Times New Roman" w:hAnsi="Times New Roman" w:cs="Times New Roman"/>
          <w:sz w:val="24"/>
          <w:szCs w:val="24"/>
        </w:rPr>
        <w:t>¿Por qué hay en Francia tanta inmigración hasta el punto de que ya es una olla a presión? Porque al señor Georges Pompidou se le ocurrió que como Francia no había sido bombardeada no había que renovar el parque industrial sino traer mano de obra barata. Pide a los cónsules que le manden marroquíes y argelinos dispuestos a trabajar por una mierda de salario para mantener la competitividad francesa. El problema es que esa mano de obra se queda a vivir en su país, no todas las francesas quieren casarse con ellos y traen mujeres islamizadas de allí para formar familias. Entonces llevan a sus hijos a la escuela laica y no les gusta nada que allí les enseñen a dudar de Dios”, recuerda. (Vozpópuli - 11/6/24)</w:t>
      </w:r>
    </w:p>
    <w:p w:rsidR="00180361" w:rsidRDefault="00180361" w:rsidP="00180361">
      <w:pPr>
        <w:pStyle w:val="NormalWeb"/>
        <w:spacing w:after="0"/>
        <w:jc w:val="both"/>
      </w:pPr>
      <w:r>
        <w:t>“Las medidas de seguridad en general son insuficientes y exiguas, al igual que los medios personales que son limitados y escasos”. Así de contundente se muestra en una carta una agente de la Policía Nacional que ha trasladado a sus mandos la situación que padecen tanto ella como sus compañeros con la llegada masiva de inmigrantes irregulares a Canarias. Los funcionarios están desbordados y solicitan iniciativas que puedan paliar la presión migratoria y un protocolo de actuación adecuado…</w:t>
      </w:r>
      <w:r w:rsidR="00083289">
        <w:t xml:space="preserve"> </w:t>
      </w:r>
      <w:r>
        <w:t>El sindicato Jupol advirtió, según los datos del propio Ministerio del Interior, que la llegada de inmigración irregular por vía marítima al Archipiélago Canario se ha incrementado en lo que va de año un 260%, llegando a registrar más de 17.100 llegadas hasta el pasado 31 de mayo. Ante esta situación, la agrupación policial ha denunciado, nuevamente, la improvisación con la que se vienen trabajando desde el Ministerio del Interior. (Vozpópuli</w:t>
      </w:r>
      <w:r w:rsidR="00083289">
        <w:t xml:space="preserve"> - 11/6/24)</w:t>
      </w:r>
    </w:p>
    <w:p w:rsidR="000E00E6" w:rsidRDefault="000E00E6" w:rsidP="00180361">
      <w:pPr>
        <w:pStyle w:val="NormalWeb"/>
        <w:spacing w:after="0"/>
        <w:jc w:val="both"/>
      </w:pPr>
      <w:r>
        <w:t xml:space="preserve">Nota: </w:t>
      </w:r>
      <w:r w:rsidRPr="000E00E6">
        <w:t>Hubo unos años, hace casi una década, en los que</w:t>
      </w:r>
      <w:r>
        <w:t xml:space="preserve"> los europeos</w:t>
      </w:r>
      <w:r w:rsidRPr="000E00E6">
        <w:t xml:space="preserve"> volvimos a sentir miedo al hacer cosas tan cotidianas como subirnos a un tren, ir a una sala de conciertos o movernos en grandes aglomeraciones. Empezó en enero de 2015, tras el atentado yihadista contra la revista satírica Charlie Hebdo, que dejó 12 muertos. Luego llegaría un goteo de terror: atentados en Copenhague (5 muertos, 2015), París (130 muertos en 2015, 90 de ellos en la sala Bataclan), Bruselas (35 muertos, 2016), Niza (84 muertos, 2016), Berlín (11 muertos, 2016), Londres (6 muertos, 2017), Barcelona (16 muertos, 2017)...</w:t>
      </w:r>
    </w:p>
    <w:p w:rsidR="0012101C" w:rsidRDefault="0012101C" w:rsidP="0012101C">
      <w:pPr>
        <w:pStyle w:val="NormalWeb"/>
        <w:spacing w:after="0"/>
        <w:jc w:val="both"/>
      </w:pPr>
      <w:r w:rsidRPr="0012101C">
        <w:t>El 15 de mayo</w:t>
      </w:r>
      <w:r>
        <w:t xml:space="preserve"> de 2024</w:t>
      </w:r>
      <w:r w:rsidRPr="0012101C">
        <w:t>, quince países de la Unión Europea, liderados por Dinamarca, dirigieron una carta a la Comisión Europea exigiendo “nuevas soluciones” para atajar un flujo de inmigración irregular, entre ellas, acuerdos con “terceros países”, como ya ha hecho Italia con Albania.</w:t>
      </w:r>
      <w:r>
        <w:t xml:space="preserve"> ¿Habrá que esperar nuevos atentados del islamismo radical en territorio europeo, para que la Unión Europea, decida hacer algo respecto de la inmigración ilegal, y el avance del fundamentalismo islámico? ¿Hasta dónde puede llegar la ceguera voluntaria, la avaricia, la codicia, la connivencia</w:t>
      </w:r>
      <w:r w:rsidR="000B640F">
        <w:t>,</w:t>
      </w:r>
      <w:r>
        <w:t xml:space="preserve"> o </w:t>
      </w:r>
      <w:r w:rsidR="000B640F">
        <w:t>la indiferencia, ante una situación tan explosiva?</w:t>
      </w:r>
      <w:r>
        <w:t xml:space="preserve">  </w:t>
      </w:r>
    </w:p>
    <w:p w:rsidR="00D605FD" w:rsidRPr="0012101C" w:rsidRDefault="00D605FD" w:rsidP="0012101C">
      <w:pPr>
        <w:pStyle w:val="NormalWeb"/>
        <w:spacing w:after="0"/>
        <w:jc w:val="both"/>
      </w:pPr>
      <w:r w:rsidRPr="00B07E14">
        <w:rPr>
          <w:b/>
        </w:rPr>
        <w:lastRenderedPageBreak/>
        <w:t xml:space="preserve">- </w:t>
      </w:r>
      <w:r w:rsidR="00711D5B" w:rsidRPr="00B07E14">
        <w:rPr>
          <w:b/>
        </w:rPr>
        <w:t>Cálculo políticamente incorrecto: c</w:t>
      </w:r>
      <w:r w:rsidRPr="00B07E14">
        <w:rPr>
          <w:b/>
        </w:rPr>
        <w:t>uánto cuesta un MENA</w:t>
      </w:r>
      <w:r w:rsidR="00711D5B" w:rsidRPr="00B07E14">
        <w:rPr>
          <w:b/>
        </w:rPr>
        <w:t>,</w:t>
      </w:r>
      <w:r w:rsidRPr="00B07E14">
        <w:rPr>
          <w:b/>
        </w:rPr>
        <w:t xml:space="preserve"> y cuánto cuesta un </w:t>
      </w:r>
      <w:r w:rsidR="00343984" w:rsidRPr="00B07E14">
        <w:rPr>
          <w:b/>
        </w:rPr>
        <w:t>Ni</w:t>
      </w:r>
      <w:r w:rsidR="001B6705">
        <w:rPr>
          <w:b/>
        </w:rPr>
        <w:t>n</w:t>
      </w:r>
      <w:r w:rsidR="005F677B" w:rsidRPr="00B07E14">
        <w:rPr>
          <w:b/>
        </w:rPr>
        <w:t>i</w:t>
      </w:r>
      <w:r w:rsidR="00711D5B" w:rsidRPr="00B07E14">
        <w:rPr>
          <w:b/>
        </w:rPr>
        <w:t xml:space="preserve"> </w:t>
      </w:r>
    </w:p>
    <w:p w:rsidR="000F1F12" w:rsidRDefault="000F1F12" w:rsidP="00D605FD">
      <w:pPr>
        <w:spacing w:line="240" w:lineRule="auto"/>
        <w:jc w:val="both"/>
        <w:rPr>
          <w:rFonts w:ascii="Times New Roman" w:hAnsi="Times New Roman" w:cs="Times New Roman"/>
          <w:b/>
          <w:color w:val="FF0000"/>
          <w:sz w:val="24"/>
          <w:szCs w:val="24"/>
        </w:rPr>
      </w:pPr>
      <w:r>
        <w:rPr>
          <w:noProof/>
          <w:lang w:eastAsia="es-ES"/>
        </w:rPr>
        <w:drawing>
          <wp:inline distT="0" distB="0" distL="0" distR="0">
            <wp:extent cx="5731510" cy="3223974"/>
            <wp:effectExtent l="0" t="0" r="2540" b="0"/>
            <wp:docPr id="25" name="Imagen 25" descr="Menores no acompañados en el centro de migrantes de Lampedusa. (Foto: UNICEF / MARTA ANTONIOLI / E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enores no acompañados en el centro de migrantes de Lampedusa. (Foto: UNICEF / MARTA ANTONIOLI / EP)"/>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5731510" cy="3223974"/>
                    </a:xfrm>
                    <a:prstGeom prst="rect">
                      <a:avLst/>
                    </a:prstGeom>
                    <a:noFill/>
                    <a:ln>
                      <a:noFill/>
                    </a:ln>
                  </pic:spPr>
                </pic:pic>
              </a:graphicData>
            </a:graphic>
          </wp:inline>
        </w:drawing>
      </w:r>
    </w:p>
    <w:p w:rsidR="005F677B" w:rsidRPr="00B07E14" w:rsidRDefault="005F677B" w:rsidP="00D605FD">
      <w:pPr>
        <w:spacing w:line="240" w:lineRule="auto"/>
        <w:jc w:val="both"/>
        <w:rPr>
          <w:rFonts w:ascii="Times New Roman" w:hAnsi="Times New Roman" w:cs="Times New Roman"/>
          <w:b/>
          <w:sz w:val="24"/>
          <w:szCs w:val="24"/>
        </w:rPr>
      </w:pPr>
      <w:r w:rsidRPr="00B07E14">
        <w:rPr>
          <w:rFonts w:ascii="Times New Roman" w:hAnsi="Times New Roman" w:cs="Times New Roman"/>
          <w:b/>
          <w:sz w:val="24"/>
          <w:szCs w:val="24"/>
        </w:rPr>
        <w:t>MENAS: Menores Extranjeros No Acompañados</w:t>
      </w:r>
    </w:p>
    <w:p w:rsidR="005F677B" w:rsidRPr="00B07E14" w:rsidRDefault="00343984" w:rsidP="00D605FD">
      <w:pPr>
        <w:spacing w:line="240" w:lineRule="auto"/>
        <w:jc w:val="both"/>
        <w:rPr>
          <w:rFonts w:ascii="Times New Roman" w:hAnsi="Times New Roman" w:cs="Times New Roman"/>
          <w:b/>
          <w:sz w:val="24"/>
          <w:szCs w:val="24"/>
        </w:rPr>
      </w:pPr>
      <w:r w:rsidRPr="00B07E14">
        <w:rPr>
          <w:rFonts w:ascii="Times New Roman" w:hAnsi="Times New Roman" w:cs="Times New Roman"/>
          <w:b/>
          <w:sz w:val="24"/>
          <w:szCs w:val="24"/>
        </w:rPr>
        <w:t>Ni</w:t>
      </w:r>
      <w:r w:rsidR="001B6705">
        <w:rPr>
          <w:rFonts w:ascii="Times New Roman" w:hAnsi="Times New Roman" w:cs="Times New Roman"/>
          <w:b/>
          <w:sz w:val="24"/>
          <w:szCs w:val="24"/>
        </w:rPr>
        <w:t>n</w:t>
      </w:r>
      <w:r w:rsidR="005F677B" w:rsidRPr="00B07E14">
        <w:rPr>
          <w:rFonts w:ascii="Times New Roman" w:hAnsi="Times New Roman" w:cs="Times New Roman"/>
          <w:b/>
          <w:sz w:val="24"/>
          <w:szCs w:val="24"/>
        </w:rPr>
        <w:t>is: Jóvenes entre los 15 y 24 años (pueden llegar hasta los 28 o 29 años) que ni estudian ni trabajan</w:t>
      </w:r>
    </w:p>
    <w:p w:rsidR="005F677B" w:rsidRPr="005F677B" w:rsidRDefault="005F677B" w:rsidP="005F677B">
      <w:pPr>
        <w:spacing w:line="240" w:lineRule="auto"/>
        <w:jc w:val="both"/>
        <w:rPr>
          <w:rFonts w:ascii="Times New Roman" w:hAnsi="Times New Roman" w:cs="Times New Roman"/>
          <w:sz w:val="24"/>
          <w:szCs w:val="24"/>
        </w:rPr>
      </w:pPr>
      <w:r w:rsidRPr="005F677B">
        <w:rPr>
          <w:rFonts w:ascii="Times New Roman" w:hAnsi="Times New Roman" w:cs="Times New Roman"/>
          <w:sz w:val="24"/>
          <w:szCs w:val="24"/>
        </w:rPr>
        <w:t>En un Paper anterior:</w:t>
      </w:r>
      <w:r>
        <w:rPr>
          <w:rFonts w:ascii="Times New Roman" w:hAnsi="Times New Roman" w:cs="Times New Roman"/>
          <w:b/>
          <w:sz w:val="24"/>
          <w:szCs w:val="24"/>
        </w:rPr>
        <w:t xml:space="preserve"> “MENAS (Menores Extranjeros No Acompañados): un “forensic” a</w:t>
      </w:r>
      <w:r w:rsidR="00372C3C">
        <w:rPr>
          <w:rFonts w:ascii="Times New Roman" w:hAnsi="Times New Roman" w:cs="Times New Roman"/>
          <w:b/>
          <w:sz w:val="24"/>
          <w:szCs w:val="24"/>
        </w:rPr>
        <w:t xml:space="preserve">l problema </w:t>
      </w:r>
      <w:r>
        <w:rPr>
          <w:rFonts w:ascii="Times New Roman" w:hAnsi="Times New Roman" w:cs="Times New Roman"/>
          <w:b/>
          <w:sz w:val="24"/>
          <w:szCs w:val="24"/>
        </w:rPr>
        <w:t xml:space="preserve">(con la “secreta esperanza” que las “nuevas” autoridades europeas afronten el conflicto migratorio, con realismo y sin complejos)”, </w:t>
      </w:r>
      <w:r w:rsidRPr="005F677B">
        <w:rPr>
          <w:rFonts w:ascii="Times New Roman" w:hAnsi="Times New Roman" w:cs="Times New Roman"/>
          <w:sz w:val="24"/>
          <w:szCs w:val="24"/>
        </w:rPr>
        <w:t xml:space="preserve">publicado el </w:t>
      </w:r>
      <w:r w:rsidRPr="005F677B">
        <w:rPr>
          <w:rFonts w:ascii="Times New Roman" w:hAnsi="Times New Roman" w:cs="Times New Roman"/>
          <w:b/>
          <w:sz w:val="24"/>
          <w:szCs w:val="24"/>
        </w:rPr>
        <w:t>15/2/20</w:t>
      </w:r>
      <w:r w:rsidRPr="005F677B">
        <w:rPr>
          <w:rFonts w:ascii="Times New Roman" w:hAnsi="Times New Roman" w:cs="Times New Roman"/>
          <w:sz w:val="24"/>
          <w:szCs w:val="24"/>
        </w:rPr>
        <w:t xml:space="preserve">, decía: </w:t>
      </w:r>
    </w:p>
    <w:p w:rsidR="005F677B" w:rsidRDefault="005F677B" w:rsidP="005F677B">
      <w:pPr>
        <w:spacing w:line="240" w:lineRule="auto"/>
        <w:jc w:val="both"/>
        <w:rPr>
          <w:rFonts w:ascii="Times New Roman" w:hAnsi="Times New Roman" w:cs="Times New Roman"/>
          <w:b/>
          <w:sz w:val="24"/>
          <w:szCs w:val="24"/>
        </w:rPr>
      </w:pPr>
      <w:r>
        <w:rPr>
          <w:rFonts w:ascii="Times New Roman" w:hAnsi="Times New Roman" w:cs="Times New Roman"/>
          <w:b/>
          <w:sz w:val="24"/>
          <w:szCs w:val="24"/>
        </w:rPr>
        <w:t>Una problemática de difícil solución y peores consecuencias</w:t>
      </w:r>
    </w:p>
    <w:p w:rsidR="005F677B" w:rsidRDefault="005F677B" w:rsidP="005F677B">
      <w:pPr>
        <w:spacing w:line="240" w:lineRule="auto"/>
        <w:jc w:val="both"/>
        <w:rPr>
          <w:rFonts w:ascii="Times New Roman" w:hAnsi="Times New Roman" w:cs="Times New Roman"/>
          <w:sz w:val="24"/>
          <w:szCs w:val="24"/>
        </w:rPr>
      </w:pPr>
      <w:r>
        <w:rPr>
          <w:rFonts w:ascii="Times New Roman" w:hAnsi="Times New Roman" w:cs="Times New Roman"/>
          <w:sz w:val="24"/>
          <w:szCs w:val="24"/>
        </w:rPr>
        <w:t>- ¿</w:t>
      </w:r>
      <w:r>
        <w:rPr>
          <w:rFonts w:ascii="Times New Roman" w:hAnsi="Times New Roman" w:cs="Times New Roman"/>
          <w:sz w:val="24"/>
          <w:szCs w:val="24"/>
          <w:u w:val="single"/>
        </w:rPr>
        <w:t>Quiénes son los MENA</w:t>
      </w:r>
      <w:r>
        <w:rPr>
          <w:rFonts w:ascii="Times New Roman" w:hAnsi="Times New Roman" w:cs="Times New Roman"/>
          <w:sz w:val="24"/>
          <w:szCs w:val="24"/>
        </w:rPr>
        <w:t xml:space="preserve">? (Ayuda en Acción - </w:t>
      </w:r>
      <w:r>
        <w:rPr>
          <w:rFonts w:ascii="Times New Roman" w:hAnsi="Times New Roman" w:cs="Times New Roman"/>
          <w:b/>
          <w:sz w:val="24"/>
          <w:szCs w:val="24"/>
        </w:rPr>
        <w:t>27/3/19</w:t>
      </w:r>
      <w:r>
        <w:rPr>
          <w:rFonts w:ascii="Times New Roman" w:hAnsi="Times New Roman" w:cs="Times New Roman"/>
          <w:sz w:val="24"/>
          <w:szCs w:val="24"/>
        </w:rPr>
        <w:t>)</w:t>
      </w:r>
    </w:p>
    <w:p w:rsidR="005F677B" w:rsidRDefault="005F677B" w:rsidP="005F677B">
      <w:pPr>
        <w:spacing w:line="240" w:lineRule="auto"/>
        <w:jc w:val="both"/>
        <w:rPr>
          <w:rFonts w:ascii="Times New Roman" w:hAnsi="Times New Roman" w:cs="Times New Roman"/>
          <w:sz w:val="24"/>
          <w:szCs w:val="24"/>
        </w:rPr>
      </w:pPr>
      <w:r>
        <w:rPr>
          <w:rFonts w:ascii="Times New Roman" w:hAnsi="Times New Roman" w:cs="Times New Roman"/>
          <w:sz w:val="24"/>
          <w:szCs w:val="24"/>
        </w:rPr>
        <w:t>Recorren miles de kilómetros para llegar a España y lo hacen solos, sin familiares ni tutores. Huyen de situaciones extremas como la pobreza, el maltrato, la guerra o la trata. Y, lo que es peor, tienen menos de 18 años. Son los conocidos como “MENA”, Menores Extranjeros No Acompañados y, a menudo, su nueva vida en nuestro país no les permite escapar del desamparo y la vulnerabilidad. Te contamos las claves para entender su situación:</w:t>
      </w:r>
    </w:p>
    <w:p w:rsidR="005F677B" w:rsidRDefault="005F677B" w:rsidP="005F677B">
      <w:pPr>
        <w:spacing w:line="240" w:lineRule="auto"/>
        <w:jc w:val="both"/>
        <w:rPr>
          <w:rFonts w:ascii="Times New Roman" w:hAnsi="Times New Roman" w:cs="Times New Roman"/>
          <w:sz w:val="24"/>
          <w:szCs w:val="24"/>
        </w:rPr>
      </w:pPr>
      <w:r>
        <w:rPr>
          <w:rFonts w:ascii="Times New Roman" w:hAnsi="Times New Roman" w:cs="Times New Roman"/>
          <w:sz w:val="24"/>
          <w:szCs w:val="24"/>
        </w:rPr>
        <w:t>¿Quiénes son los MENA?</w:t>
      </w:r>
    </w:p>
    <w:p w:rsidR="005F677B" w:rsidRDefault="005F677B" w:rsidP="005F677B">
      <w:pPr>
        <w:spacing w:line="240" w:lineRule="auto"/>
        <w:jc w:val="both"/>
        <w:rPr>
          <w:rFonts w:ascii="Times New Roman" w:hAnsi="Times New Roman" w:cs="Times New Roman"/>
          <w:sz w:val="24"/>
          <w:szCs w:val="24"/>
        </w:rPr>
      </w:pPr>
      <w:r>
        <w:rPr>
          <w:rFonts w:ascii="Times New Roman" w:hAnsi="Times New Roman" w:cs="Times New Roman"/>
          <w:sz w:val="24"/>
          <w:szCs w:val="24"/>
        </w:rPr>
        <w:t>MENA (Menores Extranjeros No Acompañados) es la sigla que se utiliza para denominar a los niños, niñas y adolescentes, menores de 18 años y de origen extranjero que están en España sin el cuidado o acompañamiento de ningún adulto.</w:t>
      </w:r>
    </w:p>
    <w:p w:rsidR="005F677B" w:rsidRDefault="005F677B" w:rsidP="005F677B">
      <w:pPr>
        <w:spacing w:line="240" w:lineRule="auto"/>
        <w:jc w:val="both"/>
        <w:rPr>
          <w:rFonts w:ascii="Times New Roman" w:hAnsi="Times New Roman" w:cs="Times New Roman"/>
          <w:sz w:val="24"/>
          <w:szCs w:val="24"/>
        </w:rPr>
      </w:pPr>
      <w:r>
        <w:rPr>
          <w:rFonts w:ascii="Times New Roman" w:hAnsi="Times New Roman" w:cs="Times New Roman"/>
          <w:sz w:val="24"/>
          <w:szCs w:val="24"/>
        </w:rPr>
        <w:t>¿Cuántos MENA hay en España?</w:t>
      </w:r>
    </w:p>
    <w:p w:rsidR="005F677B" w:rsidRDefault="005F677B" w:rsidP="005F677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España es la principal puerta por la que las personas migrantes llegan a Europa. Según datos de UNICEF, nuestro país registró el año pasado 65.300 llegadas, de las cuales más de 6.000 </w:t>
      </w:r>
      <w:r>
        <w:rPr>
          <w:rFonts w:ascii="Times New Roman" w:hAnsi="Times New Roman" w:cs="Times New Roman"/>
          <w:sz w:val="24"/>
          <w:szCs w:val="24"/>
        </w:rPr>
        <w:lastRenderedPageBreak/>
        <w:t>corresponden a niños, niñas y jóvenes no acompañados que llegaron por la frontera sur. Se trata de una cifra que durante los últimos dos años ha crecido más del 150%.</w:t>
      </w:r>
    </w:p>
    <w:p w:rsidR="005F677B" w:rsidRDefault="005F677B" w:rsidP="005F677B">
      <w:pPr>
        <w:spacing w:line="240" w:lineRule="auto"/>
        <w:jc w:val="both"/>
        <w:rPr>
          <w:rFonts w:ascii="Times New Roman" w:hAnsi="Times New Roman" w:cs="Times New Roman"/>
          <w:sz w:val="24"/>
          <w:szCs w:val="24"/>
        </w:rPr>
      </w:pPr>
      <w:r>
        <w:rPr>
          <w:rFonts w:ascii="Times New Roman" w:hAnsi="Times New Roman" w:cs="Times New Roman"/>
          <w:sz w:val="24"/>
          <w:szCs w:val="24"/>
        </w:rPr>
        <w:t>¿De qué países proceden?</w:t>
      </w:r>
    </w:p>
    <w:p w:rsidR="005F677B" w:rsidRDefault="005F677B" w:rsidP="005F677B">
      <w:pPr>
        <w:spacing w:line="240" w:lineRule="auto"/>
        <w:jc w:val="both"/>
        <w:rPr>
          <w:rFonts w:ascii="Times New Roman" w:hAnsi="Times New Roman" w:cs="Times New Roman"/>
          <w:sz w:val="24"/>
          <w:szCs w:val="24"/>
        </w:rPr>
      </w:pPr>
      <w:r>
        <w:rPr>
          <w:rFonts w:ascii="Times New Roman" w:hAnsi="Times New Roman" w:cs="Times New Roman"/>
          <w:sz w:val="24"/>
          <w:szCs w:val="24"/>
        </w:rPr>
        <w:t>La mayor parte de los MENA que llegan a España proceden de países del Magreb, fundamentalmente Marruecos y Argelia. Sin embargo, para algunos el viaje es mucho más largo y llegan solos desde Europa del Este, África Subsahariana, Siria o Bangladesh.</w:t>
      </w:r>
    </w:p>
    <w:p w:rsidR="005F677B" w:rsidRDefault="005F677B" w:rsidP="005F677B">
      <w:pPr>
        <w:spacing w:line="240" w:lineRule="auto"/>
        <w:jc w:val="both"/>
        <w:rPr>
          <w:rFonts w:ascii="Times New Roman" w:hAnsi="Times New Roman" w:cs="Times New Roman"/>
          <w:sz w:val="24"/>
          <w:szCs w:val="24"/>
        </w:rPr>
      </w:pPr>
      <w:r>
        <w:rPr>
          <w:rFonts w:ascii="Times New Roman" w:hAnsi="Times New Roman" w:cs="Times New Roman"/>
          <w:sz w:val="24"/>
          <w:szCs w:val="24"/>
        </w:rPr>
        <w:t>¿Cómo es su viaje a España?</w:t>
      </w:r>
    </w:p>
    <w:p w:rsidR="005F677B" w:rsidRDefault="005F677B" w:rsidP="005F677B">
      <w:pPr>
        <w:spacing w:line="240" w:lineRule="auto"/>
        <w:jc w:val="both"/>
        <w:rPr>
          <w:rFonts w:ascii="Times New Roman" w:hAnsi="Times New Roman" w:cs="Times New Roman"/>
          <w:sz w:val="24"/>
          <w:szCs w:val="24"/>
        </w:rPr>
      </w:pPr>
      <w:r>
        <w:rPr>
          <w:rFonts w:ascii="Times New Roman" w:hAnsi="Times New Roman" w:cs="Times New Roman"/>
          <w:sz w:val="24"/>
          <w:szCs w:val="24"/>
        </w:rPr>
        <w:t>En su camino a España, estos menores recorren las mismas rutas migratorias que los adultos. Durante su viaje, que puede durar meses o incluso años, se exponen a múltiples abusos y violaciones de sus derechos: violencia, trata, explotación, violaciones… E incluso a la muerte.</w:t>
      </w:r>
    </w:p>
    <w:p w:rsidR="005F677B" w:rsidRDefault="005F677B" w:rsidP="005F677B">
      <w:pPr>
        <w:spacing w:line="240" w:lineRule="auto"/>
        <w:jc w:val="both"/>
        <w:rPr>
          <w:rFonts w:ascii="Times New Roman" w:hAnsi="Times New Roman" w:cs="Times New Roman"/>
          <w:sz w:val="24"/>
          <w:szCs w:val="24"/>
        </w:rPr>
      </w:pPr>
      <w:r>
        <w:rPr>
          <w:rFonts w:ascii="Times New Roman" w:hAnsi="Times New Roman" w:cs="Times New Roman"/>
          <w:sz w:val="24"/>
          <w:szCs w:val="24"/>
        </w:rPr>
        <w:t>¿Por qué huyen de su país?</w:t>
      </w:r>
    </w:p>
    <w:p w:rsidR="005F677B" w:rsidRDefault="005F677B" w:rsidP="005F677B">
      <w:pPr>
        <w:spacing w:line="240" w:lineRule="auto"/>
        <w:jc w:val="both"/>
        <w:rPr>
          <w:rFonts w:ascii="Times New Roman" w:hAnsi="Times New Roman" w:cs="Times New Roman"/>
          <w:sz w:val="24"/>
          <w:szCs w:val="24"/>
        </w:rPr>
      </w:pPr>
      <w:r>
        <w:rPr>
          <w:rFonts w:ascii="Times New Roman" w:hAnsi="Times New Roman" w:cs="Times New Roman"/>
          <w:sz w:val="24"/>
          <w:szCs w:val="24"/>
        </w:rPr>
        <w:t>Los motivos para escapar de su país e intentar construir una vida mejor lejos de sus fronteras son muy variados. Entre los más comunes se encuentran: la pobreza, la guerra, las catástrofes naturales, la falta de oportunidades, la desestructuración familiar, la desprotección institucional y la persecución.</w:t>
      </w:r>
    </w:p>
    <w:p w:rsidR="005F677B" w:rsidRDefault="005F677B" w:rsidP="005F677B">
      <w:pPr>
        <w:spacing w:line="240" w:lineRule="auto"/>
        <w:jc w:val="both"/>
        <w:rPr>
          <w:rFonts w:ascii="Times New Roman" w:hAnsi="Times New Roman" w:cs="Times New Roman"/>
          <w:sz w:val="24"/>
          <w:szCs w:val="24"/>
        </w:rPr>
      </w:pPr>
      <w:r>
        <w:rPr>
          <w:rFonts w:ascii="Times New Roman" w:hAnsi="Times New Roman" w:cs="Times New Roman"/>
          <w:sz w:val="24"/>
          <w:szCs w:val="24"/>
        </w:rPr>
        <w:t>¿Existe un plan para su acogida?</w:t>
      </w:r>
    </w:p>
    <w:p w:rsidR="005F677B" w:rsidRDefault="005F677B" w:rsidP="005F677B">
      <w:pPr>
        <w:spacing w:line="240" w:lineRule="auto"/>
        <w:jc w:val="both"/>
        <w:rPr>
          <w:rFonts w:ascii="Times New Roman" w:hAnsi="Times New Roman" w:cs="Times New Roman"/>
          <w:sz w:val="24"/>
          <w:szCs w:val="24"/>
        </w:rPr>
      </w:pPr>
      <w:r>
        <w:rPr>
          <w:rFonts w:ascii="Times New Roman" w:hAnsi="Times New Roman" w:cs="Times New Roman"/>
          <w:sz w:val="24"/>
          <w:szCs w:val="24"/>
        </w:rPr>
        <w:t>Cuando llegan a suelo español, se activa el llamado Protocolo Marco de Intervención con Menores Extranjeros no Acompañados. Dicho protocolo, cuyo contenido está basado en normas como la Ley de Extranjería, la Ley de Infancia y el Código Civil, no se cumple en todas las ocasiones, ni tampoco se aplica del mismo modo en las distintas comunidades autónomas. Como consecuencia, el menor se enfrenta a diversas carencias durante su estancia en España que aumentan su vulnerabilidad y que ya han sido señaladas por organismos como el Comité de los Derechos del Niño de la ONU, que emitió un informe al respecto el año pasado.</w:t>
      </w:r>
    </w:p>
    <w:p w:rsidR="005F677B" w:rsidRDefault="005F677B" w:rsidP="005F677B">
      <w:pPr>
        <w:spacing w:line="240" w:lineRule="auto"/>
        <w:jc w:val="both"/>
        <w:rPr>
          <w:rFonts w:ascii="Times New Roman" w:hAnsi="Times New Roman" w:cs="Times New Roman"/>
          <w:sz w:val="24"/>
          <w:szCs w:val="24"/>
        </w:rPr>
      </w:pPr>
      <w:r>
        <w:rPr>
          <w:rFonts w:ascii="Times New Roman" w:hAnsi="Times New Roman" w:cs="Times New Roman"/>
          <w:sz w:val="24"/>
          <w:szCs w:val="24"/>
        </w:rPr>
        <w:t>¿Qué problemas encuentran durante su estancia?</w:t>
      </w:r>
    </w:p>
    <w:p w:rsidR="005F677B" w:rsidRDefault="005F677B" w:rsidP="005F677B">
      <w:pPr>
        <w:spacing w:line="240" w:lineRule="auto"/>
        <w:jc w:val="both"/>
        <w:rPr>
          <w:rFonts w:ascii="Times New Roman" w:hAnsi="Times New Roman" w:cs="Times New Roman"/>
          <w:sz w:val="24"/>
          <w:szCs w:val="24"/>
        </w:rPr>
      </w:pPr>
      <w:r>
        <w:rPr>
          <w:rFonts w:ascii="Times New Roman" w:hAnsi="Times New Roman" w:cs="Times New Roman"/>
          <w:sz w:val="24"/>
          <w:szCs w:val="24"/>
        </w:rPr>
        <w:t>Su edad y la falta de apoyo adulto ya sitúan automáticamente a los MENA en situación de riesgo. Por desgracia, el proceso de identificación y tutela estatal que experimentan durante su estancia en España tampoco ayuda a paliar dicho riesgo. Los principales problemas empiezan con su identificación como menores o mayores de edad cuando llegan indocumentados.</w:t>
      </w:r>
    </w:p>
    <w:p w:rsidR="005F677B" w:rsidRDefault="005F677B" w:rsidP="005F677B">
      <w:pPr>
        <w:spacing w:line="240" w:lineRule="auto"/>
        <w:jc w:val="both"/>
        <w:rPr>
          <w:rFonts w:ascii="Times New Roman" w:hAnsi="Times New Roman" w:cs="Times New Roman"/>
          <w:sz w:val="24"/>
          <w:szCs w:val="24"/>
        </w:rPr>
      </w:pPr>
      <w:r>
        <w:rPr>
          <w:rFonts w:ascii="Times New Roman" w:hAnsi="Times New Roman" w:cs="Times New Roman"/>
          <w:sz w:val="24"/>
          <w:szCs w:val="24"/>
        </w:rPr>
        <w:t>El principal riesgo al que se enfrentan aquellos que erróneamente hayan sido considerados mayores de edad (algo muy común cuando se trata de adolescentes entre 16 y 17 años) es la expulsión del país. Debido a la Ley de Seguridad Ciudadana, que permite las llamadas “devoluciones en caliente”, las personas migrantes en situación irregular pueden ser expulsadas sin apenas tramitación. Esta práctica, contraria a los principios y normas internacionales de los derechos humanos, impide detectar a posibles refugiados, víctimas de trata o menores.</w:t>
      </w:r>
    </w:p>
    <w:p w:rsidR="005F677B" w:rsidRDefault="005F677B" w:rsidP="005F677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Otra posibilidad al determinar su mayoría de edad es que se dicte una orden de expulsión. Esto implica que puedan ser trasladados a un Centro de Internamiento de Extranjeros (CIE) y </w:t>
      </w:r>
      <w:r>
        <w:rPr>
          <w:rFonts w:ascii="Times New Roman" w:hAnsi="Times New Roman" w:cs="Times New Roman"/>
          <w:sz w:val="24"/>
          <w:szCs w:val="24"/>
        </w:rPr>
        <w:lastRenderedPageBreak/>
        <w:t>luego ser devueltos a su país o que se escapen para vivir en la calle de forma irregular y sin permiso para trabajar.</w:t>
      </w:r>
    </w:p>
    <w:p w:rsidR="005F677B" w:rsidRDefault="005F677B" w:rsidP="005F677B">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¿Hasta dónde debe llegar la piedad, la solidaridad, la compasión y la misericordia de Europa con los inmigrantes irregulares (mayores o menores)? ¿Será cierto que son el único remedio para el desierto demográfico europeo? ¿Servirá esa inmigración para asegurar el mantenimiento del Estado del Bienestar? ¿Alcanzarán sus aportes a la seguridad social, para mantener el futuro de las pensiones? ¿Los “papeles para todos” tendrán un final feliz? ¿o tal vez, solo sea una fórmula (premeditada y alevosa) para presionar a la baja (devaluar) los ingresos de los trabajadores nacionales? Veamos… </w:t>
      </w:r>
    </w:p>
    <w:p w:rsidR="00D74247" w:rsidRDefault="00D74247" w:rsidP="00D74247">
      <w:pPr>
        <w:spacing w:line="240" w:lineRule="auto"/>
        <w:jc w:val="both"/>
        <w:rPr>
          <w:rFonts w:ascii="Times New Roman" w:hAnsi="Times New Roman" w:cs="Times New Roman"/>
          <w:b/>
          <w:sz w:val="24"/>
          <w:szCs w:val="24"/>
        </w:rPr>
      </w:pPr>
      <w:r>
        <w:rPr>
          <w:rFonts w:ascii="Times New Roman" w:hAnsi="Times New Roman" w:cs="Times New Roman"/>
          <w:b/>
          <w:sz w:val="24"/>
          <w:szCs w:val="24"/>
        </w:rPr>
        <w:t>Las versiones de UNICEF (OI) y de Ayuda en Acción (ONG)</w:t>
      </w:r>
    </w:p>
    <w:p w:rsidR="00D74247" w:rsidRDefault="00D74247" w:rsidP="00D74247">
      <w:pPr>
        <w:rPr>
          <w:rFonts w:ascii="Times New Roman" w:hAnsi="Times New Roman" w:cs="Times New Roman"/>
          <w:b/>
          <w:sz w:val="24"/>
          <w:szCs w:val="24"/>
        </w:rPr>
      </w:pPr>
      <w:r>
        <w:rPr>
          <w:rFonts w:ascii="Times New Roman" w:hAnsi="Times New Roman" w:cs="Times New Roman"/>
          <w:b/>
          <w:sz w:val="24"/>
          <w:szCs w:val="24"/>
        </w:rPr>
        <w:t>UNICEF (ONU)</w:t>
      </w:r>
    </w:p>
    <w:p w:rsidR="00D74247" w:rsidRDefault="00D74247" w:rsidP="00D74247">
      <w:pPr>
        <w:jc w:val="both"/>
        <w:rPr>
          <w:rFonts w:ascii="Times New Roman" w:hAnsi="Times New Roman" w:cs="Times New Roman"/>
          <w:sz w:val="24"/>
          <w:szCs w:val="24"/>
        </w:rPr>
      </w:pPr>
      <w:r>
        <w:rPr>
          <w:rFonts w:ascii="Times New Roman" w:hAnsi="Times New Roman" w:cs="Times New Roman"/>
          <w:sz w:val="24"/>
          <w:szCs w:val="24"/>
        </w:rPr>
        <w:t>- “</w:t>
      </w:r>
      <w:r>
        <w:rPr>
          <w:rFonts w:ascii="Times New Roman" w:hAnsi="Times New Roman" w:cs="Times New Roman"/>
          <w:sz w:val="24"/>
          <w:szCs w:val="24"/>
          <w:u w:val="single"/>
        </w:rPr>
        <w:t>Si tratas de escapar, te disparan. Si dejas de trabajar, te golpean. Era igual que la esclavitud</w:t>
      </w:r>
      <w:r>
        <w:rPr>
          <w:rFonts w:ascii="Times New Roman" w:hAnsi="Times New Roman" w:cs="Times New Roman"/>
          <w:sz w:val="24"/>
          <w:szCs w:val="24"/>
        </w:rPr>
        <w:t xml:space="preserve">” (UNICEF - </w:t>
      </w:r>
      <w:r>
        <w:rPr>
          <w:rFonts w:ascii="Times New Roman" w:hAnsi="Times New Roman" w:cs="Times New Roman"/>
          <w:b/>
          <w:sz w:val="24"/>
          <w:szCs w:val="24"/>
        </w:rPr>
        <w:t>14/6/16</w:t>
      </w:r>
      <w:r>
        <w:rPr>
          <w:rFonts w:ascii="Times New Roman" w:hAnsi="Times New Roman" w:cs="Times New Roman"/>
          <w:sz w:val="24"/>
          <w:szCs w:val="24"/>
        </w:rPr>
        <w:t>)</w:t>
      </w:r>
    </w:p>
    <w:p w:rsidR="00D74247" w:rsidRDefault="00D74247" w:rsidP="00D74247">
      <w:pPr>
        <w:spacing w:line="240" w:lineRule="auto"/>
        <w:jc w:val="both"/>
        <w:rPr>
          <w:rFonts w:ascii="Times New Roman" w:hAnsi="Times New Roman" w:cs="Times New Roman"/>
          <w:sz w:val="24"/>
          <w:szCs w:val="24"/>
        </w:rPr>
      </w:pPr>
      <w:r>
        <w:rPr>
          <w:rFonts w:ascii="Times New Roman" w:hAnsi="Times New Roman" w:cs="Times New Roman"/>
          <w:sz w:val="24"/>
          <w:szCs w:val="24"/>
        </w:rPr>
        <w:t>Ginebra, 14 de junio de 2016 - Más de 9 de cada 10 niños refugiados y migrantes que han llegado a Europa este año a través de Italia no están acompañados por ningún adulto, un factor que ha impulsado a UNICEF a advertir sobre las crecientes amenazas de abuso, explotación y muerte a las que están haciendo frente.</w:t>
      </w:r>
    </w:p>
    <w:p w:rsidR="00D74247" w:rsidRDefault="00D74247" w:rsidP="00D74247">
      <w:pPr>
        <w:spacing w:line="240" w:lineRule="auto"/>
        <w:jc w:val="both"/>
        <w:rPr>
          <w:rFonts w:ascii="Times New Roman" w:hAnsi="Times New Roman" w:cs="Times New Roman"/>
          <w:sz w:val="24"/>
          <w:szCs w:val="24"/>
        </w:rPr>
      </w:pPr>
      <w:r>
        <w:rPr>
          <w:rFonts w:ascii="Times New Roman" w:hAnsi="Times New Roman" w:cs="Times New Roman"/>
          <w:sz w:val="24"/>
          <w:szCs w:val="24"/>
        </w:rPr>
        <w:t>En un informe titulado Un peligro en cada etapa del camino publicado hoy, UNICEF dice que 7.009 menores no acompañados han realizado la travesía desde África del Norte hasta Italia en los primeros cinco meses del año, el doble que el año pasado.</w:t>
      </w:r>
    </w:p>
    <w:p w:rsidR="00D74247" w:rsidRDefault="00D74247" w:rsidP="00D74247">
      <w:pPr>
        <w:spacing w:line="240" w:lineRule="auto"/>
        <w:jc w:val="both"/>
        <w:rPr>
          <w:rFonts w:ascii="Times New Roman" w:hAnsi="Times New Roman" w:cs="Times New Roman"/>
          <w:sz w:val="24"/>
          <w:szCs w:val="24"/>
        </w:rPr>
      </w:pPr>
      <w:r>
        <w:rPr>
          <w:rFonts w:ascii="Times New Roman" w:hAnsi="Times New Roman" w:cs="Times New Roman"/>
          <w:sz w:val="24"/>
          <w:szCs w:val="24"/>
        </w:rPr>
        <w:t>El informe documenta los terribles riesgos que confrontan los adolescentes en su huida para escapar conflicto, la desesperación y la pobreza.</w:t>
      </w:r>
    </w:p>
    <w:p w:rsidR="00D74247" w:rsidRDefault="00D74247" w:rsidP="00D74247">
      <w:pPr>
        <w:spacing w:line="240" w:lineRule="auto"/>
        <w:jc w:val="both"/>
        <w:rPr>
          <w:rFonts w:ascii="Times New Roman" w:hAnsi="Times New Roman" w:cs="Times New Roman"/>
          <w:sz w:val="24"/>
          <w:szCs w:val="24"/>
        </w:rPr>
      </w:pPr>
      <w:r>
        <w:rPr>
          <w:rFonts w:ascii="Times New Roman" w:hAnsi="Times New Roman" w:cs="Times New Roman"/>
          <w:sz w:val="24"/>
          <w:szCs w:val="24"/>
        </w:rPr>
        <w:t>Entre el 1 de enero y el 5 de junio de 2016 se registraron en el Mediterráneo un total de 2.809 muertes, en comparación con 3.770 durante todo el año pasado. Casi todas las muertes se produjeron en la ruta del Mediterráneo Central, y muchas de las víctimas eran menores de edad.</w:t>
      </w:r>
    </w:p>
    <w:p w:rsidR="00D74247" w:rsidRDefault="00D74247" w:rsidP="00D74247">
      <w:pPr>
        <w:spacing w:line="240" w:lineRule="auto"/>
        <w:jc w:val="both"/>
        <w:rPr>
          <w:rFonts w:ascii="Times New Roman" w:hAnsi="Times New Roman" w:cs="Times New Roman"/>
          <w:sz w:val="24"/>
          <w:szCs w:val="24"/>
        </w:rPr>
      </w:pPr>
      <w:r>
        <w:rPr>
          <w:rFonts w:ascii="Times New Roman" w:hAnsi="Times New Roman" w:cs="Times New Roman"/>
          <w:sz w:val="24"/>
          <w:szCs w:val="24"/>
        </w:rPr>
        <w:t>Los niños no acompañados dependen generalmente de los traficantes de seres humanos y están sometidos a un sistema de “pago sobre la marcha” que les expone a la explotación.</w:t>
      </w:r>
    </w:p>
    <w:p w:rsidR="00D74247" w:rsidRDefault="00D74247" w:rsidP="00D74247">
      <w:pPr>
        <w:spacing w:line="240" w:lineRule="auto"/>
        <w:jc w:val="both"/>
        <w:rPr>
          <w:rFonts w:ascii="Times New Roman" w:hAnsi="Times New Roman" w:cs="Times New Roman"/>
          <w:sz w:val="24"/>
          <w:szCs w:val="24"/>
        </w:rPr>
      </w:pPr>
      <w:r>
        <w:rPr>
          <w:rFonts w:ascii="Times New Roman" w:hAnsi="Times New Roman" w:cs="Times New Roman"/>
          <w:i/>
          <w:sz w:val="24"/>
          <w:szCs w:val="24"/>
        </w:rPr>
        <w:t>“Si tratas de escapar, te disparan y mueres. Si dejas de trabajar, te golpean. Era igual que la esclavitud”</w:t>
      </w:r>
      <w:r>
        <w:rPr>
          <w:rFonts w:ascii="Times New Roman" w:hAnsi="Times New Roman" w:cs="Times New Roman"/>
          <w:sz w:val="24"/>
          <w:szCs w:val="24"/>
        </w:rPr>
        <w:t xml:space="preserve">, dijo Aimamo, de 16 años, refiriéndose a la granja en Libia donde él y su hermano gemelo trabajaron durante dos meses para pagar a los traficantes. </w:t>
      </w:r>
      <w:r>
        <w:rPr>
          <w:rFonts w:ascii="Times New Roman" w:hAnsi="Times New Roman" w:cs="Times New Roman"/>
          <w:i/>
          <w:sz w:val="24"/>
          <w:szCs w:val="24"/>
        </w:rPr>
        <w:t>“Una vez estaba descansando solo por cinco minutos, y un hombre me golpeó con un bastón. Después de trabajar te encerraban”.</w:t>
      </w:r>
    </w:p>
    <w:p w:rsidR="00D74247" w:rsidRDefault="00D74247" w:rsidP="00D74247">
      <w:pPr>
        <w:spacing w:line="240" w:lineRule="auto"/>
        <w:jc w:val="both"/>
        <w:rPr>
          <w:rFonts w:ascii="Times New Roman" w:hAnsi="Times New Roman" w:cs="Times New Roman"/>
          <w:sz w:val="24"/>
          <w:szCs w:val="24"/>
        </w:rPr>
      </w:pPr>
      <w:r>
        <w:rPr>
          <w:rFonts w:ascii="Times New Roman" w:hAnsi="Times New Roman" w:cs="Times New Roman"/>
          <w:sz w:val="24"/>
          <w:szCs w:val="24"/>
        </w:rPr>
        <w:t>Algunos son víctimas del abuso y la explotación sexual. Los trabajadores sociales italianos dijeron a UNICEF que tanto niñas como niños habían sufrido agresiones sexuales y les habían obligado a prostituirse en Libia, y que algunas de las jóvenes estaban embarazadas cuando llegaron a Italia, después de haber sido violadas.</w:t>
      </w:r>
    </w:p>
    <w:p w:rsidR="00D74247" w:rsidRDefault="00D74247" w:rsidP="00D74247">
      <w:pPr>
        <w:spacing w:line="240" w:lineRule="auto"/>
        <w:jc w:val="both"/>
        <w:rPr>
          <w:rFonts w:ascii="Times New Roman" w:hAnsi="Times New Roman" w:cs="Times New Roman"/>
          <w:sz w:val="24"/>
          <w:szCs w:val="24"/>
        </w:rPr>
      </w:pPr>
      <w:r>
        <w:rPr>
          <w:rFonts w:ascii="Times New Roman" w:hAnsi="Times New Roman" w:cs="Times New Roman"/>
          <w:sz w:val="24"/>
          <w:szCs w:val="24"/>
        </w:rPr>
        <w:t>Sin embargo, debido a la naturaleza ilícita de las operaciones derivadas de la trata de seres humanos, no hay cifras fiables sobre el número de refugiados y migrantes que mueren, que son víctimas del trabajo forzado o la prostitución, o que permanecen detenidos indefinidamente.</w:t>
      </w:r>
    </w:p>
    <w:p w:rsidR="00D74247" w:rsidRDefault="00D74247" w:rsidP="00D74247">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“Es una situación silenciosa y desesperada: son invisibles y por tanto están abandonados. Sin embargo, hay decenas de miles de niños que corren peligro todos los días, y cientos de miles más están dispuestos a arriesgarlo todo”, dijo Marie Pierre Poirier, coordinadora especial de UNICEF para la crisis de los refugiados y migrantes en Europa. “Necesitamos proteger urgentemente a estos niños contra todos los tipos de abuso y explotación que sufren de manos de todos aquellos que se aprovechan de su situación para explotar sus sueños”.</w:t>
      </w:r>
    </w:p>
    <w:p w:rsidR="00D74247" w:rsidRDefault="00D74247" w:rsidP="00D74247">
      <w:pPr>
        <w:spacing w:line="240" w:lineRule="auto"/>
        <w:jc w:val="both"/>
        <w:rPr>
          <w:rFonts w:ascii="Times New Roman" w:hAnsi="Times New Roman" w:cs="Times New Roman"/>
          <w:sz w:val="24"/>
          <w:szCs w:val="24"/>
        </w:rPr>
      </w:pPr>
      <w:r>
        <w:rPr>
          <w:rFonts w:ascii="Times New Roman" w:hAnsi="Times New Roman" w:cs="Times New Roman"/>
          <w:sz w:val="24"/>
          <w:szCs w:val="24"/>
        </w:rPr>
        <w:t>Ahora que se acerca el verano en el Mediterráneo, las últimas cifras sobre los niños que realizan la ruta del Mediterráneo Central podrían ser sólo la punta del iceberg, según UNICEF. En Libia se encuentran actualmente otros 235.000 migrantes, de los cuales decenas de miles son niños no acompañados.</w:t>
      </w:r>
    </w:p>
    <w:p w:rsidR="00D74247" w:rsidRDefault="00D74247" w:rsidP="00D74247">
      <w:pPr>
        <w:spacing w:line="240" w:lineRule="auto"/>
        <w:jc w:val="both"/>
        <w:rPr>
          <w:rFonts w:ascii="Times New Roman" w:hAnsi="Times New Roman" w:cs="Times New Roman"/>
          <w:sz w:val="24"/>
          <w:szCs w:val="24"/>
        </w:rPr>
      </w:pPr>
      <w:r>
        <w:rPr>
          <w:rFonts w:ascii="Times New Roman" w:hAnsi="Times New Roman" w:cs="Times New Roman"/>
          <w:sz w:val="24"/>
          <w:szCs w:val="24"/>
        </w:rPr>
        <w:t>“Cada país -tanto los que los niños dejan atrás como aquellos que cruzan y aquellos en los que buscan asilo- tienen la obligación de establecer sistemas de protección centrados en los riesgos que enfrentan los niños no acompañados. En la Unión Europea y otros países de destino se presenta una oportunidad para realizar reformas políticas y legislativas que impulsen más oportunidades para establecer canales seguros, legales y regulares para estos niños”, dijo Poirier.</w:t>
      </w:r>
    </w:p>
    <w:p w:rsidR="00D74247" w:rsidRDefault="00D74247" w:rsidP="00D7424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sz w:val="24"/>
          <w:szCs w:val="24"/>
          <w:u w:val="single"/>
        </w:rPr>
        <w:t>Un peligro en cada etapa del camino - El angustioso viaje a Europa de los niños refugiados y migrantes</w:t>
      </w:r>
      <w:r>
        <w:rPr>
          <w:rFonts w:ascii="Times New Roman" w:hAnsi="Times New Roman" w:cs="Times New Roman"/>
          <w:sz w:val="24"/>
          <w:szCs w:val="24"/>
        </w:rPr>
        <w:t xml:space="preserve"> (UNICEF - </w:t>
      </w:r>
      <w:r>
        <w:rPr>
          <w:rFonts w:ascii="Times New Roman" w:hAnsi="Times New Roman" w:cs="Times New Roman"/>
          <w:b/>
          <w:sz w:val="24"/>
          <w:szCs w:val="24"/>
        </w:rPr>
        <w:t>Junio 2016</w:t>
      </w:r>
      <w:r>
        <w:rPr>
          <w:rFonts w:ascii="Times New Roman" w:hAnsi="Times New Roman" w:cs="Times New Roman"/>
          <w:sz w:val="24"/>
          <w:szCs w:val="24"/>
        </w:rPr>
        <w:t>)</w:t>
      </w:r>
    </w:p>
    <w:p w:rsidR="00D74247" w:rsidRDefault="00D74247" w:rsidP="00D74247">
      <w:pPr>
        <w:spacing w:line="240" w:lineRule="auto"/>
        <w:jc w:val="both"/>
        <w:rPr>
          <w:rFonts w:ascii="Times New Roman" w:hAnsi="Times New Roman" w:cs="Times New Roman"/>
          <w:sz w:val="24"/>
          <w:szCs w:val="24"/>
        </w:rPr>
      </w:pPr>
      <w:r>
        <w:rPr>
          <w:rFonts w:ascii="Times New Roman" w:hAnsi="Times New Roman" w:cs="Times New Roman"/>
          <w:sz w:val="24"/>
          <w:szCs w:val="24"/>
          <w:u w:val="single"/>
        </w:rPr>
        <w:t xml:space="preserve">Arriesgarlo todo </w:t>
      </w:r>
    </w:p>
    <w:p w:rsidR="00D74247" w:rsidRDefault="00D74247" w:rsidP="00D74247">
      <w:pPr>
        <w:spacing w:line="240" w:lineRule="auto"/>
        <w:jc w:val="both"/>
        <w:rPr>
          <w:rFonts w:ascii="Times New Roman" w:hAnsi="Times New Roman" w:cs="Times New Roman"/>
          <w:sz w:val="24"/>
          <w:szCs w:val="24"/>
        </w:rPr>
      </w:pPr>
      <w:r>
        <w:rPr>
          <w:rFonts w:ascii="Times New Roman" w:hAnsi="Times New Roman" w:cs="Times New Roman"/>
          <w:sz w:val="24"/>
          <w:szCs w:val="24"/>
        </w:rPr>
        <w:t>Corren el riesgo de ser detenidos, de sufrir violaciones, trabajos forzosos, palizas o incluso la muerte. Y, sin embargo, decenas de miles de niños, muchos de ellos no acompañados o separados de sus familias, realizan un peligroso viaje como refugiados y migrantes con la esperanza de encontrar seguridad o una vida mejor en Europa. Huyen de una violencia brutal, de la pobreza extrema, de la sequía, del matrimonio prematuro forzado, de indecibles penurias o de la falta de perspectivas y esperanza en decenas de países de África, Asia y Oriente Medio.</w:t>
      </w:r>
    </w:p>
    <w:p w:rsidR="00D74247" w:rsidRDefault="00D74247" w:rsidP="00D7424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Desde el conflicto brutal que sacude Siria después de cinco años o desde la tierra reseca de Somalia, hasta las embarcaciones desvencijadas y los escuálidos campamentos improvisados donde se encuentran, cada etapa del trayecto está llena de peligros, sobre todo para los casi uno de cada cuatro niños que viaja sin la compañía de su padre o su madre, o de alguna persona adulta que lo cuide. </w:t>
      </w:r>
    </w:p>
    <w:p w:rsidR="00D74247" w:rsidRDefault="00D74247" w:rsidP="00D74247">
      <w:pPr>
        <w:spacing w:line="240" w:lineRule="auto"/>
        <w:jc w:val="both"/>
        <w:rPr>
          <w:rFonts w:ascii="Times New Roman" w:hAnsi="Times New Roman" w:cs="Times New Roman"/>
          <w:sz w:val="24"/>
          <w:szCs w:val="24"/>
        </w:rPr>
      </w:pPr>
      <w:r>
        <w:rPr>
          <w:rFonts w:ascii="Times New Roman" w:hAnsi="Times New Roman" w:cs="Times New Roman"/>
          <w:sz w:val="24"/>
          <w:szCs w:val="24"/>
        </w:rPr>
        <w:t>La ruta del Mediterráneo central</w:t>
      </w:r>
    </w:p>
    <w:p w:rsidR="00D74247" w:rsidRDefault="00D74247" w:rsidP="00D74247">
      <w:pPr>
        <w:spacing w:line="240" w:lineRule="auto"/>
        <w:jc w:val="both"/>
        <w:rPr>
          <w:rFonts w:ascii="Times New Roman" w:hAnsi="Times New Roman" w:cs="Times New Roman"/>
          <w:sz w:val="24"/>
          <w:szCs w:val="24"/>
        </w:rPr>
      </w:pPr>
      <w:r>
        <w:rPr>
          <w:rFonts w:ascii="Times New Roman" w:hAnsi="Times New Roman" w:cs="Times New Roman"/>
          <w:sz w:val="24"/>
          <w:szCs w:val="24"/>
        </w:rPr>
        <w:t>En las últimas semanas, la travesía de África del norte a Italia es la más utilizada. También es la más mortífera. La cifra de muertos aumentó a 2.427 entre el 1 de enero y 5 de junio de 2016, en comparación con 1.786 en el primer semestre de 2015. Y el número de niños no acompañados que cruzan las aguas notoriamente peligrosas del Mediterráneo central se duplicó a más de 7.000 en los primeros cinco meses de 2016, en comparación con el mismo período en 2015, según la Organización Internacional para las Migraciones (OIM). Los niños no acompañados representan más del 92% de los 7.567 niños que cruzaron por mar a Italia entre el 1 de enero y 31 de mayo de 2016.</w:t>
      </w:r>
    </w:p>
    <w:p w:rsidR="00D74247" w:rsidRDefault="00D74247" w:rsidP="00D7424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Debido en gran parte a los enormes riesgos y dificultades que conlleva, son comparativamente pocas las familias que siguen esta ruta: el 70% de las aproximadamente 28.000 llegadas que se produjeron en ese período eran hombres adultos. Los traficantes de personas suelen hacinar a la gente a bordo barcos o de botes neumáticos que no son aptos </w:t>
      </w:r>
      <w:r>
        <w:rPr>
          <w:rFonts w:ascii="Times New Roman" w:hAnsi="Times New Roman" w:cs="Times New Roman"/>
          <w:sz w:val="24"/>
          <w:szCs w:val="24"/>
        </w:rPr>
        <w:lastRenderedPageBreak/>
        <w:t>para navegar, con motores poco fiables y, a menudo, sin el combustible suficiente para llegar a Europa. Ha habido numerosos informes denunciando que los traficantes abandonan las barcas en los límites de las aguas territoriales de Libia, dejando su carga humana a la deriva, con el fin de evitar la detención por las fuerzas de seguridad europeas. Y ahora que está a punto de llegar la temporada de verano, cuando aumenta la migración para cruzar el Mediterráneo, los números también pueden aumentar en los próximos meses. Actualmente hay casi 235.000 refugiados y migrantes en Libia y unos 956.000 en los países del Sahel, muchos de los cuales -si no la mayoría- tienen la esperanza de abrirse camino hacia Europa. Sólo en la última semana de mayo de 2016 se informó que más de 16.500 personas se dirigían a Libia desde Agadez, una importante vía de migrantes en Níger.</w:t>
      </w:r>
    </w:p>
    <w:p w:rsidR="00D74247" w:rsidRDefault="00D74247" w:rsidP="00D7424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Los niños no acompañados y separados corren un riesgo mayor de ser víctimas del abuso y la explotación, en particular por parte de los traficantes de quienes dependen -como la mayoría de los refugiados y migrantes- para llegar a Europa. Y cada niño que llega a la isla italiana de Lampedusa o de Sicilia tiene una desgarradora historia que contar. Niños como Oma, quien huyó de Somalia a los 16 años, cuando un grupo armado amenazó con matarlo porque se negó a unirse a sus filas. Cuando finalmente llegó a Libia, los traficantes le exigieron más dinero, lo detuvieron y lo golpearon, hasta que su familia le envió los fondos. Él dice que apenas puede recordar el viaje en barco, pero recuerda haber visto a gente ahogarse cuando el bote comenzó a hundirse, y luego la llegada reconfortante de una nave italiana de rescate. Algunos migrantes, especialmente de África subsahariana, utilizan un sistema de “pago sobre la marcha”, deteniéndose a menudo a lo largo del trayecto para trabajar por unos días, semanas o meses y poder pagar a los contrabandistas. Estos migrantes tienen más probabilidades de quedar varados y expuestos al abuso. Hay sólidas pruebas que indican que las redes de la trata de seres humanos han explotado la crisis de la migración para centrarse en los más vulnerables, especialmente las mujeres y los niños. Hay motivos de preocupación acerca del fuerte aumento de mujeres y niñas nigerianas que viajan desde Libia hacia Italia, y la Organización Internacional para las Migraciones (OIM) estima que el 80% son víctimas de la trata de seres humanos. </w:t>
      </w:r>
    </w:p>
    <w:p w:rsidR="00D74247" w:rsidRDefault="00D74247" w:rsidP="00D7424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Los trabajadores sociales italianos dijeron a UNICEF que tanto las niñas como los niños habían sufrido agresiones sexuales y les habían obligado a prostituirse en Libia, y que algunas de las jóvenes estaban embarazadas cuando llegaron a Italia, después de haber sido violadas. Sin embargo, debido a la naturaleza ilícita de las operaciones derivadas de la trata de seres humanos, no hay cifras fiables que muestren cómo muchos de los refugiados y migrantes mueren, son víctimas de los trabajos forzados o la prostitución, o permanecen detenidos indefinidamente. </w:t>
      </w:r>
    </w:p>
    <w:p w:rsidR="00D74247" w:rsidRDefault="00D74247" w:rsidP="00D7424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La ruta del Mediterráneo oriental </w:t>
      </w:r>
    </w:p>
    <w:p w:rsidR="00D74247" w:rsidRDefault="00D74247" w:rsidP="00D7424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El año pasado, la mayoría de los refugiados y migrantes que llegaron a las costas de Europa eran sirios, afganos e iraquíes, que viajaron a través de Turquía y luego llegaron en embarcaciones a Grecia. Pero estas cifras se han reducido enormemente después del cierre de las fronteras en los Balcanes en marzo en 2016 y la puesta en marcha durante el mismo mes del acuerdo entre la Unión Europea y Turquía para enviar de vuelta a los refugiados y migrantes a Turquía. En octubre de 2015, hasta 7.000 refugiados y migrantes llegaron algunos días a tierra en las costas griegas. En mayo de 2016, el promedio diario era de hasta 47 personas. Al mismo tiempo, miles de niños y familias se encuentran bloqueados sin saber si les van a enviar de vuelta o si en algún momento podrán seguir avanzando. El 1 de junio de 2016, un total de casi 58.000 refugiados y migrantes se encontraban varados, la mayoría en Grecia y otros en Hungría y en diversos países de los Balcanes. Sin embargo, muchos siguen </w:t>
      </w:r>
      <w:r>
        <w:rPr>
          <w:rFonts w:ascii="Times New Roman" w:hAnsi="Times New Roman" w:cs="Times New Roman"/>
          <w:sz w:val="24"/>
          <w:szCs w:val="24"/>
        </w:rPr>
        <w:lastRenderedPageBreak/>
        <w:t>el viaje con la ayuda de los traficantes, una situación que agrava los peligros que corren. Muchos niños, especialmente los que no están acompañados o han quedado separados, no han recibido la atención de unos sistemas de asilo que están sobrecargados y son lentos y disparejos. Demasiado a menudo se retiene a los niños tras las rejas, en centros de detención o bajo custodia policial, debido a la falta de espacio en los centros de protección de la infancia y los límites en la capacidad para determinar cuáles son las mejores soluciones alternativas. Los trámites para determinar la solicitud de asilo de un niño suelen ser complejos y largos, de hasta dos años en algunos países, y los procesos de reunificación familiar pueden ser igualmente lentos. Como resultado, los niños suelen pasar mucho tiempo en centros de bienestar social, sin ninguna seguridad sobre lo que les deparará el futuro, y muchos de ellos llevan meses, o incluso años, sin acudir a la escuela. El temor de que les impidan continuar el viaje, la desconfianza en las autoridades o la larga espera para que se tramiten sus casos han llevado a muchos de los niños no acompañados a evitar inscribirse o a huir de los centros de recepción. No hay ninguna forma clara de contabilizar la totalidad de los casi 96.000 menores no acompañados que solicitaron asilo en Europa en 2015 -de los casi 406.000 niños y un total de cerca de 1,4 millones de solicitantes- y hay temores de que algunos hayan caído en las redes de las bandas criminales.</w:t>
      </w:r>
    </w:p>
    <w:p w:rsidR="00D74247" w:rsidRDefault="00D74247" w:rsidP="00D74247">
      <w:pPr>
        <w:spacing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t>Tratando de establecerse</w:t>
      </w:r>
    </w:p>
    <w:p w:rsidR="00D74247" w:rsidRDefault="00D74247" w:rsidP="00D7424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Para los niños que finalmente llegan </w:t>
      </w:r>
      <w:r w:rsidR="0043664F">
        <w:rPr>
          <w:rFonts w:ascii="Times New Roman" w:hAnsi="Times New Roman" w:cs="Times New Roman"/>
          <w:sz w:val="24"/>
          <w:szCs w:val="24"/>
        </w:rPr>
        <w:t xml:space="preserve">a su destino comienza </w:t>
      </w:r>
      <w:r>
        <w:rPr>
          <w:rFonts w:ascii="Times New Roman" w:hAnsi="Times New Roman" w:cs="Times New Roman"/>
          <w:sz w:val="24"/>
          <w:szCs w:val="24"/>
        </w:rPr>
        <w:t>una nueva jornada, a menudo difícil: se trata de adaptarse y de integrarse, o de una posible repatriación si se rechaza su petición de asilo. La gran magnitud de la crisis ha llevado al límite a los sistemas de bienestar en los países de acogida, a pesar de esfuerzos en todos los niveles de la sociedad para ofrecer apoyo. Por ejemplo, una evaluación realizada en diciembre de 2015 por el Gobierno alemán y UNICEF, centrada en los niños que llegaron a Alemania con sus familias, ha demostrado que los niños son vulnerables a la violencia, el abuso y la explotación, especialmente en los centros de recepción y alojamiento temporal. Mientras esperan a que se tramiten sus solicitudes, algo que puede llevar meses, a menudo se alberga a los refugiados y migrantes en salas deportivas, antiguos cuarteles militares u otros refugios temporales. En estos centros, los niños no tienen siempre acceso al sistema escolar oficial, a un apoyo psicosocial adecuado o a la participación en actividades recreativas estructuradas. Muchos ciudadanos corrientes han abierto su corazón -y a veces sus hogares- pero los recién llegados han tenido que hacer frente también a una serie de ataques xenófobos, delitos de incitación al odio y estigmatización. Esto puede crear una sensación de alienación y de exclusión social, especialmente entre los niños que ya tienen que confrontar las dificultades del idioma y la cultura locales. En Alemania, la policía federal informó sobre 45 ataques contra albergues de refugiados entre enero y mediados de mayo de 2016.</w:t>
      </w:r>
    </w:p>
    <w:p w:rsidR="00D74247" w:rsidRDefault="00D74247" w:rsidP="00D7424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Cientos de miles de niños refugiados y migrantes han logrado llegar a Europa y muchos más están en marcha ahora mismo. Todos ellos hacen frente a graves riesgos en cada etapa del camino: muerte, violación, ataques, detención, trabajo forzoso. Cada uno de estos niños necesita protección y disfrutar de los derechos garantizados por la Convención sobre los Derechos del Niño. Todos los países -aquellos de los que salen, aquellos por los que cruzan y aquellos en los que buscan asilo- tienen el deber de protegerlos. En la Unión Europea, la política y la reforma legislativa deberían utilizarse con el fin de crear más oportunidades para establecer canales seguros, legales y regulares para los refugiados y los migrantes, así como para fortalecer la seguridad jurídica de los niños y mejorar los procedimientos para reunirlos con miembros de su familia. Las normas existentes de reunificación familiar deben ser interpretadas en términos generales y más flexibles para responder a las necesidades humanitarias de los niños. “Nunca debemos perder de vista la naturaleza humana de esta </w:t>
      </w:r>
      <w:r>
        <w:rPr>
          <w:rFonts w:ascii="Times New Roman" w:hAnsi="Times New Roman" w:cs="Times New Roman"/>
          <w:sz w:val="24"/>
          <w:szCs w:val="24"/>
        </w:rPr>
        <w:lastRenderedPageBreak/>
        <w:t>crisis. Y nunca debemos perder de vista a los niños atrapados en ella. Protegerlos es un deber”, dijo Poirier. En todo el mundo, casi uno de cada 10 niños viven en países y regiones afectados por conflictos armados y más de 400 millones viven en una situación de extrema pobreza. Si los factores que impulsan la migración no se abordan como una prioridad mundial darán lugar a un movimiento interminable de niños en busca de una vida mejor. Invertir en los niños y jóvenes, particularmente los más vulnerables, debe ser una prioridad para abordar el ciclo de pobreza y conflicto que está llevando a muchos a abandonar sus hogares. Estos son los desafíos que tenemos que abordar.</w:t>
      </w:r>
    </w:p>
    <w:p w:rsidR="00D74247" w:rsidRDefault="00D74247" w:rsidP="00D74247">
      <w:pPr>
        <w:spacing w:line="240" w:lineRule="auto"/>
        <w:jc w:val="both"/>
        <w:rPr>
          <w:u w:val="single"/>
        </w:rPr>
      </w:pPr>
      <w:r>
        <w:rPr>
          <w:noProof/>
          <w:lang w:eastAsia="es-ES"/>
        </w:rPr>
        <w:drawing>
          <wp:inline distT="0" distB="0" distL="0" distR="0">
            <wp:extent cx="5734050" cy="2108200"/>
            <wp:effectExtent l="0" t="0" r="0" b="6350"/>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93"/>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5734050" cy="2108200"/>
                    </a:xfrm>
                    <a:prstGeom prst="rect">
                      <a:avLst/>
                    </a:prstGeom>
                    <a:noFill/>
                    <a:ln>
                      <a:noFill/>
                    </a:ln>
                  </pic:spPr>
                </pic:pic>
              </a:graphicData>
            </a:graphic>
          </wp:inline>
        </w:drawing>
      </w:r>
    </w:p>
    <w:p w:rsidR="00D74247" w:rsidRDefault="00D74247" w:rsidP="00D7424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sz w:val="24"/>
          <w:szCs w:val="24"/>
          <w:u w:val="single"/>
        </w:rPr>
        <w:t>Hasta tres cuartas partes de los niños y los jóvenes se enfrentan a abusos, explotación y tráfico en las rutas migratorias del Mediterráneo</w:t>
      </w:r>
      <w:r>
        <w:rPr>
          <w:rFonts w:ascii="Times New Roman" w:hAnsi="Times New Roman" w:cs="Times New Roman"/>
          <w:sz w:val="24"/>
          <w:szCs w:val="24"/>
        </w:rPr>
        <w:t xml:space="preserve">  (UNICEF, OIM - </w:t>
      </w:r>
      <w:r>
        <w:rPr>
          <w:rFonts w:ascii="Times New Roman" w:hAnsi="Times New Roman" w:cs="Times New Roman"/>
          <w:b/>
          <w:sz w:val="24"/>
          <w:szCs w:val="24"/>
        </w:rPr>
        <w:t>12/12/17</w:t>
      </w:r>
      <w:r>
        <w:rPr>
          <w:rFonts w:ascii="Times New Roman" w:hAnsi="Times New Roman" w:cs="Times New Roman"/>
          <w:sz w:val="24"/>
          <w:szCs w:val="24"/>
        </w:rPr>
        <w:t>)</w:t>
      </w:r>
    </w:p>
    <w:p w:rsidR="00D74247" w:rsidRDefault="00D74247" w:rsidP="00D74247">
      <w:pPr>
        <w:spacing w:line="240" w:lineRule="auto"/>
        <w:jc w:val="both"/>
        <w:rPr>
          <w:rFonts w:ascii="Times New Roman" w:hAnsi="Times New Roman" w:cs="Times New Roman"/>
          <w:sz w:val="24"/>
          <w:szCs w:val="24"/>
        </w:rPr>
      </w:pPr>
      <w:r>
        <w:rPr>
          <w:rFonts w:ascii="Times New Roman" w:hAnsi="Times New Roman" w:cs="Times New Roman"/>
          <w:sz w:val="24"/>
          <w:szCs w:val="24"/>
        </w:rPr>
        <w:t>El mayor número de víctimas proceden del África Subsahariana, lo que revela las consecuencias de la discriminación y el racismo. El informe apela a Europa a establecer “rutas seguras y reguladas” para las migraciones</w:t>
      </w:r>
    </w:p>
    <w:p w:rsidR="00D74247" w:rsidRPr="00D74247" w:rsidRDefault="00D74247" w:rsidP="00D74247">
      <w:pPr>
        <w:pStyle w:val="NormalWeb"/>
        <w:shd w:val="clear" w:color="auto" w:fill="FFFFFF"/>
        <w:spacing w:before="0" w:beforeAutospacing="0" w:after="240" w:afterAutospacing="0"/>
        <w:jc w:val="both"/>
      </w:pPr>
      <w:r w:rsidRPr="001B6705">
        <w:rPr>
          <w:rStyle w:val="Textoennegrita"/>
          <w:b w:val="0"/>
          <w:color w:val="303030"/>
        </w:rPr>
        <w:t>Nueva York/Bru</w:t>
      </w:r>
      <w:r w:rsidR="001B6705">
        <w:rPr>
          <w:rStyle w:val="Textoennegrita"/>
          <w:b w:val="0"/>
          <w:color w:val="303030"/>
        </w:rPr>
        <w:t>selas, 12 de septiembre de 2017.</w:t>
      </w:r>
      <w:r w:rsidRPr="001B6705">
        <w:rPr>
          <w:rStyle w:val="Textoennegrita"/>
          <w:b w:val="0"/>
          <w:color w:val="303030"/>
        </w:rPr>
        <w:t>-</w:t>
      </w:r>
      <w:r>
        <w:rPr>
          <w:rStyle w:val="Textoennegrita"/>
          <w:color w:val="303030"/>
        </w:rPr>
        <w:t> </w:t>
      </w:r>
      <w:r w:rsidRPr="00D74247">
        <w:t>Según el nuevo </w:t>
      </w:r>
      <w:hyperlink r:id="rId113" w:history="1">
        <w:r w:rsidRPr="00D74247">
          <w:rPr>
            <w:rStyle w:val="Hipervnculo"/>
            <w:color w:val="auto"/>
            <w:u w:val="none"/>
          </w:rPr>
          <w:t>informe</w:t>
        </w:r>
      </w:hyperlink>
      <w:r w:rsidRPr="00D74247">
        <w:t> publicado hoy por UNICEF y la OIM, la Organización Internacional para las Migraciones, los niños y los jóvenes migrantes y refugiados que tratan de llegar a Europa se enfrentan a niveles alarmantes de abusos a los derechos humanos: un 77% de los que viajan por la ruta del Mediterráneo central denuncian ser víctimas directas de abuso, explotación y prácticas equivalentes al tráfico humano. </w:t>
      </w:r>
    </w:p>
    <w:p w:rsidR="00D74247" w:rsidRPr="00D74247" w:rsidRDefault="00D74247" w:rsidP="00D74247">
      <w:pPr>
        <w:pStyle w:val="NormalWeb"/>
        <w:shd w:val="clear" w:color="auto" w:fill="FFFFFF"/>
        <w:spacing w:before="0" w:beforeAutospacing="0" w:after="240" w:afterAutospacing="0"/>
        <w:jc w:val="both"/>
      </w:pPr>
      <w:r w:rsidRPr="00D74247">
        <w:t>Una “</w:t>
      </w:r>
      <w:hyperlink r:id="rId114" w:history="1">
        <w:r w:rsidRPr="00D74247">
          <w:rPr>
            <w:rStyle w:val="Hipervnculo"/>
            <w:color w:val="auto"/>
            <w:u w:val="none"/>
          </w:rPr>
          <w:t>terrible travesía</w:t>
        </w:r>
      </w:hyperlink>
      <w:r w:rsidRPr="00D74247">
        <w:rPr>
          <w:rStyle w:val="nfasis"/>
        </w:rPr>
        <w:t>”</w:t>
      </w:r>
      <w:r w:rsidRPr="00D74247">
        <w:t> revela que, si bien todos los migrantes y refugiados están expuestos a graves peligros, los niños y los jóvenes en tránsito tienen muchas más probabilidades de ser víctimas de explotación y tráfico que los adultos de 25 años en adelante: cerca del doble de probabilidades en la ruta del Mediterráneo oriental y un 13% más en la ruta del Mediterráneo central.</w:t>
      </w:r>
    </w:p>
    <w:p w:rsidR="00D74247" w:rsidRDefault="00D74247" w:rsidP="00D74247">
      <w:pPr>
        <w:pStyle w:val="NormalWeb"/>
        <w:shd w:val="clear" w:color="auto" w:fill="FFFFFF"/>
        <w:spacing w:before="0" w:beforeAutospacing="0" w:after="240" w:afterAutospacing="0"/>
        <w:jc w:val="both"/>
        <w:rPr>
          <w:color w:val="303030"/>
        </w:rPr>
      </w:pPr>
      <w:r>
        <w:rPr>
          <w:color w:val="303030"/>
        </w:rPr>
        <w:t>Aimamo, un niño no acompañado de 16 años procedente de Gambia al que se entrevistó en un refugio de Italia, describió cómo tras su llegada a Libia los traficantes lo forzaron durante meses a extenuantes trabajos manuales. “Si intentas correr, te disparan. Si dejas de trabajar, te pegan. Éramos como esclavos. Y cuando acaba el día, te dejan encerrado”.</w:t>
      </w:r>
    </w:p>
    <w:p w:rsidR="00D74247" w:rsidRDefault="00D74247" w:rsidP="00D74247">
      <w:pPr>
        <w:pStyle w:val="NormalWeb"/>
        <w:shd w:val="clear" w:color="auto" w:fill="FFFFFF"/>
        <w:spacing w:before="0" w:beforeAutospacing="0" w:after="240" w:afterAutospacing="0"/>
        <w:jc w:val="both"/>
        <w:rPr>
          <w:color w:val="303030"/>
        </w:rPr>
      </w:pPr>
      <w:r>
        <w:rPr>
          <w:color w:val="303030"/>
        </w:rPr>
        <w:t>El informe está basado en los testimonios de unos 22.000 migrantes y refugiados entrevistados por la OIM, de los cuales al menos 11.000 eran niños y jóvenes.</w:t>
      </w:r>
    </w:p>
    <w:p w:rsidR="00D74247" w:rsidRDefault="00D74247" w:rsidP="00D74247">
      <w:pPr>
        <w:pStyle w:val="NormalWeb"/>
        <w:shd w:val="clear" w:color="auto" w:fill="FFFFFF"/>
        <w:spacing w:before="0" w:beforeAutospacing="0" w:after="240" w:afterAutospacing="0"/>
        <w:jc w:val="both"/>
        <w:rPr>
          <w:color w:val="303030"/>
        </w:rPr>
      </w:pPr>
      <w:r>
        <w:rPr>
          <w:color w:val="303030"/>
        </w:rPr>
        <w:t xml:space="preserve">“La cruda realidad es que se ha convertido en habitual que los niños que están en tránsito por el Mediterráneo sean víctimas de abusos, trata, violencia y discriminación”, afirmó Afshan </w:t>
      </w:r>
      <w:r>
        <w:rPr>
          <w:color w:val="303030"/>
        </w:rPr>
        <w:lastRenderedPageBreak/>
        <w:t>Khan, Directora Regional de UNICEF y Coordinadora Especial de la Crisis de Refugiados y Migrantes en Europa. “Los dirigentes de la Unión Europea deben establecer soluciones duraderas que incluyan rutas migratorias seguras y reguladas, habilitando pasadizos de protección y encontrando alternativas a la detención de los niños migrantes”.</w:t>
      </w:r>
    </w:p>
    <w:p w:rsidR="00D74247" w:rsidRDefault="00D74247" w:rsidP="00D74247">
      <w:pPr>
        <w:pStyle w:val="NormalWeb"/>
        <w:shd w:val="clear" w:color="auto" w:fill="FFFFFF"/>
        <w:spacing w:before="0" w:beforeAutospacing="0" w:after="240" w:afterAutospacing="0"/>
        <w:jc w:val="both"/>
        <w:rPr>
          <w:color w:val="303030"/>
        </w:rPr>
      </w:pPr>
      <w:r>
        <w:rPr>
          <w:color w:val="303030"/>
        </w:rPr>
        <w:t>“Las razones por las que las personas dejan sus países para escapar de la violencia, la inestabilidad o la pobreza son graves, y les obligan a emprender peligrosas travesías a sabiendas de que podrán verse forzados a pagar con su dignidad, su bienestar e incluso con sus vidas”, aseguró Eugenio Ambrosi, Director Regional de la OIM para la Unión Europea, Noruega y Suiza.</w:t>
      </w:r>
    </w:p>
    <w:p w:rsidR="00D74247" w:rsidRDefault="00D74247" w:rsidP="00D74247">
      <w:pPr>
        <w:pStyle w:val="NormalWeb"/>
        <w:shd w:val="clear" w:color="auto" w:fill="FFFFFF"/>
        <w:spacing w:before="0" w:beforeAutospacing="0" w:after="240" w:afterAutospacing="0"/>
        <w:jc w:val="both"/>
        <w:rPr>
          <w:color w:val="303030"/>
        </w:rPr>
      </w:pPr>
      <w:r>
        <w:rPr>
          <w:color w:val="303030"/>
        </w:rPr>
        <w:t>“Cualquier medida distinta al establecimiento de más rutas migratorias reguladas resultará poco efectiva. Además, debemos revigorizar un enfoque basado en derechos para la migración, empleando mecanismos mejorados para identificar y proteger a los más vulnerables a lo largo del proceso de la migración, independientemente de su estatus legal”. </w:t>
      </w:r>
    </w:p>
    <w:p w:rsidR="00D74247" w:rsidRDefault="00D74247" w:rsidP="00D74247">
      <w:pPr>
        <w:pStyle w:val="NormalWeb"/>
        <w:shd w:val="clear" w:color="auto" w:fill="FFFFFF"/>
        <w:spacing w:before="0" w:beforeAutospacing="0" w:after="240" w:afterAutospacing="0"/>
        <w:jc w:val="both"/>
        <w:rPr>
          <w:color w:val="303030"/>
        </w:rPr>
      </w:pPr>
      <w:r>
        <w:rPr>
          <w:color w:val="303030"/>
        </w:rPr>
        <w:t>Por otro lado, el informe demuestra que, si bien todos los niños en tránsito están expuestos a mayores peligros, aquellos que proceden del África Subsahariana tienen muchas más probabilidades de ser víctimas de explotación y tráfico que los de otras partes del mundo: un 65% frente a un 15% en la ruta del Mediterráneo oriental, y un 83% frente a un 56% en la ruta del Mediterráneo central. El racismo es un importante factor subyacente de esta discrepancia.</w:t>
      </w:r>
    </w:p>
    <w:p w:rsidR="00D74247" w:rsidRDefault="00D74247" w:rsidP="00D74247">
      <w:pPr>
        <w:pStyle w:val="NormalWeb"/>
        <w:shd w:val="clear" w:color="auto" w:fill="FFFFFF"/>
        <w:spacing w:before="0" w:beforeAutospacing="0" w:after="240" w:afterAutospacing="0"/>
        <w:jc w:val="both"/>
        <w:rPr>
          <w:color w:val="303030"/>
        </w:rPr>
      </w:pPr>
      <w:r>
        <w:rPr>
          <w:color w:val="303030"/>
        </w:rPr>
        <w:t>Además, se ha puesto de manifiesto que los niños y los jóvenes que viajan solos, los que emprenden viajes más largos y aquellos que cuentan con niveles educativos más bajos, son muy vulnerables a la explotación a manos de traficantes y grupos criminales durante el transcurso de sus viajes. Según se desprende del informe, la ruta del Mediterráneo central es especialmente peligrosa, ya que la mayoría de los migrantes y refugiados atraviesan Libia, que sigue dividida por el desgobierno, las milicias y la criminalidad. De media, los jóvenes pagan entre 1.000 y 5.000 dólares por el viaje, por lo que a menudo llegan a Europa endeudados y, con ello, expuestos a peligros adicionales.</w:t>
      </w:r>
    </w:p>
    <w:p w:rsidR="00D74247" w:rsidRDefault="00D74247" w:rsidP="00D74247">
      <w:pPr>
        <w:pStyle w:val="NormalWeb"/>
        <w:shd w:val="clear" w:color="auto" w:fill="FFFFFF"/>
        <w:spacing w:before="0" w:beforeAutospacing="0" w:after="240" w:afterAutospacing="0"/>
        <w:jc w:val="both"/>
        <w:rPr>
          <w:color w:val="303030"/>
        </w:rPr>
      </w:pPr>
      <w:r>
        <w:rPr>
          <w:color w:val="303030"/>
        </w:rPr>
        <w:t>El informe hace un llamamiento para que todas las partes implicadas (países de origen, tránsito y destino, la Unión Africana, la Unión Europea, organizaciones nacionales e internacionales con ayudas de la comunidad donante) den prioridad a una serie de acciones: establecer rutas seguras y reguladas para los niños en tránsito; fortalecer los servicios de protección para niños migrantes y refugiados, ya sea en los países de origen, tránsito o destino; encontrar alternativas a la detención de los niños en tránsito; trabajar con otros países para combatir el tráfico y la explotación; y combatir la xenofobia, el racismo y la discriminación contra todos los migrantes y refugiados.</w:t>
      </w:r>
    </w:p>
    <w:p w:rsidR="00D74247" w:rsidRDefault="00D74247" w:rsidP="00D74247">
      <w:pPr>
        <w:pStyle w:val="NormalWeb"/>
        <w:shd w:val="clear" w:color="auto" w:fill="FFFFFF"/>
        <w:spacing w:before="0" w:beforeAutospacing="0" w:after="240" w:afterAutospacing="0"/>
        <w:jc w:val="both"/>
        <w:rPr>
          <w:color w:val="303030"/>
        </w:rPr>
      </w:pPr>
      <w:r>
        <w:rPr>
          <w:color w:val="303030"/>
        </w:rPr>
        <w:t>UNICEF sigue instando a los gobiernos a adoptar su programa para la acción de seis puntos a fin de proteger a los niños migrantes y refugiados y garantizar su bienestar:</w:t>
      </w:r>
    </w:p>
    <w:p w:rsidR="00D74247" w:rsidRDefault="00D74247" w:rsidP="00D74247">
      <w:pPr>
        <w:numPr>
          <w:ilvl w:val="0"/>
          <w:numId w:val="10"/>
        </w:numPr>
        <w:shd w:val="clear" w:color="auto" w:fill="FFFFFF"/>
        <w:spacing w:before="100" w:beforeAutospacing="1" w:after="100" w:afterAutospacing="1" w:line="240" w:lineRule="auto"/>
        <w:jc w:val="both"/>
        <w:rPr>
          <w:rFonts w:ascii="Times New Roman" w:hAnsi="Times New Roman" w:cs="Times New Roman"/>
          <w:color w:val="303030"/>
          <w:sz w:val="24"/>
          <w:szCs w:val="24"/>
        </w:rPr>
      </w:pPr>
      <w:r>
        <w:rPr>
          <w:rFonts w:ascii="Times New Roman" w:hAnsi="Times New Roman" w:cs="Times New Roman"/>
          <w:color w:val="303030"/>
          <w:sz w:val="24"/>
          <w:szCs w:val="24"/>
        </w:rPr>
        <w:t>Proteger a los niños refugiados y migrantes de la explotación y la violencia, especialmente a los niños no acompañados</w:t>
      </w:r>
    </w:p>
    <w:p w:rsidR="00D74247" w:rsidRDefault="00D74247" w:rsidP="00D74247">
      <w:pPr>
        <w:numPr>
          <w:ilvl w:val="0"/>
          <w:numId w:val="10"/>
        </w:numPr>
        <w:shd w:val="clear" w:color="auto" w:fill="FFFFFF"/>
        <w:spacing w:before="100" w:beforeAutospacing="1" w:after="100" w:afterAutospacing="1" w:line="240" w:lineRule="auto"/>
        <w:jc w:val="both"/>
        <w:rPr>
          <w:rFonts w:ascii="Times New Roman" w:hAnsi="Times New Roman" w:cs="Times New Roman"/>
          <w:color w:val="303030"/>
          <w:sz w:val="24"/>
          <w:szCs w:val="24"/>
        </w:rPr>
      </w:pPr>
      <w:r>
        <w:rPr>
          <w:rFonts w:ascii="Times New Roman" w:hAnsi="Times New Roman" w:cs="Times New Roman"/>
          <w:color w:val="303030"/>
          <w:sz w:val="24"/>
          <w:szCs w:val="24"/>
        </w:rPr>
        <w:t>Acabar con la detención de niños que buscan refugio o migran, introduciendo una serie de alternativas prácticas</w:t>
      </w:r>
    </w:p>
    <w:p w:rsidR="00D74247" w:rsidRDefault="00D74247" w:rsidP="00D74247">
      <w:pPr>
        <w:numPr>
          <w:ilvl w:val="0"/>
          <w:numId w:val="10"/>
        </w:numPr>
        <w:shd w:val="clear" w:color="auto" w:fill="FFFFFF"/>
        <w:spacing w:before="100" w:beforeAutospacing="1" w:after="100" w:afterAutospacing="1" w:line="240" w:lineRule="auto"/>
        <w:jc w:val="both"/>
        <w:rPr>
          <w:rFonts w:ascii="Times New Roman" w:hAnsi="Times New Roman" w:cs="Times New Roman"/>
          <w:color w:val="303030"/>
          <w:sz w:val="24"/>
          <w:szCs w:val="24"/>
        </w:rPr>
      </w:pPr>
      <w:r>
        <w:rPr>
          <w:rFonts w:ascii="Times New Roman" w:hAnsi="Times New Roman" w:cs="Times New Roman"/>
          <w:color w:val="303030"/>
          <w:sz w:val="24"/>
          <w:szCs w:val="24"/>
        </w:rPr>
        <w:t>Mantener la unión familiar como la mejor manera de proteger a los niños y darles un estatus legal</w:t>
      </w:r>
    </w:p>
    <w:p w:rsidR="00D74247" w:rsidRDefault="00D74247" w:rsidP="00D74247">
      <w:pPr>
        <w:numPr>
          <w:ilvl w:val="0"/>
          <w:numId w:val="10"/>
        </w:numPr>
        <w:shd w:val="clear" w:color="auto" w:fill="FFFFFF"/>
        <w:spacing w:before="100" w:beforeAutospacing="1" w:after="100" w:afterAutospacing="1" w:line="240" w:lineRule="auto"/>
        <w:jc w:val="both"/>
        <w:rPr>
          <w:rFonts w:ascii="Times New Roman" w:hAnsi="Times New Roman" w:cs="Times New Roman"/>
          <w:color w:val="303030"/>
          <w:sz w:val="24"/>
          <w:szCs w:val="24"/>
        </w:rPr>
      </w:pPr>
      <w:r>
        <w:rPr>
          <w:rFonts w:ascii="Times New Roman" w:hAnsi="Times New Roman" w:cs="Times New Roman"/>
          <w:color w:val="303030"/>
          <w:sz w:val="24"/>
          <w:szCs w:val="24"/>
        </w:rPr>
        <w:lastRenderedPageBreak/>
        <w:t>Mantener el acceso de los niños refugiados y migrantes a la educación y los servicios de salud y otros servicios de calidad</w:t>
      </w:r>
    </w:p>
    <w:p w:rsidR="00D74247" w:rsidRDefault="00D74247" w:rsidP="00D74247">
      <w:pPr>
        <w:numPr>
          <w:ilvl w:val="0"/>
          <w:numId w:val="10"/>
        </w:numPr>
        <w:shd w:val="clear" w:color="auto" w:fill="FFFFFF"/>
        <w:spacing w:before="100" w:beforeAutospacing="1" w:after="100" w:afterAutospacing="1" w:line="240" w:lineRule="auto"/>
        <w:jc w:val="both"/>
        <w:rPr>
          <w:rFonts w:ascii="Times New Roman" w:hAnsi="Times New Roman" w:cs="Times New Roman"/>
          <w:color w:val="303030"/>
          <w:sz w:val="24"/>
          <w:szCs w:val="24"/>
        </w:rPr>
      </w:pPr>
      <w:r>
        <w:rPr>
          <w:rFonts w:ascii="Times New Roman" w:hAnsi="Times New Roman" w:cs="Times New Roman"/>
          <w:color w:val="303030"/>
          <w:sz w:val="24"/>
          <w:szCs w:val="24"/>
        </w:rPr>
        <w:t>Pedir que se tomen medidas sobre las causas subyacentes de los movimientos de gran escala de personas refugiadas y migrantes</w:t>
      </w:r>
    </w:p>
    <w:p w:rsidR="00D74247" w:rsidRDefault="00D74247" w:rsidP="00D74247">
      <w:pPr>
        <w:numPr>
          <w:ilvl w:val="0"/>
          <w:numId w:val="10"/>
        </w:numPr>
        <w:shd w:val="clear" w:color="auto" w:fill="FFFFFF"/>
        <w:spacing w:before="100" w:beforeAutospacing="1" w:after="100" w:afterAutospacing="1" w:line="240" w:lineRule="auto"/>
        <w:jc w:val="both"/>
        <w:rPr>
          <w:rFonts w:ascii="Times New Roman" w:hAnsi="Times New Roman" w:cs="Times New Roman"/>
          <w:color w:val="303030"/>
          <w:sz w:val="24"/>
          <w:szCs w:val="24"/>
        </w:rPr>
      </w:pPr>
      <w:r>
        <w:rPr>
          <w:rFonts w:ascii="Times New Roman" w:hAnsi="Times New Roman" w:cs="Times New Roman"/>
          <w:color w:val="303030"/>
          <w:sz w:val="24"/>
          <w:szCs w:val="24"/>
        </w:rPr>
        <w:t>Promover medidas para combatir la xenofobia, la discriminación y la marginalización en los países de tránsito y destino</w:t>
      </w:r>
    </w:p>
    <w:p w:rsidR="00D74247" w:rsidRDefault="00D74247" w:rsidP="00D74247">
      <w:pPr>
        <w:shd w:val="clear" w:color="auto" w:fill="FFFFFF"/>
        <w:spacing w:before="100" w:beforeAutospacing="1" w:after="100" w:afterAutospacing="1" w:line="240" w:lineRule="auto"/>
        <w:jc w:val="both"/>
        <w:rPr>
          <w:rFonts w:ascii="Times New Roman" w:hAnsi="Times New Roman" w:cs="Times New Roman"/>
          <w:color w:val="303030"/>
          <w:sz w:val="24"/>
          <w:szCs w:val="24"/>
        </w:rPr>
      </w:pPr>
      <w:r>
        <w:rPr>
          <w:rFonts w:ascii="Times New Roman" w:hAnsi="Times New Roman" w:cs="Times New Roman"/>
          <w:noProof/>
          <w:color w:val="303030"/>
          <w:sz w:val="24"/>
          <w:szCs w:val="24"/>
          <w:lang w:eastAsia="es-ES"/>
        </w:rPr>
        <w:drawing>
          <wp:inline distT="0" distB="0" distL="0" distR="0">
            <wp:extent cx="5734050" cy="4838700"/>
            <wp:effectExtent l="0" t="0" r="0" b="0"/>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94"/>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5734050" cy="4838700"/>
                    </a:xfrm>
                    <a:prstGeom prst="rect">
                      <a:avLst/>
                    </a:prstGeom>
                    <a:noFill/>
                    <a:ln>
                      <a:noFill/>
                    </a:ln>
                  </pic:spPr>
                </pic:pic>
              </a:graphicData>
            </a:graphic>
          </wp:inline>
        </w:drawing>
      </w:r>
    </w:p>
    <w:p w:rsidR="00D74247" w:rsidRDefault="00D74247" w:rsidP="00D74247">
      <w:pPr>
        <w:spacing w:line="240" w:lineRule="auto"/>
        <w:jc w:val="both"/>
        <w:rPr>
          <w:rFonts w:ascii="Times New Roman" w:hAnsi="Times New Roman" w:cs="Times New Roman"/>
          <w:b/>
          <w:sz w:val="24"/>
          <w:szCs w:val="24"/>
        </w:rPr>
      </w:pPr>
      <w:r>
        <w:rPr>
          <w:rFonts w:ascii="Times New Roman" w:hAnsi="Times New Roman" w:cs="Times New Roman"/>
          <w:b/>
          <w:sz w:val="24"/>
          <w:szCs w:val="24"/>
        </w:rPr>
        <w:t>Ayuda en Acción (ONG)</w:t>
      </w:r>
    </w:p>
    <w:p w:rsidR="00D74247" w:rsidRDefault="00D74247" w:rsidP="00D7424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sz w:val="24"/>
          <w:szCs w:val="24"/>
          <w:u w:val="single"/>
        </w:rPr>
        <w:t>10.000 niños refugiados y migrantes perdidos en Europa</w:t>
      </w:r>
      <w:r>
        <w:rPr>
          <w:rFonts w:ascii="Times New Roman" w:hAnsi="Times New Roman" w:cs="Times New Roman"/>
          <w:sz w:val="24"/>
          <w:szCs w:val="24"/>
        </w:rPr>
        <w:t xml:space="preserve"> (Ayuda en Acción - </w:t>
      </w:r>
      <w:r>
        <w:rPr>
          <w:rFonts w:ascii="Times New Roman" w:hAnsi="Times New Roman" w:cs="Times New Roman"/>
          <w:b/>
          <w:sz w:val="24"/>
          <w:szCs w:val="24"/>
        </w:rPr>
        <w:t>16/3/16</w:t>
      </w:r>
      <w:r>
        <w:rPr>
          <w:rFonts w:ascii="Times New Roman" w:hAnsi="Times New Roman" w:cs="Times New Roman"/>
          <w:sz w:val="24"/>
          <w:szCs w:val="24"/>
        </w:rPr>
        <w:t>)</w:t>
      </w:r>
    </w:p>
    <w:p w:rsidR="00D74247" w:rsidRDefault="00D74247" w:rsidP="00D74247">
      <w:pPr>
        <w:spacing w:line="240" w:lineRule="auto"/>
        <w:jc w:val="both"/>
        <w:rPr>
          <w:rFonts w:ascii="Times New Roman" w:hAnsi="Times New Roman" w:cs="Times New Roman"/>
          <w:sz w:val="24"/>
          <w:szCs w:val="24"/>
        </w:rPr>
      </w:pPr>
      <w:r>
        <w:rPr>
          <w:rFonts w:ascii="Times New Roman" w:hAnsi="Times New Roman" w:cs="Times New Roman"/>
          <w:sz w:val="24"/>
          <w:szCs w:val="24"/>
        </w:rPr>
        <w:t>La semana pasada Europol alertaba a la sociedad europea de un hecho inconcebible: hay aproximadamente 10.000 menores refugiados o migrantes en paradero desconocido. Niños y niñas que han desaparecido en Europa y que en estos momentos pueden estar en cualquier sitio del mundo, si es que siguen con vida, ya que se teme que la gran mayoría haya caído en manos de traficantes de personas en cualquiera de sus formas: tráfico sexual, de órganos, mano de obra esclava… Las organizaciones de infancia sabemos que este tráfico desgraciadamente aumenta en situaciones de caos y desgobierno; después de desastres naturales -como el terremoto del año pasado en Nepal-, en zonas de conflicto o en las rutas de los distintos flujos migratorios - como hoy día en Siria y el tránsito hacia Europa o la ruta hacia Estados Unidos a través de Centroamérica y México. Menores que pierden contacto con sus familias y que se pierden, en muchos casos, para siempre.</w:t>
      </w:r>
    </w:p>
    <w:p w:rsidR="00D74247" w:rsidRDefault="00D74247" w:rsidP="00D74247">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Esta cifra de la policía europea no deja de ser una estimación, lo que convierte la situación en aún más terrible, ya que ahonda en el desconcierto y la inseguridad y entra en el terreno de las grandes cifras en las que mil niños más o mil menos no cambia el titular. La realidad, si hacemos un mínimo esfuerzo de empatía, es intolerable. ¿Dónde están, cómo han podido desaparecer, qué les está pasando y cómo lo estarán viviendo? Las preguntas son tan abrumadoras que quizá el impulso más natural sea cambiar de canal o de página y pensar en el resto de nuestros problemas.</w:t>
      </w:r>
    </w:p>
    <w:p w:rsidR="00D74247" w:rsidRDefault="00D74247" w:rsidP="00D74247">
      <w:pPr>
        <w:spacing w:line="240" w:lineRule="auto"/>
        <w:jc w:val="both"/>
        <w:rPr>
          <w:rFonts w:ascii="Times New Roman" w:hAnsi="Times New Roman" w:cs="Times New Roman"/>
          <w:sz w:val="24"/>
          <w:szCs w:val="24"/>
        </w:rPr>
      </w:pPr>
      <w:r>
        <w:rPr>
          <w:rFonts w:ascii="Times New Roman" w:hAnsi="Times New Roman" w:cs="Times New Roman"/>
          <w:sz w:val="24"/>
          <w:szCs w:val="24"/>
        </w:rPr>
        <w:t>A día de hoy, todos conocemos la situación, todos los medios se hacen eco desde hace ya demasiado tiempo de la situación de las personas que, a diario, desde hace casi cinco años -los mismos que dura el conflicto en Siria- arriesgan su vida para llegar a un territorio más seguro. Personas que huyen, en su gran mayoría de una guerra y otras que vienen huyendo de una situación de violencia, persecución y, o, penuria económica, personas que hacen lo que todos haríamos en su situación. Podríamos ser nosotros.</w:t>
      </w:r>
    </w:p>
    <w:p w:rsidR="00D74247" w:rsidRDefault="00D74247" w:rsidP="00D74247">
      <w:pPr>
        <w:spacing w:line="240" w:lineRule="auto"/>
        <w:jc w:val="both"/>
        <w:rPr>
          <w:rFonts w:ascii="Times New Roman" w:hAnsi="Times New Roman" w:cs="Times New Roman"/>
          <w:sz w:val="24"/>
          <w:szCs w:val="24"/>
        </w:rPr>
      </w:pPr>
      <w:r>
        <w:rPr>
          <w:rFonts w:ascii="Times New Roman" w:hAnsi="Times New Roman" w:cs="Times New Roman"/>
          <w:sz w:val="24"/>
          <w:szCs w:val="24"/>
        </w:rPr>
        <w:t>Hoy en día, 1 de cada 3 refugiados o migrantes que llegan a Europa es un niño o una niña - más de 290.000 en 2015. Desde que comenzó la guerra en Siria ya hay más mujeres y niños en tránsito por Europa que hombres adultos. El 60% de los migrantes y refugiados que cruzan la frontera entre Grecia y la antigua República Yugoslava de Macedonia son mujeres y niños y el 36% de las personas que arriesgan sus vidas cruzando el mar entre Grecia y Turquía son menores, algunos de ellos -más de 500- ya sabemos que no llegaron o llegaron sin vida, como fue el caso de Aylán cuyo cuerpo llegó a una playa y a todas las primeras páginas de los medios el pasado septiembre.</w:t>
      </w:r>
    </w:p>
    <w:p w:rsidR="00D74247" w:rsidRDefault="00D74247" w:rsidP="00D74247">
      <w:pPr>
        <w:spacing w:line="240" w:lineRule="auto"/>
        <w:jc w:val="both"/>
        <w:rPr>
          <w:rFonts w:ascii="Times New Roman" w:hAnsi="Times New Roman" w:cs="Times New Roman"/>
          <w:sz w:val="24"/>
          <w:szCs w:val="24"/>
        </w:rPr>
      </w:pPr>
      <w:r>
        <w:rPr>
          <w:rFonts w:ascii="Times New Roman" w:hAnsi="Times New Roman" w:cs="Times New Roman"/>
          <w:sz w:val="24"/>
          <w:szCs w:val="24"/>
        </w:rPr>
        <w:t>El pasado 17 de febrero Ayuda en Acción y algunas de las organizaciones internacionales de infancia junto con la Plataforma de Infancia, que representa a todas las organizaciones grandes y pequeñas que trabajan por y para los menores en nuestro país, nos dimos cita en el Congreso de los Diputados para solicitar a las autoridades de forma urgente la puesta en marcha de un Plan Europeo de Protección para los menores no acompañados o separados de sus familias, un plan que contenga medidas que garantice sus derechos, los proteja y asegure la reunificación familiar.</w:t>
      </w:r>
    </w:p>
    <w:p w:rsidR="00D74247" w:rsidRDefault="00D74247" w:rsidP="00D74247">
      <w:pPr>
        <w:spacing w:line="240" w:lineRule="auto"/>
        <w:jc w:val="both"/>
        <w:rPr>
          <w:rFonts w:ascii="Times New Roman" w:hAnsi="Times New Roman" w:cs="Times New Roman"/>
          <w:sz w:val="24"/>
          <w:szCs w:val="24"/>
        </w:rPr>
      </w:pPr>
      <w:r>
        <w:rPr>
          <w:rFonts w:ascii="Times New Roman" w:hAnsi="Times New Roman" w:cs="Times New Roman"/>
          <w:sz w:val="24"/>
          <w:szCs w:val="24"/>
        </w:rPr>
        <w:t>La infancia es el grupo de personas quizá más vulnerable y por eso mismo, jurídicamente más protegido porque, in dependientemente de su situación migratoria, los menores son niños y sus derechos están consagrados en la Convención sobre los Derechos del Niño, de la que todos los países europeos son signatarios. Seguramente la mayoría de ellos desconoce si son migrantes o refugiados, categorías que ponemos (y quitamos o eludimos) los adultos pero siguen siendo niños que merecen, necesitan y tienen el derecho a ser protegidos y atendidos por los Estados, independientemente de su nacionalidad…</w:t>
      </w:r>
    </w:p>
    <w:p w:rsidR="00D74247" w:rsidRDefault="00D74247" w:rsidP="00D7424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sz w:val="24"/>
          <w:szCs w:val="24"/>
          <w:u w:val="single"/>
        </w:rPr>
        <w:t>Niños migrantes: consecuencias de la migración en la infancia</w:t>
      </w:r>
      <w:r>
        <w:rPr>
          <w:rFonts w:ascii="Times New Roman" w:hAnsi="Times New Roman" w:cs="Times New Roman"/>
          <w:sz w:val="24"/>
          <w:szCs w:val="24"/>
        </w:rPr>
        <w:t xml:space="preserve"> (Ayuda en Acción - </w:t>
      </w:r>
      <w:r>
        <w:rPr>
          <w:rFonts w:ascii="Times New Roman" w:hAnsi="Times New Roman" w:cs="Times New Roman"/>
          <w:b/>
          <w:sz w:val="24"/>
          <w:szCs w:val="24"/>
        </w:rPr>
        <w:t>22/10/18</w:t>
      </w:r>
      <w:r>
        <w:rPr>
          <w:rFonts w:ascii="Times New Roman" w:hAnsi="Times New Roman" w:cs="Times New Roman"/>
          <w:sz w:val="24"/>
          <w:szCs w:val="24"/>
        </w:rPr>
        <w:t>)</w:t>
      </w:r>
    </w:p>
    <w:p w:rsidR="00D74247" w:rsidRDefault="00D74247" w:rsidP="00D74247">
      <w:pPr>
        <w:spacing w:line="240" w:lineRule="auto"/>
        <w:jc w:val="both"/>
        <w:rPr>
          <w:rFonts w:ascii="Times New Roman" w:hAnsi="Times New Roman" w:cs="Times New Roman"/>
          <w:sz w:val="24"/>
          <w:szCs w:val="24"/>
        </w:rPr>
      </w:pPr>
      <w:r>
        <w:rPr>
          <w:rFonts w:ascii="Times New Roman" w:hAnsi="Times New Roman" w:cs="Times New Roman"/>
          <w:sz w:val="24"/>
          <w:szCs w:val="24"/>
        </w:rPr>
        <w:t>La llegada de inmigrantes se ha convertido en un tema recurrente en tertulias de bar y grandes titulares.  Y con tal bombardeo de información quizás creas que llegan más migrantes que nunca. Pero no es así. Se trata de uno de tantos mitos sobre la inmigración que podemos desmentir con datos. Lo que sí ha aumentado en los últimos años es el número de niños migrantes no acompañados. Un colectivo especialmente vulnerable, en el que la migración puede tener graves consecuencias…</w:t>
      </w:r>
    </w:p>
    <w:p w:rsidR="001301F7" w:rsidRDefault="001301F7" w:rsidP="00D74247">
      <w:pPr>
        <w:spacing w:line="240" w:lineRule="auto"/>
        <w:jc w:val="both"/>
        <w:rPr>
          <w:rFonts w:ascii="Times New Roman" w:hAnsi="Times New Roman" w:cs="Times New Roman"/>
          <w:sz w:val="24"/>
          <w:szCs w:val="24"/>
        </w:rPr>
      </w:pPr>
    </w:p>
    <w:p w:rsidR="00D74247" w:rsidRDefault="00D74247" w:rsidP="00D74247">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Niños migrantes en España</w:t>
      </w:r>
    </w:p>
    <w:p w:rsidR="00D74247" w:rsidRDefault="00D74247" w:rsidP="00D74247">
      <w:pPr>
        <w:spacing w:line="240" w:lineRule="auto"/>
        <w:jc w:val="both"/>
        <w:rPr>
          <w:rFonts w:ascii="Times New Roman" w:hAnsi="Times New Roman" w:cs="Times New Roman"/>
          <w:sz w:val="24"/>
          <w:szCs w:val="24"/>
        </w:rPr>
      </w:pPr>
      <w:r>
        <w:rPr>
          <w:rFonts w:ascii="Times New Roman" w:hAnsi="Times New Roman" w:cs="Times New Roman"/>
          <w:sz w:val="24"/>
          <w:szCs w:val="24"/>
        </w:rPr>
        <w:t>El número de menores migrantes no acompañados que han sido tutelados en España ha aumentado más de un 60 % desde 2015. Así lo señala el Fondo de las Naciones Unidas para la Infancia (UNICEF). En concreto, en marzo de 2018 la cifra oficial era de 6456 menores no acompañados. Un número bajo en comparación con países como Alemania. Allí se dio asilo a más de 70 000 niños solos entre 2015 y 2017. Pero la cifra de menores no acompañados en nuestro país es igualmente preocupante, ya que hablamos de un colectivo extremadamente vulnerable.</w:t>
      </w:r>
    </w:p>
    <w:p w:rsidR="00D74247" w:rsidRDefault="00D74247" w:rsidP="00D74247">
      <w:pPr>
        <w:spacing w:line="240" w:lineRule="auto"/>
        <w:jc w:val="both"/>
        <w:rPr>
          <w:rFonts w:ascii="Times New Roman" w:hAnsi="Times New Roman" w:cs="Times New Roman"/>
          <w:sz w:val="24"/>
          <w:szCs w:val="24"/>
        </w:rPr>
      </w:pPr>
      <w:r>
        <w:rPr>
          <w:rFonts w:ascii="Times New Roman" w:hAnsi="Times New Roman" w:cs="Times New Roman"/>
          <w:sz w:val="24"/>
          <w:szCs w:val="24"/>
        </w:rPr>
        <w:t>¿Qué ocurre con esos niños migrantes al llegar aquí?</w:t>
      </w:r>
    </w:p>
    <w:p w:rsidR="00D74247" w:rsidRDefault="00D74247" w:rsidP="00D74247">
      <w:pPr>
        <w:spacing w:line="240" w:lineRule="auto"/>
        <w:jc w:val="both"/>
        <w:rPr>
          <w:rFonts w:ascii="Times New Roman" w:hAnsi="Times New Roman" w:cs="Times New Roman"/>
          <w:sz w:val="24"/>
          <w:szCs w:val="24"/>
        </w:rPr>
      </w:pPr>
      <w:r>
        <w:rPr>
          <w:rFonts w:ascii="Times New Roman" w:hAnsi="Times New Roman" w:cs="Times New Roman"/>
          <w:sz w:val="24"/>
          <w:szCs w:val="24"/>
        </w:rPr>
        <w:t>Los niños y niñas que viajan solos son responsabilidad de la Comunidad Autónoma. Y una de sus primeras medidas es comprobar que son menores mediante distintas pruebas médicas. Un proceso complejo que muchas veces implica errores. Por ejemplo, adolescentes o preadolescentes que, debido a su aspecto físico, son confundidos con adultos.</w:t>
      </w:r>
    </w:p>
    <w:p w:rsidR="00D74247" w:rsidRDefault="00D74247" w:rsidP="00D74247">
      <w:pPr>
        <w:spacing w:line="240" w:lineRule="auto"/>
        <w:jc w:val="both"/>
        <w:rPr>
          <w:rFonts w:ascii="Times New Roman" w:hAnsi="Times New Roman" w:cs="Times New Roman"/>
          <w:sz w:val="24"/>
          <w:szCs w:val="24"/>
        </w:rPr>
      </w:pPr>
      <w:r>
        <w:rPr>
          <w:rFonts w:ascii="Times New Roman" w:hAnsi="Times New Roman" w:cs="Times New Roman"/>
          <w:sz w:val="24"/>
          <w:szCs w:val="24"/>
        </w:rPr>
        <w:t>Los niños migrantes de los que se acredita su minoría de edad son devueltos a su país solo si se consigue confirmar la existencia de familiares que tengan capacidad e intención de hacerse cargo de ellos. Y eso pocas veces ocurre. En la mayoría de los casos pasan a un centro temporal, y después a una familia de acogida o un piso atendido por profesionales. O al menos esa es la teoría. En la práctica, los recursos no siempre son suficientes. Hay residencias sin las condiciones necesarias para atender a los niños migrantes. O fallos en los protocolos destinados a garantizar su tutela. Y muchos menores no acompañados acaban viviendo en la calle.</w:t>
      </w:r>
    </w:p>
    <w:p w:rsidR="00D74247" w:rsidRDefault="00D74247" w:rsidP="00D74247">
      <w:pPr>
        <w:spacing w:line="240" w:lineRule="auto"/>
        <w:jc w:val="both"/>
        <w:rPr>
          <w:rFonts w:ascii="Times New Roman" w:hAnsi="Times New Roman" w:cs="Times New Roman"/>
          <w:sz w:val="24"/>
          <w:szCs w:val="24"/>
        </w:rPr>
      </w:pPr>
      <w:r>
        <w:rPr>
          <w:rFonts w:ascii="Times New Roman" w:hAnsi="Times New Roman" w:cs="Times New Roman"/>
          <w:sz w:val="24"/>
          <w:szCs w:val="24"/>
        </w:rPr>
        <w:t>¿Qué implica esto? Un mayor riesgo de que niñas y niños migrantes acaben en manos de las mafias o redes de trata. Y un caldo de cultivo para que desarrollen comportamientos de riesgo, o para que empeore su estado emocional, físico y psicológico. Además, los niños migrantes que acaban en la calle no reciben educación ni una alimentación adecuada, lo que frena por completo su desarrollo integral y limita sus posibilidades de futuro</w:t>
      </w:r>
      <w:r w:rsidR="00937419">
        <w:rPr>
          <w:rFonts w:ascii="Times New Roman" w:hAnsi="Times New Roman" w:cs="Times New Roman"/>
          <w:sz w:val="24"/>
          <w:szCs w:val="24"/>
        </w:rPr>
        <w:t>…</w:t>
      </w:r>
    </w:p>
    <w:p w:rsidR="00937419" w:rsidRDefault="00937419" w:rsidP="0093741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sz w:val="24"/>
          <w:szCs w:val="24"/>
          <w:u w:val="single"/>
        </w:rPr>
        <w:t>Cataluña aprueba una paga de 664 euros para los “menas” hasta los 23 años</w:t>
      </w:r>
      <w:r>
        <w:rPr>
          <w:rFonts w:ascii="Times New Roman" w:hAnsi="Times New Roman" w:cs="Times New Roman"/>
          <w:sz w:val="24"/>
          <w:szCs w:val="24"/>
        </w:rPr>
        <w:t xml:space="preserve"> (Agencias - </w:t>
      </w:r>
      <w:r>
        <w:rPr>
          <w:rFonts w:ascii="Times New Roman" w:hAnsi="Times New Roman" w:cs="Times New Roman"/>
          <w:b/>
          <w:sz w:val="24"/>
          <w:szCs w:val="24"/>
        </w:rPr>
        <w:t>17/6/19</w:t>
      </w:r>
      <w:r>
        <w:rPr>
          <w:rFonts w:ascii="Times New Roman" w:hAnsi="Times New Roman" w:cs="Times New Roman"/>
          <w:sz w:val="24"/>
          <w:szCs w:val="24"/>
        </w:rPr>
        <w:t xml:space="preserve">) </w:t>
      </w:r>
    </w:p>
    <w:p w:rsidR="00937419" w:rsidRDefault="00937419" w:rsidP="00937419">
      <w:pPr>
        <w:spacing w:line="240" w:lineRule="auto"/>
        <w:jc w:val="both"/>
        <w:rPr>
          <w:rFonts w:ascii="Times New Roman" w:hAnsi="Times New Roman" w:cs="Times New Roman"/>
          <w:sz w:val="24"/>
          <w:szCs w:val="24"/>
        </w:rPr>
      </w:pPr>
      <w:r>
        <w:rPr>
          <w:rFonts w:ascii="Times New Roman" w:hAnsi="Times New Roman" w:cs="Times New Roman"/>
          <w:sz w:val="24"/>
          <w:szCs w:val="24"/>
        </w:rPr>
        <w:t>Todos los niños que vivan en los centros tutelados de la Generalitat tendrán ayudas públicas hasta los 23 años. Es lo que ha aprobado este viernes en Parlament de Catalunya a petición de Catalunya en Comú y con el apoyo de todos los grupos.</w:t>
      </w:r>
    </w:p>
    <w:p w:rsidR="00937419" w:rsidRDefault="00937419" w:rsidP="00937419">
      <w:pPr>
        <w:spacing w:line="240" w:lineRule="auto"/>
        <w:jc w:val="both"/>
        <w:rPr>
          <w:rFonts w:ascii="Times New Roman" w:hAnsi="Times New Roman" w:cs="Times New Roman"/>
          <w:sz w:val="24"/>
          <w:szCs w:val="24"/>
        </w:rPr>
      </w:pPr>
      <w:r>
        <w:rPr>
          <w:rFonts w:ascii="Times New Roman" w:hAnsi="Times New Roman" w:cs="Times New Roman"/>
          <w:sz w:val="24"/>
          <w:szCs w:val="24"/>
        </w:rPr>
        <w:t>En concreto, el Parlament ha modificado el artículo 19 de la ley de prestaciones sociales, que regula las ayudas que otorga la Generalitat a los jóvenes que han sido tutelados por la administración. La moción será de obligado cumplimiento, siempre y cuando el “Govern” logre aprobar nuevos presupuestos para el año que viene. De momento, no se modifica la cuantía de las prestaciones, que se sitúa en los 664 euros al mes. Los jóvenes podrán percibirla desde los 18 hasta los 23 años siempre que realicen formación reglada postobligatoria.</w:t>
      </w:r>
    </w:p>
    <w:p w:rsidR="00937419" w:rsidRDefault="00937419" w:rsidP="00937419">
      <w:pPr>
        <w:spacing w:line="240" w:lineRule="auto"/>
        <w:jc w:val="both"/>
        <w:rPr>
          <w:rFonts w:ascii="Times New Roman" w:hAnsi="Times New Roman" w:cs="Times New Roman"/>
          <w:sz w:val="24"/>
          <w:szCs w:val="24"/>
        </w:rPr>
      </w:pPr>
      <w:r>
        <w:rPr>
          <w:rFonts w:ascii="Times New Roman" w:hAnsi="Times New Roman" w:cs="Times New Roman"/>
          <w:sz w:val="24"/>
          <w:szCs w:val="24"/>
        </w:rPr>
        <w:t>Quien ha planteado la propuesta es la diputada de Catalunya en Comú, Marta Ribas. “Según datos del ayuntamiento de Barcelona, un tercio de las personas que duermen en la calle son jóvenes, la mayoría, niños qu</w:t>
      </w:r>
      <w:r w:rsidR="001301F7">
        <w:rPr>
          <w:rFonts w:ascii="Times New Roman" w:hAnsi="Times New Roman" w:cs="Times New Roman"/>
          <w:sz w:val="24"/>
          <w:szCs w:val="24"/>
        </w:rPr>
        <w:t>e habían sido tutelados por el “Govern”</w:t>
      </w:r>
      <w:r>
        <w:rPr>
          <w:rFonts w:ascii="Times New Roman" w:hAnsi="Times New Roman" w:cs="Times New Roman"/>
          <w:sz w:val="24"/>
          <w:szCs w:val="24"/>
        </w:rPr>
        <w:t xml:space="preserve"> pero que al cumplir la mayoría de edad se han quedado sin ayuda alguna”, comentaba esta semana la parlamentaria a este diario. </w:t>
      </w:r>
    </w:p>
    <w:p w:rsidR="00937419" w:rsidRDefault="00937419" w:rsidP="00937419">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La problemática se encontraba en dos direcciones. Por un lado los niños que viven bajo la tutela de la Generalitat durante tres años o menos, porque no pueden vivir con sus familias. Estos niños, al cumplir los 18 años, podían acceder a la paga de extutelados, pero solo durante medio año. Un problema que afectaba especialmente a los menores extranjeros no acompañados, ya que muchos llegan a España con más de 15 años. Al medio año de cumplir la mayoría de edad, pues, se quedaban sin alternativas, no solo sin dinero, tampoco sin poder tener un seguimiento que les ayude a formarse o encontrar trabajo. </w:t>
      </w:r>
    </w:p>
    <w:p w:rsidR="00937419" w:rsidRDefault="00937419" w:rsidP="00937419">
      <w:pPr>
        <w:spacing w:line="240" w:lineRule="auto"/>
        <w:jc w:val="both"/>
        <w:rPr>
          <w:rFonts w:ascii="Times New Roman" w:hAnsi="Times New Roman" w:cs="Times New Roman"/>
          <w:sz w:val="24"/>
          <w:szCs w:val="24"/>
        </w:rPr>
      </w:pPr>
      <w:r>
        <w:rPr>
          <w:rFonts w:ascii="Times New Roman" w:hAnsi="Times New Roman" w:cs="Times New Roman"/>
          <w:sz w:val="24"/>
          <w:szCs w:val="24"/>
        </w:rPr>
        <w:t>En el otro lado están los jóvenes que han estado al menos cuatro años viviendo en estos centros y podían recibir esta paga hasta los 21 años. Antes, podían cobrar la antigua renta mínima, que les ayudaba a llegar a final de mes y financiar sus estudios. Desde septiembre de 2017, no tenían alternativa, ya que la renta garantizada solo admite como beneficiarios aquellos que tienen más de 23 años. Ahora, si se aprueban unas nuevas cuentas, podrán tener acceso a esta prestación.</w:t>
      </w:r>
    </w:p>
    <w:p w:rsidR="00937419" w:rsidRDefault="00937419" w:rsidP="00937419">
      <w:pPr>
        <w:spacing w:line="240" w:lineRule="auto"/>
        <w:jc w:val="both"/>
        <w:rPr>
          <w:rFonts w:ascii="Times New Roman" w:hAnsi="Times New Roman" w:cs="Times New Roman"/>
          <w:sz w:val="24"/>
          <w:szCs w:val="24"/>
        </w:rPr>
      </w:pPr>
      <w:r>
        <w:rPr>
          <w:rFonts w:ascii="Times New Roman" w:hAnsi="Times New Roman" w:cs="Times New Roman"/>
          <w:sz w:val="24"/>
          <w:szCs w:val="24"/>
        </w:rPr>
        <w:t>Son varias entidades que llevan meses que pedían un cambio en esta dirección. Entre ellas, la ONG Save The Children y la Federació d'Entitats i Pisos Assistits (FEPA) especializada en atender jóvenes tutelados mayores de edad.</w:t>
      </w:r>
    </w:p>
    <w:p w:rsidR="00937419" w:rsidRDefault="00937419" w:rsidP="00937419">
      <w:pPr>
        <w:spacing w:line="240" w:lineRule="auto"/>
        <w:jc w:val="both"/>
        <w:rPr>
          <w:rFonts w:ascii="Times New Roman" w:hAnsi="Times New Roman" w:cs="Times New Roman"/>
          <w:sz w:val="24"/>
          <w:szCs w:val="24"/>
        </w:rPr>
      </w:pPr>
      <w:r>
        <w:rPr>
          <w:rFonts w:ascii="Times New Roman" w:hAnsi="Times New Roman" w:cs="Times New Roman"/>
          <w:sz w:val="24"/>
          <w:szCs w:val="24"/>
        </w:rPr>
        <w:t>Nota: Andalucía es la otra región que está aumentando notablemente las ayudas a los “menas”. Solo en el presupuesto de 2018 se destinaron 45,8 millones de euros para dar prestaciones y servicios a estos menores que llegan a España sin papeles.</w:t>
      </w:r>
    </w:p>
    <w:p w:rsidR="00937419" w:rsidRDefault="00937419" w:rsidP="0093741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sz w:val="24"/>
          <w:szCs w:val="24"/>
          <w:u w:val="single"/>
        </w:rPr>
        <w:t>Cataluña no dará una “paga” a los menas, sino a cualquier joven extutelado</w:t>
      </w:r>
      <w:r>
        <w:rPr>
          <w:rFonts w:ascii="Times New Roman" w:hAnsi="Times New Roman" w:cs="Times New Roman"/>
          <w:sz w:val="24"/>
          <w:szCs w:val="24"/>
        </w:rPr>
        <w:t xml:space="preserve"> (lavanguadia.es – </w:t>
      </w:r>
      <w:r>
        <w:rPr>
          <w:rFonts w:ascii="Times New Roman" w:hAnsi="Times New Roman" w:cs="Times New Roman"/>
          <w:b/>
          <w:sz w:val="24"/>
          <w:szCs w:val="24"/>
        </w:rPr>
        <w:t>21/6/19</w:t>
      </w:r>
      <w:r>
        <w:rPr>
          <w:rFonts w:ascii="Times New Roman" w:hAnsi="Times New Roman" w:cs="Times New Roman"/>
          <w:sz w:val="24"/>
          <w:szCs w:val="24"/>
        </w:rPr>
        <w:t>)</w:t>
      </w:r>
    </w:p>
    <w:p w:rsidR="00937419" w:rsidRDefault="00937419" w:rsidP="0093741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Madrid, 21 jun.- Informaciones publicadas esta semana en varias páginas web y redes sociales aseguran que el Parlamento catalán ha aprobado asignar una paga a los menores extranjeros no acompañados (“menas”) de 664 euros hasta los 23 años.</w:t>
      </w:r>
    </w:p>
    <w:p w:rsidR="00937419" w:rsidRDefault="00937419" w:rsidP="00937419">
      <w:pPr>
        <w:spacing w:line="240" w:lineRule="auto"/>
        <w:jc w:val="both"/>
        <w:rPr>
          <w:rFonts w:ascii="Times New Roman" w:hAnsi="Times New Roman" w:cs="Times New Roman"/>
          <w:sz w:val="24"/>
          <w:szCs w:val="24"/>
        </w:rPr>
      </w:pPr>
      <w:r>
        <w:rPr>
          <w:rFonts w:ascii="Times New Roman" w:hAnsi="Times New Roman" w:cs="Times New Roman"/>
          <w:sz w:val="24"/>
          <w:szCs w:val="24"/>
        </w:rPr>
        <w:t>Estas ayudas económicas ya se conceden en Cataluña desde hace 12 años y no son exclusivas para los exmenas, sino que van destinadas a jóvenes de cualquier nacionalidad que hayan sido tutelados por la administración catalana y cumplido los 18 años.</w:t>
      </w:r>
    </w:p>
    <w:p w:rsidR="00937419" w:rsidRDefault="00937419" w:rsidP="00937419">
      <w:pPr>
        <w:spacing w:line="240" w:lineRule="auto"/>
        <w:jc w:val="both"/>
        <w:rPr>
          <w:rFonts w:ascii="Times New Roman" w:hAnsi="Times New Roman" w:cs="Times New Roman"/>
          <w:sz w:val="24"/>
          <w:szCs w:val="24"/>
        </w:rPr>
      </w:pPr>
      <w:r>
        <w:rPr>
          <w:rFonts w:ascii="Times New Roman" w:hAnsi="Times New Roman" w:cs="Times New Roman"/>
          <w:sz w:val="24"/>
          <w:szCs w:val="24"/>
        </w:rPr>
        <w:t>Afirmaciones: “Los menas tendrán una paguita de 664 euros mensuales hasta los 23 años en Cataluña”; “Cataluña pagará 664 euros al mes a los menas menores de 23 años”; “Una paga de 664 euros para todos los menas”.</w:t>
      </w:r>
    </w:p>
    <w:p w:rsidR="00937419" w:rsidRDefault="00937419" w:rsidP="00937419">
      <w:pPr>
        <w:spacing w:line="240" w:lineRule="auto"/>
        <w:jc w:val="both"/>
        <w:rPr>
          <w:rFonts w:ascii="Times New Roman" w:hAnsi="Times New Roman" w:cs="Times New Roman"/>
          <w:sz w:val="24"/>
          <w:szCs w:val="24"/>
        </w:rPr>
      </w:pPr>
      <w:r>
        <w:rPr>
          <w:rFonts w:ascii="Times New Roman" w:hAnsi="Times New Roman" w:cs="Times New Roman"/>
          <w:sz w:val="24"/>
          <w:szCs w:val="24"/>
        </w:rPr>
        <w:t>La información se ha viralizado con variaciones en diarios digitales y cuentas simpatizantes de la extrema derecha, donde es habitual encontrar mensajes contrarios a la migración.</w:t>
      </w:r>
    </w:p>
    <w:p w:rsidR="00937419" w:rsidRDefault="00937419" w:rsidP="00937419">
      <w:pPr>
        <w:spacing w:line="240" w:lineRule="auto"/>
        <w:jc w:val="both"/>
        <w:rPr>
          <w:rFonts w:ascii="Times New Roman" w:hAnsi="Times New Roman" w:cs="Times New Roman"/>
          <w:sz w:val="24"/>
          <w:szCs w:val="24"/>
        </w:rPr>
      </w:pPr>
      <w:r>
        <w:rPr>
          <w:rFonts w:ascii="Times New Roman" w:hAnsi="Times New Roman" w:cs="Times New Roman"/>
          <w:sz w:val="24"/>
          <w:szCs w:val="24"/>
        </w:rPr>
        <w:t>El propio líder de Vox, Santiago Abascal, aludía a esta medida en su perfil de Twitter el pasado día 19: “Otro verano de desembarcos. El efecto llamada que promueven todos los partidos (del PP a Podemos) con las paguitas a los “menas”, las ayudas sociales a la inmigración y la subvención a ONGs, es un negocio para las mafias y un atentado contra la seguridad, la convivencia y el futuro”.</w:t>
      </w:r>
    </w:p>
    <w:p w:rsidR="00937419" w:rsidRDefault="00937419" w:rsidP="00937419">
      <w:pPr>
        <w:spacing w:line="240" w:lineRule="auto"/>
        <w:jc w:val="both"/>
        <w:rPr>
          <w:rFonts w:ascii="Times New Roman" w:hAnsi="Times New Roman" w:cs="Times New Roman"/>
          <w:sz w:val="24"/>
          <w:szCs w:val="24"/>
        </w:rPr>
      </w:pPr>
      <w:r>
        <w:rPr>
          <w:rFonts w:ascii="Times New Roman" w:hAnsi="Times New Roman" w:cs="Times New Roman"/>
          <w:sz w:val="24"/>
          <w:szCs w:val="24"/>
        </w:rPr>
        <w:t>Datos: Se trata de una prestación social que no se concederá en exclusiva a los menas que alcancen la mayoría de edad en Cataluña, sino que está destinada a todos los jóvenes extutelados, con independencia de su origen.</w:t>
      </w:r>
    </w:p>
    <w:p w:rsidR="00937419" w:rsidRDefault="00937419" w:rsidP="0093741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Además, la mayor parte de los receptores de estas ayudas en el periodo en que hay datos disponibles (de 2012 a 2017) han sido españoles, como reflejan las memorias publicadas por </w:t>
      </w:r>
      <w:r>
        <w:rPr>
          <w:rFonts w:ascii="Times New Roman" w:hAnsi="Times New Roman" w:cs="Times New Roman"/>
          <w:sz w:val="24"/>
          <w:szCs w:val="24"/>
        </w:rPr>
        <w:lastRenderedPageBreak/>
        <w:t>el Área de Apoyo a Jóvenes Tutelados y Extutelados (ASJTET), dependiente del Departamento autonómico de Trabajo.</w:t>
      </w:r>
    </w:p>
    <w:p w:rsidR="00937419" w:rsidRDefault="00937419" w:rsidP="00937419">
      <w:pPr>
        <w:spacing w:line="240" w:lineRule="auto"/>
        <w:jc w:val="both"/>
        <w:rPr>
          <w:rFonts w:ascii="Times New Roman" w:hAnsi="Times New Roman" w:cs="Times New Roman"/>
          <w:sz w:val="24"/>
          <w:szCs w:val="24"/>
        </w:rPr>
      </w:pPr>
      <w:r>
        <w:rPr>
          <w:rFonts w:ascii="Times New Roman" w:hAnsi="Times New Roman" w:cs="Times New Roman"/>
          <w:sz w:val="24"/>
          <w:szCs w:val="24"/>
        </w:rPr>
        <w:t>Las prestaciones sociales para extutelados se conceden en Cataluña desde 2007 y van destinadas a jóvenes de hasta 21 años. La novedad que introduce el cambio legal aprobado el pasado día 14 por el pleno del Parlamento catalán es que estos jóvenes podrán cobrar la paga durante dos años más, hasta los 23.</w:t>
      </w:r>
    </w:p>
    <w:p w:rsidR="00937419" w:rsidRDefault="00937419" w:rsidP="00937419">
      <w:pPr>
        <w:spacing w:line="240" w:lineRule="auto"/>
        <w:jc w:val="both"/>
        <w:rPr>
          <w:rFonts w:ascii="Times New Roman" w:hAnsi="Times New Roman" w:cs="Times New Roman"/>
          <w:sz w:val="24"/>
          <w:szCs w:val="24"/>
        </w:rPr>
      </w:pPr>
      <w:r>
        <w:rPr>
          <w:rFonts w:ascii="Times New Roman" w:hAnsi="Times New Roman" w:cs="Times New Roman"/>
          <w:sz w:val="24"/>
          <w:szCs w:val="24"/>
        </w:rPr>
        <w:t>La proposición de ley de Catalunya en Comú que modifica el artículo 19 de la Ley de Prestaciones Sociales fue apoyada por todos los grupos del Parlament, pero solo podrá aplicarse si el Govern consigue aprobar nuevos presupuestos para el año que viene.</w:t>
      </w:r>
    </w:p>
    <w:p w:rsidR="00937419" w:rsidRDefault="00937419" w:rsidP="00937419">
      <w:pPr>
        <w:spacing w:line="240" w:lineRule="auto"/>
        <w:jc w:val="both"/>
        <w:rPr>
          <w:rFonts w:ascii="Times New Roman" w:hAnsi="Times New Roman" w:cs="Times New Roman"/>
          <w:sz w:val="24"/>
          <w:szCs w:val="24"/>
        </w:rPr>
      </w:pPr>
      <w:r>
        <w:rPr>
          <w:rFonts w:ascii="Times New Roman" w:hAnsi="Times New Roman" w:cs="Times New Roman"/>
          <w:sz w:val="24"/>
          <w:szCs w:val="24"/>
        </w:rPr>
        <w:t>En la actualidad, los jóvenes extutelados pueden cobrar una ayuda de 664 euros cuando abandonan los centros de menores catalanes, siempre que estén formándose o en algún programa de inserción laboral y carezcan de medios para subsistir.</w:t>
      </w:r>
    </w:p>
    <w:p w:rsidR="00937419" w:rsidRDefault="00937419" w:rsidP="00937419">
      <w:pPr>
        <w:spacing w:line="240" w:lineRule="auto"/>
        <w:jc w:val="both"/>
        <w:rPr>
          <w:rFonts w:ascii="Times New Roman" w:hAnsi="Times New Roman" w:cs="Times New Roman"/>
          <w:sz w:val="24"/>
          <w:szCs w:val="24"/>
        </w:rPr>
      </w:pPr>
      <w:r>
        <w:rPr>
          <w:rFonts w:ascii="Times New Roman" w:hAnsi="Times New Roman" w:cs="Times New Roman"/>
          <w:sz w:val="24"/>
          <w:szCs w:val="24"/>
        </w:rPr>
        <w:t>Tienen que haber permanecido bajo la tutela de la Generalitat durante al menos tres años, y pueden acceder a la ayuda hasta los 21 años.</w:t>
      </w:r>
    </w:p>
    <w:p w:rsidR="00937419" w:rsidRDefault="00937419" w:rsidP="00937419">
      <w:pPr>
        <w:spacing w:line="240" w:lineRule="auto"/>
        <w:jc w:val="both"/>
        <w:rPr>
          <w:rFonts w:ascii="Times New Roman" w:hAnsi="Times New Roman" w:cs="Times New Roman"/>
          <w:sz w:val="24"/>
          <w:szCs w:val="24"/>
        </w:rPr>
      </w:pPr>
      <w:r>
        <w:rPr>
          <w:rFonts w:ascii="Times New Roman" w:hAnsi="Times New Roman" w:cs="Times New Roman"/>
          <w:sz w:val="24"/>
          <w:szCs w:val="24"/>
        </w:rPr>
        <w:t>A partir del próximo ejercicio -si hay presupuesto-, el cambio legal permitirá a los jóvenes extutelados obtener ayudas más fácilmente y durante dos años más, hasta los 23.</w:t>
      </w:r>
    </w:p>
    <w:p w:rsidR="00937419" w:rsidRDefault="00937419" w:rsidP="00937419">
      <w:pPr>
        <w:spacing w:line="240" w:lineRule="auto"/>
        <w:jc w:val="both"/>
        <w:rPr>
          <w:rFonts w:ascii="Times New Roman" w:hAnsi="Times New Roman" w:cs="Times New Roman"/>
          <w:sz w:val="24"/>
          <w:szCs w:val="24"/>
        </w:rPr>
      </w:pPr>
      <w:r>
        <w:rPr>
          <w:rFonts w:ascii="Times New Roman" w:hAnsi="Times New Roman" w:cs="Times New Roman"/>
          <w:sz w:val="24"/>
          <w:szCs w:val="24"/>
        </w:rPr>
        <w:t>En primer lugar, se rebajan las condiciones mínimas para poder acceder a la prestación económica, de modo que, en lugar de ser necesarios tres años mínimos de tutela, será suficiente con haber estado un año en el sistema de protección catalán.</w:t>
      </w:r>
    </w:p>
    <w:p w:rsidR="00937419" w:rsidRDefault="00937419" w:rsidP="00937419">
      <w:pPr>
        <w:spacing w:line="240" w:lineRule="auto"/>
        <w:jc w:val="both"/>
        <w:rPr>
          <w:rFonts w:ascii="Times New Roman" w:hAnsi="Times New Roman" w:cs="Times New Roman"/>
          <w:sz w:val="24"/>
          <w:szCs w:val="24"/>
        </w:rPr>
      </w:pPr>
      <w:r>
        <w:rPr>
          <w:rFonts w:ascii="Times New Roman" w:hAnsi="Times New Roman" w:cs="Times New Roman"/>
          <w:sz w:val="24"/>
          <w:szCs w:val="24"/>
        </w:rPr>
        <w:t>En la actualidad, si la estancia ha sido inferior a tres años solo pueden cobrar la paga durante seis meses. Con el cambio legal, los jóvenes que al cumplir 18 años lleven menos de un año tutelados, podrán ampliar la prestación de los seis meses actuales hasta los 12.</w:t>
      </w:r>
    </w:p>
    <w:p w:rsidR="00937419" w:rsidRDefault="00937419" w:rsidP="00937419">
      <w:pPr>
        <w:spacing w:line="240" w:lineRule="auto"/>
        <w:jc w:val="both"/>
        <w:rPr>
          <w:rFonts w:ascii="Times New Roman" w:hAnsi="Times New Roman" w:cs="Times New Roman"/>
          <w:sz w:val="24"/>
          <w:szCs w:val="24"/>
        </w:rPr>
      </w:pPr>
      <w:r>
        <w:rPr>
          <w:rFonts w:ascii="Times New Roman" w:hAnsi="Times New Roman" w:cs="Times New Roman"/>
          <w:sz w:val="24"/>
          <w:szCs w:val="24"/>
        </w:rPr>
        <w:t>También se añaden excepciones para ampliar la paga hasta los 23 años: estar realizando estudios postobligatorios, carecer de ingresos para subsistir mientras se busca empleo o encontrarse en una situación de “máxima vulnerabilidad”, explican a EFE desde ASJTET.</w:t>
      </w:r>
    </w:p>
    <w:p w:rsidR="00937419" w:rsidRDefault="00937419" w:rsidP="00937419">
      <w:pPr>
        <w:spacing w:line="240" w:lineRule="auto"/>
        <w:jc w:val="both"/>
        <w:rPr>
          <w:rFonts w:ascii="Times New Roman" w:hAnsi="Times New Roman" w:cs="Times New Roman"/>
          <w:sz w:val="24"/>
          <w:szCs w:val="24"/>
        </w:rPr>
      </w:pPr>
      <w:r>
        <w:rPr>
          <w:rFonts w:ascii="Times New Roman" w:hAnsi="Times New Roman" w:cs="Times New Roman"/>
          <w:sz w:val="24"/>
          <w:szCs w:val="24"/>
        </w:rPr>
        <w:t>Las memorias publicadas por esta área revelan que la mayoría de las ayudas concedidas por la Generalitat catalana a menores extutelados desde 2012 han sido para españoles.</w:t>
      </w:r>
    </w:p>
    <w:p w:rsidR="00937419" w:rsidRDefault="00937419" w:rsidP="00937419">
      <w:pPr>
        <w:spacing w:line="240" w:lineRule="auto"/>
        <w:jc w:val="both"/>
        <w:rPr>
          <w:rFonts w:ascii="Times New Roman" w:hAnsi="Times New Roman" w:cs="Times New Roman"/>
          <w:sz w:val="24"/>
          <w:szCs w:val="24"/>
        </w:rPr>
      </w:pPr>
      <w:r>
        <w:rPr>
          <w:rFonts w:ascii="Times New Roman" w:hAnsi="Times New Roman" w:cs="Times New Roman"/>
          <w:sz w:val="24"/>
          <w:szCs w:val="24"/>
        </w:rPr>
        <w:t>En el ejercicio de 2013 fue cuando más subsidios se concedieron a nacionales: el 83 %, frente al 17 % otorgado a chicos extranjeros.</w:t>
      </w:r>
    </w:p>
    <w:p w:rsidR="00937419" w:rsidRDefault="00937419" w:rsidP="00937419">
      <w:pPr>
        <w:spacing w:line="240" w:lineRule="auto"/>
        <w:jc w:val="both"/>
        <w:rPr>
          <w:rFonts w:ascii="Times New Roman" w:hAnsi="Times New Roman" w:cs="Times New Roman"/>
          <w:sz w:val="24"/>
          <w:szCs w:val="24"/>
        </w:rPr>
      </w:pPr>
      <w:r>
        <w:rPr>
          <w:rFonts w:ascii="Times New Roman" w:hAnsi="Times New Roman" w:cs="Times New Roman"/>
          <w:sz w:val="24"/>
          <w:szCs w:val="24"/>
        </w:rPr>
        <w:t>El porcentaje de ayudas para extutelados españoles se ha mantenido elevado en 2014 (79 %), 2017 (73 %) y 2015 (66 %), y solo en 2012 las prestaciones para extranjeros fueron ligeramente superiores (52 %).</w:t>
      </w:r>
    </w:p>
    <w:p w:rsidR="00937419" w:rsidRDefault="00937419" w:rsidP="00937419">
      <w:pPr>
        <w:spacing w:line="240" w:lineRule="auto"/>
        <w:jc w:val="both"/>
        <w:rPr>
          <w:rFonts w:ascii="Times New Roman" w:hAnsi="Times New Roman" w:cs="Times New Roman"/>
          <w:sz w:val="24"/>
          <w:szCs w:val="24"/>
        </w:rPr>
      </w:pPr>
      <w:r>
        <w:rPr>
          <w:rFonts w:ascii="Times New Roman" w:hAnsi="Times New Roman" w:cs="Times New Roman"/>
          <w:sz w:val="24"/>
          <w:szCs w:val="24"/>
        </w:rPr>
        <w:t>Las estadísticas de ayudas posteriores a 2017 ya no distinguen por el origen de los receptores, precisan fuentes del ASJTET.</w:t>
      </w:r>
    </w:p>
    <w:p w:rsidR="00937419" w:rsidRDefault="00937419" w:rsidP="00937419">
      <w:pPr>
        <w:spacing w:line="240" w:lineRule="auto"/>
        <w:jc w:val="both"/>
        <w:rPr>
          <w:rFonts w:ascii="Times New Roman" w:hAnsi="Times New Roman" w:cs="Times New Roman"/>
          <w:sz w:val="24"/>
          <w:szCs w:val="24"/>
        </w:rPr>
      </w:pPr>
      <w:r>
        <w:rPr>
          <w:rFonts w:ascii="Times New Roman" w:hAnsi="Times New Roman" w:cs="Times New Roman"/>
          <w:sz w:val="24"/>
          <w:szCs w:val="24"/>
        </w:rPr>
        <w:t>La nueva normativa será especialmente beneficiosa para los menores extranjeros, ya que muchos llegan a España a partir de los 16 o 17 años y, por tanto, han estado tutelados menos de tres años (plazo mínimo actual para recibir el subsidio durante el máximo de tiempo).</w:t>
      </w:r>
    </w:p>
    <w:p w:rsidR="00937419" w:rsidRDefault="00937419" w:rsidP="00937419">
      <w:pPr>
        <w:spacing w:line="240" w:lineRule="auto"/>
        <w:jc w:val="both"/>
        <w:rPr>
          <w:rFonts w:ascii="Times New Roman" w:hAnsi="Times New Roman" w:cs="Times New Roman"/>
          <w:sz w:val="24"/>
          <w:szCs w:val="24"/>
        </w:rPr>
      </w:pPr>
      <w:r>
        <w:rPr>
          <w:rFonts w:ascii="Times New Roman" w:hAnsi="Times New Roman" w:cs="Times New Roman"/>
          <w:sz w:val="24"/>
          <w:szCs w:val="24"/>
        </w:rPr>
        <w:t>Pero la ampliación de las ayudas también mejorará la situación de jóvenes sin recursos de cualquier nacionalidad que hasta ahora solo podían cobrar la paga hasta los 21 años, sin poder acceder a la Renta Garantizada de Ciudadanía, que se reserva a los mayores de 23.</w:t>
      </w:r>
    </w:p>
    <w:p w:rsidR="00937419" w:rsidRDefault="00937419" w:rsidP="00937419">
      <w:pPr>
        <w:pStyle w:val="NormalWeb"/>
        <w:shd w:val="clear" w:color="auto" w:fill="FFFFFF"/>
        <w:jc w:val="both"/>
        <w:textAlignment w:val="baseline"/>
        <w:rPr>
          <w:b/>
        </w:rPr>
      </w:pPr>
      <w:r>
        <w:rPr>
          <w:b/>
        </w:rPr>
        <w:lastRenderedPageBreak/>
        <w:t xml:space="preserve">El cinismo (o la estupidez) “viralizada”: ¿Oyeron hablar de “efecto llamada”? ¿han realizado alguna comparación  el ingreso promedio en el país de origen, con la generosa “paguita” a los “Menas”? ¿creen que los “pakis” y otras víctimas de la miseria, servirán mejor para consolidar la “republiqueta” catalana? ¿creen que será más fácil así, la catalanización pedagógica? ¿es eso lo que los motiva? ¿están comprando voluntades a 650 euros por mes? ¿están trapicheando con la miseria ajena?  ¿no se han dado cuenta que están creando un limbo perdido? ¿no se han dado cuenta que se han saltado todos los límites de la decencia y de la moral? Hay mentiras, malditas mentiras y la hipocresía delirante de los dirigentes catalanes. Al final, queda al descubierto el intento de abducción de unos “Menas” para acelerar el experimento racial (lavado de cerebros). </w:t>
      </w:r>
    </w:p>
    <w:p w:rsidR="00937419" w:rsidRDefault="00937419" w:rsidP="00937419">
      <w:pPr>
        <w:autoSpaceDE w:val="0"/>
        <w:autoSpaceDN w:val="0"/>
        <w:adjustRightInd w:val="0"/>
        <w:spacing w:after="0" w:line="240" w:lineRule="auto"/>
        <w:jc w:val="both"/>
        <w:rPr>
          <w:rFonts w:ascii="Times New Roman" w:hAnsi="Times New Roman" w:cs="Times New Roman"/>
          <w:b/>
          <w:sz w:val="24"/>
          <w:szCs w:val="24"/>
        </w:rPr>
      </w:pPr>
      <w:r>
        <w:rPr>
          <w:rFonts w:ascii="Times New Roman" w:hAnsi="Times New Roman" w:cs="Times New Roman"/>
          <w:b/>
          <w:sz w:val="24"/>
          <w:szCs w:val="24"/>
        </w:rPr>
        <w:t>La actitud de los ciegos voluntarios o sordos por conveniencia: cínicos, fatuos</w:t>
      </w:r>
      <w:r w:rsidR="001301F7">
        <w:rPr>
          <w:rFonts w:ascii="Times New Roman" w:hAnsi="Times New Roman" w:cs="Times New Roman"/>
          <w:b/>
          <w:sz w:val="24"/>
          <w:szCs w:val="24"/>
        </w:rPr>
        <w:t>,</w:t>
      </w:r>
      <w:r>
        <w:rPr>
          <w:rFonts w:ascii="Times New Roman" w:hAnsi="Times New Roman" w:cs="Times New Roman"/>
          <w:b/>
          <w:sz w:val="24"/>
          <w:szCs w:val="24"/>
        </w:rPr>
        <w:t xml:space="preserve"> y frívolos</w:t>
      </w:r>
    </w:p>
    <w:p w:rsidR="00937419" w:rsidRDefault="00937419" w:rsidP="00937419">
      <w:pPr>
        <w:pStyle w:val="Default"/>
        <w:rPr>
          <w:color w:val="auto"/>
          <w:sz w:val="20"/>
          <w:szCs w:val="20"/>
        </w:rPr>
      </w:pPr>
      <w:r>
        <w:rPr>
          <w:color w:val="auto"/>
          <w:sz w:val="20"/>
          <w:szCs w:val="20"/>
        </w:rPr>
        <w:t xml:space="preserve"> </w:t>
      </w:r>
    </w:p>
    <w:p w:rsidR="00937419" w:rsidRDefault="00937419" w:rsidP="00937419">
      <w:pPr>
        <w:pStyle w:val="Default"/>
        <w:rPr>
          <w:color w:val="auto"/>
          <w:sz w:val="20"/>
          <w:szCs w:val="20"/>
        </w:rPr>
      </w:pPr>
      <w:r>
        <w:t xml:space="preserve">- </w:t>
      </w:r>
      <w:r>
        <w:rPr>
          <w:u w:val="single"/>
        </w:rPr>
        <w:t>Datos: qué ayudas reciben los inmigrantes en España</w:t>
      </w:r>
      <w:r>
        <w:t xml:space="preserve"> (Por Miriam Ruiz - Newtral - </w:t>
      </w:r>
      <w:r>
        <w:rPr>
          <w:b/>
        </w:rPr>
        <w:t>17/1/19</w:t>
      </w:r>
      <w:r>
        <w:t>)</w:t>
      </w:r>
    </w:p>
    <w:p w:rsidR="00937419" w:rsidRDefault="00937419" w:rsidP="00937419">
      <w:pPr>
        <w:pStyle w:val="Default"/>
      </w:pPr>
    </w:p>
    <w:p w:rsidR="00937419" w:rsidRDefault="00937419" w:rsidP="00937419">
      <w:pPr>
        <w:spacing w:line="240" w:lineRule="auto"/>
        <w:jc w:val="both"/>
        <w:rPr>
          <w:rFonts w:ascii="Times New Roman" w:hAnsi="Times New Roman" w:cs="Times New Roman"/>
          <w:sz w:val="24"/>
          <w:szCs w:val="24"/>
        </w:rPr>
      </w:pPr>
      <w:r>
        <w:rPr>
          <w:rFonts w:ascii="Times New Roman" w:hAnsi="Times New Roman" w:cs="Times New Roman"/>
          <w:sz w:val="24"/>
          <w:szCs w:val="24"/>
        </w:rPr>
        <w:t>“Acaparan todas las ayudas sociales”, “vienen a España porque es un chollo”, “reciben una paga solo por ser inmigrantes”… Son muchos los bulos y medias verdades que circulan por las redes sociales y que pretenden que cale la idea de que los extranjeros residentes en España y los que llegan aquí de forma ilegal reciben todo tipo de prestaciones sociales. Pero, ¿a qué ayudas tienen realmente derecho?</w:t>
      </w:r>
    </w:p>
    <w:p w:rsidR="00937419" w:rsidRDefault="00937419" w:rsidP="00937419">
      <w:pPr>
        <w:spacing w:line="240" w:lineRule="auto"/>
        <w:jc w:val="both"/>
        <w:rPr>
          <w:rFonts w:ascii="Times New Roman" w:hAnsi="Times New Roman" w:cs="Times New Roman"/>
          <w:sz w:val="24"/>
          <w:szCs w:val="24"/>
        </w:rPr>
      </w:pPr>
      <w:r>
        <w:rPr>
          <w:rFonts w:ascii="Times New Roman" w:hAnsi="Times New Roman" w:cs="Times New Roman"/>
          <w:sz w:val="24"/>
          <w:szCs w:val="24"/>
        </w:rPr>
        <w:t>¿Tienen derecho los inmigrantes a las mismas ayudas que los españoles?</w:t>
      </w:r>
    </w:p>
    <w:p w:rsidR="00937419" w:rsidRDefault="00937419" w:rsidP="0093741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La ley de Extranjería (art. 14) recoge que para acceder a todo el catálogo de prestaciones de la Seguridad Social y de los servicios sociales es necesario tener residencia legal. Teniendo esta residencia, pueden acceder a las ayudas en las mismas condiciones que los españoles. Esto es; la condición de extranjero en ningún caso supone ventaja o incremento de las posibilidades para acceder a los servicios públicos. No existe ningún tipo de ayuda social dirigida a personas extranjeras por el mero hecho de serlo y de las que puedan quedar excluidos los nacionales españoles. </w:t>
      </w:r>
    </w:p>
    <w:p w:rsidR="00937419" w:rsidRDefault="00937419" w:rsidP="00937419">
      <w:pPr>
        <w:spacing w:line="240" w:lineRule="auto"/>
        <w:jc w:val="both"/>
        <w:rPr>
          <w:rFonts w:ascii="Times New Roman" w:hAnsi="Times New Roman" w:cs="Times New Roman"/>
          <w:sz w:val="24"/>
          <w:szCs w:val="24"/>
        </w:rPr>
      </w:pPr>
      <w:r>
        <w:rPr>
          <w:rFonts w:ascii="Times New Roman" w:hAnsi="Times New Roman" w:cs="Times New Roman"/>
          <w:sz w:val="24"/>
          <w:szCs w:val="24"/>
        </w:rPr>
        <w:t>La Declaración Universal de los Derechos Humanos suscrita por España establece que “todos los seres humanos nacen libres e iguales en dignidad y derechos, sin importar la raza, color, sexo, religión u opinión política”.</w:t>
      </w:r>
    </w:p>
    <w:p w:rsidR="00937419" w:rsidRDefault="00937419" w:rsidP="00937419">
      <w:pPr>
        <w:spacing w:line="240" w:lineRule="auto"/>
        <w:jc w:val="both"/>
        <w:rPr>
          <w:rFonts w:ascii="Times New Roman" w:hAnsi="Times New Roman" w:cs="Times New Roman"/>
          <w:sz w:val="24"/>
          <w:szCs w:val="24"/>
        </w:rPr>
      </w:pPr>
      <w:r>
        <w:rPr>
          <w:rFonts w:ascii="Times New Roman" w:hAnsi="Times New Roman" w:cs="Times New Roman"/>
          <w:sz w:val="24"/>
          <w:szCs w:val="24"/>
        </w:rPr>
        <w:t>¿Acaparan todas las ayudas?</w:t>
      </w:r>
    </w:p>
    <w:p w:rsidR="00937419" w:rsidRDefault="00937419" w:rsidP="00937419">
      <w:pPr>
        <w:spacing w:line="240" w:lineRule="auto"/>
        <w:jc w:val="both"/>
        <w:rPr>
          <w:rFonts w:ascii="Times New Roman" w:hAnsi="Times New Roman" w:cs="Times New Roman"/>
          <w:sz w:val="24"/>
          <w:szCs w:val="24"/>
        </w:rPr>
      </w:pPr>
      <w:r>
        <w:rPr>
          <w:rFonts w:ascii="Times New Roman" w:hAnsi="Times New Roman" w:cs="Times New Roman"/>
          <w:sz w:val="24"/>
          <w:szCs w:val="24"/>
        </w:rPr>
        <w:t>Cada una de las ayudas sociales tiene unos requisitos particulares, pero la condición de extranjero en ningún caso supone ventaja o incremento de las posibilidades para acceder a los servicios públicos: estas se otorgan en función de la situación socioeconómica personal o familiar de las personas, con independencia de su nacionalidad. En cualquier caso y pese a su especial situación de vulnerabilidad social y tasa de pobreza -en España, el 23,4% de los españoles está en riesgo de pobreza o exclusión social (índice AROPE) frente al 58,7% de la población extranjera de fuera de la UE-, solo el 15,17% de los usuarios de los servicios sociales fueron extranjeros (dato de 2015) y sólo el 9,7% de los beneficiarios de prestaciones por desempleo son extranjeros (dato de 2017). No acaparan las ayudas.</w:t>
      </w:r>
    </w:p>
    <w:p w:rsidR="00937419" w:rsidRDefault="00937419" w:rsidP="00937419">
      <w:pPr>
        <w:spacing w:line="240" w:lineRule="auto"/>
        <w:jc w:val="both"/>
        <w:rPr>
          <w:rFonts w:ascii="Times New Roman" w:hAnsi="Times New Roman" w:cs="Times New Roman"/>
          <w:sz w:val="24"/>
          <w:szCs w:val="24"/>
        </w:rPr>
      </w:pPr>
      <w:r>
        <w:rPr>
          <w:rFonts w:ascii="Times New Roman" w:hAnsi="Times New Roman" w:cs="Times New Roman"/>
          <w:sz w:val="24"/>
          <w:szCs w:val="24"/>
        </w:rPr>
        <w:t>¿Qué pasa con los irregulares?</w:t>
      </w:r>
    </w:p>
    <w:p w:rsidR="00937419" w:rsidRDefault="00937419" w:rsidP="0093741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Los inmigrantes irregulares sí tienen derecho a servicios y prestaciones sociales básicas, dirigidos a toda la población con independencia de sus características sociales o demográficas. Son el primer nivel de atención, como respuesta cercana ante cualquier </w:t>
      </w:r>
      <w:r>
        <w:rPr>
          <w:rFonts w:ascii="Times New Roman" w:hAnsi="Times New Roman" w:cs="Times New Roman"/>
          <w:sz w:val="24"/>
          <w:szCs w:val="24"/>
        </w:rPr>
        <w:lastRenderedPageBreak/>
        <w:t>demanda o necesidad, y los facilitan ayuntamientos y comunidades autónomas para situaciones de emergencia social. Son servicios y prestaciones sociales básicas la atención social primaria, la atención domiciliaria, de comedor, los centros abiertos para menores de 18 años y a las ayudas de urgencia social.</w:t>
      </w:r>
    </w:p>
    <w:p w:rsidR="00937419" w:rsidRDefault="00937419" w:rsidP="0093741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Una persona en situación irregular puede empadronarse en un municipio (los requisitos para hacerlo varían en función de cada uno) y acceder así a la asistencia sanitaria o la escolarización. En algunas comunidades autónomas se les permite el acceso a determinadas ayudas económicas a través de becas de comedor o de material escolar, aunque en muchas otras los niños con padres en situación irregular quedan excluidos de esas ayudas. </w:t>
      </w:r>
    </w:p>
    <w:p w:rsidR="00937419" w:rsidRDefault="00937419" w:rsidP="00937419">
      <w:pPr>
        <w:spacing w:line="240" w:lineRule="auto"/>
        <w:jc w:val="both"/>
        <w:rPr>
          <w:rFonts w:ascii="Times New Roman" w:hAnsi="Times New Roman" w:cs="Times New Roman"/>
          <w:sz w:val="24"/>
          <w:szCs w:val="24"/>
        </w:rPr>
      </w:pPr>
      <w:r>
        <w:rPr>
          <w:rFonts w:ascii="Times New Roman" w:hAnsi="Times New Roman" w:cs="Times New Roman"/>
          <w:sz w:val="24"/>
          <w:szCs w:val="24"/>
        </w:rPr>
        <w:t>Además, en cada localidad habitualmente existen organizaciones (Cruz Roja, ACCEM, CEPAIM, Cáritas, Red Acoge…) que trabajan con personas en situación de vulnerabilidad, independientemente de la situación administrativa en la que se encuentren.</w:t>
      </w:r>
    </w:p>
    <w:p w:rsidR="00937419" w:rsidRDefault="00937419" w:rsidP="0093741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Tal y como nos indican desde la Asociación ProDerechos Humanos de Andalucía, los irregulares se exponen a que la policía de extranjería se entere de su condición de irregular y abra un expediente que culminaría con la expulsión (por ejemplo, cuando esperan en las colas de comedores sociales). Además, una vez empadronados, existe la posibilidad de que las autoridades crucen y comprueben los datos de este registro, aunque no es una práctica habitual, según señala la Fundación Migrar, creada por Cruz Roja Española. </w:t>
      </w:r>
    </w:p>
    <w:p w:rsidR="00937419" w:rsidRDefault="00937419" w:rsidP="00937419">
      <w:pPr>
        <w:spacing w:line="240" w:lineRule="auto"/>
        <w:jc w:val="both"/>
        <w:rPr>
          <w:rFonts w:ascii="Times New Roman" w:hAnsi="Times New Roman" w:cs="Times New Roman"/>
          <w:sz w:val="24"/>
          <w:szCs w:val="24"/>
        </w:rPr>
      </w:pPr>
      <w:r>
        <w:rPr>
          <w:rFonts w:ascii="Times New Roman" w:hAnsi="Times New Roman" w:cs="Times New Roman"/>
          <w:sz w:val="24"/>
          <w:szCs w:val="24"/>
        </w:rPr>
        <w:t>¿Y las ayudas de vivienda?</w:t>
      </w:r>
    </w:p>
    <w:p w:rsidR="00937419" w:rsidRDefault="00937419" w:rsidP="00937419">
      <w:pPr>
        <w:spacing w:line="240" w:lineRule="auto"/>
        <w:jc w:val="both"/>
        <w:rPr>
          <w:rFonts w:ascii="Times New Roman" w:hAnsi="Times New Roman" w:cs="Times New Roman"/>
          <w:sz w:val="24"/>
          <w:szCs w:val="24"/>
        </w:rPr>
      </w:pPr>
      <w:r>
        <w:rPr>
          <w:rFonts w:ascii="Times New Roman" w:hAnsi="Times New Roman" w:cs="Times New Roman"/>
          <w:sz w:val="24"/>
          <w:szCs w:val="24"/>
        </w:rPr>
        <w:t>El artículo 13 de la ley de Extranjería dice que “los extranjeros residentes tienen derecho a acceder a los sistemas públicos de ayudas en materia de vivienda en los términos que establezcan las leyes y las Administraciones competentes. En todo caso, los extranjeros residentes de larga duración tienen derecho a dichas ayudas en las mismas condiciones que los españoles”. De nuevo, la residencia legal (y en este caso, de larga duración) se convierte en requisito esencial para recibir estas ayudas. Y, además, hacerlo en las mismas condiciones que los españoles, nunca con un acceso mayor que un español.</w:t>
      </w:r>
    </w:p>
    <w:p w:rsidR="00937419" w:rsidRDefault="00937419" w:rsidP="00937419">
      <w:pPr>
        <w:spacing w:line="240" w:lineRule="auto"/>
        <w:jc w:val="both"/>
        <w:rPr>
          <w:rFonts w:ascii="Times New Roman" w:hAnsi="Times New Roman" w:cs="Times New Roman"/>
          <w:sz w:val="24"/>
          <w:szCs w:val="24"/>
        </w:rPr>
      </w:pPr>
      <w:r>
        <w:rPr>
          <w:rFonts w:ascii="Times New Roman" w:hAnsi="Times New Roman" w:cs="Times New Roman"/>
          <w:sz w:val="24"/>
          <w:szCs w:val="24"/>
        </w:rPr>
        <w:t>¿Colapsan el sistema sanitario?</w:t>
      </w:r>
    </w:p>
    <w:p w:rsidR="00937419" w:rsidRDefault="00937419" w:rsidP="00937419">
      <w:pPr>
        <w:spacing w:line="240" w:lineRule="auto"/>
        <w:jc w:val="both"/>
        <w:rPr>
          <w:rFonts w:ascii="Times New Roman" w:hAnsi="Times New Roman" w:cs="Times New Roman"/>
          <w:sz w:val="24"/>
          <w:szCs w:val="24"/>
        </w:rPr>
      </w:pPr>
      <w:r>
        <w:rPr>
          <w:rFonts w:ascii="Times New Roman" w:hAnsi="Times New Roman" w:cs="Times New Roman"/>
          <w:sz w:val="24"/>
          <w:szCs w:val="24"/>
        </w:rPr>
        <w:t>Pese a que sus condiciones de vida son más precarias, los extranjeros acuden menos a las consultas médicas que los españoles. En el último mes, lo hicieron el 36,1% de los españoles, frente al 31,3% de los extranjeros en España, según los datos de la Encuesta Nacional de Salud para 2017.  También visitan menos veces de media al médico de cabecera y al especialista. En el caso de las urgencias, asisten en la misma proporción que los españoles, y ello pese a que en el momento en que se recopilaron los últimos datos (2017) era casi la única vía por la que los irregulares podían acceder al sistema de salud.</w:t>
      </w:r>
    </w:p>
    <w:p w:rsidR="00937419" w:rsidRDefault="00937419" w:rsidP="00937419">
      <w:pPr>
        <w:spacing w:line="240" w:lineRule="auto"/>
        <w:jc w:val="both"/>
        <w:rPr>
          <w:rFonts w:ascii="Times New Roman" w:hAnsi="Times New Roman" w:cs="Times New Roman"/>
          <w:sz w:val="24"/>
          <w:szCs w:val="24"/>
        </w:rPr>
      </w:pPr>
      <w:r>
        <w:rPr>
          <w:rFonts w:ascii="Times New Roman" w:hAnsi="Times New Roman" w:cs="Times New Roman"/>
          <w:sz w:val="24"/>
          <w:szCs w:val="24"/>
        </w:rPr>
        <w:t>Y, además, la Sanidad también se financia por parte de los inmigrantes irregulares a través de los impuestos indirectos que pagan al consumir productos, ya que este servicio público, a diferencia de otros como la Seguridad Social o las pensiones, no se financia vía cotizaciones.</w:t>
      </w:r>
    </w:p>
    <w:p w:rsidR="00937419" w:rsidRDefault="00937419" w:rsidP="00937419">
      <w:pPr>
        <w:spacing w:line="240" w:lineRule="auto"/>
        <w:jc w:val="both"/>
        <w:rPr>
          <w:rFonts w:ascii="Times New Roman" w:hAnsi="Times New Roman" w:cs="Times New Roman"/>
          <w:sz w:val="24"/>
          <w:szCs w:val="24"/>
        </w:rPr>
      </w:pPr>
      <w:r>
        <w:rPr>
          <w:rFonts w:ascii="Times New Roman" w:hAnsi="Times New Roman" w:cs="Times New Roman"/>
          <w:sz w:val="24"/>
          <w:szCs w:val="24"/>
        </w:rPr>
        <w:t>¿Existen las rentas mínimas para inmigrantes?</w:t>
      </w:r>
    </w:p>
    <w:p w:rsidR="00937419" w:rsidRDefault="00937419" w:rsidP="0093741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No existe ninguna renta mínima destinada únicamente a inmigrantes. Lo que sí existen son rentas mínimas de inserción en algunas comunidades autónomas, a las que pueden acogerse los inmigrantes en igualdad de condiciones que los nacionales. Por ejemplo, la Comunidad de Madrid ofrece una Renta Mínima de Inserción cuya cuantía varía en función del número de miembros de la unidad de convivencia y de los recursos económicos de que dispongan (desde </w:t>
      </w:r>
      <w:r>
        <w:rPr>
          <w:rFonts w:ascii="Times New Roman" w:hAnsi="Times New Roman" w:cs="Times New Roman"/>
          <w:sz w:val="24"/>
          <w:szCs w:val="24"/>
        </w:rPr>
        <w:lastRenderedPageBreak/>
        <w:t>los 400 euros al mes de una persona sola hasta 900 euros, que es la cantidad máxima a percibir). Pero para ello hay que cumplir una serie de requisitos, y el primero es “tener residencia legal” en la Comunidad de Madrid. Lo mismo ocurre en la mayoría de comunidades autónomas.</w:t>
      </w:r>
    </w:p>
    <w:p w:rsidR="00937419" w:rsidRDefault="00937419" w:rsidP="00937419">
      <w:pPr>
        <w:spacing w:line="240" w:lineRule="auto"/>
        <w:jc w:val="both"/>
        <w:rPr>
          <w:rFonts w:ascii="Times New Roman" w:hAnsi="Times New Roman" w:cs="Times New Roman"/>
          <w:sz w:val="24"/>
          <w:szCs w:val="24"/>
        </w:rPr>
      </w:pPr>
      <w:r>
        <w:rPr>
          <w:rFonts w:ascii="Times New Roman" w:hAnsi="Times New Roman" w:cs="Times New Roman"/>
          <w:sz w:val="24"/>
          <w:szCs w:val="24"/>
        </w:rPr>
        <w:t>Por el contrario, en la Comunidad Valenciana se ofrece dicha ayuda sin que tener regulada la situación administrativa sea un requisito. Para acceder a la Renta Valenciana de Inclusión basta con ser residente en la Comunidad Valenciana (12 meses) y estar en situación de exclusión social o de riesgo de exclusión social cumpliendo unos requisitos mínimos. Además, en caso de ser un refugiado no es necesario llevar 12 meses empadronado en la Comunidad Valenciana.</w:t>
      </w:r>
    </w:p>
    <w:p w:rsidR="00937419" w:rsidRDefault="00937419" w:rsidP="00937419">
      <w:pPr>
        <w:spacing w:line="240" w:lineRule="auto"/>
        <w:jc w:val="both"/>
        <w:rPr>
          <w:rFonts w:ascii="Times New Roman" w:hAnsi="Times New Roman" w:cs="Times New Roman"/>
          <w:sz w:val="24"/>
          <w:szCs w:val="24"/>
        </w:rPr>
      </w:pPr>
      <w:r>
        <w:rPr>
          <w:rFonts w:ascii="Times New Roman" w:hAnsi="Times New Roman" w:cs="Times New Roman"/>
          <w:sz w:val="24"/>
          <w:szCs w:val="24"/>
        </w:rPr>
        <w:t>En cualquier caso, una de las principales críticas que está recibiendo esta renta desde su puesta en marcha es que los inmigrantes irregulares no se están acogiendo a ella en la práctica. El motivo es que no disponen de DNI, por lo que es casi imposible que les permitan abrir una cuenta en el banco y, de momento, es la única forma que tienen que recibir estas ayudas. Lo cuenta Mónica Ros en este reportaje de Levante con el que puedes ampliar información.</w:t>
      </w:r>
    </w:p>
    <w:p w:rsidR="00937419" w:rsidRDefault="00937419" w:rsidP="00937419">
      <w:pPr>
        <w:spacing w:line="240" w:lineRule="auto"/>
        <w:jc w:val="both"/>
        <w:rPr>
          <w:rFonts w:ascii="Times New Roman" w:hAnsi="Times New Roman" w:cs="Times New Roman"/>
          <w:sz w:val="24"/>
          <w:szCs w:val="24"/>
        </w:rPr>
      </w:pPr>
      <w:r>
        <w:rPr>
          <w:rFonts w:ascii="Times New Roman" w:hAnsi="Times New Roman" w:cs="Times New Roman"/>
          <w:sz w:val="24"/>
          <w:szCs w:val="24"/>
        </w:rPr>
        <w:t>Lo mismo ocurre con el País Vasco. Las personas en situación administrativa irregular también pueden acceder a la Renta de garantía de ingresos (RGI) de Euskadi, tal y como nos confirman desde el Gobierno vasco. Eso sí, es necesario tener “residencia efectiva”, estar empadronado durante al menos tres años ininterrumpidos y, por supuesto, no disponer de recursos suficientes para hacer frente a los gastos básicos para la supervivencia. Cualquier persona que cumpla con los requisitos, independientemente de su situación administrativa o nacionalidad, puede acceder a la RGI.</w:t>
      </w:r>
    </w:p>
    <w:p w:rsidR="00937419" w:rsidRDefault="00937419" w:rsidP="00937419">
      <w:pPr>
        <w:spacing w:line="240" w:lineRule="auto"/>
        <w:jc w:val="both"/>
        <w:rPr>
          <w:rFonts w:ascii="Times New Roman" w:hAnsi="Times New Roman" w:cs="Times New Roman"/>
          <w:sz w:val="24"/>
          <w:szCs w:val="24"/>
        </w:rPr>
      </w:pPr>
      <w:r>
        <w:rPr>
          <w:rFonts w:ascii="Times New Roman" w:hAnsi="Times New Roman" w:cs="Times New Roman"/>
          <w:sz w:val="24"/>
          <w:szCs w:val="24"/>
        </w:rPr>
        <w:t>¿Qué hay de los refugiados?</w:t>
      </w:r>
    </w:p>
    <w:p w:rsidR="00937419" w:rsidRDefault="00937419" w:rsidP="00937419">
      <w:pPr>
        <w:spacing w:line="240" w:lineRule="auto"/>
        <w:jc w:val="both"/>
        <w:rPr>
          <w:rFonts w:ascii="Times New Roman" w:hAnsi="Times New Roman" w:cs="Times New Roman"/>
          <w:sz w:val="24"/>
          <w:szCs w:val="24"/>
        </w:rPr>
      </w:pPr>
      <w:r>
        <w:rPr>
          <w:rFonts w:ascii="Times New Roman" w:hAnsi="Times New Roman" w:cs="Times New Roman"/>
          <w:sz w:val="24"/>
          <w:szCs w:val="24"/>
        </w:rPr>
        <w:t>Son inmigrantes que llegan a España de forma legal o ilegal pero que han huido de su país a causa de un conflicto, persecución o violación de derechos humanos. La Convención Internacional de Ginebra garantiza el asilo a los refugiados, que consiste en la protección ofrecida por un Estado a determinadas personas cuyos derechos fundamentales se encuentran amenazados por actos de persecución o violencia.</w:t>
      </w:r>
    </w:p>
    <w:p w:rsidR="00937419" w:rsidRDefault="00937419" w:rsidP="00937419">
      <w:pPr>
        <w:spacing w:line="240" w:lineRule="auto"/>
        <w:jc w:val="both"/>
        <w:rPr>
          <w:rFonts w:ascii="Times New Roman" w:hAnsi="Times New Roman" w:cs="Times New Roman"/>
          <w:sz w:val="24"/>
          <w:szCs w:val="24"/>
        </w:rPr>
      </w:pPr>
      <w:r>
        <w:rPr>
          <w:rFonts w:ascii="Times New Roman" w:hAnsi="Times New Roman" w:cs="Times New Roman"/>
          <w:sz w:val="24"/>
          <w:szCs w:val="24"/>
        </w:rPr>
        <w:t>Para los refugiados, el Gobierno español ofrece una asignación económica para favorecer su integración, cubrir sus necesidades fundamentales y adquirir habilidades para la participación en la sociedad. Estas ayudas se podrán percibir por un periodo de 6 meses prorrogable por otros 6 y son:</w:t>
      </w:r>
    </w:p>
    <w:p w:rsidR="00937419" w:rsidRDefault="00937419" w:rsidP="00937419">
      <w:pPr>
        <w:spacing w:line="240" w:lineRule="auto"/>
        <w:jc w:val="both"/>
        <w:rPr>
          <w:rFonts w:ascii="Times New Roman" w:hAnsi="Times New Roman" w:cs="Times New Roman"/>
          <w:sz w:val="24"/>
          <w:szCs w:val="24"/>
        </w:rPr>
      </w:pPr>
      <w:r>
        <w:rPr>
          <w:rFonts w:ascii="Times New Roman" w:hAnsi="Times New Roman" w:cs="Times New Roman"/>
          <w:sz w:val="24"/>
          <w:szCs w:val="24"/>
        </w:rPr>
        <w:t>- Necesidades básicas: Individual: 347,60 €/mes. Los destinatarios de esta ayuda no podrán recibir de forma simultánea ayudas para transporte, vestuario u ocio.</w:t>
      </w:r>
    </w:p>
    <w:p w:rsidR="00937419" w:rsidRDefault="00937419" w:rsidP="00937419">
      <w:pPr>
        <w:spacing w:line="240" w:lineRule="auto"/>
        <w:jc w:val="both"/>
        <w:rPr>
          <w:rFonts w:ascii="Times New Roman" w:hAnsi="Times New Roman" w:cs="Times New Roman"/>
          <w:sz w:val="24"/>
          <w:szCs w:val="24"/>
        </w:rPr>
      </w:pPr>
      <w:r>
        <w:rPr>
          <w:rFonts w:ascii="Times New Roman" w:hAnsi="Times New Roman" w:cs="Times New Roman"/>
          <w:sz w:val="24"/>
          <w:szCs w:val="24"/>
        </w:rPr>
        <w:t>- Alquiler de vivienda: Individual: hasta 376 €/mes</w:t>
      </w:r>
    </w:p>
    <w:p w:rsidR="00937419" w:rsidRDefault="00937419" w:rsidP="00937419">
      <w:pPr>
        <w:spacing w:line="240" w:lineRule="auto"/>
        <w:jc w:val="both"/>
        <w:rPr>
          <w:rFonts w:ascii="Times New Roman" w:hAnsi="Times New Roman" w:cs="Times New Roman"/>
          <w:sz w:val="24"/>
          <w:szCs w:val="24"/>
        </w:rPr>
      </w:pPr>
      <w:r>
        <w:rPr>
          <w:rFonts w:ascii="Times New Roman" w:hAnsi="Times New Roman" w:cs="Times New Roman"/>
          <w:sz w:val="24"/>
          <w:szCs w:val="24"/>
        </w:rPr>
        <w:t>- Adquisición de vestuario: Máximo dos ayudas al año 181,70 €/persona</w:t>
      </w:r>
    </w:p>
    <w:p w:rsidR="00937419" w:rsidRDefault="00937419" w:rsidP="00937419">
      <w:pPr>
        <w:spacing w:line="240" w:lineRule="auto"/>
        <w:jc w:val="both"/>
        <w:rPr>
          <w:rFonts w:ascii="Times New Roman" w:hAnsi="Times New Roman" w:cs="Times New Roman"/>
          <w:b/>
          <w:sz w:val="24"/>
          <w:szCs w:val="24"/>
        </w:rPr>
      </w:pPr>
      <w:r>
        <w:rPr>
          <w:rFonts w:ascii="Times New Roman" w:hAnsi="Times New Roman" w:cs="Times New Roman"/>
          <w:b/>
          <w:sz w:val="24"/>
          <w:szCs w:val="24"/>
        </w:rPr>
        <w:t>Una respuesta breve a “los que no saben”, pero “joden la marrana” (intoxican)</w:t>
      </w:r>
    </w:p>
    <w:p w:rsidR="00937419" w:rsidRDefault="00937419" w:rsidP="00937419">
      <w:pPr>
        <w:spacing w:line="240" w:lineRule="auto"/>
        <w:jc w:val="both"/>
        <w:rPr>
          <w:rFonts w:ascii="Times New Roman" w:hAnsi="Times New Roman" w:cs="Times New Roman"/>
          <w:sz w:val="24"/>
          <w:szCs w:val="24"/>
        </w:rPr>
      </w:pPr>
      <w:r>
        <w:rPr>
          <w:rFonts w:ascii="Times New Roman" w:hAnsi="Times New Roman" w:cs="Times New Roman"/>
          <w:sz w:val="24"/>
          <w:szCs w:val="24"/>
        </w:rPr>
        <w:t>¿Colapsan el sistema sanitario público?</w:t>
      </w:r>
    </w:p>
    <w:p w:rsidR="00937419" w:rsidRDefault="00937419" w:rsidP="0093741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Basta comparar una oferta inelástica (el servicio sanitario), con una demanda elástica (a los pacientes nacionales se agregan los nuevos pacientes extranjeros), para imaginar mayores </w:t>
      </w:r>
      <w:r>
        <w:rPr>
          <w:rFonts w:ascii="Times New Roman" w:hAnsi="Times New Roman" w:cs="Times New Roman"/>
          <w:sz w:val="24"/>
          <w:szCs w:val="24"/>
        </w:rPr>
        <w:lastRenderedPageBreak/>
        <w:t xml:space="preserve">listas de espera, masificación, saturación, menor tiempo de atención por paciente, insatisfacción y conflictividad. Un par de ejemplos: en la comunidad donde resido hay que esperar 6 meses (si, han leído bien), para que a un paciente le saquen un forúnculo de la axila, y 2 años para que lo operen de cataratas. En otra comunidad, “evaporan” 500.000 pacientes de las listas de espera, para maquillar las estadísticas, y en otra, niegan entregar una silla de ruedas, por ser tetrapléjico. ¿Creen que los inmigrantes irregulares no colapsarían más al sistema sanitario? No sean idiotas, o peor aún, no nos tomen por idiotas. </w:t>
      </w:r>
    </w:p>
    <w:p w:rsidR="00937419" w:rsidRDefault="00937419" w:rsidP="00937419">
      <w:pPr>
        <w:spacing w:line="240" w:lineRule="auto"/>
        <w:jc w:val="both"/>
        <w:rPr>
          <w:rFonts w:ascii="Times New Roman" w:hAnsi="Times New Roman" w:cs="Times New Roman"/>
          <w:sz w:val="24"/>
          <w:szCs w:val="24"/>
        </w:rPr>
      </w:pPr>
      <w:r>
        <w:rPr>
          <w:rFonts w:ascii="Times New Roman" w:hAnsi="Times New Roman" w:cs="Times New Roman"/>
          <w:sz w:val="24"/>
          <w:szCs w:val="24"/>
        </w:rPr>
        <w:t>¿Causan perjuicio en el sistema educativo público?</w:t>
      </w:r>
    </w:p>
    <w:p w:rsidR="00937419" w:rsidRDefault="00937419" w:rsidP="0093741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En este caso hay un aspecto que resulta más grave que la masificación de las clases (más alumnos por docente), que es el atraso en el plan de estudios que provoca la incorporación al curso de nuevos alumnos (los inmigrantes) que en muchos casos no conocen el idioma vernáculo o viene de sistemas escolares más deficientes. La experiencia demuestra que, al no haber cursos especiales donde reunir a los extranjeros, o clases de apoyo con las que ayudarlos a mejorar sus conocimientos, en general, se produce una “igualación hacia abajo”, donde los estudiantes nacionales se ven francamente perjudicados en su progreso educativo. ¿Creen que los inmigrantes irregulares no causarían perjuicio en el sistema educativo? No sean idiotas, o peor aún, no nos tomen por idiotas. </w:t>
      </w:r>
    </w:p>
    <w:p w:rsidR="00937419" w:rsidRDefault="00937419" w:rsidP="00937419">
      <w:pPr>
        <w:spacing w:line="240" w:lineRule="auto"/>
        <w:jc w:val="both"/>
        <w:rPr>
          <w:rFonts w:ascii="Times New Roman" w:hAnsi="Times New Roman" w:cs="Times New Roman"/>
          <w:sz w:val="24"/>
          <w:szCs w:val="24"/>
        </w:rPr>
      </w:pPr>
      <w:r>
        <w:rPr>
          <w:rFonts w:ascii="Times New Roman" w:hAnsi="Times New Roman" w:cs="Times New Roman"/>
          <w:sz w:val="24"/>
          <w:szCs w:val="24"/>
        </w:rPr>
        <w:t>¿Tienen derecho los inmigrantes irregulares a las mismas ayudas que los españoles?</w:t>
      </w:r>
    </w:p>
    <w:p w:rsidR="00937419" w:rsidRDefault="00937419" w:rsidP="00937419">
      <w:pPr>
        <w:spacing w:line="240" w:lineRule="auto"/>
        <w:jc w:val="both"/>
        <w:rPr>
          <w:rFonts w:ascii="Times New Roman" w:hAnsi="Times New Roman" w:cs="Times New Roman"/>
          <w:sz w:val="24"/>
          <w:szCs w:val="24"/>
        </w:rPr>
      </w:pPr>
      <w:r>
        <w:rPr>
          <w:rFonts w:ascii="Times New Roman" w:hAnsi="Times New Roman" w:cs="Times New Roman"/>
          <w:sz w:val="24"/>
          <w:szCs w:val="24"/>
        </w:rPr>
        <w:t>No hay Estado del Bienestar, en el mundo mundial, que pueda soportar una igualdad de derechos a las prestaciones entre los nacionales (contribuyentes) y los inmigrantes irregulares (no contribuyentes). Imaginar esa posibilidad es una prueba de ignorancia, de frivolidad, y desvarío intelectual. Alentar (o proclamar) ese “supuesto” derecho (humano -sic), es un acto de demagogia, extravagancia, e irresponsabilidad… en definitiva: una conjura de necios.</w:t>
      </w:r>
    </w:p>
    <w:p w:rsidR="00937419" w:rsidRDefault="00937419" w:rsidP="0093741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El peligro de estos mitos consistentemente inconsistentes radica en que llevados por el sesgo confirmatorio terminemos formando parte de la muchedumbre camino de un posible (seguro) suicidio colectivo cegados por la promesa de que los inmigrantes nos pagarán las pensiones.       </w:t>
      </w:r>
    </w:p>
    <w:p w:rsidR="00937419" w:rsidRDefault="00937419" w:rsidP="00937419">
      <w:pPr>
        <w:spacing w:line="240" w:lineRule="auto"/>
        <w:jc w:val="both"/>
        <w:rPr>
          <w:rFonts w:ascii="Times New Roman" w:hAnsi="Times New Roman" w:cs="Times New Roman"/>
          <w:sz w:val="24"/>
          <w:szCs w:val="24"/>
        </w:rPr>
      </w:pPr>
      <w:r>
        <w:rPr>
          <w:rFonts w:ascii="Times New Roman" w:hAnsi="Times New Roman" w:cs="Times New Roman"/>
          <w:b/>
          <w:sz w:val="24"/>
          <w:szCs w:val="24"/>
        </w:rPr>
        <w:t>Una enmienda a la totalidad: hay que ser intolerante con la estupidez</w:t>
      </w:r>
    </w:p>
    <w:p w:rsidR="00937419" w:rsidRDefault="004715EF" w:rsidP="00937419">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 </w:t>
      </w:r>
      <w:r w:rsidR="00937419">
        <w:rPr>
          <w:rFonts w:ascii="Times New Roman" w:hAnsi="Times New Roman" w:cs="Times New Roman"/>
          <w:b/>
          <w:sz w:val="24"/>
          <w:szCs w:val="24"/>
        </w:rPr>
        <w:t>Con los debidos respetos: la experiencia demuestra que el peor daño no lo hacen los malos, sino los tontos.</w:t>
      </w:r>
    </w:p>
    <w:p w:rsidR="00937419" w:rsidRDefault="00937419" w:rsidP="00937419">
      <w:pPr>
        <w:spacing w:line="240" w:lineRule="auto"/>
        <w:jc w:val="both"/>
        <w:rPr>
          <w:rFonts w:ascii="Times New Roman" w:hAnsi="Times New Roman" w:cs="Times New Roman"/>
          <w:sz w:val="24"/>
          <w:szCs w:val="24"/>
        </w:rPr>
      </w:pPr>
      <w:r>
        <w:rPr>
          <w:rFonts w:ascii="Times New Roman" w:hAnsi="Times New Roman" w:cs="Times New Roman"/>
          <w:sz w:val="24"/>
          <w:szCs w:val="24"/>
        </w:rPr>
        <w:t>Sin olvidar mi estatus (inmigrante), ni mi origen (nacido en un país en desarrollo), ni las razones de mí exilio voluntario (falta de perspectivas de futuro para mis hijas).</w:t>
      </w:r>
    </w:p>
    <w:p w:rsidR="00937419" w:rsidRDefault="00937419" w:rsidP="00937419">
      <w:pPr>
        <w:spacing w:line="240" w:lineRule="auto"/>
        <w:jc w:val="both"/>
        <w:rPr>
          <w:rFonts w:ascii="Times New Roman" w:hAnsi="Times New Roman" w:cs="Times New Roman"/>
          <w:sz w:val="24"/>
          <w:szCs w:val="24"/>
        </w:rPr>
      </w:pPr>
      <w:r>
        <w:rPr>
          <w:rFonts w:ascii="Times New Roman" w:hAnsi="Times New Roman" w:cs="Times New Roman"/>
          <w:sz w:val="24"/>
          <w:szCs w:val="24"/>
        </w:rPr>
        <w:t>Sin renunciar a los preceptos de la religión católica. Sin relegar mi orientación humanista, sin abandonar a los que sufren, sin desatender a los más débiles. Sin desprecio, indiferencia e ingratitud. Sin ceguera voluntaria, escuchar pero no oír, memoria de pescado, o silencio cómplice. Indignándome en privado, pero, también en público, de la mierda moral imperante.</w:t>
      </w:r>
    </w:p>
    <w:p w:rsidR="00937419" w:rsidRDefault="00937419" w:rsidP="00937419">
      <w:pPr>
        <w:spacing w:line="240" w:lineRule="auto"/>
        <w:jc w:val="both"/>
        <w:rPr>
          <w:rFonts w:ascii="Times New Roman" w:hAnsi="Times New Roman" w:cs="Times New Roman"/>
          <w:sz w:val="24"/>
          <w:szCs w:val="24"/>
        </w:rPr>
      </w:pPr>
      <w:r>
        <w:rPr>
          <w:rFonts w:ascii="Times New Roman" w:hAnsi="Times New Roman" w:cs="Times New Roman"/>
          <w:sz w:val="24"/>
          <w:szCs w:val="24"/>
        </w:rPr>
        <w:t>Una mierda moral que se muestra obscenamente a la vista de todos, en la tolerancia o connivencia, con las mafias que se lucran con la inmigración ilegal</w:t>
      </w:r>
    </w:p>
    <w:p w:rsidR="00937419" w:rsidRDefault="00937419" w:rsidP="00937419">
      <w:pPr>
        <w:spacing w:line="240" w:lineRule="auto"/>
        <w:jc w:val="both"/>
        <w:rPr>
          <w:rFonts w:ascii="Times New Roman" w:hAnsi="Times New Roman" w:cs="Times New Roman"/>
          <w:sz w:val="24"/>
          <w:szCs w:val="24"/>
        </w:rPr>
      </w:pPr>
      <w:r>
        <w:rPr>
          <w:rFonts w:ascii="Times New Roman" w:hAnsi="Times New Roman" w:cs="Times New Roman"/>
          <w:sz w:val="24"/>
          <w:szCs w:val="24"/>
        </w:rPr>
        <w:t>Una mierda moral que se muestra obscenamente a la vista de todos en la connivencia con las ONG que justifican su existencia y subvenciones facilitando la inmigración ilegal.</w:t>
      </w:r>
    </w:p>
    <w:p w:rsidR="00937419" w:rsidRDefault="00937419" w:rsidP="00937419">
      <w:pPr>
        <w:spacing w:line="240" w:lineRule="auto"/>
        <w:jc w:val="both"/>
        <w:rPr>
          <w:rFonts w:ascii="Times New Roman" w:hAnsi="Times New Roman" w:cs="Times New Roman"/>
          <w:sz w:val="24"/>
          <w:szCs w:val="24"/>
        </w:rPr>
      </w:pPr>
      <w:r>
        <w:rPr>
          <w:rFonts w:ascii="Times New Roman" w:hAnsi="Times New Roman" w:cs="Times New Roman"/>
          <w:sz w:val="24"/>
          <w:szCs w:val="24"/>
        </w:rPr>
        <w:t>Una mierda moral que, de vez en cuando, se muestra obscenamente a la vista de todos en los restos del naufragio de una patera.</w:t>
      </w:r>
    </w:p>
    <w:p w:rsidR="00937419" w:rsidRDefault="00937419" w:rsidP="00937419">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Una mierda que, de vez en cuando, se muestra obscenamente a la vista de todos, cuando los “politicastros” de turno se hacen fotos y abren telediarios, recibiendo a unos inmigrantes ilegales, abandonados por las mafias (beneficiarias) y rescatados por las ONG (facilitadoras).</w:t>
      </w:r>
    </w:p>
    <w:p w:rsidR="00937419" w:rsidRDefault="00937419" w:rsidP="00937419">
      <w:pPr>
        <w:spacing w:line="240" w:lineRule="auto"/>
        <w:jc w:val="both"/>
        <w:rPr>
          <w:rFonts w:ascii="Times New Roman" w:hAnsi="Times New Roman" w:cs="Times New Roman"/>
          <w:sz w:val="24"/>
          <w:szCs w:val="24"/>
        </w:rPr>
      </w:pPr>
      <w:r>
        <w:rPr>
          <w:rFonts w:ascii="Times New Roman" w:hAnsi="Times New Roman" w:cs="Times New Roman"/>
          <w:sz w:val="24"/>
          <w:szCs w:val="24"/>
        </w:rPr>
        <w:t>Utilizo el “caso” de España, porque me pilla más cerca, y resulta un buen ejemplo del surrealismo reinante. Pero podría haber sido Italia, Grecia, u otro, de los socios del silencio.</w:t>
      </w:r>
    </w:p>
    <w:p w:rsidR="00937419" w:rsidRDefault="00937419" w:rsidP="00937419">
      <w:pPr>
        <w:spacing w:line="240" w:lineRule="auto"/>
        <w:jc w:val="both"/>
        <w:rPr>
          <w:rFonts w:ascii="Times New Roman" w:hAnsi="Times New Roman" w:cs="Times New Roman"/>
          <w:sz w:val="24"/>
          <w:szCs w:val="24"/>
        </w:rPr>
      </w:pPr>
      <w:r>
        <w:rPr>
          <w:rFonts w:ascii="Times New Roman" w:hAnsi="Times New Roman" w:cs="Times New Roman"/>
          <w:sz w:val="24"/>
          <w:szCs w:val="24"/>
        </w:rPr>
        <w:t>Utilizo el “caso” de España, porque hay escenas donde lo grotesco parece incluso ganarle a lo indecente, lo patético a lo terrorífico, y lo absurdo de la situación a la impresión de ser testigos de un malentendido de consecuencias potencialmente trágicas. Pero podría ser otro.</w:t>
      </w:r>
    </w:p>
    <w:p w:rsidR="00937419" w:rsidRDefault="00937419" w:rsidP="00937419">
      <w:pPr>
        <w:pStyle w:val="NormalWeb"/>
        <w:shd w:val="clear" w:color="auto" w:fill="FFFFFF"/>
        <w:jc w:val="both"/>
        <w:textAlignment w:val="baseline"/>
      </w:pPr>
      <w:r>
        <w:t xml:space="preserve">- </w:t>
      </w:r>
      <w:r>
        <w:rPr>
          <w:u w:val="single"/>
        </w:rPr>
        <w:t>Explotación de la miseria: cómo la trata de personas afecta a todos (y a todas)</w:t>
      </w:r>
      <w:r>
        <w:t xml:space="preserve"> (El Confidencial - </w:t>
      </w:r>
      <w:r>
        <w:rPr>
          <w:b/>
        </w:rPr>
        <w:t>30/7/19</w:t>
      </w:r>
      <w:r>
        <w:t>)</w:t>
      </w:r>
    </w:p>
    <w:p w:rsidR="00937419" w:rsidRDefault="00937419" w:rsidP="00937419">
      <w:pPr>
        <w:pStyle w:val="NormalWeb"/>
        <w:shd w:val="clear" w:color="auto" w:fill="FFFFFF"/>
        <w:jc w:val="both"/>
        <w:textAlignment w:val="baseline"/>
      </w:pPr>
      <w:r>
        <w:t>Este martes 30 de julio es el Día Mundial contra la trata de personas, un delito que según la Oficina de la ONU contra la Droga y el Delito han sufrido 225.000 victimas</w:t>
      </w:r>
    </w:p>
    <w:p w:rsidR="00937419" w:rsidRDefault="00937419" w:rsidP="00937419">
      <w:pPr>
        <w:pStyle w:val="NormalWeb"/>
        <w:shd w:val="clear" w:color="auto" w:fill="FFFFFF"/>
        <w:jc w:val="both"/>
        <w:textAlignment w:val="baseline"/>
      </w:pPr>
      <w:r>
        <w:t xml:space="preserve">La opinión de la ONU </w:t>
      </w:r>
    </w:p>
    <w:p w:rsidR="00937419" w:rsidRDefault="00937419" w:rsidP="00937419">
      <w:pPr>
        <w:pStyle w:val="NormalWeb"/>
        <w:shd w:val="clear" w:color="auto" w:fill="FFFFFF"/>
        <w:jc w:val="both"/>
        <w:textAlignment w:val="baseline"/>
      </w:pPr>
      <w:r>
        <w:t>El secretario general de Naciones Unidas, António Guterres, ha alertado este martes de que la trata de personas sigue avanzando en todo el mundo debido a la indiferencia ante el abuso y la explotación y a que numerosos sectores se benefician de la miseria. Guterres ha comentado que la trata de personas persiste debido a la indiferencia ante el abuso y la explotación.</w:t>
      </w:r>
    </w:p>
    <w:p w:rsidR="00937419" w:rsidRDefault="00937419" w:rsidP="00937419">
      <w:pPr>
        <w:pStyle w:val="NormalWeb"/>
        <w:shd w:val="clear" w:color="auto" w:fill="FFFFFF"/>
        <w:jc w:val="both"/>
        <w:textAlignment w:val="baseline"/>
      </w:pPr>
      <w:r>
        <w:t>“Los migrantes están en el punto de mira. Miles de personas han perdido la vida en el mar, en los desiertos, en centros de detención, a manos de traficantes que ejercen un monstruoso y despiadado oficio”, aseguró el mandatario en un mensaje publicado en vísperas del Día Mundial contra la Trata, que se celebra cada 30 de julio.</w:t>
      </w:r>
    </w:p>
    <w:p w:rsidR="00937419" w:rsidRDefault="00937419" w:rsidP="00937419">
      <w:pPr>
        <w:pStyle w:val="NormalWeb"/>
        <w:shd w:val="clear" w:color="auto" w:fill="FFFFFF"/>
        <w:jc w:val="both"/>
        <w:textAlignment w:val="baseline"/>
      </w:pPr>
      <w:r>
        <w:t>Por otra parte, la relatora especial de la ONU sobre trata de personas, María Grazia Giammarinaro, ha explicado que es de vital importancia que los estados inviertan en soluciones a largo plazo para garantizar la inclusión social de los supervivientes y su acceso a la justicia y reparación. “Se necesita una migración segura, ordenada y regular, lo que incluye prever la integración social de los migrantes”…</w:t>
      </w:r>
    </w:p>
    <w:p w:rsidR="00937419" w:rsidRDefault="00937419" w:rsidP="00937419">
      <w:pPr>
        <w:pStyle w:val="NormalWeb"/>
        <w:shd w:val="clear" w:color="auto" w:fill="FFFFFF"/>
        <w:jc w:val="both"/>
        <w:textAlignment w:val="baseline"/>
        <w:rPr>
          <w:b/>
          <w:shd w:val="clear" w:color="auto" w:fill="FFFFFF"/>
        </w:rPr>
      </w:pPr>
      <w:r>
        <w:rPr>
          <w:b/>
          <w:shd w:val="clear" w:color="auto" w:fill="FFFFFF"/>
        </w:rPr>
        <w:t xml:space="preserve">Los “buenistas” hiperbólicos (progres con superioridad moral, tontos vanidosos, agradadores de telediario, y lameculos políticamente correctos) - De la Europa “coja”, a la Europa “roja”: “papeles para todos” (la solidaridad de los idiotas) </w:t>
      </w:r>
    </w:p>
    <w:p w:rsidR="00937419" w:rsidRDefault="00937419" w:rsidP="00937419">
      <w:pPr>
        <w:pStyle w:val="NormalWeb"/>
        <w:shd w:val="clear" w:color="auto" w:fill="FFFFFF"/>
        <w:jc w:val="both"/>
        <w:textAlignment w:val="baseline"/>
        <w:rPr>
          <w:shd w:val="clear" w:color="auto" w:fill="FFFFFF"/>
        </w:rPr>
      </w:pPr>
      <w:r>
        <w:rPr>
          <w:shd w:val="clear" w:color="auto" w:fill="FFFFFF"/>
        </w:rPr>
        <w:t>Tal vez, aunque sea mucho pedir, estos burócratas de poltrona, y líderes de plastilina, deberían reflexionar sobre algunas ideas: que la paz no se hace con guerra, que la libertad no se conquista con servidumbre, que la bienaventuranza no se consigue a costa de la miseria y del dolor. A fuer de liberales (y no liberticidas) y de entidad moral (y no amorales), deberían animarse a desafiar al sanedrín del dogma enarbolando por las ONG (siempre), los OI (muchas veces), y los países “rivales” del proyecto Europeo (EEUU, con cinismo; UK, con saña; Rusia, para mejorar su poción relativa; China, esperando recoger el botín).</w:t>
      </w:r>
    </w:p>
    <w:p w:rsidR="00937419" w:rsidRPr="001301F7" w:rsidRDefault="001B6705" w:rsidP="00937419">
      <w:pPr>
        <w:spacing w:line="240" w:lineRule="auto"/>
        <w:jc w:val="both"/>
        <w:rPr>
          <w:rFonts w:ascii="Times New Roman" w:hAnsi="Times New Roman" w:cs="Times New Roman"/>
          <w:b/>
          <w:sz w:val="24"/>
          <w:szCs w:val="24"/>
        </w:rPr>
      </w:pPr>
      <w:r>
        <w:rPr>
          <w:rFonts w:ascii="Times New Roman" w:hAnsi="Times New Roman" w:cs="Times New Roman"/>
          <w:b/>
          <w:sz w:val="24"/>
          <w:szCs w:val="24"/>
        </w:rPr>
        <w:t>Menas vs. Ninis o Menas + N</w:t>
      </w:r>
      <w:r w:rsidR="00343984" w:rsidRPr="001301F7">
        <w:rPr>
          <w:rFonts w:ascii="Times New Roman" w:hAnsi="Times New Roman" w:cs="Times New Roman"/>
          <w:b/>
          <w:sz w:val="24"/>
          <w:szCs w:val="24"/>
        </w:rPr>
        <w:t>i</w:t>
      </w:r>
      <w:r w:rsidR="00937419" w:rsidRPr="001301F7">
        <w:rPr>
          <w:rFonts w:ascii="Times New Roman" w:hAnsi="Times New Roman" w:cs="Times New Roman"/>
          <w:b/>
          <w:sz w:val="24"/>
          <w:szCs w:val="24"/>
        </w:rPr>
        <w:t xml:space="preserve">nis (que de eso se trata). 650 euros mes para los Menas plus… ¿por qué no darle 650 euros (adicionales) al mes como ayuda a las familias nativas con hijos? ¿por qué no darle 650 euros al mes al joven que se independiza de sus </w:t>
      </w:r>
      <w:r w:rsidR="00937419" w:rsidRPr="001301F7">
        <w:rPr>
          <w:rFonts w:ascii="Times New Roman" w:hAnsi="Times New Roman" w:cs="Times New Roman"/>
          <w:b/>
          <w:sz w:val="24"/>
          <w:szCs w:val="24"/>
        </w:rPr>
        <w:lastRenderedPageBreak/>
        <w:t>padres y se alquila o compra una vivienda? ¿por qué no darle 650 euros al mes a los emprendedores con proyecto cierto? ¿por no pa</w:t>
      </w:r>
      <w:r>
        <w:rPr>
          <w:rFonts w:ascii="Times New Roman" w:hAnsi="Times New Roman" w:cs="Times New Roman"/>
          <w:b/>
          <w:sz w:val="24"/>
          <w:szCs w:val="24"/>
        </w:rPr>
        <w:t>garle 650 euros al mes a un “N</w:t>
      </w:r>
      <w:r w:rsidR="000A141D" w:rsidRPr="001301F7">
        <w:rPr>
          <w:rFonts w:ascii="Times New Roman" w:hAnsi="Times New Roman" w:cs="Times New Roman"/>
          <w:b/>
          <w:sz w:val="24"/>
          <w:szCs w:val="24"/>
        </w:rPr>
        <w:t>i</w:t>
      </w:r>
      <w:r w:rsidR="00937419" w:rsidRPr="001301F7">
        <w:rPr>
          <w:rFonts w:ascii="Times New Roman" w:hAnsi="Times New Roman" w:cs="Times New Roman"/>
          <w:b/>
          <w:sz w:val="24"/>
          <w:szCs w:val="24"/>
        </w:rPr>
        <w:t xml:space="preserve">ni” para que estudie o cuide mayores?... </w:t>
      </w:r>
    </w:p>
    <w:p w:rsidR="00937419" w:rsidRDefault="00937419" w:rsidP="00937419">
      <w:pPr>
        <w:spacing w:line="240" w:lineRule="auto"/>
        <w:jc w:val="both"/>
        <w:rPr>
          <w:rFonts w:ascii="Times New Roman" w:hAnsi="Times New Roman" w:cs="Times New Roman"/>
          <w:sz w:val="24"/>
          <w:szCs w:val="24"/>
        </w:rPr>
      </w:pPr>
      <w:r>
        <w:rPr>
          <w:rFonts w:ascii="Times New Roman" w:hAnsi="Times New Roman" w:cs="Times New Roman"/>
          <w:sz w:val="24"/>
          <w:szCs w:val="24"/>
        </w:rPr>
        <w:t>No seguir tragando mierda en una sociedad europea que pelea duramente contra sí misma para desplomarse en una somnolienta amnesia. Los “Menas” son una muestra más, del relato políticamente correcto, el relativismo accidental, y la parálisis moral, de la dirigencia europea. Meros creadores de imaginativas soluciones “alegales” a problemas complejos. El problema de los “Menas” no puede ser tratado con comprensión imbécil; debe hacerse evitando las decepciones pueriles de la ciudadanía y, también, impidiendo el desprecio obcecado. Sin mezclar la vanidad, con la idiotez o la indiferencia. Posible, Sí. Probable, No.</w:t>
      </w:r>
    </w:p>
    <w:p w:rsidR="00937419" w:rsidRDefault="00937419" w:rsidP="00937419">
      <w:pPr>
        <w:spacing w:after="0" w:line="240" w:lineRule="auto"/>
        <w:jc w:val="both"/>
        <w:rPr>
          <w:rFonts w:ascii="Times New Roman" w:eastAsia="Times New Roman" w:hAnsi="Times New Roman" w:cs="Times New Roman"/>
          <w:b/>
          <w:bCs/>
          <w:color w:val="333333"/>
          <w:sz w:val="24"/>
          <w:szCs w:val="24"/>
        </w:rPr>
      </w:pPr>
      <w:r>
        <w:rPr>
          <w:rFonts w:ascii="Times New Roman" w:eastAsia="Times New Roman" w:hAnsi="Times New Roman" w:cs="Times New Roman"/>
          <w:b/>
          <w:bCs/>
          <w:color w:val="333333"/>
          <w:sz w:val="24"/>
          <w:szCs w:val="24"/>
        </w:rPr>
        <w:t>El “negocio” de las remesas del Mena (salario mínimo y efecto llamada)</w:t>
      </w:r>
    </w:p>
    <w:p w:rsidR="00937419" w:rsidRDefault="00937419" w:rsidP="00937419">
      <w:pPr>
        <w:spacing w:before="100" w:beforeAutospacing="1" w:after="100" w:afterAutospacing="1"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En cada país, hay un mínimo, que se debe pagar al trabajador de acuerdo a las leyes que regulan el mercado laboral. Salario mínimo interprofesional garantizado (SMIG), salario mínimo interprofesional (SMIC) o salario mínimo nacional garantizado (SNMG), depende de cada país y es, en realidad, la remuneración mínima de los trabajadores, establecida por los estados.</w:t>
      </w:r>
    </w:p>
    <w:p w:rsidR="00937419" w:rsidRDefault="00937419" w:rsidP="00937419">
      <w:pPr>
        <w:spacing w:before="100" w:beforeAutospacing="1" w:after="100" w:afterAutospacing="1"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En el África francófona, algunos países están resurgiendo en esta materia. Los tres países con los salarios más altos son: Marruecos, Guinea Ecuatorial y Argelia. Los SMIC/SMIG/SNMG siguen siendo importantes para los países debido a que son parte de los puntos recurrentes de discusión, entre los interlocutores sociales, en los diferentes países.</w:t>
      </w:r>
    </w:p>
    <w:p w:rsidR="00937419" w:rsidRDefault="00937419" w:rsidP="00937419">
      <w:pPr>
        <w:spacing w:before="100" w:beforeAutospacing="1" w:after="100" w:afterAutospacing="1"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La organización administrativa del África francófona, fuertemente inspirada en el modelo francés, señala que el salario mínimo tiene implicaciones en el cálculo de los salarios de los funcionarios públicos y en el cálculo de las pensiones de algunos países.</w:t>
      </w:r>
    </w:p>
    <w:p w:rsidR="00937419" w:rsidRDefault="00937419" w:rsidP="00937419">
      <w:pPr>
        <w:spacing w:before="100" w:beforeAutospacing="1" w:after="100" w:afterAutospacing="1"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Un análisis comparativo de los salarios mínimos en los distintos países africanos de habla francesa (2015) muestra que Marruecos es el que ofrece el salario mínimo más alto: 137.095 francos CFA (209 €). Seguido por Guinea Ecuatorial y Argelia con salarios mínimo</w:t>
      </w:r>
      <w:r w:rsidR="001B6705">
        <w:rPr>
          <w:rFonts w:ascii="Times New Roman" w:eastAsia="Times New Roman" w:hAnsi="Times New Roman" w:cs="Times New Roman"/>
          <w:color w:val="000000"/>
          <w:sz w:val="24"/>
          <w:szCs w:val="24"/>
        </w:rPr>
        <w:t>s de 128.000 FCFA (195 €) y 112.</w:t>
      </w:r>
      <w:r>
        <w:rPr>
          <w:rFonts w:ascii="Times New Roman" w:eastAsia="Times New Roman" w:hAnsi="Times New Roman" w:cs="Times New Roman"/>
          <w:color w:val="000000"/>
          <w:sz w:val="24"/>
          <w:szCs w:val="24"/>
        </w:rPr>
        <w:t>000 francos CFA (171 €) respectivamente.</w:t>
      </w:r>
    </w:p>
    <w:p w:rsidR="00937419" w:rsidRDefault="00937419" w:rsidP="00937419">
      <w:pPr>
        <w:spacing w:before="100" w:beforeAutospacing="1" w:after="100" w:afterAutospacing="1"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El salario mínimo promedio en el África francófona es de 62.358 francos CFA (95 €). La revalorización de los salarios a menudo se produce como consecuencia de los movimientos y las demandas de los sindicatos en la mayoría de los países.</w:t>
      </w:r>
    </w:p>
    <w:p w:rsidR="00937419" w:rsidRDefault="00937419" w:rsidP="00937419">
      <w:pPr>
        <w:spacing w:before="100" w:beforeAutospacing="1" w:after="100" w:afterAutospacing="1"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En cuanto al SMIC/salario mínimo más bajo, se encuentra en países como Malí 31.047 FCFA (47,33€), Níger 30.047 FCFA (45,8 €) y Mauritania 30 000 FCFA (45,7 €). En Burkina Faso, con la revalorización de 2006, se había fijado el SMIG en 32.218 FCFA (49,11 €), pero hoy en día aún se está lejos de esa cantidad anunciada.</w:t>
      </w:r>
    </w:p>
    <w:p w:rsidR="00937419" w:rsidRDefault="00937419" w:rsidP="00937419">
      <w:pPr>
        <w:spacing w:after="0" w:line="240" w:lineRule="auto"/>
        <w:jc w:val="both"/>
        <w:rPr>
          <w:rFonts w:ascii="Times New Roman" w:eastAsia="Times New Roman" w:hAnsi="Times New Roman" w:cs="Times New Roman"/>
          <w:color w:val="000000"/>
          <w:sz w:val="24"/>
          <w:szCs w:val="24"/>
          <w:shd w:val="clear" w:color="auto" w:fill="FFFFFF"/>
        </w:rPr>
      </w:pPr>
      <w:r>
        <w:rPr>
          <w:rFonts w:ascii="Times New Roman" w:eastAsia="Times New Roman" w:hAnsi="Times New Roman" w:cs="Times New Roman"/>
          <w:color w:val="000000"/>
          <w:sz w:val="24"/>
          <w:szCs w:val="24"/>
        </w:rPr>
        <w:t xml:space="preserve">Fuente: </w:t>
      </w:r>
      <w:r>
        <w:rPr>
          <w:rFonts w:ascii="Times New Roman" w:eastAsia="Times New Roman" w:hAnsi="Times New Roman" w:cs="Times New Roman"/>
          <w:bCs/>
          <w:color w:val="333333"/>
          <w:sz w:val="24"/>
          <w:szCs w:val="24"/>
        </w:rPr>
        <w:t>¿Quién paga mejor en África?</w:t>
      </w:r>
      <w:r>
        <w:rPr>
          <w:rFonts w:ascii="Times New Roman" w:eastAsia="Times New Roman" w:hAnsi="Times New Roman" w:cs="Times New Roman"/>
          <w:b/>
          <w:bCs/>
          <w:color w:val="333333"/>
          <w:sz w:val="24"/>
          <w:szCs w:val="24"/>
        </w:rPr>
        <w:t xml:space="preserve"> (</w:t>
      </w:r>
      <w:r>
        <w:rPr>
          <w:rFonts w:ascii="Times New Roman" w:eastAsia="Times New Roman" w:hAnsi="Times New Roman" w:cs="Times New Roman"/>
          <w:color w:val="000000"/>
          <w:sz w:val="24"/>
          <w:szCs w:val="24"/>
        </w:rPr>
        <w:t xml:space="preserve">burkina24.com - Fundación Sur - </w:t>
      </w:r>
      <w:r>
        <w:rPr>
          <w:rFonts w:ascii="Times New Roman" w:eastAsia="Times New Roman" w:hAnsi="Times New Roman" w:cs="Times New Roman"/>
          <w:b/>
          <w:color w:val="000000"/>
          <w:sz w:val="24"/>
          <w:szCs w:val="24"/>
          <w:shd w:val="clear" w:color="auto" w:fill="FFFFFF"/>
        </w:rPr>
        <w:t>24/03/15</w:t>
      </w:r>
      <w:r>
        <w:rPr>
          <w:rFonts w:ascii="Times New Roman" w:eastAsia="Times New Roman" w:hAnsi="Times New Roman" w:cs="Times New Roman"/>
          <w:color w:val="000000"/>
          <w:sz w:val="24"/>
          <w:szCs w:val="24"/>
          <w:shd w:val="clear" w:color="auto" w:fill="FFFFFF"/>
        </w:rPr>
        <w:t>)</w:t>
      </w:r>
    </w:p>
    <w:p w:rsidR="00937419" w:rsidRDefault="00937419" w:rsidP="00937419">
      <w:pPr>
        <w:pStyle w:val="NormalWeb"/>
        <w:shd w:val="clear" w:color="auto" w:fill="FFFFFF"/>
        <w:jc w:val="both"/>
        <w:textAlignment w:val="baseline"/>
        <w:rPr>
          <w:u w:val="single"/>
        </w:rPr>
      </w:pPr>
      <w:r>
        <w:rPr>
          <w:u w:val="single"/>
        </w:rPr>
        <w:t>Los 10 países con los salarios mínimos más bajos del mundo</w:t>
      </w:r>
    </w:p>
    <w:p w:rsidR="00937419" w:rsidRDefault="00937419" w:rsidP="00937419">
      <w:pPr>
        <w:pStyle w:val="NormalWeb"/>
        <w:shd w:val="clear" w:color="auto" w:fill="FFFFFF"/>
        <w:jc w:val="both"/>
        <w:textAlignment w:val="baseline"/>
      </w:pPr>
      <w:r>
        <w:t xml:space="preserve">Aunque suene increíble, en un país se cobran apenas 22 dólares al año, por trabajar 8 horas al día. Y algunos de los que figuran en la lista tienen enormes recursos naturales. </w:t>
      </w:r>
    </w:p>
    <w:p w:rsidR="00937419" w:rsidRDefault="00937419" w:rsidP="00937419">
      <w:pPr>
        <w:pStyle w:val="NormalWeb"/>
        <w:shd w:val="clear" w:color="auto" w:fill="FFFFFF"/>
        <w:jc w:val="both"/>
        <w:textAlignment w:val="baseline"/>
      </w:pPr>
      <w:r>
        <w:lastRenderedPageBreak/>
        <w:t xml:space="preserve">En esta lista se debe empezar al revés. Del décimo puesto al primero. Porque es un ranking de las mayores injusticias en el mundo: los países que pagan menores salarios mínimos. Cuando lea las cifras, lo primero que sentirá es impotencia. Luego bronca. Dolor. Y tantas cosas más. </w:t>
      </w:r>
    </w:p>
    <w:p w:rsidR="00937419" w:rsidRDefault="00937419" w:rsidP="00937419">
      <w:pPr>
        <w:pStyle w:val="NormalWeb"/>
        <w:shd w:val="clear" w:color="auto" w:fill="FFFFFF"/>
        <w:jc w:val="both"/>
        <w:textAlignment w:val="baseline"/>
      </w:pPr>
      <w:r>
        <w:t>La República Democrática del Congo es uno de los países más ricos en recursos naturales del mundo, pero sus habitantes ni se enteran de ello. La mayoría de los trabajadores cobra 0,20 centavos de dólar la hora, lo que significa que en un año podrán embolsar apenas 472 dólares.</w:t>
      </w:r>
    </w:p>
    <w:p w:rsidR="00937419" w:rsidRDefault="00937419" w:rsidP="00937419">
      <w:pPr>
        <w:pStyle w:val="NormalWeb"/>
        <w:shd w:val="clear" w:color="auto" w:fill="FFFFFF"/>
        <w:jc w:val="both"/>
        <w:textAlignment w:val="baseline"/>
      </w:pPr>
      <w:r>
        <w:t>En el noveno lugar está Liberia, el principal aliado de EEUU en África y una de las economías con el crecimiento más rápido en el planeta. Pero el dinero debe ser para pocos, porque un trabajador se lleva 0,17 centavos de dólar la hora o 435 dólares al año.</w:t>
      </w:r>
    </w:p>
    <w:p w:rsidR="00937419" w:rsidRDefault="00937419" w:rsidP="00937419">
      <w:pPr>
        <w:pStyle w:val="NormalWeb"/>
        <w:shd w:val="clear" w:color="auto" w:fill="FFFFFF"/>
        <w:jc w:val="both"/>
        <w:textAlignment w:val="baseline"/>
      </w:pPr>
      <w:r>
        <w:t>En Liberia, el trabajador cobra menos de 500 dólares al año.</w:t>
      </w:r>
    </w:p>
    <w:p w:rsidR="00937419" w:rsidRDefault="00937419" w:rsidP="00937419">
      <w:pPr>
        <w:pStyle w:val="NormalWeb"/>
        <w:shd w:val="clear" w:color="auto" w:fill="FFFFFF"/>
        <w:jc w:val="both"/>
        <w:textAlignment w:val="baseline"/>
      </w:pPr>
      <w:r>
        <w:t>Peor está Malawi. La nación es tan precaria económicamente que subsiste por la asistencia de varias ONG y de algunos países. La mano de obra en esta nación de África apenas se paga 0,16 centavos de dólar la hora que significa sumar 412 al año.</w:t>
      </w:r>
    </w:p>
    <w:p w:rsidR="00937419" w:rsidRDefault="00937419" w:rsidP="00937419">
      <w:pPr>
        <w:pStyle w:val="NormalWeb"/>
        <w:shd w:val="clear" w:color="auto" w:fill="FFFFFF"/>
        <w:jc w:val="both"/>
        <w:textAlignment w:val="baseline"/>
      </w:pPr>
      <w:r>
        <w:t>En Guinea-Bissau el mayor recurso es la agricultura y la pesca. Los trabajadores reciben 0,15 centavos de dólar la hora, lo que en términos anuales suma 372 dólares.</w:t>
      </w:r>
    </w:p>
    <w:p w:rsidR="00937419" w:rsidRDefault="00937419" w:rsidP="00937419">
      <w:pPr>
        <w:pStyle w:val="NormalWeb"/>
        <w:shd w:val="clear" w:color="auto" w:fill="FFFFFF"/>
        <w:jc w:val="both"/>
        <w:textAlignment w:val="baseline"/>
      </w:pPr>
      <w:r>
        <w:t>Parecido es lo de Gambia, que también sobrevive por la agricultura y la pesca. El salario mínimo es de 0,13 centavos de dólar la hora o 317 dólares al año.</w:t>
      </w:r>
    </w:p>
    <w:p w:rsidR="00937419" w:rsidRDefault="00937419" w:rsidP="00937419">
      <w:pPr>
        <w:pStyle w:val="NormalWeb"/>
        <w:shd w:val="clear" w:color="auto" w:fill="FFFFFF"/>
        <w:jc w:val="both"/>
        <w:textAlignment w:val="baseline"/>
      </w:pPr>
      <w:r>
        <w:t>El principal mercado de Gambia. Los trabajadores cobran poco más de 300 dólares anuales.</w:t>
      </w:r>
    </w:p>
    <w:p w:rsidR="00937419" w:rsidRDefault="00937419" w:rsidP="00937419">
      <w:pPr>
        <w:pStyle w:val="NormalWeb"/>
        <w:shd w:val="clear" w:color="auto" w:fill="FFFFFF"/>
        <w:jc w:val="both"/>
        <w:textAlignment w:val="baseline"/>
      </w:pPr>
      <w:r>
        <w:t>Tanzania es un otro país africano que sobrevive en gran parte de la caridad. Y los trabajadores reciben sueldos que dan vergüenza: 0,10 centavos de dólar la hora, apenas 240 dólares al año.</w:t>
      </w:r>
    </w:p>
    <w:p w:rsidR="00937419" w:rsidRDefault="00937419" w:rsidP="00937419">
      <w:pPr>
        <w:pStyle w:val="NormalWeb"/>
        <w:shd w:val="clear" w:color="auto" w:fill="FFFFFF"/>
        <w:jc w:val="both"/>
        <w:textAlignment w:val="baseline"/>
      </w:pPr>
      <w:r>
        <w:t>También algunas naciones de Asia tienen sueldos de miseria. En Bangladesh el salario mínimo es de 0,09 centavos de dólar la hora o 228 dólares al año.</w:t>
      </w:r>
    </w:p>
    <w:p w:rsidR="00937419" w:rsidRDefault="00937419" w:rsidP="00937419">
      <w:pPr>
        <w:pStyle w:val="NormalWeb"/>
        <w:shd w:val="clear" w:color="auto" w:fill="FFFFFF"/>
        <w:jc w:val="both"/>
        <w:textAlignment w:val="baseline"/>
      </w:pPr>
      <w:r>
        <w:t>Muchos quieren colocar fábricas en Kirguistán. Es por los bajos salarios que se pagan. El sueldo mínimo es de 0,08 centavos de dólar la hora, que significan 181 dólares anuales.</w:t>
      </w:r>
    </w:p>
    <w:p w:rsidR="00937419" w:rsidRDefault="00937419" w:rsidP="00937419">
      <w:pPr>
        <w:pStyle w:val="NormalWeb"/>
        <w:shd w:val="clear" w:color="auto" w:fill="FFFFFF"/>
        <w:jc w:val="both"/>
        <w:textAlignment w:val="baseline"/>
      </w:pPr>
      <w:r>
        <w:t xml:space="preserve">El triste segundo lugar del podio se lo lleva Georgia. Allí se pagan 0,05 centavos de dólar la hora (8 dólares al mes o 96 dólares por año). </w:t>
      </w:r>
    </w:p>
    <w:p w:rsidR="00937419" w:rsidRDefault="00937419" w:rsidP="00937419">
      <w:pPr>
        <w:pStyle w:val="NormalWeb"/>
        <w:shd w:val="clear" w:color="auto" w:fill="FFFFFF"/>
        <w:jc w:val="both"/>
        <w:textAlignment w:val="baseline"/>
      </w:pPr>
      <w:r>
        <w:t>Y el primer lugar de la infamia lo posee un país africano: Uganda. Aquí está el salario mínimo más bajo del mundo. Apenas 0,01 centavo de dólar la hora o 22 dólares por año.</w:t>
      </w:r>
    </w:p>
    <w:p w:rsidR="00937419" w:rsidRDefault="00937419" w:rsidP="00937419">
      <w:pPr>
        <w:pStyle w:val="NormalWeb"/>
        <w:shd w:val="clear" w:color="auto" w:fill="FFFFFF"/>
        <w:jc w:val="both"/>
        <w:textAlignment w:val="baseline"/>
      </w:pPr>
      <w:r>
        <w:t>En Uganda el trabajo no tiene valor. Apenas se cobran 22 dólares al año.</w:t>
      </w:r>
    </w:p>
    <w:p w:rsidR="00937419" w:rsidRDefault="00937419" w:rsidP="00937419">
      <w:pPr>
        <w:pStyle w:val="NormalWeb"/>
        <w:shd w:val="clear" w:color="auto" w:fill="FFFFFF"/>
        <w:jc w:val="both"/>
        <w:textAlignment w:val="baseline"/>
      </w:pPr>
      <w:r>
        <w:t>Las injusticias sobran en todos los rincones del mundo, pero estas diez naciones tienen el triste privilegio de encabezar el peor de los rankings. El de pagar sueldos de hambre a sus trabajadores. Un nuevo pecado capital.</w:t>
      </w:r>
    </w:p>
    <w:p w:rsidR="00937419" w:rsidRDefault="001B6705" w:rsidP="00937419">
      <w:pPr>
        <w:pStyle w:val="NormalWeb"/>
        <w:shd w:val="clear" w:color="auto" w:fill="FFFFFF"/>
        <w:jc w:val="both"/>
        <w:textAlignment w:val="baseline"/>
      </w:pPr>
      <w:r>
        <w:t>(</w:t>
      </w:r>
      <w:r w:rsidR="00937419">
        <w:t>Fuente: Sueldos de hambre e</w:t>
      </w:r>
      <w:r>
        <w:t xml:space="preserve">n un ranking de la injusticia - </w:t>
      </w:r>
      <w:r w:rsidR="00937419">
        <w:t xml:space="preserve">MUY Curioso - </w:t>
      </w:r>
      <w:r w:rsidR="00937419" w:rsidRPr="00B07E14">
        <w:rPr>
          <w:b/>
        </w:rPr>
        <w:t>2/2/17</w:t>
      </w:r>
      <w:r w:rsidR="00937419">
        <w:t>)</w:t>
      </w:r>
    </w:p>
    <w:p w:rsidR="00937419" w:rsidRDefault="00937419" w:rsidP="00937419">
      <w:pPr>
        <w:pStyle w:val="NormalWeb"/>
        <w:shd w:val="clear" w:color="auto" w:fill="FFFFFF"/>
        <w:jc w:val="both"/>
        <w:textAlignment w:val="baseline"/>
        <w:rPr>
          <w:b/>
        </w:rPr>
      </w:pPr>
      <w:r>
        <w:rPr>
          <w:b/>
        </w:rPr>
        <w:lastRenderedPageBreak/>
        <w:t>Ponga un Mena en su mesa</w:t>
      </w:r>
    </w:p>
    <w:p w:rsidR="00937419" w:rsidRDefault="00937419" w:rsidP="00937419">
      <w:pPr>
        <w:pStyle w:val="NormalWeb"/>
        <w:shd w:val="clear" w:color="auto" w:fill="FFFFFF"/>
        <w:jc w:val="both"/>
        <w:textAlignment w:val="baseline"/>
      </w:pPr>
      <w:r>
        <w:t>No se necesitan hacer muchos cálculos comparativos, ni ser un académico de economía, para descubrir la importancia que los ingresos de un Mena (650 euros por mes en Cataluña), pueden representar un su país natal (en algún rincón del África “sumergida”, o del Asia “sumergente”). Si ese Mena puede enviar a su familia 200 euros al mes, por ejemplo, podría ser el mayor generador de ingresos de la parentela. Y ni hablar del “efecto llamada”. ¿Cuántos niños hay por familia en esos países? Pueden ser el mejor producto de exportación.</w:t>
      </w:r>
    </w:p>
    <w:p w:rsidR="00937419" w:rsidRDefault="00937419" w:rsidP="00937419">
      <w:pPr>
        <w:pStyle w:val="NormalWeb"/>
        <w:shd w:val="clear" w:color="auto" w:fill="FFFFFF"/>
        <w:jc w:val="both"/>
        <w:textAlignment w:val="baseline"/>
      </w:pPr>
      <w:r>
        <w:t>Por la generosidad, caridad, beneficencia, complejo de culpa, estupidez, cobardía, de los países europeos, sin percatarse (aunque lo dudo mucho) han convertido el “tráfico de niños” en la mejor alternativa para sacar de la pobreza a la población de los países subdesarrollados.</w:t>
      </w:r>
    </w:p>
    <w:p w:rsidR="00937419" w:rsidRDefault="00937419" w:rsidP="00937419">
      <w:pPr>
        <w:pStyle w:val="NormalWeb"/>
        <w:shd w:val="clear" w:color="auto" w:fill="FFFFFF"/>
        <w:jc w:val="both"/>
        <w:textAlignment w:val="baseline"/>
        <w:rPr>
          <w:b/>
        </w:rPr>
      </w:pPr>
      <w:r>
        <w:rPr>
          <w:b/>
        </w:rPr>
        <w:t>What about Catalonia? (de los refugees, menas, y otros sin papeles, a la ruta del terror)</w:t>
      </w:r>
    </w:p>
    <w:p w:rsidR="00937419" w:rsidRDefault="00937419" w:rsidP="00937419">
      <w:pPr>
        <w:pStyle w:val="NormalWeb"/>
        <w:shd w:val="clear" w:color="auto" w:fill="FFFFFF"/>
        <w:jc w:val="both"/>
        <w:textAlignment w:val="baseline"/>
      </w:pPr>
      <w:r>
        <w:t>Cuando los inmigrantes irregulares se utilizan para ampliar la red clientelar, los estómagos agradecidos, y la aceptación/dependencia del “relato” oficial, “pasa lo que pasa” (los “daños colaterales” de una política artificial de catalanización: la centrifugación del esperpento)</w:t>
      </w:r>
    </w:p>
    <w:p w:rsidR="00937419" w:rsidRDefault="00937419" w:rsidP="00937419">
      <w:pPr>
        <w:pStyle w:val="NormalWeb"/>
        <w:shd w:val="clear" w:color="auto" w:fill="FFFFFF"/>
        <w:jc w:val="both"/>
        <w:textAlignment w:val="baseline"/>
      </w:pPr>
      <w:r>
        <w:t xml:space="preserve">- </w:t>
      </w:r>
      <w:r>
        <w:rPr>
          <w:u w:val="single"/>
        </w:rPr>
        <w:t>La “ruta del terror” en Barcelona: ya existen mapas para evitar robos, asaltos y abusos sexuales</w:t>
      </w:r>
      <w:r>
        <w:t xml:space="preserve"> (Libertad Digital - </w:t>
      </w:r>
      <w:r>
        <w:rPr>
          <w:b/>
        </w:rPr>
        <w:t>2/9/19</w:t>
      </w:r>
      <w:r>
        <w:t>)</w:t>
      </w:r>
    </w:p>
    <w:p w:rsidR="00937419" w:rsidRDefault="00937419" w:rsidP="00937419">
      <w:pPr>
        <w:pStyle w:val="NormalWeb"/>
        <w:shd w:val="clear" w:color="auto" w:fill="FFFFFF"/>
        <w:jc w:val="both"/>
        <w:textAlignment w:val="baseline"/>
      </w:pPr>
      <w:r>
        <w:t>Los vecinos caminan mirando hacia atrás. Las manadas de ladrones proliferan y Google Maps sirve de ayuda para librarse de los asaltantes.</w:t>
      </w:r>
    </w:p>
    <w:p w:rsidR="00937419" w:rsidRDefault="00937419" w:rsidP="00937419">
      <w:pPr>
        <w:pStyle w:val="NormalWeb"/>
        <w:shd w:val="clear" w:color="auto" w:fill="FFFFFF"/>
        <w:jc w:val="both"/>
        <w:textAlignment w:val="baseline"/>
      </w:pPr>
      <w:r>
        <w:t>Se han hecho con el territorio. No les pasa nada y lo saben. En Barcelona, los vecinos del Raval denuncian el campo de batalla en el que viven a diario. “Las manadas de ladrones, casi siempre Menas (menores extranjeros no acompañados), tienen aterrorizados a comerciantes, turistas y residentes. Los detienen y a la media hora vuelven a estar en la calle. Pegan y roban con intimidación, pero saben que en el centro de menores no durarán ni una hora. Volverán a salir con total impunidad”, relata Teresa G, una vecina del Raval barcelonés que lleva dos años avisando en los plenos del Ayuntamiento del incremento de la violencia callejera.</w:t>
      </w:r>
    </w:p>
    <w:p w:rsidR="00937419" w:rsidRDefault="00937419" w:rsidP="00937419">
      <w:pPr>
        <w:pStyle w:val="NormalWeb"/>
        <w:shd w:val="clear" w:color="auto" w:fill="FFFFFF"/>
        <w:jc w:val="both"/>
        <w:textAlignment w:val="baseline"/>
      </w:pPr>
      <w:r>
        <w:t>“Colau (Alcaldesa de Barcelona) los ha protegido siempre. Al top manta, a los menores marroquíes, a los carteristas... Los delincuentes saben que Barcelona es un lugar del que saldrán impunes. Así se ha producido el efecto llamada entre las mafias. Somos la ciudad más peligrosa de España. Un desastre”, relata esta activista que realiza patrullas vecinales.</w:t>
      </w:r>
    </w:p>
    <w:p w:rsidR="00937419" w:rsidRDefault="00937419" w:rsidP="00937419">
      <w:pPr>
        <w:pStyle w:val="NormalWeb"/>
        <w:shd w:val="clear" w:color="auto" w:fill="FFFFFF"/>
        <w:jc w:val="both"/>
        <w:textAlignment w:val="baseline"/>
      </w:pPr>
      <w:r>
        <w:t>Los vecinos del Raval aseguran que las señoras más mayores caminan mirando hacia atrás todo el tiempo. El miedo se ha apoderado de la zona centro. El último mes de julio (2019) se han producido hasta 20 delitos por hora en Barcelona. Y, lo que es más alarmante, hasta 5 homicidios, varios de ellos a plena luz del día.</w:t>
      </w:r>
    </w:p>
    <w:p w:rsidR="00937419" w:rsidRDefault="00937419" w:rsidP="00937419">
      <w:pPr>
        <w:pStyle w:val="NormalWeb"/>
        <w:shd w:val="clear" w:color="auto" w:fill="FFFFFF"/>
        <w:jc w:val="both"/>
        <w:textAlignment w:val="baseline"/>
      </w:pPr>
      <w:r>
        <w:t>Los delitos crecieron un 9% durante el primer semestre de este año (2019) y, en total, hubo 115.014 hechos delictivos. El 112, además, no funciona. Así lo denuncian desde Vigilancia Solidaria. La asociación asegura que “llamas y llamas y lo único que responden es que pasarán el aviso”, cuenta Andrea Prada, presidenta de la organización, a este diario. “La Policía es el enemigo de Ada Colau. Ella prefiere defender a los manteros”, lamenta.</w:t>
      </w:r>
    </w:p>
    <w:p w:rsidR="00937419" w:rsidRDefault="00937419" w:rsidP="00937419">
      <w:pPr>
        <w:pStyle w:val="NormalWeb"/>
        <w:shd w:val="clear" w:color="auto" w:fill="FFFFFF"/>
        <w:jc w:val="both"/>
        <w:textAlignment w:val="baseline"/>
      </w:pPr>
      <w:r>
        <w:lastRenderedPageBreak/>
        <w:t>A Teresa G. tampoco le ha funcionado la llamada al 112. “Ves un robo todos los días y, de todas las veces que avisamos, ninguna vienen”, confiesa. Además, advierte de que la campaña lanzada por el Ayuntamiento catalán “no vale de nada”. Por la calles aparece una campaña contra la violencia callejera. En los carteles gubernamentales se puede ver un ojo con un eslogan que reza: “Si ves algo raro, llama al 112”. Buscan así la forma incluso de implicar a la vigilancia vecinal, pero ¿de qué vale si después los Mossos tienen miedo de los ladrones? Llevan cuchillos enormes y he visto cómo los agentes locales se apartan”, señala Teresa G.</w:t>
      </w:r>
    </w:p>
    <w:p w:rsidR="00937419" w:rsidRDefault="00937419" w:rsidP="00937419">
      <w:pPr>
        <w:pStyle w:val="NormalWeb"/>
        <w:shd w:val="clear" w:color="auto" w:fill="FFFFFF"/>
        <w:jc w:val="both"/>
        <w:textAlignment w:val="baseline"/>
      </w:pPr>
      <w:r>
        <w:t>“Ruta del terror”</w:t>
      </w:r>
    </w:p>
    <w:p w:rsidR="00937419" w:rsidRDefault="00937419" w:rsidP="00937419">
      <w:pPr>
        <w:pStyle w:val="NormalWeb"/>
        <w:shd w:val="clear" w:color="auto" w:fill="FFFFFF"/>
        <w:jc w:val="both"/>
        <w:textAlignment w:val="baseline"/>
      </w:pPr>
      <w:r>
        <w:t>Ahora, a las patrullas vecinales organizadas para ahuyentar el crimen se le suma la creación de un mapa interactivo a través de Google Maps. En él, día a día, se van dando instrucciones de los “puntos calientes” donde se producen asaltos. Iconos de cuchillos o alertas de ataques sexuales se repliegan por las calles de Barcelona.</w:t>
      </w:r>
    </w:p>
    <w:p w:rsidR="00937419" w:rsidRDefault="00937419" w:rsidP="00937419">
      <w:pPr>
        <w:pStyle w:val="NormalWeb"/>
        <w:shd w:val="clear" w:color="auto" w:fill="FFFFFF"/>
        <w:jc w:val="both"/>
        <w:textAlignment w:val="baseline"/>
      </w:pPr>
      <w:r>
        <w:t>Los jóvenes que vienen de fiesta, turistas o comerciantes ya están empezando a usar este método de avisos en directo de lugares inseguros. “El mapa está prácticamente lleno de puntos. Los llamamos las alertas del terror. Sabemos que asusta ver cuchillos encima del distrito del Example o al lado de la playa de la Barceloneta, pero es la realidad. Además de monumentos, la guía también publica dónde acaban de estar los criminales. Es muy útil y puede salvarte”, aconseja Andrea Prada de VS.</w:t>
      </w:r>
    </w:p>
    <w:p w:rsidR="00937419" w:rsidRDefault="00937419" w:rsidP="00937419">
      <w:pPr>
        <w:pStyle w:val="NormalWeb"/>
        <w:shd w:val="clear" w:color="auto" w:fill="FFFFFF"/>
        <w:jc w:val="both"/>
        <w:textAlignment w:val="baseline"/>
      </w:pPr>
      <w:r>
        <w:t>Incluso ya hay manuales de instrucciones para andar por la ciudad. En Alemania o Reino Unido ya se han popularizado a través de las redes sociales. “Yo ya no llevo joyas, ni relojes, tampoco pendientes ni pulseras. Voy sin nada. Aunque no tenga valor puede llamar la atención”, describe Teresa G.</w:t>
      </w:r>
    </w:p>
    <w:p w:rsidR="00937419" w:rsidRDefault="00937419" w:rsidP="00937419">
      <w:pPr>
        <w:pStyle w:val="NormalWeb"/>
        <w:shd w:val="clear" w:color="auto" w:fill="FFFFFF"/>
        <w:jc w:val="both"/>
        <w:textAlignment w:val="baseline"/>
      </w:pPr>
      <w:r>
        <w:t>Las asociaciones vecinales también lanzan folletos en los instan a andar sin bolso o con todo bien guardado dentro de la solapa de las chaquetas. El método Ronaldinho es el más usado y sigue funcionando. “Meten la pierna como si fueran a jugar al fútbol y desvalijan al turista. Los MENAS dominan esa técnica con destreza”.</w:t>
      </w:r>
    </w:p>
    <w:p w:rsidR="00937419" w:rsidRDefault="00937419" w:rsidP="00937419">
      <w:pPr>
        <w:pStyle w:val="NormalWeb"/>
        <w:shd w:val="clear" w:color="auto" w:fill="FFFFFF"/>
        <w:jc w:val="both"/>
        <w:textAlignment w:val="baseline"/>
      </w:pPr>
      <w:r>
        <w:t>Cambio en la seguridad</w:t>
      </w:r>
    </w:p>
    <w:p w:rsidR="00937419" w:rsidRDefault="00937419" w:rsidP="00937419">
      <w:pPr>
        <w:pStyle w:val="NormalWeb"/>
        <w:shd w:val="clear" w:color="auto" w:fill="FFFFFF"/>
        <w:jc w:val="both"/>
        <w:textAlignment w:val="baseline"/>
      </w:pPr>
      <w:r>
        <w:t>El nuevo concejal de seguridad del PSC (Partido Socialista de Cataluña) Albert Batlle, ha llegado pisando fuerte y ya ha iniciado una operación contra el Top Manta. En este sentido, también ha transmitido que aumentará en un centenar los agentes locales y la presencia policial en las aceras.</w:t>
      </w:r>
    </w:p>
    <w:p w:rsidR="00937419" w:rsidRDefault="00937419" w:rsidP="00937419">
      <w:pPr>
        <w:pStyle w:val="NormalWeb"/>
        <w:shd w:val="clear" w:color="auto" w:fill="FFFFFF"/>
        <w:jc w:val="both"/>
        <w:textAlignment w:val="baseline"/>
      </w:pPr>
      <w:r>
        <w:t>El objetivo de Batlle no es otro que recuperar la confianza entre la Policía y el Ayuntamiento, una relación que se dio por rota desde la llegada de Colau, según esgrimen varios miembros de las patrullas vecinales. El edil desea limpiar la imagen de la ciudad y sacarla del ranking de capital peligrosa. Mientras tanto, Google Maps sigue aumentando los puntos de alerta del terror por minutos y los vecinos esperan que no todo esté perdido.</w:t>
      </w:r>
    </w:p>
    <w:p w:rsidR="00937419" w:rsidRDefault="00937419" w:rsidP="00937419">
      <w:pPr>
        <w:pStyle w:val="NormalWeb"/>
        <w:shd w:val="clear" w:color="auto" w:fill="FFFFFF"/>
        <w:jc w:val="both"/>
        <w:textAlignment w:val="baseline"/>
        <w:rPr>
          <w:b/>
        </w:rPr>
      </w:pPr>
      <w:r>
        <w:rPr>
          <w:b/>
        </w:rPr>
        <w:t xml:space="preserve">Antes que vean algunos ejemplos de Google Maps, les dejo unas preguntas: ¿Ustedes creen que esto es normal? ¿hasta dónde habrá que llegar para que se den cuenta que el proyecto (utopía) de “papeles para todos”, es imposible, absurdo, peligroso y hasta suicida? ¿qué hay un límite para el cinismo de “tolerar” la inmigración, para obtener </w:t>
      </w:r>
      <w:r>
        <w:rPr>
          <w:b/>
        </w:rPr>
        <w:lastRenderedPageBreak/>
        <w:t xml:space="preserve">trabajadores forzados, mano de obra barata para los invernaderos, esclavas sexuales, soldaditos del narcotráfico y del crimen organizado?  </w:t>
      </w:r>
    </w:p>
    <w:p w:rsidR="00937419" w:rsidRDefault="00937419" w:rsidP="00937419">
      <w:pPr>
        <w:pStyle w:val="NormalWeb"/>
        <w:shd w:val="clear" w:color="auto" w:fill="FFFFFF"/>
        <w:jc w:val="both"/>
        <w:textAlignment w:val="baseline"/>
        <w:rPr>
          <w:b/>
        </w:rPr>
      </w:pPr>
      <w:r>
        <w:rPr>
          <w:b/>
        </w:rPr>
        <w:t xml:space="preserve">Sin confundir humanidad con “buenismo”, ni rigor con “inclemencia” </w:t>
      </w:r>
    </w:p>
    <w:p w:rsidR="00937419" w:rsidRDefault="00937419" w:rsidP="00937419">
      <w:pPr>
        <w:pStyle w:val="NormalWeb"/>
        <w:shd w:val="clear" w:color="auto" w:fill="FFFFFF"/>
        <w:jc w:val="both"/>
        <w:textAlignment w:val="baseline"/>
        <w:rPr>
          <w:b/>
        </w:rPr>
      </w:pPr>
      <w:r>
        <w:rPr>
          <w:b/>
        </w:rPr>
        <w:t xml:space="preserve">Basta de cinismo: Europa sabe y puede eliminar la inmigración ilegal (otra cosa es que quiera, o le interese). ¿Alguien puede creer que las nuevas tecnologías le sirvan a las ONG para oficiar de “comité de recepción” de los inmigrantes ilegales transportados por las mafias, y no sirvan, con más medios y razones, a los gobiernos (Frontex), para interceptar ese tráfico ilegal de personas y devolverlos (en forma inmediata) al lugar de partida? ¿por qué se sigue dejando actuar (impunemente) a las naves de las ONG? ¿por qué se permite su atraque, abastecimiento y desembarque en puertos del Mediterráneo? ¿por qué no se expulsa “en caliente” a los inmigrantes ilegales? ¿para qué sirven las Fuerzas Armadas de los países europeos, si no es para proteger sus fronteras del ingreso ilegal de personas? ¿cuántos inmigrantes ilegales son asumibles: 1, 100, 1.000 millones?   </w:t>
      </w:r>
    </w:p>
    <w:p w:rsidR="00937419" w:rsidRDefault="00937419" w:rsidP="00937419">
      <w:pPr>
        <w:pStyle w:val="NormalWeb"/>
        <w:shd w:val="clear" w:color="auto" w:fill="FFFFFF"/>
        <w:jc w:val="both"/>
        <w:textAlignment w:val="baseline"/>
        <w:rPr>
          <w:b/>
        </w:rPr>
      </w:pPr>
      <w:r>
        <w:rPr>
          <w:b/>
        </w:rPr>
        <w:t>En vez de seguir “mareando la perdiz”, les propongo que contemplen la posibilidad de un programa: seguridad alimentaria por control de la inmigración en origen (intentado evitar, en lo posible, la participación de los “sospechosos habituales” -nacionales, locales e internacionales). Enviar alimentos, ayudar al desarrollo, comprar materias primas…</w:t>
      </w:r>
    </w:p>
    <w:p w:rsidR="00937419" w:rsidRDefault="00937419" w:rsidP="00D74247">
      <w:pPr>
        <w:spacing w:line="240" w:lineRule="auto"/>
        <w:jc w:val="both"/>
        <w:rPr>
          <w:rFonts w:ascii="Times New Roman" w:hAnsi="Times New Roman" w:cs="Times New Roman"/>
          <w:b/>
          <w:sz w:val="24"/>
          <w:szCs w:val="24"/>
        </w:rPr>
      </w:pPr>
      <w:r w:rsidRPr="00937419">
        <w:rPr>
          <w:rFonts w:ascii="Times New Roman" w:hAnsi="Times New Roman" w:cs="Times New Roman"/>
          <w:b/>
          <w:sz w:val="24"/>
          <w:szCs w:val="24"/>
        </w:rPr>
        <w:t>Nota: actualización de algunos datos al 30/5/24:</w:t>
      </w:r>
    </w:p>
    <w:p w:rsidR="00C039DA" w:rsidRDefault="00C039DA" w:rsidP="00D74247">
      <w:pPr>
        <w:spacing w:line="240" w:lineRule="auto"/>
        <w:jc w:val="both"/>
        <w:rPr>
          <w:rFonts w:ascii="Times New Roman" w:hAnsi="Times New Roman" w:cs="Times New Roman"/>
          <w:b/>
          <w:sz w:val="24"/>
          <w:szCs w:val="24"/>
        </w:rPr>
      </w:pPr>
      <w:r>
        <w:rPr>
          <w:rFonts w:ascii="Times New Roman" w:hAnsi="Times New Roman" w:cs="Times New Roman"/>
          <w:b/>
          <w:sz w:val="24"/>
          <w:szCs w:val="24"/>
        </w:rPr>
        <w:t>¿Cuánto cuesta por mes un MENA en España?</w:t>
      </w:r>
    </w:p>
    <w:p w:rsidR="00937419" w:rsidRDefault="00B40206" w:rsidP="00D74247">
      <w:pPr>
        <w:spacing w:line="240" w:lineRule="auto"/>
        <w:jc w:val="both"/>
        <w:rPr>
          <w:rFonts w:ascii="Times New Roman" w:hAnsi="Times New Roman" w:cs="Times New Roman"/>
          <w:sz w:val="24"/>
          <w:szCs w:val="24"/>
        </w:rPr>
      </w:pPr>
      <w:r>
        <w:rPr>
          <w:rFonts w:ascii="Times New Roman" w:hAnsi="Times New Roman" w:cs="Times New Roman"/>
          <w:sz w:val="24"/>
          <w:szCs w:val="24"/>
        </w:rPr>
        <w:t>El partido Vox utilizó una</w:t>
      </w:r>
      <w:r w:rsidRPr="00B40206">
        <w:rPr>
          <w:rFonts w:ascii="Times New Roman" w:hAnsi="Times New Roman" w:cs="Times New Roman"/>
          <w:sz w:val="24"/>
          <w:szCs w:val="24"/>
        </w:rPr>
        <w:t xml:space="preserve"> frase para su campaña electoral</w:t>
      </w:r>
      <w:r>
        <w:rPr>
          <w:rFonts w:ascii="Times New Roman" w:hAnsi="Times New Roman" w:cs="Times New Roman"/>
          <w:sz w:val="24"/>
          <w:szCs w:val="24"/>
        </w:rPr>
        <w:t xml:space="preserve"> del año 2022</w:t>
      </w:r>
      <w:r w:rsidR="00A757A6">
        <w:rPr>
          <w:rFonts w:ascii="Times New Roman" w:hAnsi="Times New Roman" w:cs="Times New Roman"/>
          <w:sz w:val="24"/>
          <w:szCs w:val="24"/>
        </w:rPr>
        <w:t>: “</w:t>
      </w:r>
      <w:r w:rsidRPr="00B40206">
        <w:rPr>
          <w:rFonts w:ascii="Times New Roman" w:hAnsi="Times New Roman" w:cs="Times New Roman"/>
          <w:sz w:val="24"/>
          <w:szCs w:val="24"/>
        </w:rPr>
        <w:t>Un mena 4.700 euros al mes. Tu abuela 476</w:t>
      </w:r>
      <w:r w:rsidR="00A757A6">
        <w:rPr>
          <w:rFonts w:ascii="Times New Roman" w:hAnsi="Times New Roman" w:cs="Times New Roman"/>
          <w:sz w:val="24"/>
          <w:szCs w:val="24"/>
        </w:rPr>
        <w:t xml:space="preserve"> euros de pensión/mes”</w:t>
      </w:r>
      <w:r>
        <w:rPr>
          <w:rFonts w:ascii="Times New Roman" w:hAnsi="Times New Roman" w:cs="Times New Roman"/>
          <w:sz w:val="24"/>
          <w:szCs w:val="24"/>
        </w:rPr>
        <w:t xml:space="preserve">, </w:t>
      </w:r>
      <w:r w:rsidRPr="00B40206">
        <w:rPr>
          <w:rFonts w:ascii="Times New Roman" w:hAnsi="Times New Roman" w:cs="Times New Roman"/>
          <w:sz w:val="24"/>
          <w:szCs w:val="24"/>
        </w:rPr>
        <w:t>en un cartel de propagan</w:t>
      </w:r>
      <w:r>
        <w:rPr>
          <w:rFonts w:ascii="Times New Roman" w:hAnsi="Times New Roman" w:cs="Times New Roman"/>
          <w:sz w:val="24"/>
          <w:szCs w:val="24"/>
        </w:rPr>
        <w:t xml:space="preserve">da en pleno centro de Madrid, </w:t>
      </w:r>
      <w:r w:rsidRPr="00B40206">
        <w:rPr>
          <w:rFonts w:ascii="Times New Roman" w:hAnsi="Times New Roman" w:cs="Times New Roman"/>
          <w:sz w:val="24"/>
          <w:szCs w:val="24"/>
        </w:rPr>
        <w:t>que no ha pasado desapercibido entre los viandantes.</w:t>
      </w:r>
    </w:p>
    <w:p w:rsidR="00B40206" w:rsidRDefault="00B40206" w:rsidP="00D74247">
      <w:pPr>
        <w:spacing w:line="240" w:lineRule="auto"/>
        <w:jc w:val="both"/>
        <w:rPr>
          <w:rFonts w:ascii="Times New Roman" w:hAnsi="Times New Roman" w:cs="Times New Roman"/>
          <w:sz w:val="24"/>
          <w:szCs w:val="24"/>
        </w:rPr>
      </w:pPr>
      <w:r w:rsidRPr="00B40206">
        <w:rPr>
          <w:rFonts w:ascii="Times New Roman" w:hAnsi="Times New Roman" w:cs="Times New Roman"/>
          <w:sz w:val="24"/>
          <w:szCs w:val="24"/>
        </w:rPr>
        <w:t>La Fiscalía de Menores ha abierto una investigación acusando a Vox de incitación al odio contra los menores migrantes. Desde la Consejería de Políticas Sociales, Familiares, Igualdad y Natalidad de la Comunidad de Madrid han asegurado que a los denominados menas no se les entrega 4.700 euros al mes. Y también, desde consejería aseguran que la mayoría de menores atendidos son de origen español, concretamente el 71%, y los procedentes de fuera del país representan el 28,9% de extranjeros.</w:t>
      </w:r>
      <w:r>
        <w:rPr>
          <w:rFonts w:ascii="Times New Roman" w:hAnsi="Times New Roman" w:cs="Times New Roman"/>
          <w:sz w:val="24"/>
          <w:szCs w:val="24"/>
        </w:rPr>
        <w:t xml:space="preserve"> (Noticiastrabajo - </w:t>
      </w:r>
      <w:r w:rsidRPr="001301F7">
        <w:rPr>
          <w:rFonts w:ascii="Times New Roman" w:hAnsi="Times New Roman" w:cs="Times New Roman"/>
          <w:b/>
          <w:sz w:val="24"/>
          <w:szCs w:val="24"/>
        </w:rPr>
        <w:t>27/4/22</w:t>
      </w:r>
      <w:r>
        <w:rPr>
          <w:rFonts w:ascii="Times New Roman" w:hAnsi="Times New Roman" w:cs="Times New Roman"/>
          <w:sz w:val="24"/>
          <w:szCs w:val="24"/>
        </w:rPr>
        <w:t xml:space="preserve">) </w:t>
      </w:r>
    </w:p>
    <w:p w:rsidR="00C039DA" w:rsidRPr="00C039DA" w:rsidRDefault="00C039DA" w:rsidP="00C039DA">
      <w:pPr>
        <w:spacing w:line="240" w:lineRule="auto"/>
        <w:jc w:val="both"/>
        <w:rPr>
          <w:rFonts w:ascii="Times New Roman" w:hAnsi="Times New Roman" w:cs="Times New Roman"/>
          <w:sz w:val="24"/>
          <w:szCs w:val="24"/>
        </w:rPr>
      </w:pPr>
      <w:r w:rsidRPr="00C039DA">
        <w:rPr>
          <w:rFonts w:ascii="Times New Roman" w:hAnsi="Times New Roman" w:cs="Times New Roman"/>
          <w:sz w:val="24"/>
          <w:szCs w:val="24"/>
        </w:rPr>
        <w:t>Una consejera de Ayuso estima que el coste de mantener un ‘mena’ es de 13.000 euros al mes</w:t>
      </w:r>
      <w:r>
        <w:rPr>
          <w:rFonts w:ascii="Times New Roman" w:hAnsi="Times New Roman" w:cs="Times New Roman"/>
          <w:sz w:val="24"/>
          <w:szCs w:val="24"/>
        </w:rPr>
        <w:t xml:space="preserve"> (Javier de Benito Hernández - Moncloa.com - </w:t>
      </w:r>
      <w:r w:rsidRPr="001301F7">
        <w:rPr>
          <w:rFonts w:ascii="Times New Roman" w:hAnsi="Times New Roman" w:cs="Times New Roman"/>
          <w:b/>
          <w:sz w:val="24"/>
          <w:szCs w:val="24"/>
        </w:rPr>
        <w:t>14/4/23</w:t>
      </w:r>
      <w:r>
        <w:rPr>
          <w:rFonts w:ascii="Times New Roman" w:hAnsi="Times New Roman" w:cs="Times New Roman"/>
          <w:sz w:val="24"/>
          <w:szCs w:val="24"/>
        </w:rPr>
        <w:t>)</w:t>
      </w:r>
    </w:p>
    <w:p w:rsidR="00C039DA" w:rsidRDefault="00C039DA" w:rsidP="00C039DA">
      <w:pPr>
        <w:spacing w:line="240" w:lineRule="auto"/>
        <w:jc w:val="both"/>
        <w:rPr>
          <w:rFonts w:ascii="Times New Roman" w:hAnsi="Times New Roman" w:cs="Times New Roman"/>
          <w:sz w:val="24"/>
          <w:szCs w:val="24"/>
        </w:rPr>
      </w:pPr>
      <w:r w:rsidRPr="00C039DA">
        <w:rPr>
          <w:rFonts w:ascii="Times New Roman" w:hAnsi="Times New Roman" w:cs="Times New Roman"/>
          <w:sz w:val="24"/>
          <w:szCs w:val="24"/>
        </w:rPr>
        <w:t>Vox se quedó corto. Mantener a los migrantes no acompañados, también llamados «menas» no cuesta 4.700 euros, tal y como aseguraron en una campaña electoral cargada de polémica que se saldó con varios carteles políticos en el Metro de Madrid. Cuesta mucho más. Al menos es lo que se desprende del último gasto de la Consejería de Familia, Juventud y Política Social de la Comunidad de Madrid. Concepción Dancausa, consejera de este área, ha reconocido en una nueva partida de gasto público que mantener al mes a un mena cuesta, al menos en Madrid, nada menos que 12.974, 35 euros al mes. Al menos es lo que se dejará la Comunidad de Madrid en acoger a 26 migrantes no acompañados que presentan dificultades de adaptación.</w:t>
      </w:r>
    </w:p>
    <w:p w:rsidR="00C039DA" w:rsidRDefault="00C039DA" w:rsidP="00C039DA">
      <w:pPr>
        <w:spacing w:line="240" w:lineRule="auto"/>
        <w:jc w:val="both"/>
        <w:rPr>
          <w:rFonts w:ascii="Times New Roman" w:hAnsi="Times New Roman" w:cs="Times New Roman"/>
          <w:sz w:val="24"/>
          <w:szCs w:val="24"/>
        </w:rPr>
      </w:pPr>
      <w:r w:rsidRPr="00C039DA">
        <w:rPr>
          <w:rFonts w:ascii="Times New Roman" w:hAnsi="Times New Roman" w:cs="Times New Roman"/>
          <w:sz w:val="24"/>
          <w:szCs w:val="24"/>
        </w:rPr>
        <w:t xml:space="preserve">No son datos antiguos ni están oxidados. Hablamos directamente de un contrato publicado en el Boletín Oficial de la Comunidad de Madrid este pasado 13 de abril. Lo curioso es que en Sol ha pasado desapercibido y no ha recibido ningún tipo de apoyo por parte del equipo de </w:t>
      </w:r>
      <w:r w:rsidRPr="00C039DA">
        <w:rPr>
          <w:rFonts w:ascii="Times New Roman" w:hAnsi="Times New Roman" w:cs="Times New Roman"/>
          <w:sz w:val="24"/>
          <w:szCs w:val="24"/>
        </w:rPr>
        <w:lastRenderedPageBreak/>
        <w:t>comunicación de la Consejería de Familia, Juventud y Política Social de Dancausa. Echando cuentas queda claro que el coste por mena, al menos en este contrato concreto, es de cerca de los 13.000 euros mensuales, y eso sin entrar en las especificaciones de en qué se gastará el dinero y cuándo.</w:t>
      </w:r>
    </w:p>
    <w:p w:rsidR="00C039DA" w:rsidRPr="001301F7" w:rsidRDefault="000A141D" w:rsidP="00C039DA">
      <w:pPr>
        <w:spacing w:line="240" w:lineRule="auto"/>
        <w:jc w:val="both"/>
        <w:rPr>
          <w:rFonts w:ascii="Times New Roman" w:hAnsi="Times New Roman" w:cs="Times New Roman"/>
          <w:b/>
          <w:sz w:val="24"/>
          <w:szCs w:val="24"/>
        </w:rPr>
      </w:pPr>
      <w:r w:rsidRPr="001301F7">
        <w:rPr>
          <w:rFonts w:ascii="Times New Roman" w:hAnsi="Times New Roman" w:cs="Times New Roman"/>
          <w:b/>
          <w:sz w:val="24"/>
          <w:szCs w:val="24"/>
        </w:rPr>
        <w:t>¿Cuánto cuesta por mes un Ni</w:t>
      </w:r>
      <w:r w:rsidR="001B6705">
        <w:rPr>
          <w:rFonts w:ascii="Times New Roman" w:hAnsi="Times New Roman" w:cs="Times New Roman"/>
          <w:b/>
          <w:sz w:val="24"/>
          <w:szCs w:val="24"/>
        </w:rPr>
        <w:t>n</w:t>
      </w:r>
      <w:r w:rsidR="00C039DA" w:rsidRPr="001301F7">
        <w:rPr>
          <w:rFonts w:ascii="Times New Roman" w:hAnsi="Times New Roman" w:cs="Times New Roman"/>
          <w:b/>
          <w:sz w:val="24"/>
          <w:szCs w:val="24"/>
        </w:rPr>
        <w:t>i en España?</w:t>
      </w:r>
    </w:p>
    <w:p w:rsidR="00E136C1" w:rsidRPr="00C039DA" w:rsidRDefault="00E136C1" w:rsidP="00C039DA">
      <w:pPr>
        <w:spacing w:line="240" w:lineRule="auto"/>
        <w:jc w:val="both"/>
        <w:rPr>
          <w:rFonts w:ascii="Times New Roman" w:hAnsi="Times New Roman" w:cs="Times New Roman"/>
          <w:b/>
          <w:color w:val="FF0000"/>
          <w:sz w:val="24"/>
          <w:szCs w:val="24"/>
        </w:rPr>
      </w:pPr>
      <w:r w:rsidRPr="00E136C1">
        <w:rPr>
          <w:rFonts w:ascii="Times New Roman" w:hAnsi="Times New Roman" w:cs="Times New Roman"/>
          <w:b/>
          <w:noProof/>
          <w:color w:val="FF0000"/>
          <w:sz w:val="24"/>
          <w:szCs w:val="24"/>
          <w:lang w:eastAsia="es-ES"/>
        </w:rPr>
        <w:drawing>
          <wp:inline distT="0" distB="0" distL="0" distR="0" wp14:anchorId="2809D071" wp14:editId="720D2ABE">
            <wp:extent cx="5731510" cy="3230710"/>
            <wp:effectExtent l="0" t="0" r="2540" b="8255"/>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6"/>
                    <a:stretch>
                      <a:fillRect/>
                    </a:stretch>
                  </pic:blipFill>
                  <pic:spPr>
                    <a:xfrm>
                      <a:off x="0" y="0"/>
                      <a:ext cx="5731510" cy="3230710"/>
                    </a:xfrm>
                    <a:prstGeom prst="rect">
                      <a:avLst/>
                    </a:prstGeom>
                  </pic:spPr>
                </pic:pic>
              </a:graphicData>
            </a:graphic>
          </wp:inline>
        </w:drawing>
      </w:r>
    </w:p>
    <w:p w:rsidR="001F0584" w:rsidRPr="001301F7" w:rsidRDefault="00E136C1" w:rsidP="00C039DA">
      <w:pPr>
        <w:spacing w:line="240" w:lineRule="auto"/>
        <w:jc w:val="both"/>
        <w:rPr>
          <w:rFonts w:ascii="Times New Roman" w:hAnsi="Times New Roman" w:cs="Times New Roman"/>
          <w:sz w:val="24"/>
          <w:szCs w:val="24"/>
        </w:rPr>
      </w:pPr>
      <w:r w:rsidRPr="001301F7">
        <w:rPr>
          <w:rFonts w:ascii="Times New Roman" w:hAnsi="Times New Roman" w:cs="Times New Roman"/>
          <w:sz w:val="24"/>
          <w:szCs w:val="24"/>
        </w:rPr>
        <w:t>H</w:t>
      </w:r>
      <w:r w:rsidR="00C039DA" w:rsidRPr="001301F7">
        <w:rPr>
          <w:rFonts w:ascii="Times New Roman" w:hAnsi="Times New Roman" w:cs="Times New Roman"/>
          <w:sz w:val="24"/>
          <w:szCs w:val="24"/>
        </w:rPr>
        <w:t>ay que hacer el cálculo inverso, cuan</w:t>
      </w:r>
      <w:r w:rsidR="00DC0B12" w:rsidRPr="001301F7">
        <w:rPr>
          <w:rFonts w:ascii="Times New Roman" w:hAnsi="Times New Roman" w:cs="Times New Roman"/>
          <w:sz w:val="24"/>
          <w:szCs w:val="24"/>
        </w:rPr>
        <w:t>to se deja de ingresar -PIB. VAN, Productividad</w:t>
      </w:r>
      <w:r w:rsidR="00C039DA" w:rsidRPr="001301F7">
        <w:rPr>
          <w:rFonts w:ascii="Times New Roman" w:hAnsi="Times New Roman" w:cs="Times New Roman"/>
          <w:sz w:val="24"/>
          <w:szCs w:val="24"/>
        </w:rPr>
        <w:t>.- por cada español que no trabaja ni est</w:t>
      </w:r>
      <w:r w:rsidR="001F0584" w:rsidRPr="001301F7">
        <w:rPr>
          <w:rFonts w:ascii="Times New Roman" w:hAnsi="Times New Roman" w:cs="Times New Roman"/>
          <w:sz w:val="24"/>
          <w:szCs w:val="24"/>
        </w:rPr>
        <w:t>udia, perdida de capital social.</w:t>
      </w:r>
      <w:r w:rsidR="00C039DA" w:rsidRPr="001301F7">
        <w:rPr>
          <w:rFonts w:ascii="Times New Roman" w:hAnsi="Times New Roman" w:cs="Times New Roman"/>
          <w:sz w:val="24"/>
          <w:szCs w:val="24"/>
        </w:rPr>
        <w:t xml:space="preserve"> </w:t>
      </w:r>
    </w:p>
    <w:p w:rsidR="00E136C1" w:rsidRPr="001301F7" w:rsidRDefault="00E136C1" w:rsidP="00C039DA">
      <w:pPr>
        <w:spacing w:line="240" w:lineRule="auto"/>
        <w:jc w:val="both"/>
        <w:rPr>
          <w:rFonts w:ascii="Times New Roman" w:hAnsi="Times New Roman" w:cs="Times New Roman"/>
          <w:sz w:val="24"/>
          <w:szCs w:val="24"/>
        </w:rPr>
      </w:pPr>
      <w:r w:rsidRPr="001301F7">
        <w:rPr>
          <w:rFonts w:ascii="Times New Roman" w:hAnsi="Times New Roman" w:cs="Times New Roman"/>
          <w:sz w:val="24"/>
          <w:szCs w:val="24"/>
        </w:rPr>
        <w:t>La ganancia media anual por trabajador fue de 25.896,82 euros en el año 2021, con un aumento del 2,9% respecto al año anterior.</w:t>
      </w:r>
      <w:r w:rsidR="001F0584" w:rsidRPr="001301F7">
        <w:rPr>
          <w:rFonts w:ascii="Times New Roman" w:hAnsi="Times New Roman" w:cs="Times New Roman"/>
          <w:sz w:val="24"/>
          <w:szCs w:val="24"/>
        </w:rPr>
        <w:t xml:space="preserve"> (</w:t>
      </w:r>
      <w:r w:rsidRPr="001301F7">
        <w:rPr>
          <w:rFonts w:ascii="Times New Roman" w:hAnsi="Times New Roman" w:cs="Times New Roman"/>
          <w:sz w:val="24"/>
          <w:szCs w:val="24"/>
        </w:rPr>
        <w:t>20 jun 2023</w:t>
      </w:r>
      <w:r w:rsidR="001F0584" w:rsidRPr="001301F7">
        <w:rPr>
          <w:rFonts w:ascii="Times New Roman" w:hAnsi="Times New Roman" w:cs="Times New Roman"/>
          <w:sz w:val="24"/>
          <w:szCs w:val="24"/>
        </w:rPr>
        <w:t>)</w:t>
      </w:r>
    </w:p>
    <w:p w:rsidR="001F0584" w:rsidRPr="001301F7" w:rsidRDefault="001F0584" w:rsidP="00C039DA">
      <w:pPr>
        <w:spacing w:line="240" w:lineRule="auto"/>
        <w:jc w:val="both"/>
        <w:rPr>
          <w:rFonts w:ascii="Times New Roman" w:hAnsi="Times New Roman" w:cs="Times New Roman"/>
          <w:sz w:val="24"/>
          <w:szCs w:val="24"/>
        </w:rPr>
      </w:pPr>
      <w:r w:rsidRPr="001301F7">
        <w:rPr>
          <w:rFonts w:ascii="Times New Roman" w:hAnsi="Times New Roman" w:cs="Times New Roman"/>
          <w:sz w:val="24"/>
          <w:szCs w:val="24"/>
        </w:rPr>
        <w:t>El salario empleado promedio en España es de € 18.000 al año o € 9,23 por hora. Los cargos de nivel inicial comienzan con un ingreso de € 15.600 al año, mientras que profesionales más experimentados perciben hasta € 29.936 al año. (talent.com - 2024)</w:t>
      </w:r>
    </w:p>
    <w:p w:rsidR="00DA672B" w:rsidRPr="001301F7" w:rsidRDefault="00DA672B" w:rsidP="00DA672B">
      <w:pPr>
        <w:spacing w:line="240" w:lineRule="auto"/>
        <w:jc w:val="both"/>
        <w:rPr>
          <w:rFonts w:ascii="Times New Roman" w:hAnsi="Times New Roman" w:cs="Times New Roman"/>
          <w:sz w:val="24"/>
          <w:szCs w:val="24"/>
        </w:rPr>
      </w:pPr>
      <w:r w:rsidRPr="001301F7">
        <w:rPr>
          <w:rFonts w:ascii="Times New Roman" w:hAnsi="Times New Roman" w:cs="Times New Roman"/>
          <w:sz w:val="24"/>
          <w:szCs w:val="24"/>
        </w:rPr>
        <w:t>¿Qué es la productividad y cómo se calcula? (Banco Santander - 2024)</w:t>
      </w:r>
    </w:p>
    <w:p w:rsidR="00DA672B" w:rsidRPr="001301F7" w:rsidRDefault="00DA672B" w:rsidP="00DA672B">
      <w:pPr>
        <w:spacing w:line="240" w:lineRule="auto"/>
        <w:jc w:val="both"/>
        <w:rPr>
          <w:rFonts w:ascii="Times New Roman" w:hAnsi="Times New Roman" w:cs="Times New Roman"/>
          <w:sz w:val="24"/>
          <w:szCs w:val="24"/>
        </w:rPr>
      </w:pPr>
      <w:r w:rsidRPr="001301F7">
        <w:rPr>
          <w:rFonts w:ascii="Times New Roman" w:hAnsi="Times New Roman" w:cs="Times New Roman"/>
          <w:sz w:val="24"/>
          <w:szCs w:val="24"/>
        </w:rPr>
        <w:t>La productividad es un indicador económico que indica la capacidad que tienen las empresas de utilizar sus recursos para producir bienes o servicios que sean rentables.</w:t>
      </w:r>
    </w:p>
    <w:p w:rsidR="00DA672B" w:rsidRPr="001301F7" w:rsidRDefault="00DA672B" w:rsidP="00DA672B">
      <w:pPr>
        <w:spacing w:line="240" w:lineRule="auto"/>
        <w:jc w:val="both"/>
        <w:rPr>
          <w:rFonts w:ascii="Times New Roman" w:hAnsi="Times New Roman" w:cs="Times New Roman"/>
          <w:sz w:val="24"/>
          <w:szCs w:val="24"/>
        </w:rPr>
      </w:pPr>
      <w:r w:rsidRPr="001301F7">
        <w:rPr>
          <w:rFonts w:ascii="Times New Roman" w:hAnsi="Times New Roman" w:cs="Times New Roman"/>
          <w:sz w:val="24"/>
          <w:szCs w:val="24"/>
        </w:rPr>
        <w:t>La productividad mide cuántos bienes y servicios se han producido por cada unidad de factor utilizado (ya sea trabajo, capital, tierra o tecnología) en un periodo de tiempo determinado.</w:t>
      </w:r>
    </w:p>
    <w:p w:rsidR="00DA672B" w:rsidRPr="001301F7" w:rsidRDefault="00DA672B" w:rsidP="00DA672B">
      <w:pPr>
        <w:spacing w:line="240" w:lineRule="auto"/>
        <w:jc w:val="both"/>
        <w:rPr>
          <w:rFonts w:ascii="Times New Roman" w:hAnsi="Times New Roman" w:cs="Times New Roman"/>
          <w:sz w:val="24"/>
          <w:szCs w:val="24"/>
        </w:rPr>
      </w:pPr>
      <w:r w:rsidRPr="001301F7">
        <w:rPr>
          <w:rFonts w:ascii="Times New Roman" w:hAnsi="Times New Roman" w:cs="Times New Roman"/>
          <w:sz w:val="24"/>
          <w:szCs w:val="24"/>
        </w:rPr>
        <w:t>¿Qué tipos de productividad existen?</w:t>
      </w:r>
    </w:p>
    <w:p w:rsidR="00DA672B" w:rsidRPr="001301F7" w:rsidRDefault="00DA672B" w:rsidP="00DA672B">
      <w:pPr>
        <w:spacing w:line="240" w:lineRule="auto"/>
        <w:jc w:val="both"/>
        <w:rPr>
          <w:rFonts w:ascii="Times New Roman" w:hAnsi="Times New Roman" w:cs="Times New Roman"/>
          <w:sz w:val="24"/>
          <w:szCs w:val="24"/>
        </w:rPr>
      </w:pPr>
      <w:r w:rsidRPr="001301F7">
        <w:rPr>
          <w:rFonts w:ascii="Times New Roman" w:hAnsi="Times New Roman" w:cs="Times New Roman"/>
          <w:sz w:val="24"/>
          <w:szCs w:val="24"/>
        </w:rPr>
        <w:t>Las empresas pueden calcular tres tipos de productividad:</w:t>
      </w:r>
    </w:p>
    <w:p w:rsidR="00DA672B" w:rsidRPr="001301F7" w:rsidRDefault="00DA672B" w:rsidP="00DA672B">
      <w:pPr>
        <w:spacing w:line="240" w:lineRule="auto"/>
        <w:jc w:val="both"/>
        <w:rPr>
          <w:rFonts w:ascii="Times New Roman" w:hAnsi="Times New Roman" w:cs="Times New Roman"/>
          <w:sz w:val="24"/>
          <w:szCs w:val="24"/>
        </w:rPr>
      </w:pPr>
      <w:r w:rsidRPr="001301F7">
        <w:rPr>
          <w:rFonts w:ascii="Times New Roman" w:hAnsi="Times New Roman" w:cs="Times New Roman"/>
          <w:sz w:val="24"/>
          <w:szCs w:val="24"/>
        </w:rPr>
        <w:t>Productividad laboral: también denominada productividad por hora trabajada, corresponde al cálculo de los bienes o servicios que produce la empresa en una hora de trabajo. Ayuda a medir el rendimiento de los empleados.</w:t>
      </w:r>
    </w:p>
    <w:p w:rsidR="00DA672B" w:rsidRPr="001301F7" w:rsidRDefault="00DA672B" w:rsidP="00DA672B">
      <w:pPr>
        <w:spacing w:line="240" w:lineRule="auto"/>
        <w:jc w:val="both"/>
        <w:rPr>
          <w:rFonts w:ascii="Times New Roman" w:hAnsi="Times New Roman" w:cs="Times New Roman"/>
          <w:sz w:val="24"/>
          <w:szCs w:val="24"/>
        </w:rPr>
      </w:pPr>
      <w:r w:rsidRPr="001301F7">
        <w:rPr>
          <w:rFonts w:ascii="Times New Roman" w:hAnsi="Times New Roman" w:cs="Times New Roman"/>
          <w:sz w:val="24"/>
          <w:szCs w:val="24"/>
        </w:rPr>
        <w:lastRenderedPageBreak/>
        <w:t>Productividad total de los factores: es el resultado de dividir la cantidad de bienes o servicios producidos entre los factores de producción utilizados (trabajo, capital, tierra y tecnología).</w:t>
      </w:r>
    </w:p>
    <w:p w:rsidR="00DA672B" w:rsidRPr="001301F7" w:rsidRDefault="00DA672B" w:rsidP="00DA672B">
      <w:pPr>
        <w:spacing w:line="240" w:lineRule="auto"/>
        <w:jc w:val="both"/>
        <w:rPr>
          <w:rFonts w:ascii="Times New Roman" w:hAnsi="Times New Roman" w:cs="Times New Roman"/>
          <w:sz w:val="24"/>
          <w:szCs w:val="24"/>
        </w:rPr>
      </w:pPr>
      <w:r w:rsidRPr="001301F7">
        <w:rPr>
          <w:rFonts w:ascii="Times New Roman" w:hAnsi="Times New Roman" w:cs="Times New Roman"/>
          <w:sz w:val="24"/>
          <w:szCs w:val="24"/>
        </w:rPr>
        <w:t>Productividad marginal: indica la variación en la producción de bienes o servicios al incrementar uno solo de los factores de producción mientras el resto permanece constante.</w:t>
      </w:r>
    </w:p>
    <w:p w:rsidR="00DA672B" w:rsidRPr="001301F7" w:rsidRDefault="00DA672B" w:rsidP="00DA672B">
      <w:pPr>
        <w:spacing w:line="240" w:lineRule="auto"/>
        <w:jc w:val="both"/>
        <w:rPr>
          <w:rFonts w:ascii="Times New Roman" w:hAnsi="Times New Roman" w:cs="Times New Roman"/>
          <w:sz w:val="24"/>
          <w:szCs w:val="24"/>
        </w:rPr>
      </w:pPr>
      <w:r w:rsidRPr="001301F7">
        <w:rPr>
          <w:rFonts w:ascii="Times New Roman" w:hAnsi="Times New Roman" w:cs="Times New Roman"/>
          <w:sz w:val="24"/>
          <w:szCs w:val="24"/>
        </w:rPr>
        <w:t>Indicadores de productividad</w:t>
      </w:r>
    </w:p>
    <w:p w:rsidR="00DA672B" w:rsidRPr="001301F7" w:rsidRDefault="00DA672B" w:rsidP="00DA672B">
      <w:pPr>
        <w:spacing w:line="240" w:lineRule="auto"/>
        <w:jc w:val="both"/>
        <w:rPr>
          <w:rFonts w:ascii="Times New Roman" w:hAnsi="Times New Roman" w:cs="Times New Roman"/>
          <w:sz w:val="24"/>
          <w:szCs w:val="24"/>
        </w:rPr>
      </w:pPr>
      <w:r w:rsidRPr="001301F7">
        <w:rPr>
          <w:rFonts w:ascii="Times New Roman" w:hAnsi="Times New Roman" w:cs="Times New Roman"/>
          <w:sz w:val="24"/>
          <w:szCs w:val="24"/>
        </w:rPr>
        <w:t>Los indicadores de productividad son índices que miden el desempeño de la empresa en diferentes ámbitos: su personal, sus equipos tecnológicos, sus procesos, sus inversiones, etc. Son los denominados KPIs (Key Performance Indicators o indicadores clave de desempeño).</w:t>
      </w:r>
    </w:p>
    <w:p w:rsidR="00DA672B" w:rsidRPr="00657293" w:rsidRDefault="00DA672B" w:rsidP="00DA672B">
      <w:pPr>
        <w:pStyle w:val="Ttulo2"/>
        <w:shd w:val="clear" w:color="auto" w:fill="FFFFFF"/>
        <w:spacing w:before="300" w:beforeAutospacing="0" w:after="225" w:afterAutospacing="0"/>
        <w:jc w:val="both"/>
        <w:rPr>
          <w:b w:val="0"/>
          <w:bCs w:val="0"/>
          <w:sz w:val="24"/>
          <w:szCs w:val="24"/>
        </w:rPr>
      </w:pPr>
      <w:r w:rsidRPr="00657293">
        <w:rPr>
          <w:b w:val="0"/>
          <w:bCs w:val="0"/>
          <w:sz w:val="24"/>
          <w:szCs w:val="24"/>
        </w:rPr>
        <w:t>¿Cómo se mide la productividad?</w:t>
      </w:r>
    </w:p>
    <w:p w:rsidR="00DA672B" w:rsidRPr="00657293" w:rsidRDefault="00DA672B" w:rsidP="00DA672B">
      <w:pPr>
        <w:pStyle w:val="parrafo-regular"/>
        <w:shd w:val="clear" w:color="auto" w:fill="FFFFFF"/>
        <w:spacing w:before="0" w:beforeAutospacing="0" w:after="360" w:afterAutospacing="0"/>
        <w:jc w:val="both"/>
      </w:pPr>
      <w:r w:rsidRPr="00657293">
        <w:t>Medir la productividad implica obtener </w:t>
      </w:r>
      <w:r w:rsidRPr="00657293">
        <w:rPr>
          <w:rStyle w:val="Textoennegrita"/>
          <w:b w:val="0"/>
        </w:rPr>
        <w:t>la relación que existe entre la utilización de factores de producción y la cantidad de productos o servicios obtenidos</w:t>
      </w:r>
      <w:r w:rsidRPr="00657293">
        <w:t> con ellos. Puede calcularse de forma individual para cada factor (como la productividad de un trabajador) o de forma conjunta para todos los factores (productividad total de los factores).</w:t>
      </w:r>
    </w:p>
    <w:p w:rsidR="00DA672B" w:rsidRPr="00657293" w:rsidRDefault="00DA672B" w:rsidP="00DA672B">
      <w:pPr>
        <w:pStyle w:val="Ttulo2"/>
        <w:shd w:val="clear" w:color="auto" w:fill="FFFFFF"/>
        <w:spacing w:before="300" w:beforeAutospacing="0" w:after="225" w:afterAutospacing="0"/>
        <w:jc w:val="both"/>
        <w:rPr>
          <w:b w:val="0"/>
          <w:bCs w:val="0"/>
          <w:sz w:val="24"/>
          <w:szCs w:val="24"/>
        </w:rPr>
      </w:pPr>
      <w:r w:rsidRPr="00657293">
        <w:rPr>
          <w:b w:val="0"/>
          <w:bCs w:val="0"/>
          <w:sz w:val="24"/>
          <w:szCs w:val="24"/>
        </w:rPr>
        <w:t>Fórmula para calcular la productividad</w:t>
      </w:r>
    </w:p>
    <w:p w:rsidR="00DA672B" w:rsidRPr="00DA672B" w:rsidRDefault="00DA672B" w:rsidP="00DA672B">
      <w:pPr>
        <w:pStyle w:val="Ttulo2"/>
        <w:shd w:val="clear" w:color="auto" w:fill="FFFFFF"/>
        <w:spacing w:before="300" w:beforeAutospacing="0" w:after="225" w:afterAutospacing="0"/>
        <w:jc w:val="both"/>
        <w:rPr>
          <w:b w:val="0"/>
          <w:bCs w:val="0"/>
          <w:color w:val="333333"/>
          <w:sz w:val="24"/>
          <w:szCs w:val="24"/>
        </w:rPr>
      </w:pPr>
      <w:r w:rsidRPr="00DA672B">
        <w:rPr>
          <w:b w:val="0"/>
          <w:noProof/>
          <w:color w:val="333333"/>
          <w:sz w:val="24"/>
          <w:szCs w:val="24"/>
        </w:rPr>
        <w:drawing>
          <wp:inline distT="0" distB="0" distL="0" distR="0" wp14:anchorId="71DE22B6" wp14:editId="71E690F5">
            <wp:extent cx="5162550" cy="2298700"/>
            <wp:effectExtent l="0" t="0" r="0" b="6350"/>
            <wp:docPr id="26" name="Imagen 26" descr="qué es la productividad y qué tipos ha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qué es la productividad y qué tipos hay"/>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5162550" cy="2298700"/>
                    </a:xfrm>
                    <a:prstGeom prst="rect">
                      <a:avLst/>
                    </a:prstGeom>
                    <a:noFill/>
                    <a:ln>
                      <a:noFill/>
                    </a:ln>
                  </pic:spPr>
                </pic:pic>
              </a:graphicData>
            </a:graphic>
          </wp:inline>
        </w:drawing>
      </w:r>
    </w:p>
    <w:p w:rsidR="00DA672B" w:rsidRPr="00657293" w:rsidRDefault="00DA672B" w:rsidP="00DA672B">
      <w:pPr>
        <w:pStyle w:val="parrafo-regular"/>
        <w:shd w:val="clear" w:color="auto" w:fill="FFFFFF"/>
        <w:spacing w:before="0" w:beforeAutospacing="0" w:after="360" w:afterAutospacing="0"/>
        <w:jc w:val="both"/>
      </w:pPr>
      <w:r w:rsidRPr="00657293">
        <w:t>Para calcular la productividad se divide el número total de unidades producidas de un bien o servicio en un período de tiempo entre las unidades del factor o recurso utilizado para producirlas:</w:t>
      </w:r>
    </w:p>
    <w:p w:rsidR="00DA672B" w:rsidRPr="00657293" w:rsidRDefault="00DA672B" w:rsidP="00DA672B">
      <w:pPr>
        <w:pStyle w:val="parrafo-regular"/>
        <w:shd w:val="clear" w:color="auto" w:fill="FFFFFF"/>
        <w:spacing w:before="0" w:beforeAutospacing="0" w:after="360" w:afterAutospacing="0"/>
        <w:jc w:val="both"/>
      </w:pPr>
      <w:r w:rsidRPr="00657293">
        <w:rPr>
          <w:rStyle w:val="Textoennegrita"/>
          <w:b w:val="0"/>
        </w:rPr>
        <w:t>Productividad = bienes o servicios producidos / recursos utilizados</w:t>
      </w:r>
    </w:p>
    <w:p w:rsidR="00DA672B" w:rsidRPr="00657293" w:rsidRDefault="00DA672B" w:rsidP="00DA672B">
      <w:pPr>
        <w:pStyle w:val="parrafo-regular"/>
        <w:shd w:val="clear" w:color="auto" w:fill="FFFFFF"/>
        <w:spacing w:before="0" w:beforeAutospacing="0" w:after="360" w:afterAutospacing="0"/>
        <w:jc w:val="both"/>
      </w:pPr>
      <w:r w:rsidRPr="00657293">
        <w:t>Esta fórmula permite calcular el índice de productividad por cada unidad de capital invertido, cada máquina, cada empleado o por unidad de tiempo.</w:t>
      </w:r>
    </w:p>
    <w:p w:rsidR="00DA672B" w:rsidRPr="00657293" w:rsidRDefault="00DA672B" w:rsidP="00DA672B">
      <w:pPr>
        <w:pStyle w:val="parrafo-regular"/>
        <w:shd w:val="clear" w:color="auto" w:fill="FFFFFF"/>
        <w:spacing w:before="0" w:beforeAutospacing="0" w:after="360" w:afterAutospacing="0"/>
        <w:jc w:val="both"/>
      </w:pPr>
      <w:r w:rsidRPr="00657293">
        <w:t>En concreto, para medir la productividad laboral, se divide la producción total de bienes conseguida por todos los trabajadores de la empresa, entre la suma de las horas trabajadas por todos ellos.</w:t>
      </w:r>
    </w:p>
    <w:p w:rsidR="00DA672B" w:rsidRPr="00657293" w:rsidRDefault="00DA672B" w:rsidP="00DA672B">
      <w:pPr>
        <w:pStyle w:val="parrafo-regular"/>
        <w:shd w:val="clear" w:color="auto" w:fill="FFFFFF"/>
        <w:spacing w:before="0" w:beforeAutospacing="0" w:after="360" w:afterAutospacing="0"/>
        <w:jc w:val="both"/>
      </w:pPr>
      <w:r w:rsidRPr="00657293">
        <w:rPr>
          <w:rStyle w:val="Textoennegrita"/>
          <w:b w:val="0"/>
        </w:rPr>
        <w:t>Productividad laboral = total de bienes producidos / total de horas trabajadas</w:t>
      </w:r>
    </w:p>
    <w:p w:rsidR="00DA672B" w:rsidRPr="00657293" w:rsidRDefault="00DA672B" w:rsidP="00DA672B">
      <w:pPr>
        <w:pStyle w:val="parrafo-regular"/>
        <w:shd w:val="clear" w:color="auto" w:fill="FFFFFF"/>
        <w:spacing w:before="0" w:beforeAutospacing="0" w:after="360" w:afterAutospacing="0"/>
        <w:jc w:val="both"/>
      </w:pPr>
      <w:r w:rsidRPr="00657293">
        <w:lastRenderedPageBreak/>
        <w:t>Si se desea calcular la productividad global se emplea el valor monetario en vez de las unidades producidas y las unidades del factor utilizado.</w:t>
      </w:r>
    </w:p>
    <w:p w:rsidR="00DA672B" w:rsidRPr="00657293" w:rsidRDefault="00DA672B" w:rsidP="00DA672B">
      <w:pPr>
        <w:pStyle w:val="parrafo-regular"/>
        <w:shd w:val="clear" w:color="auto" w:fill="FFFFFF"/>
        <w:spacing w:before="0" w:beforeAutospacing="0" w:after="360" w:afterAutospacing="0"/>
        <w:jc w:val="both"/>
      </w:pPr>
      <w:r w:rsidRPr="00657293">
        <w:rPr>
          <w:rStyle w:val="Textoennegrita"/>
          <w:b w:val="0"/>
        </w:rPr>
        <w:t>Productividad global = valor total de la producción (en euros) / coste total de la producción (en euros)</w:t>
      </w:r>
    </w:p>
    <w:p w:rsidR="00DA672B" w:rsidRPr="00657293" w:rsidRDefault="00DA672B" w:rsidP="00DA672B">
      <w:pPr>
        <w:pStyle w:val="Ttulo2"/>
        <w:shd w:val="clear" w:color="auto" w:fill="FFFFFF"/>
        <w:spacing w:before="300" w:beforeAutospacing="0" w:after="225" w:afterAutospacing="0"/>
        <w:jc w:val="both"/>
        <w:rPr>
          <w:b w:val="0"/>
          <w:bCs w:val="0"/>
          <w:sz w:val="24"/>
          <w:szCs w:val="24"/>
        </w:rPr>
      </w:pPr>
      <w:r w:rsidRPr="00657293">
        <w:rPr>
          <w:b w:val="0"/>
          <w:bCs w:val="0"/>
          <w:sz w:val="24"/>
          <w:szCs w:val="24"/>
        </w:rPr>
        <w:t>Diferencia entre producción y productividad</w:t>
      </w:r>
    </w:p>
    <w:p w:rsidR="00DA672B" w:rsidRPr="00657293" w:rsidRDefault="00DA672B" w:rsidP="00DA672B">
      <w:pPr>
        <w:pStyle w:val="parrafo-regular"/>
        <w:shd w:val="clear" w:color="auto" w:fill="FFFFFF"/>
        <w:spacing w:before="0" w:beforeAutospacing="0" w:after="360" w:afterAutospacing="0"/>
        <w:jc w:val="both"/>
      </w:pPr>
      <w:r w:rsidRPr="00657293">
        <w:t>La </w:t>
      </w:r>
      <w:r w:rsidRPr="00657293">
        <w:rPr>
          <w:rStyle w:val="Textoennegrita"/>
          <w:b w:val="0"/>
        </w:rPr>
        <w:t>producción </w:t>
      </w:r>
      <w:r w:rsidRPr="00657293">
        <w:t>corresponde a la transformación de unos insumos o materias primas en un producto final, en un proceso en el que se genera valor y que utiliza los cuatro factores de producción</w:t>
      </w:r>
      <w:r w:rsidR="00657293">
        <w:t xml:space="preserve"> (</w:t>
      </w:r>
      <w:r w:rsidR="00657293" w:rsidRPr="00657293">
        <w:t xml:space="preserve">tierra, trabajo, </w:t>
      </w:r>
      <w:r w:rsidR="00657293">
        <w:t>capital y capacidad empresarial)</w:t>
      </w:r>
      <w:r w:rsidRPr="00657293">
        <w:t>. Por su parte, la </w:t>
      </w:r>
      <w:r w:rsidRPr="00657293">
        <w:rPr>
          <w:rStyle w:val="Textoennegrita"/>
          <w:b w:val="0"/>
        </w:rPr>
        <w:t>productividad </w:t>
      </w:r>
      <w:r w:rsidRPr="00657293">
        <w:t>es la relación entre lo producido y los recursos empleados; es un indicador de la eficiencia en el uso de los recursos por parte de la empresa.</w:t>
      </w:r>
    </w:p>
    <w:p w:rsidR="00DA672B" w:rsidRPr="001301F7" w:rsidRDefault="00DA672B" w:rsidP="00DA672B">
      <w:pPr>
        <w:spacing w:line="240" w:lineRule="auto"/>
        <w:jc w:val="both"/>
        <w:rPr>
          <w:rFonts w:ascii="Times New Roman" w:hAnsi="Times New Roman" w:cs="Times New Roman"/>
          <w:sz w:val="24"/>
          <w:szCs w:val="24"/>
        </w:rPr>
      </w:pPr>
      <w:r w:rsidRPr="001301F7">
        <w:rPr>
          <w:rFonts w:ascii="Times New Roman" w:hAnsi="Times New Roman" w:cs="Times New Roman"/>
          <w:b/>
          <w:sz w:val="24"/>
          <w:szCs w:val="24"/>
        </w:rPr>
        <w:t>Nota</w:t>
      </w:r>
      <w:r w:rsidRPr="001301F7">
        <w:rPr>
          <w:rFonts w:ascii="Times New Roman" w:hAnsi="Times New Roman" w:cs="Times New Roman"/>
          <w:sz w:val="24"/>
          <w:szCs w:val="24"/>
        </w:rPr>
        <w:t>: España cuenta con una productividad en términos de PIB por hora trabajada notablemente inferior a la de la Eurozona (53 dólares/ hora frente a 61, en 2022, según un informe de la OCDE). (</w:t>
      </w:r>
      <w:r w:rsidR="00DC0B12" w:rsidRPr="001301F7">
        <w:rPr>
          <w:rFonts w:ascii="Times New Roman" w:hAnsi="Times New Roman" w:cs="Times New Roman"/>
          <w:sz w:val="24"/>
          <w:szCs w:val="24"/>
        </w:rPr>
        <w:t>El País - 15/2/</w:t>
      </w:r>
      <w:r w:rsidRPr="001301F7">
        <w:rPr>
          <w:rFonts w:ascii="Times New Roman" w:hAnsi="Times New Roman" w:cs="Times New Roman"/>
          <w:sz w:val="24"/>
          <w:szCs w:val="24"/>
        </w:rPr>
        <w:t>24)</w:t>
      </w:r>
    </w:p>
    <w:p w:rsidR="00DA672B" w:rsidRPr="001301F7" w:rsidRDefault="00DA672B" w:rsidP="00DA672B">
      <w:pPr>
        <w:spacing w:line="240" w:lineRule="auto"/>
        <w:jc w:val="both"/>
        <w:rPr>
          <w:rFonts w:ascii="Times New Roman" w:hAnsi="Times New Roman" w:cs="Times New Roman"/>
          <w:sz w:val="24"/>
          <w:szCs w:val="24"/>
        </w:rPr>
      </w:pPr>
      <w:r w:rsidRPr="001301F7">
        <w:rPr>
          <w:rFonts w:ascii="Times New Roman" w:hAnsi="Times New Roman" w:cs="Times New Roman"/>
          <w:sz w:val="24"/>
          <w:szCs w:val="24"/>
        </w:rPr>
        <w:t>Los niveles de productividad han descendido en España en los últimos años en casi todos los sectores en relación con la media europea. La agricultura, un 14% superior a la media de los Veintisiete, ha sido el único apartado en el que se ha aprobado en cuanto a la productividad. Fedea sostiene que esta situación se puede deber principalmente a las distin</w:t>
      </w:r>
      <w:r w:rsidR="00DC0B12" w:rsidRPr="001301F7">
        <w:rPr>
          <w:rFonts w:ascii="Times New Roman" w:hAnsi="Times New Roman" w:cs="Times New Roman"/>
          <w:sz w:val="24"/>
          <w:szCs w:val="24"/>
        </w:rPr>
        <w:t>t</w:t>
      </w:r>
      <w:r w:rsidRPr="001301F7">
        <w:rPr>
          <w:rFonts w:ascii="Times New Roman" w:hAnsi="Times New Roman" w:cs="Times New Roman"/>
          <w:sz w:val="24"/>
          <w:szCs w:val="24"/>
        </w:rPr>
        <w:t>as condiciones climáticas o al mejor uso que ha podido hacer España de la PAC.</w:t>
      </w:r>
    </w:p>
    <w:p w:rsidR="00DA672B" w:rsidRPr="001301F7" w:rsidRDefault="00DA672B" w:rsidP="00DA672B">
      <w:pPr>
        <w:spacing w:line="240" w:lineRule="auto"/>
        <w:jc w:val="both"/>
        <w:rPr>
          <w:rFonts w:ascii="Times New Roman" w:hAnsi="Times New Roman" w:cs="Times New Roman"/>
          <w:sz w:val="24"/>
          <w:szCs w:val="24"/>
        </w:rPr>
      </w:pPr>
      <w:r w:rsidRPr="001301F7">
        <w:rPr>
          <w:rFonts w:ascii="Times New Roman" w:hAnsi="Times New Roman" w:cs="Times New Roman"/>
          <w:sz w:val="24"/>
          <w:szCs w:val="24"/>
        </w:rPr>
        <w:t>Entre los factores relacionados con el problema de la productividad, Fedea y el CGE han señalado principalmente los desajustes entre la oferta y la demanda de trabajo, la alta temporalidad en el empleo y las elevadas barreras de financiación para las empresas pequeñas.</w:t>
      </w:r>
    </w:p>
    <w:p w:rsidR="00DA672B" w:rsidRPr="001301F7" w:rsidRDefault="00DA672B" w:rsidP="00DA672B">
      <w:pPr>
        <w:spacing w:line="240" w:lineRule="auto"/>
        <w:jc w:val="both"/>
        <w:rPr>
          <w:rFonts w:ascii="Times New Roman" w:hAnsi="Times New Roman" w:cs="Times New Roman"/>
          <w:sz w:val="24"/>
          <w:szCs w:val="24"/>
        </w:rPr>
      </w:pPr>
      <w:r w:rsidRPr="001301F7">
        <w:rPr>
          <w:rFonts w:ascii="Times New Roman" w:hAnsi="Times New Roman" w:cs="Times New Roman"/>
          <w:sz w:val="24"/>
          <w:szCs w:val="24"/>
        </w:rPr>
        <w:t>La educación, un factor clave</w:t>
      </w:r>
    </w:p>
    <w:p w:rsidR="00DA672B" w:rsidRPr="001301F7" w:rsidRDefault="00DA672B" w:rsidP="00DA672B">
      <w:pPr>
        <w:spacing w:line="240" w:lineRule="auto"/>
        <w:jc w:val="both"/>
        <w:rPr>
          <w:rFonts w:ascii="Times New Roman" w:hAnsi="Times New Roman" w:cs="Times New Roman"/>
          <w:sz w:val="24"/>
          <w:szCs w:val="24"/>
        </w:rPr>
      </w:pPr>
      <w:r w:rsidRPr="001301F7">
        <w:rPr>
          <w:rFonts w:ascii="Times New Roman" w:hAnsi="Times New Roman" w:cs="Times New Roman"/>
          <w:sz w:val="24"/>
          <w:szCs w:val="24"/>
        </w:rPr>
        <w:t>Un mayor conocimiento de la materia hace que uno tenga más oportunidades para conseguir un puesto. Por ello, la educación y la productividad son dos elementos que van de la mano. El informe muestra que el abandono escolar y que casi la mitad de la población carezca de título universitario o de formación profesional son dos puntos que hacen que España esté por debajo de la media europea en productividad.</w:t>
      </w:r>
    </w:p>
    <w:p w:rsidR="00DA672B" w:rsidRPr="001301F7" w:rsidRDefault="00DA672B" w:rsidP="00DA672B">
      <w:pPr>
        <w:spacing w:line="240" w:lineRule="auto"/>
        <w:jc w:val="both"/>
        <w:rPr>
          <w:rFonts w:ascii="Times New Roman" w:hAnsi="Times New Roman" w:cs="Times New Roman"/>
          <w:sz w:val="24"/>
          <w:szCs w:val="24"/>
        </w:rPr>
      </w:pPr>
      <w:r w:rsidRPr="001301F7">
        <w:rPr>
          <w:rFonts w:ascii="Times New Roman" w:hAnsi="Times New Roman" w:cs="Times New Roman"/>
          <w:sz w:val="24"/>
          <w:szCs w:val="24"/>
        </w:rPr>
        <w:t>Además, en la conferencia han señalado que el uso de la inteligencia artificial es un elemento que tiene que ser regulado por el Gobierno y que las empresas sean las que hagan un uso debido de la herramienta. “Este tipo de tecnologías tienen un enorme potencial de generar aumentos en la productividad, pero también tienen mucho potencial de generar perturbaciones en el mercado de trabajo”, ha señalado Ferri.</w:t>
      </w:r>
    </w:p>
    <w:p w:rsidR="00DA672B" w:rsidRPr="001301F7" w:rsidRDefault="00DA672B" w:rsidP="00DA672B">
      <w:pPr>
        <w:spacing w:line="240" w:lineRule="auto"/>
        <w:jc w:val="both"/>
        <w:rPr>
          <w:rFonts w:ascii="Times New Roman" w:hAnsi="Times New Roman" w:cs="Times New Roman"/>
          <w:sz w:val="24"/>
          <w:szCs w:val="24"/>
        </w:rPr>
      </w:pPr>
      <w:r w:rsidRPr="001301F7">
        <w:rPr>
          <w:rFonts w:ascii="Times New Roman" w:hAnsi="Times New Roman" w:cs="Times New Roman"/>
          <w:sz w:val="24"/>
          <w:szCs w:val="24"/>
        </w:rPr>
        <w:t>Mantener la apuesta por el talento</w:t>
      </w:r>
    </w:p>
    <w:p w:rsidR="00DA672B" w:rsidRPr="001301F7" w:rsidRDefault="00DA672B" w:rsidP="00DA672B">
      <w:pPr>
        <w:spacing w:line="240" w:lineRule="auto"/>
        <w:jc w:val="both"/>
        <w:rPr>
          <w:rFonts w:ascii="Times New Roman" w:hAnsi="Times New Roman" w:cs="Times New Roman"/>
          <w:sz w:val="24"/>
          <w:szCs w:val="24"/>
        </w:rPr>
      </w:pPr>
      <w:r w:rsidRPr="001301F7">
        <w:rPr>
          <w:rFonts w:ascii="Times New Roman" w:hAnsi="Times New Roman" w:cs="Times New Roman"/>
          <w:sz w:val="24"/>
          <w:szCs w:val="24"/>
        </w:rPr>
        <w:t>Uno de los puntos clave para que aumente la productividad en las empresas es seguir apostando por el talento mediante un contrato indefinido o unas condiciones laborales que hagan que el trabajador mantenga la motivación.</w:t>
      </w:r>
    </w:p>
    <w:p w:rsidR="00DA672B" w:rsidRPr="001301F7" w:rsidRDefault="00DA672B" w:rsidP="00DA672B">
      <w:pPr>
        <w:spacing w:line="240" w:lineRule="auto"/>
        <w:jc w:val="both"/>
        <w:rPr>
          <w:rFonts w:ascii="Times New Roman" w:hAnsi="Times New Roman" w:cs="Times New Roman"/>
          <w:sz w:val="24"/>
          <w:szCs w:val="24"/>
        </w:rPr>
      </w:pPr>
      <w:r w:rsidRPr="001301F7">
        <w:rPr>
          <w:rFonts w:ascii="Times New Roman" w:hAnsi="Times New Roman" w:cs="Times New Roman"/>
          <w:sz w:val="24"/>
          <w:szCs w:val="24"/>
        </w:rPr>
        <w:t xml:space="preserve">El que fuera secretario de Estado de Comercio, Juan Pablo Riesgo, está satisfecho con el anuncio del Gobierno de crear un Consejo de Productividad. “Creo que debemos impulsar </w:t>
      </w:r>
      <w:r w:rsidRPr="001301F7">
        <w:rPr>
          <w:rFonts w:ascii="Times New Roman" w:hAnsi="Times New Roman" w:cs="Times New Roman"/>
          <w:sz w:val="24"/>
          <w:szCs w:val="24"/>
        </w:rPr>
        <w:lastRenderedPageBreak/>
        <w:t>más y apoyar en mayor medida que los talentos se queden en nuestras empresas”, ha afirmado.</w:t>
      </w:r>
    </w:p>
    <w:p w:rsidR="00DC0B12" w:rsidRPr="001301F7" w:rsidRDefault="00DC0B12" w:rsidP="00DA672B">
      <w:pPr>
        <w:spacing w:line="240" w:lineRule="auto"/>
        <w:jc w:val="both"/>
        <w:rPr>
          <w:rFonts w:ascii="Times New Roman" w:hAnsi="Times New Roman" w:cs="Times New Roman"/>
          <w:sz w:val="24"/>
          <w:szCs w:val="24"/>
        </w:rPr>
      </w:pPr>
      <w:r w:rsidRPr="001301F7">
        <w:rPr>
          <w:rFonts w:ascii="Times New Roman" w:hAnsi="Times New Roman" w:cs="Times New Roman"/>
          <w:sz w:val="24"/>
          <w:szCs w:val="24"/>
        </w:rPr>
        <w:t>Calculo de la perdida de producción por cada joven que no trabaja, en España</w:t>
      </w:r>
    </w:p>
    <w:p w:rsidR="00DC0B12" w:rsidRPr="001301F7" w:rsidRDefault="00DC0B12" w:rsidP="00DA672B">
      <w:pPr>
        <w:spacing w:line="240" w:lineRule="auto"/>
        <w:jc w:val="both"/>
        <w:rPr>
          <w:rFonts w:ascii="Times New Roman" w:hAnsi="Times New Roman" w:cs="Times New Roman"/>
          <w:sz w:val="24"/>
          <w:szCs w:val="24"/>
        </w:rPr>
      </w:pPr>
      <w:r w:rsidRPr="001301F7">
        <w:rPr>
          <w:rFonts w:ascii="Times New Roman" w:hAnsi="Times New Roman" w:cs="Times New Roman"/>
          <w:sz w:val="24"/>
          <w:szCs w:val="24"/>
        </w:rPr>
        <w:t xml:space="preserve">Cantidad de jóvenes desempleados: España cerró 2023 con una tasa de paro juvenil del 28,36%, según el INE. Esto significa que hay unos </w:t>
      </w:r>
      <w:r w:rsidRPr="001301F7">
        <w:rPr>
          <w:rFonts w:ascii="Times New Roman" w:hAnsi="Times New Roman" w:cs="Times New Roman"/>
          <w:b/>
          <w:sz w:val="24"/>
          <w:szCs w:val="24"/>
        </w:rPr>
        <w:t>481.500</w:t>
      </w:r>
      <w:r w:rsidRPr="001301F7">
        <w:rPr>
          <w:rFonts w:ascii="Times New Roman" w:hAnsi="Times New Roman" w:cs="Times New Roman"/>
          <w:sz w:val="24"/>
          <w:szCs w:val="24"/>
        </w:rPr>
        <w:t xml:space="preserve"> jóvenes de entre 16 y 24 años que están en disposición de trabajar, es decir, forman parte de la población activa, pero no consiguen un empleo. (</w:t>
      </w:r>
      <w:r w:rsidR="0062292B" w:rsidRPr="001301F7">
        <w:rPr>
          <w:rFonts w:ascii="Times New Roman" w:hAnsi="Times New Roman" w:cs="Times New Roman"/>
          <w:sz w:val="24"/>
          <w:szCs w:val="24"/>
        </w:rPr>
        <w:t>15/3/</w:t>
      </w:r>
      <w:r w:rsidRPr="001301F7">
        <w:rPr>
          <w:rFonts w:ascii="Times New Roman" w:hAnsi="Times New Roman" w:cs="Times New Roman"/>
          <w:sz w:val="24"/>
          <w:szCs w:val="24"/>
        </w:rPr>
        <w:t>24)</w:t>
      </w:r>
    </w:p>
    <w:p w:rsidR="00DC0B12" w:rsidRPr="001301F7" w:rsidRDefault="000A141D" w:rsidP="00DA672B">
      <w:pPr>
        <w:spacing w:line="240" w:lineRule="auto"/>
        <w:jc w:val="both"/>
        <w:rPr>
          <w:rFonts w:ascii="Times New Roman" w:hAnsi="Times New Roman" w:cs="Times New Roman"/>
          <w:sz w:val="24"/>
          <w:szCs w:val="24"/>
        </w:rPr>
      </w:pPr>
      <w:r w:rsidRPr="001301F7">
        <w:rPr>
          <w:rFonts w:ascii="Times New Roman" w:hAnsi="Times New Roman" w:cs="Times New Roman"/>
          <w:sz w:val="24"/>
          <w:szCs w:val="24"/>
        </w:rPr>
        <w:t>Cantidad de jóvenes Ni</w:t>
      </w:r>
      <w:r w:rsidR="00657293">
        <w:rPr>
          <w:rFonts w:ascii="Times New Roman" w:hAnsi="Times New Roman" w:cs="Times New Roman"/>
          <w:sz w:val="24"/>
          <w:szCs w:val="24"/>
        </w:rPr>
        <w:t>n</w:t>
      </w:r>
      <w:r w:rsidR="0062292B" w:rsidRPr="001301F7">
        <w:rPr>
          <w:rFonts w:ascii="Times New Roman" w:hAnsi="Times New Roman" w:cs="Times New Roman"/>
          <w:sz w:val="24"/>
          <w:szCs w:val="24"/>
        </w:rPr>
        <w:t xml:space="preserve">i: </w:t>
      </w:r>
      <w:r w:rsidR="00DC0B12" w:rsidRPr="001301F7">
        <w:rPr>
          <w:rFonts w:ascii="Times New Roman" w:hAnsi="Times New Roman" w:cs="Times New Roman"/>
          <w:sz w:val="24"/>
          <w:szCs w:val="24"/>
        </w:rPr>
        <w:t>En España, los jóvenes que no estudian ni trabajan han variado del 12,45 % en 2018 al 9,82 % en 2023. En e</w:t>
      </w:r>
      <w:r w:rsidR="001301F7">
        <w:rPr>
          <w:rFonts w:ascii="Times New Roman" w:hAnsi="Times New Roman" w:cs="Times New Roman"/>
          <w:sz w:val="24"/>
          <w:szCs w:val="24"/>
        </w:rPr>
        <w:t>l año 2023, el número total de “ninis”</w:t>
      </w:r>
      <w:r w:rsidR="00DC0B12" w:rsidRPr="001301F7">
        <w:rPr>
          <w:rFonts w:ascii="Times New Roman" w:hAnsi="Times New Roman" w:cs="Times New Roman"/>
          <w:sz w:val="24"/>
          <w:szCs w:val="24"/>
        </w:rPr>
        <w:t xml:space="preserve"> en España es de </w:t>
      </w:r>
      <w:r w:rsidR="00DC0B12" w:rsidRPr="001301F7">
        <w:rPr>
          <w:rFonts w:ascii="Times New Roman" w:hAnsi="Times New Roman" w:cs="Times New Roman"/>
          <w:b/>
          <w:sz w:val="24"/>
          <w:szCs w:val="24"/>
        </w:rPr>
        <w:t>504.915</w:t>
      </w:r>
      <w:r w:rsidR="00DC0B12" w:rsidRPr="001301F7">
        <w:rPr>
          <w:rFonts w:ascii="Times New Roman" w:hAnsi="Times New Roman" w:cs="Times New Roman"/>
          <w:sz w:val="24"/>
          <w:szCs w:val="24"/>
        </w:rPr>
        <w:t>. (27/5/24)</w:t>
      </w:r>
    </w:p>
    <w:p w:rsidR="0062292B" w:rsidRPr="001301F7" w:rsidRDefault="0062292B" w:rsidP="00DA672B">
      <w:pPr>
        <w:spacing w:line="240" w:lineRule="auto"/>
        <w:jc w:val="both"/>
        <w:rPr>
          <w:rFonts w:ascii="Times New Roman" w:hAnsi="Times New Roman" w:cs="Times New Roman"/>
          <w:sz w:val="24"/>
          <w:szCs w:val="24"/>
        </w:rPr>
      </w:pPr>
      <w:r w:rsidRPr="001301F7">
        <w:rPr>
          <w:rFonts w:ascii="Times New Roman" w:hAnsi="Times New Roman" w:cs="Times New Roman"/>
          <w:sz w:val="24"/>
          <w:szCs w:val="24"/>
        </w:rPr>
        <w:t>Promedio de horas de trabajo al año según convenios colectivos de España 2010-2022. El promedio de horas laborales al año, acordadas en convenios colectivos en España que entraron en vigor en 2022 es ligeramente inferior a los registrados 10 años antes, situándose en torno a las 1.736 horas. (12/6/23)</w:t>
      </w:r>
    </w:p>
    <w:p w:rsidR="0062292B" w:rsidRPr="001301F7" w:rsidRDefault="0062292B" w:rsidP="0062292B">
      <w:pPr>
        <w:spacing w:line="240" w:lineRule="auto"/>
        <w:jc w:val="both"/>
        <w:rPr>
          <w:rFonts w:ascii="Times New Roman" w:hAnsi="Times New Roman" w:cs="Times New Roman"/>
          <w:sz w:val="24"/>
          <w:szCs w:val="24"/>
        </w:rPr>
      </w:pPr>
      <w:r w:rsidRPr="001301F7">
        <w:rPr>
          <w:rFonts w:ascii="Times New Roman" w:hAnsi="Times New Roman" w:cs="Times New Roman"/>
          <w:sz w:val="24"/>
          <w:szCs w:val="24"/>
        </w:rPr>
        <w:t>El Estatuto de los Trabajadores no establece una jornada máxima anual específica. Sin embargo, la jurisprudencia ha interpretado que la jornada máxima anual es de aproximadamente 1.826 horas y 27 minutos, basándose en las 40 horas semanales mencionadas anteriormente. (28/11/23)</w:t>
      </w:r>
    </w:p>
    <w:p w:rsidR="0062292B" w:rsidRPr="001301F7" w:rsidRDefault="0062292B" w:rsidP="00DA672B">
      <w:pPr>
        <w:spacing w:line="240" w:lineRule="auto"/>
        <w:jc w:val="both"/>
        <w:rPr>
          <w:rFonts w:ascii="Times New Roman" w:hAnsi="Times New Roman" w:cs="Times New Roman"/>
          <w:sz w:val="24"/>
          <w:szCs w:val="24"/>
        </w:rPr>
      </w:pPr>
      <w:r w:rsidRPr="001301F7">
        <w:rPr>
          <w:rFonts w:ascii="Times New Roman" w:hAnsi="Times New Roman" w:cs="Times New Roman"/>
          <w:sz w:val="24"/>
          <w:szCs w:val="24"/>
        </w:rPr>
        <w:t>Ca</w:t>
      </w:r>
      <w:r w:rsidR="009455CD" w:rsidRPr="001301F7">
        <w:rPr>
          <w:rFonts w:ascii="Times New Roman" w:hAnsi="Times New Roman" w:cs="Times New Roman"/>
          <w:sz w:val="24"/>
          <w:szCs w:val="24"/>
        </w:rPr>
        <w:t>lculo: 481.500 x 53 US$/h.</w:t>
      </w:r>
      <w:r w:rsidRPr="001301F7">
        <w:rPr>
          <w:rFonts w:ascii="Times New Roman" w:hAnsi="Times New Roman" w:cs="Times New Roman"/>
          <w:sz w:val="24"/>
          <w:szCs w:val="24"/>
        </w:rPr>
        <w:t xml:space="preserve"> de productividad x 1.736</w:t>
      </w:r>
      <w:r w:rsidR="009455CD" w:rsidRPr="001301F7">
        <w:rPr>
          <w:rFonts w:ascii="Times New Roman" w:hAnsi="Times New Roman" w:cs="Times New Roman"/>
          <w:sz w:val="24"/>
          <w:szCs w:val="24"/>
        </w:rPr>
        <w:t>/hs.</w:t>
      </w:r>
      <w:r w:rsidRPr="001301F7">
        <w:rPr>
          <w:rFonts w:ascii="Times New Roman" w:hAnsi="Times New Roman" w:cs="Times New Roman"/>
          <w:sz w:val="24"/>
          <w:szCs w:val="24"/>
        </w:rPr>
        <w:t xml:space="preserve"> de trabajo/año = </w:t>
      </w:r>
      <w:r w:rsidR="009455CD" w:rsidRPr="001301F7">
        <w:rPr>
          <w:rFonts w:ascii="Times New Roman" w:hAnsi="Times New Roman" w:cs="Times New Roman"/>
          <w:sz w:val="24"/>
          <w:szCs w:val="24"/>
        </w:rPr>
        <w:t xml:space="preserve">44.302 mill. US$ </w:t>
      </w:r>
    </w:p>
    <w:p w:rsidR="0062292B" w:rsidRPr="001301F7" w:rsidRDefault="0062292B" w:rsidP="0062292B">
      <w:pPr>
        <w:spacing w:line="240" w:lineRule="auto"/>
        <w:jc w:val="both"/>
        <w:rPr>
          <w:rFonts w:ascii="Times New Roman" w:hAnsi="Times New Roman" w:cs="Times New Roman"/>
          <w:sz w:val="24"/>
          <w:szCs w:val="24"/>
        </w:rPr>
      </w:pPr>
      <w:r w:rsidRPr="001301F7">
        <w:rPr>
          <w:rFonts w:ascii="Times New Roman" w:hAnsi="Times New Roman" w:cs="Times New Roman"/>
          <w:sz w:val="24"/>
          <w:szCs w:val="24"/>
        </w:rPr>
        <w:t>Cálculo; 504.</w:t>
      </w:r>
      <w:r w:rsidR="009455CD" w:rsidRPr="001301F7">
        <w:rPr>
          <w:rFonts w:ascii="Times New Roman" w:hAnsi="Times New Roman" w:cs="Times New Roman"/>
          <w:sz w:val="24"/>
          <w:szCs w:val="24"/>
        </w:rPr>
        <w:t>915 x 53 US$/h</w:t>
      </w:r>
      <w:r w:rsidRPr="001301F7">
        <w:rPr>
          <w:rFonts w:ascii="Times New Roman" w:hAnsi="Times New Roman" w:cs="Times New Roman"/>
          <w:sz w:val="24"/>
          <w:szCs w:val="24"/>
        </w:rPr>
        <w:t xml:space="preserve">  de productividad x 1.736</w:t>
      </w:r>
      <w:r w:rsidR="009455CD" w:rsidRPr="001301F7">
        <w:rPr>
          <w:rFonts w:ascii="Times New Roman" w:hAnsi="Times New Roman" w:cs="Times New Roman"/>
          <w:sz w:val="24"/>
          <w:szCs w:val="24"/>
        </w:rPr>
        <w:t>/hs.</w:t>
      </w:r>
      <w:r w:rsidRPr="001301F7">
        <w:rPr>
          <w:rFonts w:ascii="Times New Roman" w:hAnsi="Times New Roman" w:cs="Times New Roman"/>
          <w:sz w:val="24"/>
          <w:szCs w:val="24"/>
        </w:rPr>
        <w:t xml:space="preserve"> de trabajo/año =</w:t>
      </w:r>
      <w:r w:rsidR="009455CD" w:rsidRPr="001301F7">
        <w:rPr>
          <w:rFonts w:ascii="Times New Roman" w:hAnsi="Times New Roman" w:cs="Times New Roman"/>
          <w:sz w:val="24"/>
          <w:szCs w:val="24"/>
        </w:rPr>
        <w:t xml:space="preserve"> 46.455 mill. US$</w:t>
      </w:r>
      <w:r w:rsidRPr="001301F7">
        <w:rPr>
          <w:rFonts w:ascii="Times New Roman" w:hAnsi="Times New Roman" w:cs="Times New Roman"/>
          <w:sz w:val="24"/>
          <w:szCs w:val="24"/>
        </w:rPr>
        <w:t xml:space="preserve"> </w:t>
      </w:r>
    </w:p>
    <w:p w:rsidR="009455CD" w:rsidRPr="001301F7" w:rsidRDefault="009455CD" w:rsidP="0062292B">
      <w:pPr>
        <w:spacing w:line="240" w:lineRule="auto"/>
        <w:jc w:val="both"/>
        <w:rPr>
          <w:rFonts w:ascii="Times New Roman" w:hAnsi="Times New Roman" w:cs="Times New Roman"/>
          <w:sz w:val="24"/>
          <w:szCs w:val="24"/>
        </w:rPr>
      </w:pPr>
      <w:r w:rsidRPr="001301F7">
        <w:rPr>
          <w:rFonts w:ascii="Times New Roman" w:hAnsi="Times New Roman" w:cs="Times New Roman"/>
          <w:sz w:val="24"/>
          <w:szCs w:val="24"/>
        </w:rPr>
        <w:t>44.302 mill. US$ /</w:t>
      </w:r>
      <w:r w:rsidR="00A757A6" w:rsidRPr="001301F7">
        <w:rPr>
          <w:rFonts w:ascii="Times New Roman" w:hAnsi="Times New Roman" w:cs="Times New Roman"/>
          <w:sz w:val="24"/>
          <w:szCs w:val="24"/>
        </w:rPr>
        <w:t xml:space="preserve"> 481.500 / 12 meses = 76.673 US$</w:t>
      </w:r>
    </w:p>
    <w:p w:rsidR="00A757A6" w:rsidRPr="001301F7" w:rsidRDefault="00A757A6" w:rsidP="0062292B">
      <w:pPr>
        <w:spacing w:line="240" w:lineRule="auto"/>
        <w:jc w:val="both"/>
        <w:rPr>
          <w:rFonts w:ascii="Times New Roman" w:hAnsi="Times New Roman" w:cs="Times New Roman"/>
          <w:sz w:val="24"/>
          <w:szCs w:val="24"/>
        </w:rPr>
      </w:pPr>
      <w:r w:rsidRPr="001301F7">
        <w:rPr>
          <w:rFonts w:ascii="Times New Roman" w:hAnsi="Times New Roman" w:cs="Times New Roman"/>
          <w:sz w:val="24"/>
          <w:szCs w:val="24"/>
        </w:rPr>
        <w:t>46.455 mill. US$ / 481.500 / 12 meses = 80.399 US$</w:t>
      </w:r>
    </w:p>
    <w:p w:rsidR="00A757A6" w:rsidRPr="001301F7" w:rsidRDefault="00A757A6" w:rsidP="0062292B">
      <w:pPr>
        <w:spacing w:line="240" w:lineRule="auto"/>
        <w:jc w:val="both"/>
        <w:rPr>
          <w:rFonts w:ascii="Times New Roman" w:hAnsi="Times New Roman" w:cs="Times New Roman"/>
          <w:sz w:val="24"/>
          <w:szCs w:val="24"/>
        </w:rPr>
      </w:pPr>
      <w:r w:rsidRPr="001301F7">
        <w:rPr>
          <w:rFonts w:ascii="Times New Roman" w:hAnsi="Times New Roman" w:cs="Times New Roman"/>
          <w:sz w:val="24"/>
          <w:szCs w:val="24"/>
        </w:rPr>
        <w:t>Comparación (</w:t>
      </w:r>
      <w:r w:rsidR="00657293" w:rsidRPr="001301F7">
        <w:rPr>
          <w:rFonts w:ascii="Times New Roman" w:hAnsi="Times New Roman" w:cs="Times New Roman"/>
          <w:sz w:val="24"/>
          <w:szCs w:val="24"/>
        </w:rPr>
        <w:t>políticamente</w:t>
      </w:r>
      <w:r w:rsidRPr="001301F7">
        <w:rPr>
          <w:rFonts w:ascii="Times New Roman" w:hAnsi="Times New Roman" w:cs="Times New Roman"/>
          <w:sz w:val="24"/>
          <w:szCs w:val="24"/>
        </w:rPr>
        <w:t xml:space="preserve"> incorrecta)</w:t>
      </w:r>
    </w:p>
    <w:p w:rsidR="00A757A6" w:rsidRPr="001301F7" w:rsidRDefault="00A757A6" w:rsidP="0062292B">
      <w:pPr>
        <w:spacing w:line="240" w:lineRule="auto"/>
        <w:jc w:val="both"/>
        <w:rPr>
          <w:rFonts w:ascii="Times New Roman" w:hAnsi="Times New Roman" w:cs="Times New Roman"/>
          <w:sz w:val="24"/>
          <w:szCs w:val="24"/>
        </w:rPr>
      </w:pPr>
      <w:r w:rsidRPr="001301F7">
        <w:rPr>
          <w:rFonts w:ascii="Times New Roman" w:hAnsi="Times New Roman" w:cs="Times New Roman"/>
          <w:sz w:val="24"/>
          <w:szCs w:val="24"/>
        </w:rPr>
        <w:t xml:space="preserve">¿Cuánto cuesta un MENA al mes? De </w:t>
      </w:r>
      <w:r w:rsidR="00B433F6" w:rsidRPr="001301F7">
        <w:rPr>
          <w:rFonts w:ascii="Times New Roman" w:hAnsi="Times New Roman" w:cs="Times New Roman"/>
          <w:sz w:val="24"/>
          <w:szCs w:val="24"/>
        </w:rPr>
        <w:t>4.700 a 13.000 euros por mes.</w:t>
      </w:r>
    </w:p>
    <w:p w:rsidR="00B433F6" w:rsidRPr="001301F7" w:rsidRDefault="00A757A6" w:rsidP="0062292B">
      <w:pPr>
        <w:spacing w:line="240" w:lineRule="auto"/>
        <w:jc w:val="both"/>
        <w:rPr>
          <w:rFonts w:ascii="Times New Roman" w:hAnsi="Times New Roman" w:cs="Times New Roman"/>
          <w:sz w:val="24"/>
          <w:szCs w:val="24"/>
        </w:rPr>
      </w:pPr>
      <w:r w:rsidRPr="001301F7">
        <w:rPr>
          <w:rFonts w:ascii="Times New Roman" w:hAnsi="Times New Roman" w:cs="Times New Roman"/>
          <w:sz w:val="24"/>
          <w:szCs w:val="24"/>
        </w:rPr>
        <w:t xml:space="preserve">¿Cuánto </w:t>
      </w:r>
      <w:r w:rsidR="000A141D" w:rsidRPr="001301F7">
        <w:rPr>
          <w:rFonts w:ascii="Times New Roman" w:hAnsi="Times New Roman" w:cs="Times New Roman"/>
          <w:sz w:val="24"/>
          <w:szCs w:val="24"/>
        </w:rPr>
        <w:t>se deja de producir por cada Ni</w:t>
      </w:r>
      <w:r w:rsidR="00657293">
        <w:rPr>
          <w:rFonts w:ascii="Times New Roman" w:hAnsi="Times New Roman" w:cs="Times New Roman"/>
          <w:sz w:val="24"/>
          <w:szCs w:val="24"/>
        </w:rPr>
        <w:t>n</w:t>
      </w:r>
      <w:r w:rsidRPr="001301F7">
        <w:rPr>
          <w:rFonts w:ascii="Times New Roman" w:hAnsi="Times New Roman" w:cs="Times New Roman"/>
          <w:sz w:val="24"/>
          <w:szCs w:val="24"/>
        </w:rPr>
        <w:t>i</w:t>
      </w:r>
      <w:r w:rsidR="00B433F6" w:rsidRPr="001301F7">
        <w:rPr>
          <w:rFonts w:ascii="Times New Roman" w:hAnsi="Times New Roman" w:cs="Times New Roman"/>
          <w:sz w:val="24"/>
          <w:szCs w:val="24"/>
        </w:rPr>
        <w:t>,</w:t>
      </w:r>
      <w:r w:rsidRPr="001301F7">
        <w:rPr>
          <w:rFonts w:ascii="Times New Roman" w:hAnsi="Times New Roman" w:cs="Times New Roman"/>
          <w:sz w:val="24"/>
          <w:szCs w:val="24"/>
        </w:rPr>
        <w:t xml:space="preserve"> o joven desempleado? De 71.000 a 74</w:t>
      </w:r>
      <w:r w:rsidR="00B433F6" w:rsidRPr="001301F7">
        <w:rPr>
          <w:rFonts w:ascii="Times New Roman" w:hAnsi="Times New Roman" w:cs="Times New Roman"/>
          <w:sz w:val="24"/>
          <w:szCs w:val="24"/>
        </w:rPr>
        <w:t>.</w:t>
      </w:r>
      <w:r w:rsidRPr="001301F7">
        <w:rPr>
          <w:rFonts w:ascii="Times New Roman" w:hAnsi="Times New Roman" w:cs="Times New Roman"/>
          <w:sz w:val="24"/>
          <w:szCs w:val="24"/>
        </w:rPr>
        <w:t>000 euros</w:t>
      </w:r>
      <w:r w:rsidR="00B433F6" w:rsidRPr="001301F7">
        <w:rPr>
          <w:rFonts w:ascii="Times New Roman" w:hAnsi="Times New Roman" w:cs="Times New Roman"/>
          <w:sz w:val="24"/>
          <w:szCs w:val="24"/>
        </w:rPr>
        <w:t xml:space="preserve"> por mes.</w:t>
      </w:r>
    </w:p>
    <w:p w:rsidR="00B433F6" w:rsidRPr="001301F7" w:rsidRDefault="00B433F6" w:rsidP="0062292B">
      <w:pPr>
        <w:spacing w:line="240" w:lineRule="auto"/>
        <w:jc w:val="both"/>
        <w:rPr>
          <w:rFonts w:ascii="Times New Roman" w:hAnsi="Times New Roman" w:cs="Times New Roman"/>
          <w:sz w:val="24"/>
          <w:szCs w:val="24"/>
        </w:rPr>
      </w:pPr>
      <w:r w:rsidRPr="001301F7">
        <w:rPr>
          <w:rFonts w:ascii="Times New Roman" w:hAnsi="Times New Roman" w:cs="Times New Roman"/>
          <w:sz w:val="24"/>
          <w:szCs w:val="24"/>
        </w:rPr>
        <w:t xml:space="preserve">¿En quién conviene más invertir los </w:t>
      </w:r>
      <w:r w:rsidR="000A141D" w:rsidRPr="001301F7">
        <w:rPr>
          <w:rFonts w:ascii="Times New Roman" w:hAnsi="Times New Roman" w:cs="Times New Roman"/>
          <w:sz w:val="24"/>
          <w:szCs w:val="24"/>
        </w:rPr>
        <w:t xml:space="preserve">recursos del Estado: </w:t>
      </w:r>
      <w:r w:rsidR="00657293">
        <w:rPr>
          <w:rFonts w:ascii="Times New Roman" w:hAnsi="Times New Roman" w:cs="Times New Roman"/>
          <w:sz w:val="24"/>
          <w:szCs w:val="24"/>
        </w:rPr>
        <w:t xml:space="preserve">en </w:t>
      </w:r>
      <w:r w:rsidR="000A141D" w:rsidRPr="001301F7">
        <w:rPr>
          <w:rFonts w:ascii="Times New Roman" w:hAnsi="Times New Roman" w:cs="Times New Roman"/>
          <w:sz w:val="24"/>
          <w:szCs w:val="24"/>
        </w:rPr>
        <w:t>MENAS</w:t>
      </w:r>
      <w:r w:rsidR="00657293">
        <w:rPr>
          <w:rFonts w:ascii="Times New Roman" w:hAnsi="Times New Roman" w:cs="Times New Roman"/>
          <w:sz w:val="24"/>
          <w:szCs w:val="24"/>
        </w:rPr>
        <w:t>,</w:t>
      </w:r>
      <w:r w:rsidR="000A141D" w:rsidRPr="001301F7">
        <w:rPr>
          <w:rFonts w:ascii="Times New Roman" w:hAnsi="Times New Roman" w:cs="Times New Roman"/>
          <w:sz w:val="24"/>
          <w:szCs w:val="24"/>
        </w:rPr>
        <w:t xml:space="preserve"> o</w:t>
      </w:r>
      <w:r w:rsidR="00657293">
        <w:rPr>
          <w:rFonts w:ascii="Times New Roman" w:hAnsi="Times New Roman" w:cs="Times New Roman"/>
          <w:sz w:val="24"/>
          <w:szCs w:val="24"/>
        </w:rPr>
        <w:t xml:space="preserve"> en</w:t>
      </w:r>
      <w:r w:rsidR="000A141D" w:rsidRPr="001301F7">
        <w:rPr>
          <w:rFonts w:ascii="Times New Roman" w:hAnsi="Times New Roman" w:cs="Times New Roman"/>
          <w:sz w:val="24"/>
          <w:szCs w:val="24"/>
        </w:rPr>
        <w:t xml:space="preserve"> Ni</w:t>
      </w:r>
      <w:r w:rsidR="00657293">
        <w:rPr>
          <w:rFonts w:ascii="Times New Roman" w:hAnsi="Times New Roman" w:cs="Times New Roman"/>
          <w:sz w:val="24"/>
          <w:szCs w:val="24"/>
        </w:rPr>
        <w:t>n</w:t>
      </w:r>
      <w:r w:rsidRPr="001301F7">
        <w:rPr>
          <w:rFonts w:ascii="Times New Roman" w:hAnsi="Times New Roman" w:cs="Times New Roman"/>
          <w:sz w:val="24"/>
          <w:szCs w:val="24"/>
        </w:rPr>
        <w:t xml:space="preserve">is? </w:t>
      </w:r>
    </w:p>
    <w:p w:rsidR="00B433F6" w:rsidRPr="001301F7" w:rsidRDefault="00B433F6" w:rsidP="0062292B">
      <w:pPr>
        <w:spacing w:line="240" w:lineRule="auto"/>
        <w:jc w:val="both"/>
        <w:rPr>
          <w:rFonts w:ascii="Times New Roman" w:hAnsi="Times New Roman" w:cs="Times New Roman"/>
          <w:sz w:val="24"/>
          <w:szCs w:val="24"/>
        </w:rPr>
      </w:pPr>
      <w:r w:rsidRPr="001301F7">
        <w:rPr>
          <w:rFonts w:ascii="Times New Roman" w:hAnsi="Times New Roman" w:cs="Times New Roman"/>
          <w:sz w:val="24"/>
          <w:szCs w:val="24"/>
        </w:rPr>
        <w:t>Ustedes mismos…</w:t>
      </w:r>
    </w:p>
    <w:p w:rsidR="005F677B" w:rsidRPr="00B433F6" w:rsidRDefault="005F677B" w:rsidP="005F677B">
      <w:pPr>
        <w:spacing w:line="240" w:lineRule="auto"/>
        <w:jc w:val="both"/>
        <w:rPr>
          <w:rFonts w:ascii="Times New Roman" w:hAnsi="Times New Roman" w:cs="Times New Roman"/>
          <w:color w:val="FF0000"/>
          <w:sz w:val="24"/>
          <w:szCs w:val="24"/>
        </w:rPr>
      </w:pPr>
      <w:r>
        <w:rPr>
          <w:rFonts w:ascii="Times New Roman" w:hAnsi="Times New Roman" w:cs="Times New Roman"/>
          <w:b/>
          <w:sz w:val="24"/>
          <w:szCs w:val="24"/>
          <w:shd w:val="clear" w:color="auto" w:fill="FFFFFF"/>
        </w:rPr>
        <w:t>Nota</w:t>
      </w:r>
      <w:r>
        <w:rPr>
          <w:rFonts w:ascii="Times New Roman" w:hAnsi="Times New Roman" w:cs="Times New Roman"/>
          <w:sz w:val="24"/>
          <w:szCs w:val="24"/>
          <w:shd w:val="clear" w:color="auto" w:fill="FFFFFF"/>
        </w:rPr>
        <w:t xml:space="preserve">: para aquellos “pacientes” lectores, interesados en una mayor información o, por qué no, ciertas contradicciones en mis postulados, sobre lo que ha sido dicho, y lo que debe hacerse… siempre con una sensación de pérdida insoportable, les dejo una guía de las publicaciones anteriores: </w:t>
      </w:r>
    </w:p>
    <w:p w:rsidR="005F677B" w:rsidRPr="005F677B" w:rsidRDefault="005F677B" w:rsidP="005F677B">
      <w:pPr>
        <w:spacing w:line="240" w:lineRule="auto"/>
        <w:jc w:val="both"/>
        <w:rPr>
          <w:rFonts w:ascii="Times New Roman" w:hAnsi="Times New Roman" w:cs="Times New Roman"/>
          <w:sz w:val="24"/>
          <w:szCs w:val="24"/>
        </w:rPr>
      </w:pPr>
      <w:r w:rsidRPr="005F677B">
        <w:rPr>
          <w:rFonts w:ascii="Times New Roman" w:hAnsi="Times New Roman" w:cs="Times New Roman"/>
          <w:sz w:val="24"/>
          <w:szCs w:val="24"/>
        </w:rPr>
        <w:t>Ensayos y Papers anteriores, en los cuales se trató el tema de la inmigración ilegal</w:t>
      </w:r>
    </w:p>
    <w:p w:rsidR="005F677B" w:rsidRPr="005F677B" w:rsidRDefault="005F677B" w:rsidP="005F677B">
      <w:pPr>
        <w:rPr>
          <w:rFonts w:ascii="Times New Roman" w:hAnsi="Times New Roman" w:cs="Times New Roman"/>
          <w:sz w:val="24"/>
          <w:szCs w:val="24"/>
        </w:rPr>
      </w:pPr>
      <w:r w:rsidRPr="005F677B">
        <w:rPr>
          <w:rFonts w:ascii="Times New Roman" w:hAnsi="Times New Roman" w:cs="Times New Roman"/>
          <w:sz w:val="24"/>
          <w:szCs w:val="24"/>
        </w:rPr>
        <w:t>Ensayos publicados</w:t>
      </w:r>
    </w:p>
    <w:p w:rsidR="005F677B" w:rsidRPr="005F677B" w:rsidRDefault="005F677B" w:rsidP="005F677B">
      <w:pPr>
        <w:rPr>
          <w:rFonts w:ascii="Times New Roman" w:hAnsi="Times New Roman" w:cs="Times New Roman"/>
          <w:sz w:val="24"/>
          <w:szCs w:val="24"/>
        </w:rPr>
      </w:pPr>
      <w:r w:rsidRPr="005F677B">
        <w:rPr>
          <w:rFonts w:ascii="Times New Roman" w:hAnsi="Times New Roman" w:cs="Times New Roman"/>
          <w:sz w:val="24"/>
          <w:szCs w:val="24"/>
        </w:rPr>
        <w:t>Enero, 2006: Sans Papiers - La esquizofrenia migratoria - (Algunas historias nómadas de la economía subterránea)</w:t>
      </w:r>
    </w:p>
    <w:p w:rsidR="005F677B" w:rsidRPr="005F677B" w:rsidRDefault="005F677B" w:rsidP="005F677B">
      <w:pPr>
        <w:rPr>
          <w:rFonts w:ascii="Times New Roman" w:hAnsi="Times New Roman" w:cs="Times New Roman"/>
          <w:sz w:val="24"/>
          <w:szCs w:val="24"/>
        </w:rPr>
      </w:pPr>
      <w:r w:rsidRPr="005F677B">
        <w:rPr>
          <w:rFonts w:ascii="Times New Roman" w:hAnsi="Times New Roman" w:cs="Times New Roman"/>
          <w:sz w:val="24"/>
          <w:szCs w:val="24"/>
        </w:rPr>
        <w:lastRenderedPageBreak/>
        <w:t>Octubre, 2015: Entre la hipocresía y el complejo de culpa, la Unión Europea hace frente (tarde, mal o nunca) al drama de la inmigración (R.I.P. in Mare Nostrum)</w:t>
      </w:r>
    </w:p>
    <w:p w:rsidR="005F677B" w:rsidRPr="005F677B" w:rsidRDefault="005F677B" w:rsidP="005F677B">
      <w:pPr>
        <w:rPr>
          <w:rFonts w:ascii="Times New Roman" w:hAnsi="Times New Roman" w:cs="Times New Roman"/>
          <w:sz w:val="24"/>
          <w:szCs w:val="24"/>
        </w:rPr>
      </w:pPr>
      <w:r w:rsidRPr="005F677B">
        <w:rPr>
          <w:rFonts w:ascii="Times New Roman" w:hAnsi="Times New Roman" w:cs="Times New Roman"/>
          <w:sz w:val="24"/>
          <w:szCs w:val="24"/>
        </w:rPr>
        <w:t>Noviembre, 2018: Un análisis costo/beneficio (y ciertos daños colaterales) de la inmigración en los principales países miembro de la Unión Europea (durante el período 2012-2017), con estimación para el conjunto de la Unión (28-EU)</w:t>
      </w:r>
    </w:p>
    <w:p w:rsidR="005F677B" w:rsidRPr="005F677B" w:rsidRDefault="005F677B" w:rsidP="005F677B">
      <w:pPr>
        <w:rPr>
          <w:rFonts w:ascii="Times New Roman" w:hAnsi="Times New Roman" w:cs="Times New Roman"/>
          <w:sz w:val="24"/>
          <w:szCs w:val="24"/>
        </w:rPr>
      </w:pPr>
      <w:r w:rsidRPr="005F677B">
        <w:rPr>
          <w:rFonts w:ascii="Times New Roman" w:hAnsi="Times New Roman" w:cs="Times New Roman"/>
          <w:sz w:val="24"/>
          <w:szCs w:val="24"/>
        </w:rPr>
        <w:t>Papers publicados</w:t>
      </w:r>
    </w:p>
    <w:p w:rsidR="005F677B" w:rsidRPr="005F677B" w:rsidRDefault="005F677B" w:rsidP="005F677B">
      <w:pPr>
        <w:rPr>
          <w:rFonts w:ascii="Times New Roman" w:hAnsi="Times New Roman" w:cs="Times New Roman"/>
          <w:sz w:val="24"/>
          <w:szCs w:val="24"/>
        </w:rPr>
      </w:pPr>
      <w:r w:rsidRPr="005F677B">
        <w:rPr>
          <w:rFonts w:ascii="Times New Roman" w:hAnsi="Times New Roman" w:cs="Times New Roman"/>
          <w:sz w:val="24"/>
          <w:szCs w:val="24"/>
        </w:rPr>
        <w:t>11-6-2004: Inmigración: la guerra de los pobres - (El hambre no cotiza en Wall Street, pero "vota" con los pies)</w:t>
      </w:r>
    </w:p>
    <w:p w:rsidR="005F677B" w:rsidRPr="005F677B" w:rsidRDefault="005F677B" w:rsidP="005F677B">
      <w:pPr>
        <w:rPr>
          <w:rFonts w:ascii="Times New Roman" w:hAnsi="Times New Roman" w:cs="Times New Roman"/>
          <w:sz w:val="24"/>
          <w:szCs w:val="24"/>
        </w:rPr>
      </w:pPr>
      <w:r w:rsidRPr="005F677B">
        <w:rPr>
          <w:rFonts w:ascii="Times New Roman" w:hAnsi="Times New Roman" w:cs="Times New Roman"/>
          <w:sz w:val="24"/>
          <w:szCs w:val="24"/>
        </w:rPr>
        <w:t>15-11-2006: El "Teatro Negro" de África (La segunda colonización) (Partes I y II)</w:t>
      </w:r>
    </w:p>
    <w:p w:rsidR="005F677B" w:rsidRPr="005F677B" w:rsidRDefault="005F677B" w:rsidP="005F677B">
      <w:pPr>
        <w:rPr>
          <w:rFonts w:ascii="Times New Roman" w:hAnsi="Times New Roman" w:cs="Times New Roman"/>
          <w:sz w:val="24"/>
          <w:szCs w:val="24"/>
        </w:rPr>
      </w:pPr>
      <w:r w:rsidRPr="005F677B">
        <w:rPr>
          <w:rFonts w:ascii="Times New Roman" w:hAnsi="Times New Roman" w:cs="Times New Roman"/>
          <w:sz w:val="24"/>
          <w:szCs w:val="24"/>
        </w:rPr>
        <w:t>13-1-2007: De repente un "extraño" - ¿Multiculturalismo o integración? - (La crisis de los modelos actuales)</w:t>
      </w:r>
    </w:p>
    <w:p w:rsidR="005F677B" w:rsidRPr="005F677B" w:rsidRDefault="005F677B" w:rsidP="005F677B">
      <w:pPr>
        <w:rPr>
          <w:rFonts w:ascii="Times New Roman" w:hAnsi="Times New Roman" w:cs="Times New Roman"/>
          <w:sz w:val="24"/>
          <w:szCs w:val="24"/>
        </w:rPr>
      </w:pPr>
      <w:r w:rsidRPr="005F677B">
        <w:rPr>
          <w:rFonts w:ascii="Times New Roman" w:hAnsi="Times New Roman" w:cs="Times New Roman"/>
          <w:sz w:val="24"/>
          <w:szCs w:val="24"/>
        </w:rPr>
        <w:t>15-12-2017: La crisis migratoria en Europa: tras casi tres años de "banal" humanismo</w:t>
      </w:r>
    </w:p>
    <w:p w:rsidR="005F677B" w:rsidRPr="005F677B" w:rsidRDefault="005F677B" w:rsidP="005F677B">
      <w:pPr>
        <w:spacing w:line="240" w:lineRule="auto"/>
        <w:jc w:val="both"/>
        <w:rPr>
          <w:rFonts w:ascii="Times New Roman" w:hAnsi="Times New Roman" w:cs="Times New Roman"/>
          <w:sz w:val="24"/>
          <w:szCs w:val="24"/>
          <w:shd w:val="clear" w:color="auto" w:fill="FFFFFF"/>
        </w:rPr>
      </w:pPr>
      <w:r w:rsidRPr="005F677B">
        <w:rPr>
          <w:rFonts w:ascii="Times New Roman" w:hAnsi="Times New Roman" w:cs="Times New Roman"/>
          <w:sz w:val="24"/>
          <w:szCs w:val="24"/>
          <w:shd w:val="clear" w:color="auto" w:fill="FFFFFF"/>
        </w:rPr>
        <w:t>15-2-2020: MENAS (Menores Extranjeros No Acompañados): un “forensic” al problema (con la “secreta esperanza” que las “nuevas” autoridades europeas afronten el conflicto migratorio, con realismo y sin complejos</w:t>
      </w:r>
    </w:p>
    <w:p w:rsidR="005F677B" w:rsidRPr="005F677B" w:rsidRDefault="005F677B" w:rsidP="005F677B">
      <w:pPr>
        <w:spacing w:line="240" w:lineRule="auto"/>
        <w:jc w:val="both"/>
        <w:rPr>
          <w:rFonts w:ascii="Times New Roman" w:hAnsi="Times New Roman" w:cs="Times New Roman"/>
          <w:sz w:val="24"/>
          <w:szCs w:val="24"/>
          <w:shd w:val="clear" w:color="auto" w:fill="FFFFFF"/>
        </w:rPr>
      </w:pPr>
      <w:r w:rsidRPr="005F677B">
        <w:rPr>
          <w:rFonts w:ascii="Times New Roman" w:hAnsi="Times New Roman" w:cs="Times New Roman"/>
          <w:sz w:val="24"/>
          <w:szCs w:val="24"/>
          <w:shd w:val="clear" w:color="auto" w:fill="FFFFFF"/>
        </w:rPr>
        <w:t>15-7-2021: Canarias (España), entre Lesbos (Grecia) y Lampedusa (Italia)</w:t>
      </w:r>
    </w:p>
    <w:p w:rsidR="005F677B" w:rsidRPr="005F677B" w:rsidRDefault="00157885" w:rsidP="005F677B">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15-7-2023: </w:t>
      </w:r>
      <w:r w:rsidR="005F677B" w:rsidRPr="005F677B">
        <w:rPr>
          <w:rFonts w:ascii="Times New Roman" w:hAnsi="Times New Roman" w:cs="Times New Roman"/>
          <w:sz w:val="24"/>
          <w:szCs w:val="24"/>
          <w:shd w:val="clear" w:color="auto" w:fill="FFFFFF"/>
        </w:rPr>
        <w:t>La "integración" no funciona (y el "multiculturalismo" tampoco) - ¿Cuáles son las torvas razones por las que la Unión Europea es un coladero de inmigración ilegal?</w:t>
      </w:r>
    </w:p>
    <w:p w:rsidR="005F677B" w:rsidRDefault="005F677B" w:rsidP="005F677B">
      <w:pPr>
        <w:pStyle w:val="NormalWeb"/>
        <w:spacing w:before="0" w:beforeAutospacing="0" w:after="0" w:afterAutospacing="0"/>
        <w:jc w:val="both"/>
      </w:pPr>
      <w:r w:rsidRPr="005F677B">
        <w:t>15-2-20</w:t>
      </w:r>
      <w:r w:rsidR="00157885">
        <w:t>24:</w:t>
      </w:r>
      <w:r w:rsidRPr="005F677B">
        <w:t xml:space="preserve"> ¿Cuándo Europa se tomará en serio los problemas de la inmigración ilegal, los falsos refugiados, y el fundamentalismo islámico?</w:t>
      </w:r>
    </w:p>
    <w:p w:rsidR="00C2404A" w:rsidRDefault="00C2404A" w:rsidP="005F677B">
      <w:pPr>
        <w:pStyle w:val="NormalWeb"/>
        <w:spacing w:before="0" w:beforeAutospacing="0" w:after="0" w:afterAutospacing="0"/>
        <w:jc w:val="both"/>
      </w:pPr>
    </w:p>
    <w:p w:rsidR="00C2404A" w:rsidRDefault="00C2404A" w:rsidP="005F677B">
      <w:pPr>
        <w:pStyle w:val="NormalWeb"/>
        <w:spacing w:before="0" w:beforeAutospacing="0" w:after="0" w:afterAutospacing="0"/>
        <w:jc w:val="both"/>
      </w:pPr>
      <w:r>
        <w:t>15-5-2024</w:t>
      </w:r>
      <w:r w:rsidR="00157885">
        <w:t xml:space="preserve">: </w:t>
      </w:r>
      <w:r w:rsidRPr="00C2404A">
        <w:t>La pasividad (¿cómplice?) de la Unión Europea, ante el drama (insoportable) de la inmigración ilegal</w:t>
      </w:r>
    </w:p>
    <w:p w:rsidR="00157885" w:rsidRDefault="00157885" w:rsidP="005F677B">
      <w:pPr>
        <w:pStyle w:val="NormalWeb"/>
        <w:spacing w:before="0" w:beforeAutospacing="0" w:after="0" w:afterAutospacing="0"/>
        <w:jc w:val="both"/>
      </w:pPr>
    </w:p>
    <w:p w:rsidR="00157885" w:rsidRPr="005F677B" w:rsidRDefault="00157885" w:rsidP="005F677B">
      <w:pPr>
        <w:pStyle w:val="NormalWeb"/>
        <w:spacing w:before="0" w:beforeAutospacing="0" w:after="0" w:afterAutospacing="0"/>
        <w:jc w:val="both"/>
      </w:pPr>
      <w:r>
        <w:t>(Pendiente de publicación al 12/6/24)</w:t>
      </w:r>
      <w:r w:rsidRPr="00157885">
        <w:t xml:space="preserve"> El raudo avance del islamismo en los países desarrollados: ¿es puro ruido, o nueva tendencia?         </w:t>
      </w:r>
    </w:p>
    <w:p w:rsidR="000F1F12" w:rsidRDefault="000F1F12" w:rsidP="00D605FD">
      <w:pPr>
        <w:spacing w:line="240" w:lineRule="auto"/>
        <w:jc w:val="both"/>
        <w:rPr>
          <w:rFonts w:ascii="Times New Roman" w:hAnsi="Times New Roman" w:cs="Times New Roman"/>
          <w:b/>
          <w:sz w:val="24"/>
          <w:szCs w:val="24"/>
          <w:shd w:val="clear" w:color="auto" w:fill="FFFFFF"/>
        </w:rPr>
      </w:pPr>
    </w:p>
    <w:p w:rsidR="0098605F" w:rsidRDefault="00157885" w:rsidP="0098605F">
      <w:pPr>
        <w:shd w:val="clear" w:color="auto" w:fill="FFFFFF"/>
        <w:spacing w:after="360" w:line="240" w:lineRule="auto"/>
        <w:jc w:val="both"/>
        <w:textAlignment w:val="baseline"/>
        <w:rPr>
          <w:rFonts w:ascii="Times New Roman" w:hAnsi="Times New Roman" w:cs="Times New Roman"/>
          <w:b/>
          <w:sz w:val="24"/>
          <w:szCs w:val="24"/>
          <w:shd w:val="clear" w:color="auto" w:fill="FFFFFF"/>
        </w:rPr>
      </w:pPr>
      <w:r>
        <w:rPr>
          <w:rFonts w:ascii="Times New Roman" w:hAnsi="Times New Roman" w:cs="Times New Roman"/>
          <w:b/>
          <w:sz w:val="24"/>
          <w:szCs w:val="24"/>
          <w:shd w:val="clear" w:color="auto" w:fill="FFFFFF"/>
        </w:rPr>
        <w:t>Nota</w:t>
      </w:r>
      <w:r w:rsidR="00193EE1">
        <w:rPr>
          <w:rFonts w:ascii="Times New Roman" w:hAnsi="Times New Roman" w:cs="Times New Roman"/>
          <w:b/>
          <w:sz w:val="24"/>
          <w:szCs w:val="24"/>
          <w:shd w:val="clear" w:color="auto" w:fill="FFFFFF"/>
        </w:rPr>
        <w:t xml:space="preserve"> I</w:t>
      </w:r>
      <w:r>
        <w:rPr>
          <w:rFonts w:ascii="Times New Roman" w:hAnsi="Times New Roman" w:cs="Times New Roman"/>
          <w:b/>
          <w:sz w:val="24"/>
          <w:szCs w:val="24"/>
          <w:shd w:val="clear" w:color="auto" w:fill="FFFFFF"/>
        </w:rPr>
        <w:t xml:space="preserve">: </w:t>
      </w:r>
      <w:r w:rsidR="0098605F">
        <w:rPr>
          <w:rFonts w:ascii="Times New Roman" w:hAnsi="Times New Roman" w:cs="Times New Roman"/>
          <w:b/>
          <w:sz w:val="24"/>
          <w:szCs w:val="24"/>
          <w:shd w:val="clear" w:color="auto" w:fill="FFFFFF"/>
        </w:rPr>
        <w:t>¿Temor creciente, o solo un problema de percepción?</w:t>
      </w:r>
    </w:p>
    <w:p w:rsidR="0098605F" w:rsidRPr="00E36497" w:rsidRDefault="0098605F" w:rsidP="0098605F">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E36497">
        <w:rPr>
          <w:rFonts w:ascii="Times New Roman" w:eastAsia="Times New Roman" w:hAnsi="Times New Roman" w:cs="Times New Roman"/>
          <w:sz w:val="24"/>
          <w:szCs w:val="24"/>
          <w:lang w:eastAsia="es-ES"/>
        </w:rPr>
        <w:t>En Europa, desde al menos la década de 1980, la migración se transformó en un “problema”. Especialmente porque dos tercios de los in</w:t>
      </w:r>
      <w:r>
        <w:rPr>
          <w:rFonts w:ascii="Times New Roman" w:eastAsia="Times New Roman" w:hAnsi="Times New Roman" w:cs="Times New Roman"/>
          <w:sz w:val="24"/>
          <w:szCs w:val="24"/>
          <w:lang w:eastAsia="es-ES"/>
        </w:rPr>
        <w:t xml:space="preserve">migrantes son musulmanes. </w:t>
      </w:r>
      <w:r w:rsidRPr="0098605F">
        <w:rPr>
          <w:rFonts w:ascii="Times New Roman" w:eastAsia="Times New Roman" w:hAnsi="Times New Roman" w:cs="Times New Roman"/>
          <w:sz w:val="24"/>
          <w:szCs w:val="24"/>
          <w:lang w:eastAsia="es-ES"/>
        </w:rPr>
        <w:t>Bichara Khader, un experto en las</w:t>
      </w:r>
      <w:r>
        <w:rPr>
          <w:rFonts w:ascii="Times New Roman" w:eastAsia="Times New Roman" w:hAnsi="Times New Roman" w:cs="Times New Roman"/>
          <w:sz w:val="24"/>
          <w:szCs w:val="24"/>
          <w:lang w:eastAsia="es-ES"/>
        </w:rPr>
        <w:t xml:space="preserve"> cuestiones euro-árabes, </w:t>
      </w:r>
      <w:r w:rsidRPr="00E36497">
        <w:rPr>
          <w:rFonts w:ascii="Times New Roman" w:eastAsia="Times New Roman" w:hAnsi="Times New Roman" w:cs="Times New Roman"/>
          <w:sz w:val="24"/>
          <w:szCs w:val="24"/>
          <w:lang w:eastAsia="es-ES"/>
        </w:rPr>
        <w:t xml:space="preserve">sostiene que, de hecho, todo lo que tiene que ver con el islam se ha convertido en una fuente de inquietud en Europa. Como el aumento de las mezquitas, los velos de las mujeres </w:t>
      </w:r>
      <w:r>
        <w:rPr>
          <w:rFonts w:ascii="Times New Roman" w:eastAsia="Times New Roman" w:hAnsi="Times New Roman" w:cs="Times New Roman"/>
          <w:sz w:val="24"/>
          <w:szCs w:val="24"/>
          <w:lang w:eastAsia="es-ES"/>
        </w:rPr>
        <w:t>y el renovado fervor religioso.</w:t>
      </w:r>
    </w:p>
    <w:p w:rsidR="0098605F" w:rsidRPr="00E36497" w:rsidRDefault="0098605F" w:rsidP="0098605F">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E36497">
        <w:rPr>
          <w:rFonts w:ascii="Times New Roman" w:eastAsia="Times New Roman" w:hAnsi="Times New Roman" w:cs="Times New Roman"/>
          <w:sz w:val="24"/>
          <w:szCs w:val="24"/>
          <w:lang w:eastAsia="es-ES"/>
        </w:rPr>
        <w:t>De acuerdo a los estudios de Khader los veinticinco millones de musulmanes que se estima hay en Europa representan alrededor del 5% de la población total. Aunque estas cifras no parecen amenazantes, existe un sentimiento generalizado de que Europa está siendo invadida por una creciente población musulmana. Y que los países n</w:t>
      </w:r>
      <w:r>
        <w:rPr>
          <w:rFonts w:ascii="Times New Roman" w:eastAsia="Times New Roman" w:hAnsi="Times New Roman" w:cs="Times New Roman"/>
          <w:sz w:val="24"/>
          <w:szCs w:val="24"/>
          <w:lang w:eastAsia="es-ES"/>
        </w:rPr>
        <w:t>o pueden o no quieren asimilar.</w:t>
      </w:r>
    </w:p>
    <w:p w:rsidR="0098605F" w:rsidRDefault="0098605F" w:rsidP="0098605F">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E36497">
        <w:rPr>
          <w:rFonts w:ascii="Times New Roman" w:eastAsia="Times New Roman" w:hAnsi="Times New Roman" w:cs="Times New Roman"/>
          <w:sz w:val="24"/>
          <w:szCs w:val="24"/>
          <w:lang w:eastAsia="es-ES"/>
        </w:rPr>
        <w:lastRenderedPageBreak/>
        <w:t>Algunos demógrafos predicen que la población musulmana en Europa aumentará de veinticinco a treinta y cinco millones entre 2015 y 2035. Esto se debe a que, pese a todo, la UE sigue siendo un destino atractivo para los migrantes árabes, subsaharianos y asiáticos. Incluso con este aumento previsto, en 2035 ningún país europeo tendrá una población musulmana superior al 10% del total. Con la excepción de Francia y Bélg</w:t>
      </w:r>
      <w:r>
        <w:rPr>
          <w:rFonts w:ascii="Times New Roman" w:eastAsia="Times New Roman" w:hAnsi="Times New Roman" w:cs="Times New Roman"/>
          <w:sz w:val="24"/>
          <w:szCs w:val="24"/>
          <w:lang w:eastAsia="es-ES"/>
        </w:rPr>
        <w:t>ica.</w:t>
      </w:r>
    </w:p>
    <w:p w:rsidR="0098605F" w:rsidRPr="00E36497" w:rsidRDefault="0098605F" w:rsidP="0098605F">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E36497">
        <w:rPr>
          <w:rFonts w:ascii="Times New Roman" w:eastAsia="Times New Roman" w:hAnsi="Times New Roman" w:cs="Times New Roman"/>
          <w:sz w:val="24"/>
          <w:szCs w:val="24"/>
          <w:lang w:eastAsia="es-ES"/>
        </w:rPr>
        <w:t>En números</w:t>
      </w:r>
    </w:p>
    <w:p w:rsidR="0098605F" w:rsidRPr="00BB497D" w:rsidRDefault="0098605F" w:rsidP="0098605F">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BB497D">
        <w:rPr>
          <w:rFonts w:ascii="Times New Roman" w:eastAsia="Times New Roman" w:hAnsi="Times New Roman" w:cs="Times New Roman"/>
          <w:sz w:val="24"/>
          <w:szCs w:val="24"/>
          <w:lang w:eastAsia="es-ES"/>
        </w:rPr>
        <w:t>La población musulmana en Europa es diversa y está en constante crecimiento.</w:t>
      </w:r>
    </w:p>
    <w:p w:rsidR="0098605F" w:rsidRPr="00BB497D" w:rsidRDefault="0098605F" w:rsidP="0098605F">
      <w:pPr>
        <w:numPr>
          <w:ilvl w:val="0"/>
          <w:numId w:val="13"/>
        </w:numPr>
        <w:shd w:val="clear" w:color="auto" w:fill="FFFFFF"/>
        <w:spacing w:after="120" w:line="240" w:lineRule="auto"/>
        <w:ind w:left="0"/>
        <w:jc w:val="both"/>
        <w:textAlignment w:val="baseline"/>
        <w:rPr>
          <w:rFonts w:ascii="Times New Roman" w:eastAsia="Times New Roman" w:hAnsi="Times New Roman" w:cs="Times New Roman"/>
          <w:sz w:val="24"/>
          <w:szCs w:val="24"/>
          <w:lang w:eastAsia="es-ES"/>
        </w:rPr>
      </w:pPr>
      <w:r w:rsidRPr="00BB497D">
        <w:rPr>
          <w:rFonts w:ascii="Times New Roman" w:eastAsia="Times New Roman" w:hAnsi="Times New Roman" w:cs="Times New Roman"/>
          <w:sz w:val="24"/>
          <w:szCs w:val="24"/>
          <w:lang w:eastAsia="es-ES"/>
        </w:rPr>
        <w:t>Francia, se estima que hay entre 4,1 millones y 5,6 millones de musulmanes, según el Observatoire de laïcité y el Pew Research Center respectivamente. Según Jérôme Fourquet, el 19% de los recién nacidos en Francia en 2019 tienen un nombre de pila árabe-musulmán.</w:t>
      </w:r>
    </w:p>
    <w:p w:rsidR="0098605F" w:rsidRPr="00BB497D" w:rsidRDefault="0098605F" w:rsidP="0098605F">
      <w:pPr>
        <w:numPr>
          <w:ilvl w:val="0"/>
          <w:numId w:val="13"/>
        </w:numPr>
        <w:shd w:val="clear" w:color="auto" w:fill="FFFFFF"/>
        <w:spacing w:after="0" w:line="240" w:lineRule="auto"/>
        <w:ind w:left="0"/>
        <w:jc w:val="both"/>
        <w:textAlignment w:val="baseline"/>
        <w:rPr>
          <w:rFonts w:ascii="Times New Roman" w:eastAsia="Times New Roman" w:hAnsi="Times New Roman" w:cs="Times New Roman"/>
          <w:sz w:val="24"/>
          <w:szCs w:val="24"/>
          <w:lang w:eastAsia="es-ES"/>
        </w:rPr>
      </w:pPr>
      <w:r w:rsidRPr="00BB497D">
        <w:rPr>
          <w:rFonts w:ascii="Times New Roman" w:eastAsia="Times New Roman" w:hAnsi="Times New Roman" w:cs="Times New Roman"/>
          <w:sz w:val="24"/>
          <w:szCs w:val="24"/>
          <w:lang w:eastAsia="es-ES"/>
        </w:rPr>
        <w:t>Alemania, se calcula que hay 5,5 millones de musulmanes. Muchos de los cuales son de origen turco. Desde 2015, la política de </w:t>
      </w:r>
      <w:hyperlink r:id="rId118" w:tgtFrame="_blank" w:history="1">
        <w:r w:rsidRPr="0067753E">
          <w:rPr>
            <w:rFonts w:ascii="Times New Roman" w:eastAsia="Times New Roman" w:hAnsi="Times New Roman" w:cs="Times New Roman"/>
            <w:sz w:val="24"/>
            <w:szCs w:val="24"/>
            <w:bdr w:val="none" w:sz="0" w:space="0" w:color="auto" w:frame="1"/>
            <w:lang w:eastAsia="es-ES"/>
          </w:rPr>
          <w:t>acogida masiva de migrantes de Angela Merkel </w:t>
        </w:r>
      </w:hyperlink>
      <w:r w:rsidRPr="00BB497D">
        <w:rPr>
          <w:rFonts w:ascii="Times New Roman" w:eastAsia="Times New Roman" w:hAnsi="Times New Roman" w:cs="Times New Roman"/>
          <w:sz w:val="24"/>
          <w:szCs w:val="24"/>
          <w:lang w:eastAsia="es-ES"/>
        </w:rPr>
        <w:t>ha tendido a reducir el peso de los turcos dentro del islam alemán en favor de los musulmanes procedentes de Afganistán, África negra u Oriente Medio.</w:t>
      </w:r>
    </w:p>
    <w:p w:rsidR="0098605F" w:rsidRPr="00BB497D" w:rsidRDefault="0098605F" w:rsidP="0098605F">
      <w:pPr>
        <w:numPr>
          <w:ilvl w:val="0"/>
          <w:numId w:val="13"/>
        </w:numPr>
        <w:shd w:val="clear" w:color="auto" w:fill="FFFFFF"/>
        <w:spacing w:after="120" w:line="240" w:lineRule="auto"/>
        <w:ind w:left="0"/>
        <w:jc w:val="both"/>
        <w:textAlignment w:val="baseline"/>
        <w:rPr>
          <w:rFonts w:ascii="Times New Roman" w:eastAsia="Times New Roman" w:hAnsi="Times New Roman" w:cs="Times New Roman"/>
          <w:sz w:val="24"/>
          <w:szCs w:val="24"/>
          <w:lang w:eastAsia="es-ES"/>
        </w:rPr>
      </w:pPr>
      <w:r w:rsidRPr="00BB497D">
        <w:rPr>
          <w:rFonts w:ascii="Times New Roman" w:eastAsia="Times New Roman" w:hAnsi="Times New Roman" w:cs="Times New Roman"/>
          <w:sz w:val="24"/>
          <w:szCs w:val="24"/>
          <w:lang w:eastAsia="es-ES"/>
        </w:rPr>
        <w:t>Bélgica, un país sin pasado colonial en tierras islámicas. Tiene unos 800.000 musulmanes. Cerca del 25% de la población de Bruselas es musulmana. Muchos son de origen marroquí, en particular de la región bereber del Rif.</w:t>
      </w:r>
    </w:p>
    <w:p w:rsidR="0098605F" w:rsidRPr="00BB497D" w:rsidRDefault="0098605F" w:rsidP="0098605F">
      <w:pPr>
        <w:numPr>
          <w:ilvl w:val="0"/>
          <w:numId w:val="13"/>
        </w:numPr>
        <w:shd w:val="clear" w:color="auto" w:fill="FFFFFF"/>
        <w:spacing w:after="120" w:line="240" w:lineRule="auto"/>
        <w:ind w:left="0"/>
        <w:jc w:val="both"/>
        <w:textAlignment w:val="baseline"/>
        <w:rPr>
          <w:rFonts w:ascii="Times New Roman" w:eastAsia="Times New Roman" w:hAnsi="Times New Roman" w:cs="Times New Roman"/>
          <w:sz w:val="24"/>
          <w:szCs w:val="24"/>
          <w:lang w:eastAsia="es-ES"/>
        </w:rPr>
      </w:pPr>
      <w:r w:rsidRPr="00BB497D">
        <w:rPr>
          <w:rFonts w:ascii="Times New Roman" w:eastAsia="Times New Roman" w:hAnsi="Times New Roman" w:cs="Times New Roman"/>
          <w:sz w:val="24"/>
          <w:szCs w:val="24"/>
          <w:lang w:eastAsia="es-ES"/>
        </w:rPr>
        <w:t>Reino Unido, hay unos tres millones, una cifra que ha triplicado desde 1991. Más del 50% de los musulmanes británicos nacieron fuera del Reino Unido. Muchos provienen del subcontinente indio y de países del África subsahariana como Nigeria, Sudán y Somalia.</w:t>
      </w:r>
    </w:p>
    <w:p w:rsidR="0098605F" w:rsidRPr="00BB497D" w:rsidRDefault="0098605F" w:rsidP="0098605F">
      <w:pPr>
        <w:numPr>
          <w:ilvl w:val="0"/>
          <w:numId w:val="13"/>
        </w:numPr>
        <w:shd w:val="clear" w:color="auto" w:fill="FFFFFF"/>
        <w:spacing w:after="120" w:line="240" w:lineRule="auto"/>
        <w:ind w:left="0"/>
        <w:jc w:val="both"/>
        <w:textAlignment w:val="baseline"/>
        <w:rPr>
          <w:rFonts w:ascii="Times New Roman" w:eastAsia="Times New Roman" w:hAnsi="Times New Roman" w:cs="Times New Roman"/>
          <w:sz w:val="24"/>
          <w:szCs w:val="24"/>
          <w:lang w:eastAsia="es-ES"/>
        </w:rPr>
      </w:pPr>
      <w:r w:rsidRPr="00BB497D">
        <w:rPr>
          <w:rFonts w:ascii="Times New Roman" w:eastAsia="Times New Roman" w:hAnsi="Times New Roman" w:cs="Times New Roman"/>
          <w:sz w:val="24"/>
          <w:szCs w:val="24"/>
          <w:lang w:eastAsia="es-ES"/>
        </w:rPr>
        <w:t>España tiene dos millones, la mayoría de los cuales son de origen marroquí.</w:t>
      </w:r>
    </w:p>
    <w:p w:rsidR="0098605F" w:rsidRDefault="0098605F" w:rsidP="0098605F">
      <w:pPr>
        <w:numPr>
          <w:ilvl w:val="0"/>
          <w:numId w:val="13"/>
        </w:numPr>
        <w:shd w:val="clear" w:color="auto" w:fill="FFFFFF"/>
        <w:spacing w:after="120" w:line="240" w:lineRule="auto"/>
        <w:ind w:left="0"/>
        <w:jc w:val="both"/>
        <w:textAlignment w:val="baseline"/>
        <w:rPr>
          <w:rFonts w:ascii="Times New Roman" w:eastAsia="Times New Roman" w:hAnsi="Times New Roman" w:cs="Times New Roman"/>
          <w:sz w:val="24"/>
          <w:szCs w:val="24"/>
          <w:lang w:eastAsia="es-ES"/>
        </w:rPr>
      </w:pPr>
      <w:r w:rsidRPr="00BB497D">
        <w:rPr>
          <w:rFonts w:ascii="Times New Roman" w:eastAsia="Times New Roman" w:hAnsi="Times New Roman" w:cs="Times New Roman"/>
          <w:sz w:val="24"/>
          <w:szCs w:val="24"/>
          <w:lang w:eastAsia="es-ES"/>
        </w:rPr>
        <w:t>Países nórdicos también han experimentado una fuerte oleada de inmigración musulmana en los últimos treinta años. En Dinamarca hay 300.000, mientras que en Suecia hay un millón. Principalmente de los Balcanes y Oriente Próximo.</w:t>
      </w:r>
    </w:p>
    <w:p w:rsidR="0098605F" w:rsidRPr="0098605F" w:rsidRDefault="0098605F" w:rsidP="0098605F">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98605F">
        <w:rPr>
          <w:rFonts w:ascii="Times New Roman" w:eastAsia="Times New Roman" w:hAnsi="Times New Roman" w:cs="Times New Roman"/>
          <w:sz w:val="24"/>
          <w:szCs w:val="24"/>
          <w:lang w:eastAsia="es-ES"/>
        </w:rPr>
        <w:t>Para el politólogo francés Jean-Loup Bonnamy el crecimiento demográfico del islam en Europa se debe al flujo continuo de inmigrantes. “Un freno a la inmigración implicaría, por tanto, un estancamiento demográfico del islam a largo plazo. No un descenso, pero sí al menos el fin de su crecimiento exponencial”.</w:t>
      </w:r>
    </w:p>
    <w:p w:rsidR="0098605F" w:rsidRPr="0098605F" w:rsidRDefault="0098605F" w:rsidP="0098605F">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98605F">
        <w:rPr>
          <w:rFonts w:ascii="Times New Roman" w:eastAsia="Times New Roman" w:hAnsi="Times New Roman" w:cs="Times New Roman"/>
          <w:sz w:val="24"/>
          <w:szCs w:val="24"/>
          <w:lang w:eastAsia="es-ES"/>
        </w:rPr>
        <w:t>En su opinión la integración de las poblaciones musulmanas en Europa se ve obstaculizada por varios fenómenos. La desindustrialización que dificulta la integración de las personas de origen inmigrante. Condenándolas al desempleo o a empleos de servicios devaluados. Además el cierre de fábricas elimina lugares de encuentro entre las clases trabajadoras blancas e inmigrantes.</w:t>
      </w:r>
    </w:p>
    <w:p w:rsidR="0098605F" w:rsidRPr="0098605F" w:rsidRDefault="0098605F" w:rsidP="0098605F">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98605F">
        <w:rPr>
          <w:rFonts w:ascii="Times New Roman" w:eastAsia="Times New Roman" w:hAnsi="Times New Roman" w:cs="Times New Roman"/>
          <w:sz w:val="24"/>
          <w:szCs w:val="24"/>
          <w:lang w:eastAsia="es-ES"/>
        </w:rPr>
        <w:t>Desde la década de 1970, el mundo musulmán ha experimentado un intenso proceso de reislamización. Impulsado por movimientos islamistas de todas las tendencias. Este fenómeno también ha afectado a las poblaciones musulmanas de Europa. En los años 80 el islam parecía anticuado para muchos jóvenes musulmanes.</w:t>
      </w:r>
    </w:p>
    <w:p w:rsidR="0098605F" w:rsidRDefault="0098605F" w:rsidP="0098605F">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98605F">
        <w:rPr>
          <w:rFonts w:ascii="Times New Roman" w:eastAsia="Times New Roman" w:hAnsi="Times New Roman" w:cs="Times New Roman"/>
          <w:sz w:val="24"/>
          <w:szCs w:val="24"/>
          <w:lang w:eastAsia="es-ES"/>
        </w:rPr>
        <w:t xml:space="preserve">A lo que Bonnamy agrega el desconocimiento del islam por parte de los medios de comunicación y la clase política. A diferencia de los gobiernos de los países musulmanes, que </w:t>
      </w:r>
      <w:r w:rsidRPr="0098605F">
        <w:rPr>
          <w:rFonts w:ascii="Times New Roman" w:eastAsia="Times New Roman" w:hAnsi="Times New Roman" w:cs="Times New Roman"/>
          <w:sz w:val="24"/>
          <w:szCs w:val="24"/>
          <w:lang w:eastAsia="es-ES"/>
        </w:rPr>
        <w:lastRenderedPageBreak/>
        <w:t>saben cómo manejarlo, “los gobiernos europeos a menudo muestran una ingenuidad desconcertante”, sostiene el politólogo francés.</w:t>
      </w:r>
    </w:p>
    <w:p w:rsidR="00193EE1" w:rsidRDefault="00193EE1" w:rsidP="00193EE1">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7E552E">
        <w:rPr>
          <w:rFonts w:ascii="Times New Roman" w:eastAsia="Times New Roman" w:hAnsi="Times New Roman" w:cs="Times New Roman"/>
          <w:sz w:val="24"/>
          <w:szCs w:val="24"/>
          <w:lang w:eastAsia="es-ES"/>
        </w:rPr>
        <w:t>Como muestra esta infografía de Statista, en algunos países de la UE el rechazo a los musulmanes es mayoritario, como en el caso de Hungría, en el que el 72% de los ciudadanos afirman tener una opinión negativa sobre ellos. En España esta cifra alcanza el 50%, según datos del Pew Research Center.</w:t>
      </w:r>
    </w:p>
    <w:p w:rsidR="00193EE1" w:rsidRDefault="00193EE1" w:rsidP="00193EE1">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Pr>
          <w:noProof/>
          <w:lang w:eastAsia="es-ES"/>
        </w:rPr>
        <w:drawing>
          <wp:inline distT="0" distB="0" distL="0" distR="0" wp14:anchorId="7C52609D" wp14:editId="7F515A6C">
            <wp:extent cx="5727700" cy="2800350"/>
            <wp:effectExtent l="0" t="0" r="6350" b="0"/>
            <wp:docPr id="70" name="Imagen 70" descr="Infografía: ¿Cuántos europeos tienen una opinión negativa sobre los musulmanes? | Statis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Infografía: ¿Cuántos europeos tienen una opinión negativa sobre los musulmanes? | Statista"/>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5731510" cy="2802213"/>
                    </a:xfrm>
                    <a:prstGeom prst="rect">
                      <a:avLst/>
                    </a:prstGeom>
                    <a:noFill/>
                    <a:ln>
                      <a:noFill/>
                    </a:ln>
                  </pic:spPr>
                </pic:pic>
              </a:graphicData>
            </a:graphic>
          </wp:inline>
        </w:drawing>
      </w:r>
    </w:p>
    <w:p w:rsidR="00193EE1" w:rsidRDefault="00193EE1" w:rsidP="00193EE1">
      <w:pPr>
        <w:pStyle w:val="NormalWeb"/>
        <w:shd w:val="clear" w:color="auto" w:fill="FFFFFF"/>
        <w:jc w:val="both"/>
        <w:textAlignment w:val="baseline"/>
        <w:rPr>
          <w:b/>
        </w:rPr>
      </w:pPr>
      <w:r>
        <w:rPr>
          <w:b/>
        </w:rPr>
        <w:t>Nota II: “Conquistaremos Europa con el vientre de nuestras mujeres”</w:t>
      </w:r>
    </w:p>
    <w:p w:rsidR="00193EE1" w:rsidRDefault="00193EE1" w:rsidP="0098605F">
      <w:pPr>
        <w:shd w:val="clear" w:color="auto" w:fill="FFFFFF"/>
        <w:spacing w:after="360" w:line="240" w:lineRule="auto"/>
        <w:jc w:val="both"/>
        <w:textAlignment w:val="baseline"/>
        <w:rPr>
          <w:rFonts w:ascii="Times New Roman" w:eastAsia="Times New Roman" w:hAnsi="Times New Roman" w:cs="Times New Roman"/>
          <w:i/>
          <w:sz w:val="24"/>
          <w:szCs w:val="24"/>
          <w:lang w:eastAsia="es-ES"/>
        </w:rPr>
      </w:pPr>
      <w:r w:rsidRPr="00743F4E">
        <w:rPr>
          <w:rFonts w:ascii="Times New Roman" w:eastAsia="Times New Roman" w:hAnsi="Times New Roman" w:cs="Times New Roman"/>
          <w:i/>
          <w:sz w:val="24"/>
          <w:szCs w:val="24"/>
          <w:lang w:eastAsia="es-ES"/>
        </w:rPr>
        <w:t>En 2006, el líder libio “coronel” Gadafi dijo en el canal de televisión árabe Al-Jazeera: “Tenemos cincuenta millones de musulmanes en Europa. Hay señales de que Alá concederá al Islam la victoria en Europa, sin espadas, sin armas, sin conquistas. Los cincuenta millones de musulmanes de Europa la convertirán en un continente musulmán dentro de unas pocas décadas. Alá moviliza a la nación musulmana de Turquía y la agrega a la Unión Europea. Esos son otros 50 millones de musulmanes. Habrá 100 millones de musulmanes en Europa. Europa necesita volverse islámica, o de lo contrario declarar la guerra a los musulmanes”.</w:t>
      </w:r>
    </w:p>
    <w:p w:rsidR="00193EE1" w:rsidRDefault="00193EE1" w:rsidP="00193EE1">
      <w:pPr>
        <w:pStyle w:val="NormalWeb"/>
        <w:shd w:val="clear" w:color="auto" w:fill="FFFFFF"/>
        <w:jc w:val="both"/>
        <w:textAlignment w:val="baseline"/>
        <w:rPr>
          <w:i/>
        </w:rPr>
      </w:pPr>
      <w:r w:rsidRPr="00193EE1">
        <w:rPr>
          <w:i/>
        </w:rPr>
        <w:t>El presidente de Turquía, Erdogan, lo ha dicho bien claro, dirigiéndose a los inmigrantes turcos: “Sois el futuro de Europa. Tened cinco hijos, no tres” (9/8/19). Para el 2050, los cálculos indican que de un total de 707 millones de habitantes en Europa, algo más de 454 millones serán cristianos, casi 71 millones serán musulmanes y 162 agnósticos o ateos. No es ninguna novedad que la tasa de fecundidad de las mujeres musulmanas, sobre todo las inmigrantes de primera generación, es muy superior al del resto de mujeres y según el estudio citado la población cristiana en Europa seguirá decayendo, aumentando los agnósticos y subiendo los musulmanes. Las tasas de fecundidad y el tamaño de las poblaciones jóvenes marcarán la gran diferencia. Los musulmanes crecerán durante las próximas décadas muy por encima del resto. La invasión es un hecho.</w:t>
      </w:r>
    </w:p>
    <w:p w:rsidR="00403F78" w:rsidRDefault="00403F78" w:rsidP="00C2404A">
      <w:pPr>
        <w:spacing w:line="240" w:lineRule="auto"/>
        <w:jc w:val="both"/>
        <w:rPr>
          <w:rFonts w:ascii="Times New Roman" w:hAnsi="Times New Roman" w:cs="Times New Roman"/>
          <w:sz w:val="24"/>
          <w:szCs w:val="24"/>
        </w:rPr>
      </w:pPr>
      <w:r w:rsidRPr="001301F7">
        <w:rPr>
          <w:rFonts w:ascii="Times New Roman" w:hAnsi="Times New Roman" w:cs="Times New Roman"/>
          <w:sz w:val="24"/>
          <w:szCs w:val="24"/>
        </w:rPr>
        <w:t xml:space="preserve">¿En quién conviene más invertir los recursos del Estado: </w:t>
      </w:r>
      <w:r>
        <w:rPr>
          <w:rFonts w:ascii="Times New Roman" w:hAnsi="Times New Roman" w:cs="Times New Roman"/>
          <w:sz w:val="24"/>
          <w:szCs w:val="24"/>
        </w:rPr>
        <w:t xml:space="preserve">en </w:t>
      </w:r>
      <w:r w:rsidRPr="001301F7">
        <w:rPr>
          <w:rFonts w:ascii="Times New Roman" w:hAnsi="Times New Roman" w:cs="Times New Roman"/>
          <w:sz w:val="24"/>
          <w:szCs w:val="24"/>
        </w:rPr>
        <w:t>MENAS</w:t>
      </w:r>
      <w:r>
        <w:rPr>
          <w:rFonts w:ascii="Times New Roman" w:hAnsi="Times New Roman" w:cs="Times New Roman"/>
          <w:sz w:val="24"/>
          <w:szCs w:val="24"/>
        </w:rPr>
        <w:t>,</w:t>
      </w:r>
      <w:r w:rsidRPr="001301F7">
        <w:rPr>
          <w:rFonts w:ascii="Times New Roman" w:hAnsi="Times New Roman" w:cs="Times New Roman"/>
          <w:sz w:val="24"/>
          <w:szCs w:val="24"/>
        </w:rPr>
        <w:t xml:space="preserve"> o</w:t>
      </w:r>
      <w:r>
        <w:rPr>
          <w:rFonts w:ascii="Times New Roman" w:hAnsi="Times New Roman" w:cs="Times New Roman"/>
          <w:sz w:val="24"/>
          <w:szCs w:val="24"/>
        </w:rPr>
        <w:t xml:space="preserve"> en</w:t>
      </w:r>
      <w:r w:rsidRPr="001301F7">
        <w:rPr>
          <w:rFonts w:ascii="Times New Roman" w:hAnsi="Times New Roman" w:cs="Times New Roman"/>
          <w:sz w:val="24"/>
          <w:szCs w:val="24"/>
        </w:rPr>
        <w:t xml:space="preserve"> Ni</w:t>
      </w:r>
      <w:r>
        <w:rPr>
          <w:rFonts w:ascii="Times New Roman" w:hAnsi="Times New Roman" w:cs="Times New Roman"/>
          <w:sz w:val="24"/>
          <w:szCs w:val="24"/>
        </w:rPr>
        <w:t>n</w:t>
      </w:r>
      <w:r w:rsidRPr="001301F7">
        <w:rPr>
          <w:rFonts w:ascii="Times New Roman" w:hAnsi="Times New Roman" w:cs="Times New Roman"/>
          <w:sz w:val="24"/>
          <w:szCs w:val="24"/>
        </w:rPr>
        <w:t xml:space="preserve">is? </w:t>
      </w:r>
      <w:r>
        <w:rPr>
          <w:rFonts w:ascii="Times New Roman" w:hAnsi="Times New Roman" w:cs="Times New Roman"/>
          <w:sz w:val="24"/>
          <w:szCs w:val="24"/>
        </w:rPr>
        <w:t>Ustedes mismos.</w:t>
      </w:r>
    </w:p>
    <w:p w:rsidR="00C2404A" w:rsidRPr="00403F78" w:rsidRDefault="00C2404A" w:rsidP="00C2404A">
      <w:pPr>
        <w:spacing w:line="240" w:lineRule="auto"/>
        <w:jc w:val="both"/>
        <w:rPr>
          <w:rFonts w:ascii="Times New Roman" w:hAnsi="Times New Roman" w:cs="Times New Roman"/>
          <w:sz w:val="24"/>
          <w:szCs w:val="24"/>
        </w:rPr>
      </w:pPr>
      <w:r w:rsidRPr="00403F78">
        <w:rPr>
          <w:rFonts w:ascii="Times New Roman" w:hAnsi="Times New Roman" w:cs="Times New Roman"/>
          <w:b/>
          <w:sz w:val="24"/>
          <w:szCs w:val="24"/>
        </w:rPr>
        <w:lastRenderedPageBreak/>
        <w:t>- La ampliación de la brecha social, y la pérdida de capital social</w:t>
      </w:r>
    </w:p>
    <w:p w:rsidR="00C2404A" w:rsidRDefault="00C2404A" w:rsidP="00C2404A">
      <w:pPr>
        <w:spacing w:line="240" w:lineRule="auto"/>
        <w:jc w:val="both"/>
        <w:rPr>
          <w:rFonts w:ascii="Times New Roman" w:hAnsi="Times New Roman" w:cs="Times New Roman"/>
          <w:b/>
          <w:color w:val="FF0000"/>
          <w:sz w:val="24"/>
          <w:szCs w:val="24"/>
        </w:rPr>
      </w:pPr>
      <w:r>
        <w:rPr>
          <w:noProof/>
          <w:lang w:eastAsia="es-ES"/>
        </w:rPr>
        <w:drawing>
          <wp:inline distT="0" distB="0" distL="0" distR="0" wp14:anchorId="24280995" wp14:editId="2F04687B">
            <wp:extent cx="5791200" cy="3492500"/>
            <wp:effectExtent l="0" t="0" r="0" b="0"/>
            <wp:docPr id="30" name="Imagen 30" descr="Glovo en EL PAÍS | Pág.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Glovo en EL PAÍS | Pág. 3"/>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5791200" cy="3492500"/>
                    </a:xfrm>
                    <a:prstGeom prst="rect">
                      <a:avLst/>
                    </a:prstGeom>
                    <a:noFill/>
                    <a:ln>
                      <a:noFill/>
                    </a:ln>
                  </pic:spPr>
                </pic:pic>
              </a:graphicData>
            </a:graphic>
          </wp:inline>
        </w:drawing>
      </w:r>
    </w:p>
    <w:p w:rsidR="00C2404A" w:rsidRDefault="00356E41" w:rsidP="00C2404A">
      <w:pPr>
        <w:spacing w:line="240" w:lineRule="auto"/>
        <w:jc w:val="both"/>
        <w:rPr>
          <w:rFonts w:ascii="Times New Roman" w:hAnsi="Times New Roman" w:cs="Times New Roman"/>
          <w:b/>
          <w:color w:val="FF0000"/>
          <w:sz w:val="24"/>
          <w:szCs w:val="24"/>
        </w:rPr>
      </w:pPr>
      <w:r>
        <w:rPr>
          <w:rFonts w:ascii="Times New Roman" w:hAnsi="Times New Roman" w:cs="Times New Roman"/>
          <w:sz w:val="24"/>
          <w:szCs w:val="24"/>
        </w:rPr>
        <w:t>En un Paper</w:t>
      </w:r>
      <w:r w:rsidR="00C2404A">
        <w:rPr>
          <w:rFonts w:ascii="Times New Roman" w:hAnsi="Times New Roman" w:cs="Times New Roman"/>
          <w:sz w:val="24"/>
          <w:szCs w:val="24"/>
        </w:rPr>
        <w:t xml:space="preserve"> anterior: </w:t>
      </w:r>
      <w:r w:rsidR="00C2404A">
        <w:rPr>
          <w:rFonts w:ascii="Times New Roman" w:hAnsi="Times New Roman" w:cs="Times New Roman"/>
          <w:b/>
          <w:sz w:val="24"/>
          <w:szCs w:val="24"/>
        </w:rPr>
        <w:t>La estafa “generacional” de la Unión Europea: el “ascensor social” de los jóvenes está “out of order” - Un asalto a la ilusión, y la cancelación del futuro</w:t>
      </w:r>
      <w:r w:rsidR="00C2404A">
        <w:rPr>
          <w:rFonts w:ascii="Times New Roman" w:hAnsi="Times New Roman" w:cs="Times New Roman"/>
          <w:sz w:val="24"/>
          <w:szCs w:val="24"/>
        </w:rPr>
        <w:t>, publicado</w:t>
      </w:r>
      <w:r>
        <w:rPr>
          <w:rFonts w:ascii="Times New Roman" w:hAnsi="Times New Roman" w:cs="Times New Roman"/>
          <w:sz w:val="24"/>
          <w:szCs w:val="24"/>
        </w:rPr>
        <w:t xml:space="preserve"> el </w:t>
      </w:r>
      <w:r w:rsidRPr="00356E41">
        <w:rPr>
          <w:rFonts w:ascii="Times New Roman" w:hAnsi="Times New Roman" w:cs="Times New Roman"/>
          <w:b/>
          <w:sz w:val="24"/>
          <w:szCs w:val="24"/>
        </w:rPr>
        <w:t>15/9/24</w:t>
      </w:r>
      <w:r>
        <w:rPr>
          <w:rFonts w:ascii="Times New Roman" w:hAnsi="Times New Roman" w:cs="Times New Roman"/>
          <w:sz w:val="24"/>
          <w:szCs w:val="24"/>
        </w:rPr>
        <w:t>, decía:</w:t>
      </w:r>
      <w:r w:rsidR="00C2404A">
        <w:rPr>
          <w:rFonts w:ascii="Times New Roman" w:hAnsi="Times New Roman" w:cs="Times New Roman"/>
          <w:sz w:val="24"/>
          <w:szCs w:val="24"/>
        </w:rPr>
        <w:t xml:space="preserve"> </w:t>
      </w:r>
      <w:r w:rsidR="00C2404A">
        <w:rPr>
          <w:rFonts w:ascii="Times New Roman" w:hAnsi="Times New Roman" w:cs="Times New Roman"/>
          <w:b/>
          <w:color w:val="FF0000"/>
          <w:sz w:val="24"/>
          <w:szCs w:val="24"/>
        </w:rPr>
        <w:t xml:space="preserve"> </w:t>
      </w:r>
    </w:p>
    <w:p w:rsidR="00C2404A" w:rsidRPr="00356E41" w:rsidRDefault="00C2404A" w:rsidP="00C2404A">
      <w:pPr>
        <w:spacing w:line="240" w:lineRule="auto"/>
        <w:jc w:val="both"/>
        <w:rPr>
          <w:rFonts w:ascii="Times New Roman" w:hAnsi="Times New Roman" w:cs="Times New Roman"/>
          <w:sz w:val="24"/>
          <w:szCs w:val="24"/>
        </w:rPr>
      </w:pPr>
      <w:r w:rsidRPr="00356E41">
        <w:rPr>
          <w:rFonts w:ascii="Times New Roman" w:hAnsi="Times New Roman" w:cs="Times New Roman"/>
          <w:sz w:val="24"/>
          <w:szCs w:val="24"/>
        </w:rPr>
        <w:t>Desempleo, precariedad, trabajo basura, desajuste entre educación y empleo, becarismo perpetuo, sobrecualificación profesional, abominación de la meritocracia, aumento de la desigualdad, ascensor social atascado, déficit público desbocado -que se emplea en gasto clientelar no productivo- deuda pública insostenible -que pagarán las siguiente</w:t>
      </w:r>
      <w:r w:rsidR="00356E41">
        <w:rPr>
          <w:rFonts w:ascii="Times New Roman" w:hAnsi="Times New Roman" w:cs="Times New Roman"/>
          <w:sz w:val="24"/>
          <w:szCs w:val="24"/>
        </w:rPr>
        <w:t>s generaciones-</w:t>
      </w:r>
      <w:r w:rsidRPr="00356E41">
        <w:rPr>
          <w:rFonts w:ascii="Times New Roman" w:hAnsi="Times New Roman" w:cs="Times New Roman"/>
          <w:sz w:val="24"/>
          <w:szCs w:val="24"/>
        </w:rPr>
        <w:t xml:space="preserve"> </w:t>
      </w:r>
    </w:p>
    <w:p w:rsidR="00C2404A" w:rsidRDefault="00C2404A" w:rsidP="00C2404A">
      <w:pPr>
        <w:spacing w:line="240" w:lineRule="auto"/>
        <w:jc w:val="both"/>
        <w:rPr>
          <w:rFonts w:ascii="Times New Roman" w:hAnsi="Times New Roman" w:cs="Times New Roman"/>
          <w:sz w:val="24"/>
          <w:szCs w:val="24"/>
        </w:rPr>
      </w:pPr>
      <w:r w:rsidRPr="00356E41">
        <w:rPr>
          <w:rFonts w:ascii="Times New Roman" w:hAnsi="Times New Roman" w:cs="Times New Roman"/>
          <w:sz w:val="24"/>
          <w:szCs w:val="24"/>
        </w:rPr>
        <w:t>Los jóvenes ante un incierto futuro laboral: ¿por qué no podemos ser cómo los demás?</w:t>
      </w:r>
    </w:p>
    <w:p w:rsidR="00356E41" w:rsidRDefault="00356E41" w:rsidP="00356E41">
      <w:pPr>
        <w:spacing w:line="240" w:lineRule="auto"/>
        <w:jc w:val="both"/>
        <w:rPr>
          <w:rFonts w:ascii="Times New Roman" w:hAnsi="Times New Roman" w:cs="Times New Roman"/>
          <w:b/>
          <w:sz w:val="24"/>
          <w:szCs w:val="24"/>
        </w:rPr>
      </w:pPr>
      <w:r w:rsidRPr="00E32E6C">
        <w:rPr>
          <w:rFonts w:ascii="Times New Roman" w:hAnsi="Times New Roman" w:cs="Times New Roman"/>
          <w:b/>
          <w:sz w:val="24"/>
          <w:szCs w:val="24"/>
        </w:rPr>
        <w:t xml:space="preserve">Los </w:t>
      </w:r>
      <w:r>
        <w:rPr>
          <w:rFonts w:ascii="Times New Roman" w:hAnsi="Times New Roman" w:cs="Times New Roman"/>
          <w:b/>
          <w:sz w:val="24"/>
          <w:szCs w:val="24"/>
        </w:rPr>
        <w:t>dalits</w:t>
      </w:r>
      <w:r w:rsidRPr="00E32E6C">
        <w:rPr>
          <w:rFonts w:ascii="Times New Roman" w:hAnsi="Times New Roman" w:cs="Times New Roman"/>
          <w:b/>
          <w:sz w:val="24"/>
          <w:szCs w:val="24"/>
        </w:rPr>
        <w:t xml:space="preserve"> del mercado de trabajo (una sociedad de camareros y riders)</w:t>
      </w:r>
    </w:p>
    <w:p w:rsidR="00356E41" w:rsidRDefault="00356E41" w:rsidP="00356E41">
      <w:pPr>
        <w:spacing w:line="240" w:lineRule="auto"/>
        <w:jc w:val="both"/>
        <w:rPr>
          <w:rFonts w:ascii="Times New Roman" w:hAnsi="Times New Roman" w:cs="Times New Roman"/>
          <w:sz w:val="24"/>
          <w:szCs w:val="24"/>
        </w:rPr>
      </w:pPr>
      <w:r w:rsidRPr="00E32E6C">
        <w:rPr>
          <w:rFonts w:ascii="Times New Roman" w:hAnsi="Times New Roman" w:cs="Times New Roman"/>
          <w:sz w:val="24"/>
          <w:szCs w:val="24"/>
        </w:rPr>
        <w:t xml:space="preserve">Los </w:t>
      </w:r>
      <w:r>
        <w:rPr>
          <w:rFonts w:ascii="Times New Roman" w:hAnsi="Times New Roman" w:cs="Times New Roman"/>
          <w:sz w:val="24"/>
          <w:szCs w:val="24"/>
        </w:rPr>
        <w:t>“</w:t>
      </w:r>
      <w:r w:rsidRPr="00E32E6C">
        <w:rPr>
          <w:rFonts w:ascii="Times New Roman" w:hAnsi="Times New Roman" w:cs="Times New Roman"/>
          <w:sz w:val="24"/>
          <w:szCs w:val="24"/>
        </w:rPr>
        <w:t>dalit</w:t>
      </w:r>
      <w:r>
        <w:rPr>
          <w:rFonts w:ascii="Times New Roman" w:hAnsi="Times New Roman" w:cs="Times New Roman"/>
          <w:sz w:val="24"/>
          <w:szCs w:val="24"/>
        </w:rPr>
        <w:t>s” o “intocables”</w:t>
      </w:r>
      <w:r w:rsidRPr="00E32E6C">
        <w:rPr>
          <w:rFonts w:ascii="Times New Roman" w:hAnsi="Times New Roman" w:cs="Times New Roman"/>
          <w:sz w:val="24"/>
          <w:szCs w:val="24"/>
        </w:rPr>
        <w:t xml:space="preserve"> son los miembros más pobres y discriminados de la sociedad india. En un sistema de castas que aún pervive, las personas que nacen dalit mueren con esa condición. Viven en condiciones de pobreza extrema y sufren una gran desigualdad económica y discriminación social.</w:t>
      </w:r>
    </w:p>
    <w:p w:rsidR="00356E41" w:rsidRDefault="00356E41" w:rsidP="00356E41">
      <w:pPr>
        <w:spacing w:line="240" w:lineRule="auto"/>
        <w:jc w:val="both"/>
        <w:rPr>
          <w:rFonts w:ascii="Times New Roman" w:hAnsi="Times New Roman" w:cs="Times New Roman"/>
          <w:sz w:val="24"/>
          <w:szCs w:val="24"/>
        </w:rPr>
      </w:pPr>
      <w:r w:rsidRPr="00726836">
        <w:rPr>
          <w:rFonts w:ascii="Times New Roman" w:hAnsi="Times New Roman" w:cs="Times New Roman"/>
          <w:sz w:val="24"/>
          <w:szCs w:val="24"/>
        </w:rPr>
        <w:t>El estigma social es tan fuerte que para un dalit es muy difícil tener las mismas oportunidades que el resto de la población porque siempre será considerado un impuro. Es por ello que aquellos que acceden a sistemas educativos han de hacer un esfuerzo mayor que el resto de la población.</w:t>
      </w:r>
      <w:r>
        <w:rPr>
          <w:rFonts w:ascii="Times New Roman" w:hAnsi="Times New Roman" w:cs="Times New Roman"/>
          <w:sz w:val="24"/>
          <w:szCs w:val="24"/>
        </w:rPr>
        <w:t xml:space="preserve"> </w:t>
      </w:r>
      <w:r w:rsidRPr="00726836">
        <w:rPr>
          <w:rFonts w:ascii="Times New Roman" w:hAnsi="Times New Roman" w:cs="Times New Roman"/>
          <w:sz w:val="24"/>
          <w:szCs w:val="24"/>
        </w:rPr>
        <w:t>Se incluyen los trabajadores del cuero (llamados chamar), los granjeros pobres y los jornaleros sin tierra, los artesanos callejeros, los artistas populares, los lavanderos de ropa y otros</w:t>
      </w:r>
      <w:r>
        <w:rPr>
          <w:rFonts w:ascii="Times New Roman" w:hAnsi="Times New Roman" w:cs="Times New Roman"/>
          <w:sz w:val="24"/>
          <w:szCs w:val="24"/>
        </w:rPr>
        <w:t>…</w:t>
      </w:r>
    </w:p>
    <w:p w:rsidR="00E53703" w:rsidRDefault="00E53703" w:rsidP="00E53703">
      <w:pPr>
        <w:spacing w:line="240" w:lineRule="auto"/>
        <w:jc w:val="both"/>
        <w:rPr>
          <w:rFonts w:ascii="Times New Roman" w:hAnsi="Times New Roman" w:cs="Times New Roman"/>
          <w:sz w:val="24"/>
          <w:szCs w:val="24"/>
        </w:rPr>
      </w:pPr>
      <w:r>
        <w:rPr>
          <w:rFonts w:ascii="Times New Roman" w:hAnsi="Times New Roman" w:cs="Times New Roman"/>
          <w:sz w:val="24"/>
          <w:szCs w:val="24"/>
        </w:rPr>
        <w:t>Los “dalits” o</w:t>
      </w:r>
      <w:r w:rsidRPr="00540E9C">
        <w:rPr>
          <w:rFonts w:ascii="Times New Roman" w:hAnsi="Times New Roman" w:cs="Times New Roman"/>
          <w:sz w:val="24"/>
          <w:szCs w:val="24"/>
        </w:rPr>
        <w:t>cupan los oficios considerados más ba</w:t>
      </w:r>
      <w:r>
        <w:rPr>
          <w:rFonts w:ascii="Times New Roman" w:hAnsi="Times New Roman" w:cs="Times New Roman"/>
          <w:sz w:val="24"/>
          <w:szCs w:val="24"/>
        </w:rPr>
        <w:t>jos;</w:t>
      </w:r>
      <w:r w:rsidRPr="00540E9C">
        <w:rPr>
          <w:rFonts w:ascii="Times New Roman" w:hAnsi="Times New Roman" w:cs="Times New Roman"/>
          <w:sz w:val="24"/>
          <w:szCs w:val="24"/>
        </w:rPr>
        <w:t xml:space="preserve"> limpiar las aceras, baños o pozos sépticos, recoger basuras, realizar trabajos de artesanía con restos animales (cuero, por ejemplo), incineración de cadáveres, etc. Se ocupan en general de todas aquellas labores que implican un contacto físico con sangre, excrementos y otras “corrupciones” del cuerpo.</w:t>
      </w:r>
    </w:p>
    <w:p w:rsidR="00E53703" w:rsidRDefault="00E53703" w:rsidP="00E53703">
      <w:pPr>
        <w:spacing w:line="240" w:lineRule="auto"/>
        <w:jc w:val="both"/>
        <w:rPr>
          <w:rFonts w:ascii="Times New Roman" w:hAnsi="Times New Roman" w:cs="Times New Roman"/>
          <w:sz w:val="24"/>
          <w:szCs w:val="24"/>
        </w:rPr>
      </w:pPr>
      <w:r w:rsidRPr="00540E9C">
        <w:rPr>
          <w:rFonts w:ascii="Times New Roman" w:hAnsi="Times New Roman" w:cs="Times New Roman"/>
          <w:sz w:val="24"/>
          <w:szCs w:val="24"/>
        </w:rPr>
        <w:lastRenderedPageBreak/>
        <w:t>Desde hace siglos se les considera impuros y han sido excluidos y aislados del resto de la sociedad. Se suponía que su simple sombra contaminaba a las clases superiores. Un estigma que les acompaña desde el nacimiento y del que difícilmente se pueden liberar. Cobran los salarios más miserables por los peores trabajos, son el colectivo que arrastra mayores tasas de analfabetismo y acumulan las peores estadísticas en los índices de desarrollo del subcontinente.</w:t>
      </w:r>
    </w:p>
    <w:p w:rsidR="00E53703" w:rsidRPr="00540E9C" w:rsidRDefault="00E53703" w:rsidP="00E53703">
      <w:pPr>
        <w:spacing w:line="240" w:lineRule="auto"/>
        <w:jc w:val="both"/>
        <w:rPr>
          <w:rFonts w:ascii="Times New Roman" w:hAnsi="Times New Roman" w:cs="Times New Roman"/>
          <w:color w:val="FF0000"/>
          <w:sz w:val="24"/>
          <w:szCs w:val="24"/>
        </w:rPr>
      </w:pPr>
      <w:r>
        <w:rPr>
          <w:rFonts w:ascii="Times New Roman" w:hAnsi="Times New Roman" w:cs="Times New Roman"/>
          <w:sz w:val="24"/>
          <w:szCs w:val="24"/>
        </w:rPr>
        <w:t>Los anteriormente llamados “intocables” (</w:t>
      </w:r>
      <w:r w:rsidRPr="00540E9C">
        <w:rPr>
          <w:rFonts w:ascii="Times New Roman" w:hAnsi="Times New Roman" w:cs="Times New Roman"/>
          <w:sz w:val="24"/>
          <w:szCs w:val="24"/>
        </w:rPr>
        <w:t>término en desuso, vetado por la propia Constitución India desde 1950</w:t>
      </w:r>
      <w:r>
        <w:rPr>
          <w:rFonts w:ascii="Times New Roman" w:hAnsi="Times New Roman" w:cs="Times New Roman"/>
          <w:sz w:val="24"/>
          <w:szCs w:val="24"/>
        </w:rPr>
        <w:t>)</w:t>
      </w:r>
      <w:r w:rsidRPr="00540E9C">
        <w:rPr>
          <w:rFonts w:ascii="Times New Roman" w:hAnsi="Times New Roman" w:cs="Times New Roman"/>
          <w:sz w:val="24"/>
          <w:szCs w:val="24"/>
        </w:rPr>
        <w:t>,</w:t>
      </w:r>
      <w:r>
        <w:rPr>
          <w:rFonts w:ascii="Times New Roman" w:hAnsi="Times New Roman" w:cs="Times New Roman"/>
          <w:sz w:val="24"/>
          <w:szCs w:val="24"/>
        </w:rPr>
        <w:t xml:space="preserve"> que d</w:t>
      </w:r>
      <w:r w:rsidRPr="00540E9C">
        <w:rPr>
          <w:rFonts w:ascii="Times New Roman" w:hAnsi="Times New Roman" w:cs="Times New Roman"/>
          <w:sz w:val="24"/>
          <w:szCs w:val="24"/>
        </w:rPr>
        <w:t>esde entonces, especialmente en las úl</w:t>
      </w:r>
      <w:r>
        <w:rPr>
          <w:rFonts w:ascii="Times New Roman" w:hAnsi="Times New Roman" w:cs="Times New Roman"/>
          <w:sz w:val="24"/>
          <w:szCs w:val="24"/>
        </w:rPr>
        <w:t xml:space="preserve">timas décadas, se hacen llamar “dalits”, alcanzan 200 millones (BBCMundo - </w:t>
      </w:r>
      <w:r w:rsidRPr="00195EF1">
        <w:rPr>
          <w:rFonts w:ascii="Times New Roman" w:hAnsi="Times New Roman" w:cs="Times New Roman"/>
          <w:b/>
          <w:sz w:val="24"/>
          <w:szCs w:val="24"/>
        </w:rPr>
        <w:t>7/1/24</w:t>
      </w:r>
      <w:r>
        <w:rPr>
          <w:rFonts w:ascii="Times New Roman" w:hAnsi="Times New Roman" w:cs="Times New Roman"/>
          <w:sz w:val="24"/>
          <w:szCs w:val="24"/>
        </w:rPr>
        <w:t>) constituyendo</w:t>
      </w:r>
      <w:r w:rsidRPr="00514315">
        <w:rPr>
          <w:rFonts w:ascii="Times New Roman" w:hAnsi="Times New Roman" w:cs="Times New Roman"/>
          <w:sz w:val="24"/>
          <w:szCs w:val="24"/>
        </w:rPr>
        <w:t xml:space="preserve"> entre un 15%</w:t>
      </w:r>
      <w:r>
        <w:rPr>
          <w:rFonts w:ascii="Times New Roman" w:hAnsi="Times New Roman" w:cs="Times New Roman"/>
          <w:sz w:val="24"/>
          <w:szCs w:val="24"/>
        </w:rPr>
        <w:t xml:space="preserve"> y un 18% de la población india (</w:t>
      </w:r>
      <w:r w:rsidRPr="00C93793">
        <w:rPr>
          <w:rFonts w:ascii="Times New Roman" w:hAnsi="Times New Roman" w:cs="Times New Roman"/>
          <w:sz w:val="24"/>
          <w:szCs w:val="24"/>
        </w:rPr>
        <w:t>elsaltodi</w:t>
      </w:r>
      <w:r>
        <w:rPr>
          <w:rFonts w:ascii="Times New Roman" w:hAnsi="Times New Roman" w:cs="Times New Roman"/>
          <w:sz w:val="24"/>
          <w:szCs w:val="24"/>
        </w:rPr>
        <w:t xml:space="preserve">ario.com - </w:t>
      </w:r>
      <w:r w:rsidRPr="00195EF1">
        <w:rPr>
          <w:rFonts w:ascii="Times New Roman" w:hAnsi="Times New Roman" w:cs="Times New Roman"/>
          <w:b/>
          <w:sz w:val="24"/>
          <w:szCs w:val="24"/>
        </w:rPr>
        <w:t>26/12/20</w:t>
      </w:r>
      <w:r>
        <w:rPr>
          <w:rFonts w:ascii="Times New Roman" w:hAnsi="Times New Roman" w:cs="Times New Roman"/>
          <w:sz w:val="24"/>
          <w:szCs w:val="24"/>
        </w:rPr>
        <w:t>).</w:t>
      </w:r>
    </w:p>
    <w:p w:rsidR="00E53703" w:rsidRDefault="00E53703" w:rsidP="00E53703">
      <w:pPr>
        <w:jc w:val="both"/>
        <w:rPr>
          <w:rFonts w:ascii="Times New Roman" w:hAnsi="Times New Roman" w:cs="Times New Roman"/>
          <w:sz w:val="24"/>
          <w:szCs w:val="24"/>
        </w:rPr>
      </w:pPr>
      <w:r>
        <w:rPr>
          <w:rFonts w:ascii="Times New Roman" w:hAnsi="Times New Roman" w:cs="Times New Roman"/>
          <w:b/>
          <w:sz w:val="24"/>
          <w:szCs w:val="24"/>
        </w:rPr>
        <w:t>¿Exageración, metá</w:t>
      </w:r>
      <w:r w:rsidRPr="00027C38">
        <w:rPr>
          <w:rFonts w:ascii="Times New Roman" w:hAnsi="Times New Roman" w:cs="Times New Roman"/>
          <w:b/>
          <w:sz w:val="24"/>
          <w:szCs w:val="24"/>
        </w:rPr>
        <w:t>fora,</w:t>
      </w:r>
      <w:r>
        <w:rPr>
          <w:rFonts w:ascii="Times New Roman" w:hAnsi="Times New Roman" w:cs="Times New Roman"/>
          <w:b/>
          <w:sz w:val="24"/>
          <w:szCs w:val="24"/>
        </w:rPr>
        <w:t xml:space="preserve"> presentimiento o, predicción?</w:t>
      </w:r>
      <w:r w:rsidRPr="00027C38">
        <w:rPr>
          <w:rFonts w:ascii="Times New Roman" w:hAnsi="Times New Roman" w:cs="Times New Roman"/>
          <w:sz w:val="24"/>
          <w:szCs w:val="24"/>
        </w:rPr>
        <w:t xml:space="preserve"> </w:t>
      </w:r>
    </w:p>
    <w:p w:rsidR="00E53703" w:rsidRDefault="00E53703" w:rsidP="00E53703">
      <w:pPr>
        <w:spacing w:line="240" w:lineRule="auto"/>
        <w:jc w:val="both"/>
        <w:rPr>
          <w:rFonts w:ascii="Times New Roman" w:hAnsi="Times New Roman" w:cs="Times New Roman"/>
          <w:sz w:val="24"/>
          <w:szCs w:val="24"/>
        </w:rPr>
      </w:pPr>
      <w:r>
        <w:rPr>
          <w:rFonts w:ascii="Times New Roman" w:hAnsi="Times New Roman" w:cs="Times New Roman"/>
          <w:sz w:val="24"/>
          <w:szCs w:val="24"/>
        </w:rPr>
        <w:t>Asemejar a los jóvenes trabajadores</w:t>
      </w:r>
      <w:r w:rsidRPr="00027C38">
        <w:rPr>
          <w:rFonts w:ascii="Times New Roman" w:hAnsi="Times New Roman" w:cs="Times New Roman"/>
          <w:sz w:val="24"/>
          <w:szCs w:val="24"/>
        </w:rPr>
        <w:t xml:space="preserve"> </w:t>
      </w:r>
      <w:r>
        <w:rPr>
          <w:rFonts w:ascii="Times New Roman" w:hAnsi="Times New Roman" w:cs="Times New Roman"/>
          <w:sz w:val="24"/>
          <w:szCs w:val="24"/>
        </w:rPr>
        <w:t>de los países avanzados (si tienen la suerte de conseguir empleo) con los “dalits” puede parecer excesivo, desproporcionado, insultante, provocador, incitante… pero si observamos a los jóvenes que “sufren y padecen” los minijobs, empleos temporales o precarios, trabajos de usar y tirar… son “reponedores” de supermercado, camareros, “tripulantes” de McDonald’</w:t>
      </w:r>
      <w:r w:rsidRPr="008F178E">
        <w:rPr>
          <w:rFonts w:ascii="Times New Roman" w:hAnsi="Times New Roman" w:cs="Times New Roman"/>
          <w:sz w:val="24"/>
          <w:szCs w:val="24"/>
        </w:rPr>
        <w:t>s</w:t>
      </w:r>
      <w:r>
        <w:rPr>
          <w:rFonts w:ascii="Times New Roman" w:hAnsi="Times New Roman" w:cs="Times New Roman"/>
          <w:sz w:val="24"/>
          <w:szCs w:val="24"/>
        </w:rPr>
        <w:t>, “riders” de Glovo, Deliveroo, o Uber Eats, hacen de “canguros” de mayores, “despachan” en tiendas y comercios, “empacan” en Amazon, “reparten” para Amazon (meando en una botella, para no retrasar la tarea), “conducen” para Uber (con un chip en el culo, para ser más rápidos, o más baratos)… se puede pensar que esos jóvenes “afortunados” del primer mundo (ahora, en vías de subdesarrollo), están más cerca de Bombay o Calcuta, que de Nueva York, París, Londres, Roma, o Madrid.</w:t>
      </w:r>
    </w:p>
    <w:p w:rsidR="00E53703" w:rsidRDefault="00E53703" w:rsidP="00E53703">
      <w:pPr>
        <w:spacing w:line="240" w:lineRule="auto"/>
        <w:jc w:val="both"/>
        <w:rPr>
          <w:rFonts w:ascii="Times New Roman" w:hAnsi="Times New Roman" w:cs="Times New Roman"/>
          <w:sz w:val="24"/>
          <w:szCs w:val="24"/>
        </w:rPr>
      </w:pPr>
      <w:r>
        <w:rPr>
          <w:rFonts w:ascii="Times New Roman" w:hAnsi="Times New Roman" w:cs="Times New Roman"/>
          <w:sz w:val="24"/>
          <w:szCs w:val="24"/>
        </w:rPr>
        <w:t>Cuando se observa a una juventud atontada, adocenada, anestesiada, estabulada, hipnotizada, amodorrada, desorientada, confundida, aturdida, conformista, resignada… no puede menos que recordar a los “dalits” (por su actitud y comportamiento).</w:t>
      </w:r>
    </w:p>
    <w:p w:rsidR="00E53703" w:rsidRDefault="00E53703" w:rsidP="00E53703">
      <w:pPr>
        <w:spacing w:line="240" w:lineRule="auto"/>
        <w:jc w:val="both"/>
        <w:rPr>
          <w:rFonts w:ascii="Times New Roman" w:hAnsi="Times New Roman" w:cs="Times New Roman"/>
          <w:sz w:val="24"/>
          <w:szCs w:val="24"/>
        </w:rPr>
      </w:pPr>
      <w:r>
        <w:rPr>
          <w:rFonts w:ascii="Times New Roman" w:hAnsi="Times New Roman" w:cs="Times New Roman"/>
          <w:sz w:val="24"/>
          <w:szCs w:val="24"/>
        </w:rPr>
        <w:t>Cuando se observa a una juventud distraída, botarate, imprudente, irreflexiva, superficial, frívola, mediocre, vulgar, trivial, voluble, relativista, inconstante, desganada, desinformada,  ignorante, analfabeta funcional, a la que todo le da lo mismo, y que solo desea drogarse, alcoholizarse, fumar, practicar sexo extremo, estar pendiente del móvil y hacerse selfies… no puede menos que pensar, si no han decidido ser unos “intocables”, por propia voluntad.</w:t>
      </w:r>
    </w:p>
    <w:p w:rsidR="00E53703" w:rsidRDefault="00E53703" w:rsidP="00E53703">
      <w:pPr>
        <w:spacing w:line="240" w:lineRule="auto"/>
        <w:jc w:val="both"/>
        <w:rPr>
          <w:rFonts w:ascii="Times New Roman" w:hAnsi="Times New Roman" w:cs="Times New Roman"/>
          <w:sz w:val="24"/>
          <w:szCs w:val="24"/>
        </w:rPr>
      </w:pPr>
      <w:r>
        <w:rPr>
          <w:rFonts w:ascii="Times New Roman" w:hAnsi="Times New Roman" w:cs="Times New Roman"/>
          <w:sz w:val="24"/>
          <w:szCs w:val="24"/>
        </w:rPr>
        <w:t>Luego de esas observaciones (con tristeza, y sin miedo), cabría preguntar ¿de quién es la culpa? ¿de los dirigentes de los países avanzados (ahora, en vías de subdesarrollo), que han “evaporado” a su juventud? ¿de los jóvenes, de esos países, que no desean madurar, que aceptan un destino insignificante, que prefieren ser zombis en la sociedad de los conformes?</w:t>
      </w:r>
    </w:p>
    <w:p w:rsidR="00E53703" w:rsidRDefault="00E53703" w:rsidP="00E53703">
      <w:pPr>
        <w:spacing w:line="240" w:lineRule="auto"/>
        <w:jc w:val="both"/>
        <w:rPr>
          <w:rFonts w:ascii="Times New Roman" w:hAnsi="Times New Roman" w:cs="Times New Roman"/>
          <w:sz w:val="24"/>
          <w:szCs w:val="24"/>
        </w:rPr>
      </w:pPr>
      <w:r>
        <w:rPr>
          <w:rFonts w:ascii="Times New Roman" w:hAnsi="Times New Roman" w:cs="Times New Roman"/>
          <w:sz w:val="24"/>
          <w:szCs w:val="24"/>
        </w:rPr>
        <w:t>¿Cuáles son las causas de este “fracaso” generacional?</w:t>
      </w:r>
    </w:p>
    <w:p w:rsidR="00E53703" w:rsidRDefault="00E53703" w:rsidP="00E53703">
      <w:pPr>
        <w:spacing w:line="240" w:lineRule="auto"/>
        <w:jc w:val="both"/>
        <w:rPr>
          <w:rFonts w:ascii="Times New Roman" w:hAnsi="Times New Roman" w:cs="Times New Roman"/>
          <w:sz w:val="24"/>
          <w:szCs w:val="24"/>
        </w:rPr>
      </w:pPr>
      <w:r>
        <w:rPr>
          <w:rFonts w:ascii="Times New Roman" w:hAnsi="Times New Roman" w:cs="Times New Roman"/>
          <w:sz w:val="24"/>
          <w:szCs w:val="24"/>
        </w:rPr>
        <w:t>¿Los jóvenes no trabajan porque no quieren, o porque no pueden?</w:t>
      </w:r>
    </w:p>
    <w:p w:rsidR="00E53703" w:rsidRDefault="00E53703" w:rsidP="00E53703">
      <w:pPr>
        <w:spacing w:line="240" w:lineRule="auto"/>
        <w:jc w:val="both"/>
        <w:rPr>
          <w:rFonts w:ascii="Times New Roman" w:hAnsi="Times New Roman" w:cs="Times New Roman"/>
          <w:sz w:val="24"/>
          <w:szCs w:val="24"/>
        </w:rPr>
      </w:pPr>
      <w:r>
        <w:rPr>
          <w:rFonts w:ascii="Times New Roman" w:hAnsi="Times New Roman" w:cs="Times New Roman"/>
          <w:sz w:val="24"/>
          <w:szCs w:val="24"/>
        </w:rPr>
        <w:t>¿Por qué a la “generación mejor formada de la historia” (sic) se la condena al precariado?</w:t>
      </w:r>
    </w:p>
    <w:p w:rsidR="00E53703" w:rsidRDefault="00E53703" w:rsidP="00E53703">
      <w:pPr>
        <w:spacing w:line="240" w:lineRule="auto"/>
        <w:jc w:val="both"/>
        <w:rPr>
          <w:rFonts w:ascii="Times New Roman" w:hAnsi="Times New Roman" w:cs="Times New Roman"/>
          <w:sz w:val="24"/>
          <w:szCs w:val="24"/>
        </w:rPr>
      </w:pPr>
      <w:r>
        <w:rPr>
          <w:rFonts w:ascii="Times New Roman" w:hAnsi="Times New Roman" w:cs="Times New Roman"/>
          <w:sz w:val="24"/>
          <w:szCs w:val="24"/>
        </w:rPr>
        <w:t>¿El mayor desempleo juvenil, se debe a factores coyunturales, o estructurales?</w:t>
      </w:r>
    </w:p>
    <w:p w:rsidR="00E53703" w:rsidRDefault="00E53703" w:rsidP="00E53703">
      <w:pPr>
        <w:spacing w:line="240" w:lineRule="auto"/>
        <w:jc w:val="both"/>
        <w:rPr>
          <w:rFonts w:ascii="Times New Roman" w:hAnsi="Times New Roman" w:cs="Times New Roman"/>
          <w:sz w:val="24"/>
          <w:szCs w:val="24"/>
        </w:rPr>
      </w:pPr>
      <w:r>
        <w:rPr>
          <w:rFonts w:ascii="Times New Roman" w:hAnsi="Times New Roman" w:cs="Times New Roman"/>
          <w:sz w:val="24"/>
          <w:szCs w:val="24"/>
        </w:rPr>
        <w:t>¿Habrá sido la globalización la que dejó a los padres sin empleo, y a los jóvenes sin futuro?</w:t>
      </w:r>
    </w:p>
    <w:p w:rsidR="00E53703" w:rsidRDefault="00E53703" w:rsidP="00E53703">
      <w:pPr>
        <w:spacing w:line="240" w:lineRule="auto"/>
        <w:jc w:val="both"/>
        <w:rPr>
          <w:rFonts w:ascii="Times New Roman" w:hAnsi="Times New Roman" w:cs="Times New Roman"/>
          <w:sz w:val="24"/>
          <w:szCs w:val="24"/>
        </w:rPr>
      </w:pPr>
      <w:r>
        <w:rPr>
          <w:rFonts w:ascii="Times New Roman" w:hAnsi="Times New Roman" w:cs="Times New Roman"/>
          <w:sz w:val="24"/>
          <w:szCs w:val="24"/>
        </w:rPr>
        <w:t>¿Habrán sido la deslocalización, la desindustrialización, o el librecambio, los causantes?</w:t>
      </w:r>
    </w:p>
    <w:p w:rsidR="00E53703" w:rsidRDefault="00E53703" w:rsidP="00E53703">
      <w:pPr>
        <w:spacing w:line="240" w:lineRule="auto"/>
        <w:jc w:val="both"/>
        <w:rPr>
          <w:rFonts w:ascii="Times New Roman" w:hAnsi="Times New Roman" w:cs="Times New Roman"/>
          <w:sz w:val="24"/>
          <w:szCs w:val="24"/>
        </w:rPr>
      </w:pPr>
      <w:r>
        <w:rPr>
          <w:rFonts w:ascii="Times New Roman" w:hAnsi="Times New Roman" w:cs="Times New Roman"/>
          <w:sz w:val="24"/>
          <w:szCs w:val="24"/>
        </w:rPr>
        <w:t>¿Se puede suplir con entretenimiento y narcóticos, la falta de trabajo para los jóvenes?</w:t>
      </w:r>
    </w:p>
    <w:p w:rsidR="00E53703" w:rsidRDefault="00E53703" w:rsidP="00E53703">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¿Qué ocurrirá el día que los jóvenes dejen de contemplar el móvil y miren a su alrededor?</w:t>
      </w:r>
    </w:p>
    <w:p w:rsidR="00E53703" w:rsidRDefault="00E53703" w:rsidP="00E53703">
      <w:pPr>
        <w:spacing w:line="240" w:lineRule="auto"/>
        <w:jc w:val="both"/>
        <w:rPr>
          <w:rFonts w:ascii="Times New Roman" w:hAnsi="Times New Roman" w:cs="Times New Roman"/>
          <w:sz w:val="24"/>
          <w:szCs w:val="24"/>
        </w:rPr>
      </w:pPr>
      <w:r>
        <w:rPr>
          <w:rFonts w:ascii="Times New Roman" w:hAnsi="Times New Roman" w:cs="Times New Roman"/>
          <w:sz w:val="24"/>
          <w:szCs w:val="24"/>
        </w:rPr>
        <w:t>¿Qué sucederá el día que los jóvenes despierten, y hagan preguntas incómodas?</w:t>
      </w:r>
    </w:p>
    <w:p w:rsidR="00E53703" w:rsidRDefault="00E53703" w:rsidP="00E53703">
      <w:pPr>
        <w:spacing w:line="240" w:lineRule="auto"/>
        <w:jc w:val="both"/>
        <w:rPr>
          <w:rFonts w:ascii="Times New Roman" w:hAnsi="Times New Roman" w:cs="Times New Roman"/>
          <w:sz w:val="24"/>
          <w:szCs w:val="24"/>
        </w:rPr>
      </w:pPr>
      <w:r>
        <w:rPr>
          <w:rFonts w:ascii="Times New Roman" w:hAnsi="Times New Roman" w:cs="Times New Roman"/>
          <w:sz w:val="24"/>
          <w:szCs w:val="24"/>
        </w:rPr>
        <w:t>¿Qué pasará el día que los jóvenes decidan buscar a los responsables de su fracaso?</w:t>
      </w:r>
    </w:p>
    <w:p w:rsidR="00E53703" w:rsidRDefault="00E53703" w:rsidP="00E53703">
      <w:pPr>
        <w:spacing w:line="240" w:lineRule="auto"/>
        <w:jc w:val="both"/>
        <w:rPr>
          <w:rFonts w:ascii="Times New Roman" w:hAnsi="Times New Roman" w:cs="Times New Roman"/>
          <w:sz w:val="24"/>
          <w:szCs w:val="24"/>
        </w:rPr>
      </w:pPr>
      <w:r>
        <w:rPr>
          <w:rFonts w:ascii="Times New Roman" w:hAnsi="Times New Roman" w:cs="Times New Roman"/>
          <w:sz w:val="24"/>
          <w:szCs w:val="24"/>
        </w:rPr>
        <w:t>Nota I: cuando los jóvenes inicien la cacería no quisiera estar en Wall Street o Silicon Valley.</w:t>
      </w:r>
    </w:p>
    <w:p w:rsidR="00E53703" w:rsidRDefault="00E53703" w:rsidP="00E53703">
      <w:pPr>
        <w:spacing w:line="240" w:lineRule="auto"/>
        <w:jc w:val="both"/>
        <w:rPr>
          <w:rFonts w:ascii="Times New Roman" w:hAnsi="Times New Roman" w:cs="Times New Roman"/>
          <w:sz w:val="24"/>
          <w:szCs w:val="24"/>
        </w:rPr>
      </w:pPr>
      <w:r>
        <w:rPr>
          <w:rFonts w:ascii="Times New Roman" w:hAnsi="Times New Roman" w:cs="Times New Roman"/>
          <w:sz w:val="24"/>
          <w:szCs w:val="24"/>
        </w:rPr>
        <w:t>Nota II: cuando los jóvenes inicien la batida no quisiera estar en ninguna institución europea.</w:t>
      </w:r>
    </w:p>
    <w:p w:rsidR="00E53703" w:rsidRDefault="00E53703" w:rsidP="00E53703">
      <w:pPr>
        <w:spacing w:line="240" w:lineRule="auto"/>
        <w:jc w:val="both"/>
        <w:rPr>
          <w:rFonts w:ascii="Times New Roman" w:hAnsi="Times New Roman" w:cs="Times New Roman"/>
          <w:b/>
          <w:sz w:val="24"/>
          <w:szCs w:val="24"/>
        </w:rPr>
      </w:pPr>
      <w:r w:rsidRPr="00734B8E">
        <w:rPr>
          <w:rFonts w:ascii="Times New Roman" w:hAnsi="Times New Roman" w:cs="Times New Roman"/>
          <w:b/>
          <w:sz w:val="24"/>
          <w:szCs w:val="24"/>
        </w:rPr>
        <w:t>Mensaje (para</w:t>
      </w:r>
      <w:r>
        <w:rPr>
          <w:rFonts w:ascii="Times New Roman" w:hAnsi="Times New Roman" w:cs="Times New Roman"/>
          <w:b/>
          <w:sz w:val="24"/>
          <w:szCs w:val="24"/>
        </w:rPr>
        <w:t xml:space="preserve"> los</w:t>
      </w:r>
      <w:r w:rsidRPr="00734B8E">
        <w:rPr>
          <w:rFonts w:ascii="Times New Roman" w:hAnsi="Times New Roman" w:cs="Times New Roman"/>
          <w:b/>
          <w:sz w:val="24"/>
          <w:szCs w:val="24"/>
        </w:rPr>
        <w:t xml:space="preserve"> jóvenes</w:t>
      </w:r>
      <w:r>
        <w:rPr>
          <w:rFonts w:ascii="Times New Roman" w:hAnsi="Times New Roman" w:cs="Times New Roman"/>
          <w:b/>
          <w:sz w:val="24"/>
          <w:szCs w:val="24"/>
        </w:rPr>
        <w:t>,</w:t>
      </w:r>
      <w:r w:rsidRPr="00734B8E">
        <w:rPr>
          <w:rFonts w:ascii="Times New Roman" w:hAnsi="Times New Roman" w:cs="Times New Roman"/>
          <w:b/>
          <w:sz w:val="24"/>
          <w:szCs w:val="24"/>
        </w:rPr>
        <w:t xml:space="preserve"> y no tan jóvenes, de los países avanzados): si alguna vez lo conseguimos (tener trabajos dignos), podemos volver a hacerlo.</w:t>
      </w:r>
      <w:r>
        <w:rPr>
          <w:rFonts w:ascii="Times New Roman" w:hAnsi="Times New Roman" w:cs="Times New Roman"/>
          <w:b/>
          <w:sz w:val="24"/>
          <w:szCs w:val="24"/>
        </w:rPr>
        <w:t xml:space="preserve"> No hay que dar un “consentimiento tácito”, para que hagan de la pobreza una opción de vida. Esto no será ni rápido, ni fácil, pero es imprescindible resolver el problema de empleo de los jóvenes.</w:t>
      </w:r>
    </w:p>
    <w:p w:rsidR="00E53703" w:rsidRDefault="00E53703" w:rsidP="00E53703">
      <w:pPr>
        <w:spacing w:line="240" w:lineRule="auto"/>
        <w:jc w:val="both"/>
        <w:rPr>
          <w:rFonts w:ascii="Times New Roman" w:hAnsi="Times New Roman" w:cs="Times New Roman"/>
          <w:b/>
          <w:sz w:val="24"/>
          <w:szCs w:val="24"/>
        </w:rPr>
      </w:pPr>
      <w:r>
        <w:rPr>
          <w:rFonts w:ascii="Times New Roman" w:hAnsi="Times New Roman" w:cs="Times New Roman"/>
          <w:b/>
          <w:sz w:val="24"/>
          <w:szCs w:val="24"/>
        </w:rPr>
        <w:t>Mensaje (para los “apóstoles” del decrecionismo): ¿d</w:t>
      </w:r>
      <w:r w:rsidRPr="00E507AD">
        <w:rPr>
          <w:rFonts w:ascii="Times New Roman" w:hAnsi="Times New Roman" w:cs="Times New Roman"/>
          <w:b/>
          <w:sz w:val="24"/>
          <w:szCs w:val="24"/>
        </w:rPr>
        <w:t>ere</w:t>
      </w:r>
      <w:r>
        <w:rPr>
          <w:rFonts w:ascii="Times New Roman" w:hAnsi="Times New Roman" w:cs="Times New Roman"/>
          <w:b/>
          <w:sz w:val="24"/>
          <w:szCs w:val="24"/>
        </w:rPr>
        <w:t>chos medievales, desigualdades progresistas</w:t>
      </w:r>
      <w:r w:rsidRPr="00E507AD">
        <w:rPr>
          <w:rFonts w:ascii="Times New Roman" w:hAnsi="Times New Roman" w:cs="Times New Roman"/>
          <w:b/>
          <w:sz w:val="24"/>
          <w:szCs w:val="24"/>
        </w:rPr>
        <w:t>?</w:t>
      </w:r>
      <w:r>
        <w:rPr>
          <w:rFonts w:ascii="Times New Roman" w:hAnsi="Times New Roman" w:cs="Times New Roman"/>
          <w:b/>
          <w:sz w:val="24"/>
          <w:szCs w:val="24"/>
        </w:rPr>
        <w:t xml:space="preserve">  </w:t>
      </w:r>
      <w:r w:rsidRPr="00B46BF5">
        <w:rPr>
          <w:rFonts w:ascii="Times New Roman" w:hAnsi="Times New Roman" w:cs="Times New Roman"/>
          <w:b/>
          <w:sz w:val="24"/>
          <w:szCs w:val="24"/>
        </w:rPr>
        <w:t>Si esto es lo que hay, quizá no lo habrá durante mucho tiempo</w:t>
      </w:r>
      <w:r>
        <w:rPr>
          <w:rFonts w:ascii="Times New Roman" w:hAnsi="Times New Roman" w:cs="Times New Roman"/>
          <w:b/>
          <w:sz w:val="24"/>
          <w:szCs w:val="24"/>
        </w:rPr>
        <w:t xml:space="preserve">. </w:t>
      </w:r>
    </w:p>
    <w:p w:rsidR="00E53703" w:rsidRPr="00FF2758" w:rsidRDefault="00E53703" w:rsidP="00E53703">
      <w:pPr>
        <w:shd w:val="clear" w:color="auto" w:fill="FFFFFF"/>
        <w:spacing w:after="0" w:line="240" w:lineRule="auto"/>
        <w:jc w:val="both"/>
        <w:textAlignment w:val="baseline"/>
        <w:rPr>
          <w:rFonts w:ascii="Times New Roman" w:eastAsia="Times New Roman" w:hAnsi="Times New Roman" w:cs="Times New Roman"/>
          <w:b/>
          <w:sz w:val="24"/>
          <w:szCs w:val="24"/>
          <w:lang w:eastAsia="es-ES"/>
        </w:rPr>
      </w:pPr>
      <w:r w:rsidRPr="00FF2758">
        <w:rPr>
          <w:rFonts w:ascii="Times New Roman" w:eastAsia="Times New Roman" w:hAnsi="Times New Roman" w:cs="Times New Roman"/>
          <w:b/>
          <w:sz w:val="24"/>
          <w:szCs w:val="24"/>
          <w:lang w:eastAsia="es-ES"/>
        </w:rPr>
        <w:t>Vientos de cambio, en una situación agónica</w:t>
      </w:r>
    </w:p>
    <w:p w:rsidR="00E53703" w:rsidRPr="00E53703" w:rsidRDefault="00E53703" w:rsidP="00E53703">
      <w:pPr>
        <w:shd w:val="clear" w:color="auto" w:fill="FFFFFF"/>
        <w:spacing w:after="0" w:line="240" w:lineRule="auto"/>
        <w:jc w:val="both"/>
        <w:textAlignment w:val="baseline"/>
        <w:rPr>
          <w:rFonts w:ascii="Times New Roman" w:eastAsia="Times New Roman" w:hAnsi="Times New Roman" w:cs="Times New Roman"/>
          <w:b/>
          <w:color w:val="FF0000"/>
          <w:sz w:val="24"/>
          <w:szCs w:val="24"/>
          <w:lang w:eastAsia="es-ES"/>
        </w:rPr>
      </w:pPr>
      <w:r>
        <w:rPr>
          <w:rFonts w:ascii="Times New Roman" w:eastAsia="Times New Roman" w:hAnsi="Times New Roman" w:cs="Times New Roman"/>
          <w:b/>
          <w:color w:val="FF0000"/>
          <w:sz w:val="24"/>
          <w:szCs w:val="24"/>
          <w:lang w:eastAsia="es-ES"/>
        </w:rPr>
        <w:t xml:space="preserve">                       </w:t>
      </w:r>
    </w:p>
    <w:p w:rsidR="00E53703" w:rsidRPr="00066009" w:rsidRDefault="00E53703" w:rsidP="00E53703">
      <w:pPr>
        <w:shd w:val="clear" w:color="auto" w:fill="FFFFFF"/>
        <w:spacing w:after="0" w:line="240" w:lineRule="auto"/>
        <w:jc w:val="both"/>
        <w:textAlignment w:val="baseline"/>
        <w:rPr>
          <w:rFonts w:ascii="Times New Roman" w:hAnsi="Times New Roman" w:cs="Times New Roman"/>
          <w:sz w:val="24"/>
          <w:szCs w:val="24"/>
          <w:shd w:val="clear" w:color="auto" w:fill="FFFFFF"/>
        </w:rPr>
      </w:pPr>
      <w:r w:rsidRPr="00066009">
        <w:rPr>
          <w:rFonts w:ascii="Times New Roman" w:hAnsi="Times New Roman" w:cs="Times New Roman"/>
          <w:sz w:val="24"/>
          <w:szCs w:val="24"/>
          <w:shd w:val="clear" w:color="auto" w:fill="FFFFFF"/>
        </w:rPr>
        <w:t>El cambio, para ser de fondo, debe ir más allá de unos paños calientes, tiritas, o ibuprofeno. Hay que actuar a conciencia y con celeridad, de acuerdo a la demanda de una sociedad a la expectativa. La situación agónica (de una juventud alelada, desorientada, y desilusionada), exige menos dogma, y más pragmatismo. No ayuda, que el establishment de Bruselas construya un Muro de las Lamentaciones (informes ecologistas, proposiciones woke, acciones políticamente correctas, cortinas de humo, cantos a los pájaros, mensajes en una botella, o brindis al sol). Tampoco sirve, establecer una modernidad autoritaria.</w:t>
      </w:r>
    </w:p>
    <w:p w:rsidR="00E53703" w:rsidRPr="00066009" w:rsidRDefault="00E53703" w:rsidP="00E53703">
      <w:pPr>
        <w:shd w:val="clear" w:color="auto" w:fill="FFFFFF"/>
        <w:spacing w:after="0" w:line="240" w:lineRule="auto"/>
        <w:jc w:val="both"/>
        <w:textAlignment w:val="baseline"/>
        <w:rPr>
          <w:rFonts w:ascii="Times New Roman" w:hAnsi="Times New Roman" w:cs="Times New Roman"/>
          <w:sz w:val="24"/>
          <w:szCs w:val="24"/>
          <w:shd w:val="clear" w:color="auto" w:fill="FFFFFF"/>
        </w:rPr>
      </w:pPr>
    </w:p>
    <w:p w:rsidR="00E53703" w:rsidRPr="00066009" w:rsidRDefault="00E53703" w:rsidP="00E53703">
      <w:pPr>
        <w:shd w:val="clear" w:color="auto" w:fill="FFFFFF"/>
        <w:spacing w:after="0" w:line="240" w:lineRule="auto"/>
        <w:jc w:val="both"/>
        <w:textAlignment w:val="baseline"/>
        <w:rPr>
          <w:rFonts w:ascii="Times New Roman" w:hAnsi="Times New Roman" w:cs="Times New Roman"/>
          <w:bCs/>
          <w:sz w:val="24"/>
          <w:szCs w:val="24"/>
          <w:shd w:val="clear" w:color="auto" w:fill="FFFFFF"/>
        </w:rPr>
      </w:pPr>
      <w:r w:rsidRPr="00066009">
        <w:rPr>
          <w:rFonts w:ascii="Times New Roman" w:hAnsi="Times New Roman" w:cs="Times New Roman"/>
          <w:bCs/>
          <w:sz w:val="24"/>
          <w:szCs w:val="24"/>
          <w:shd w:val="clear" w:color="auto" w:fill="FFFFFF"/>
        </w:rPr>
        <w:t xml:space="preserve">Ante la crisis estructural de la economía europea en vez de aumentar el Erasmus +, incentivar el ecologismo radical, alentar el voluntariado social, promover la Agenda 2030, o intentar búsquedas de empleo con EURES… habrá que hacer la debida autocrítica sobre las razones de la pérdida de soberanía, autonomía, seguridad… del abandono del proteccionismo, por culpa de la globalización, deslocalización, tercerización, desregulación, librecambio, financierización, multilateralismo… que han dejado a Europa “cautiva” de la fábrica del mundo (China), “vigilada” por el ejército del mundo (EEUU), “subordinada” a los funambulistas de Wall Street, y “abducida” por los alquimistas de Silicon Valley.  </w:t>
      </w:r>
    </w:p>
    <w:p w:rsidR="00E53703" w:rsidRPr="00066009" w:rsidRDefault="00E53703" w:rsidP="00E53703">
      <w:pPr>
        <w:shd w:val="clear" w:color="auto" w:fill="FFFFFF"/>
        <w:spacing w:after="0" w:line="240" w:lineRule="auto"/>
        <w:jc w:val="both"/>
        <w:textAlignment w:val="baseline"/>
        <w:rPr>
          <w:rFonts w:ascii="Times New Roman" w:hAnsi="Times New Roman" w:cs="Times New Roman"/>
          <w:bCs/>
          <w:sz w:val="24"/>
          <w:szCs w:val="24"/>
          <w:shd w:val="clear" w:color="auto" w:fill="FFFFFF"/>
        </w:rPr>
      </w:pPr>
    </w:p>
    <w:p w:rsidR="00E53703" w:rsidRPr="00066009" w:rsidRDefault="00E53703" w:rsidP="00E53703">
      <w:pPr>
        <w:shd w:val="clear" w:color="auto" w:fill="FFFFFF"/>
        <w:spacing w:after="0" w:line="240" w:lineRule="auto"/>
        <w:jc w:val="both"/>
        <w:textAlignment w:val="baseline"/>
        <w:rPr>
          <w:rFonts w:ascii="Times New Roman" w:hAnsi="Times New Roman" w:cs="Times New Roman"/>
          <w:sz w:val="24"/>
          <w:szCs w:val="24"/>
          <w:shd w:val="clear" w:color="auto" w:fill="FFFFFF"/>
        </w:rPr>
      </w:pPr>
      <w:r w:rsidRPr="00066009">
        <w:rPr>
          <w:rFonts w:ascii="Times New Roman" w:hAnsi="Times New Roman" w:cs="Times New Roman"/>
          <w:bCs/>
          <w:sz w:val="24"/>
          <w:szCs w:val="24"/>
          <w:shd w:val="clear" w:color="auto" w:fill="FFFFFF"/>
        </w:rPr>
        <w:t xml:space="preserve">De esta UE (residual), se puede concluir qué: entre todos (burócratas arrogantes, y empresarios avariciosos) la mataron, y ella sola se murió. El abandono del Modelo Renano (proteccionismo) a cambio del Modelo Anglosajón (librecambio), ha provocado que la Unión Europea pierda su tejido económico, y abandone su progreso social. Han ignorado </w:t>
      </w:r>
      <w:r w:rsidRPr="00066009">
        <w:rPr>
          <w:rFonts w:ascii="Times New Roman" w:hAnsi="Times New Roman" w:cs="Times New Roman"/>
          <w:sz w:val="24"/>
          <w:szCs w:val="24"/>
          <w:shd w:val="clear" w:color="auto" w:fill="FFFFFF"/>
        </w:rPr>
        <w:t>que esa asociación es eterna, pero no existe por sí misma, necesita una constante renovación.</w:t>
      </w:r>
    </w:p>
    <w:p w:rsidR="00E53703" w:rsidRPr="00066009" w:rsidRDefault="00E53703" w:rsidP="00E53703">
      <w:pPr>
        <w:shd w:val="clear" w:color="auto" w:fill="FFFFFF"/>
        <w:spacing w:after="0" w:line="240" w:lineRule="auto"/>
        <w:jc w:val="both"/>
        <w:textAlignment w:val="baseline"/>
        <w:rPr>
          <w:rFonts w:ascii="Times New Roman" w:hAnsi="Times New Roman" w:cs="Times New Roman"/>
          <w:sz w:val="24"/>
          <w:szCs w:val="24"/>
          <w:shd w:val="clear" w:color="auto" w:fill="FFFFFF"/>
        </w:rPr>
      </w:pPr>
    </w:p>
    <w:p w:rsidR="00E53703" w:rsidRPr="00066009" w:rsidRDefault="00E53703" w:rsidP="00E53703">
      <w:pPr>
        <w:shd w:val="clear" w:color="auto" w:fill="FFFFFF"/>
        <w:spacing w:after="0" w:line="240" w:lineRule="auto"/>
        <w:jc w:val="both"/>
        <w:textAlignment w:val="baseline"/>
        <w:rPr>
          <w:rFonts w:ascii="Times New Roman" w:hAnsi="Times New Roman" w:cs="Times New Roman"/>
          <w:sz w:val="24"/>
          <w:szCs w:val="24"/>
          <w:shd w:val="clear" w:color="auto" w:fill="FFFFFF"/>
        </w:rPr>
      </w:pPr>
      <w:r w:rsidRPr="00066009">
        <w:rPr>
          <w:rFonts w:ascii="Times New Roman" w:hAnsi="Times New Roman" w:cs="Times New Roman"/>
          <w:sz w:val="24"/>
          <w:szCs w:val="24"/>
          <w:shd w:val="clear" w:color="auto" w:fill="FFFFFF"/>
        </w:rPr>
        <w:t>En esta anomalía patológica (del rehén voluntario), si no hay trabajo para los padres, qué esperanza pueden tener los hijos. Resulta que la Agenda 2030 (UE) era esto. Resulta que el Gran Reseteo (Davos) era esto. Resulta que la disrupción era esto. Resulta que el blockchain era esto… Y así, cediendo y cediendo, han ido homologando el paradigma de Xi Jinping (presidente de China) en Davos: “en 2030 no tendrá nada y serás feliz”. O sea: un contradios.</w:t>
      </w:r>
    </w:p>
    <w:p w:rsidR="00E53703" w:rsidRPr="00066009" w:rsidRDefault="00E53703" w:rsidP="00E53703">
      <w:pPr>
        <w:shd w:val="clear" w:color="auto" w:fill="FFFFFF"/>
        <w:spacing w:after="0" w:line="240" w:lineRule="auto"/>
        <w:jc w:val="both"/>
        <w:textAlignment w:val="baseline"/>
        <w:rPr>
          <w:rFonts w:ascii="Times New Roman" w:hAnsi="Times New Roman" w:cs="Times New Roman"/>
          <w:sz w:val="24"/>
          <w:szCs w:val="24"/>
          <w:shd w:val="clear" w:color="auto" w:fill="FFFFFF"/>
        </w:rPr>
      </w:pPr>
    </w:p>
    <w:p w:rsidR="00E53703" w:rsidRPr="00066009" w:rsidRDefault="00E53703" w:rsidP="00E53703">
      <w:pPr>
        <w:shd w:val="clear" w:color="auto" w:fill="FFFFFF"/>
        <w:spacing w:after="0" w:line="240" w:lineRule="auto"/>
        <w:jc w:val="both"/>
        <w:textAlignment w:val="baseline"/>
        <w:rPr>
          <w:rFonts w:ascii="Times New Roman" w:hAnsi="Times New Roman" w:cs="Times New Roman"/>
          <w:sz w:val="24"/>
          <w:szCs w:val="24"/>
          <w:shd w:val="clear" w:color="auto" w:fill="FFFFFF"/>
        </w:rPr>
      </w:pPr>
      <w:r w:rsidRPr="00066009">
        <w:rPr>
          <w:rFonts w:ascii="Times New Roman" w:hAnsi="Times New Roman" w:cs="Times New Roman"/>
          <w:sz w:val="24"/>
          <w:szCs w:val="24"/>
          <w:shd w:val="clear" w:color="auto" w:fill="FFFFFF"/>
        </w:rPr>
        <w:t>¿Creen los ap</w:t>
      </w:r>
      <w:r>
        <w:rPr>
          <w:rFonts w:ascii="Times New Roman" w:hAnsi="Times New Roman" w:cs="Times New Roman"/>
          <w:sz w:val="24"/>
          <w:szCs w:val="24"/>
          <w:shd w:val="clear" w:color="auto" w:fill="FFFFFF"/>
        </w:rPr>
        <w:t>pará</w:t>
      </w:r>
      <w:r w:rsidRPr="00066009">
        <w:rPr>
          <w:rFonts w:ascii="Times New Roman" w:hAnsi="Times New Roman" w:cs="Times New Roman"/>
          <w:sz w:val="24"/>
          <w:szCs w:val="24"/>
          <w:shd w:val="clear" w:color="auto" w:fill="FFFFFF"/>
        </w:rPr>
        <w:t xml:space="preserve">tchik de Bruselas (visionarios sin complejos) que tamaños problemas se pueden resolver con ese buenismo progre e hipocritón, del Erasmus+, las búsquedas de EURES, la jardinería ambiental, o el voluntariado social? ¿Misión cumplida? ¡No jodamos! </w:t>
      </w:r>
    </w:p>
    <w:p w:rsidR="00E53703" w:rsidRPr="00066009" w:rsidRDefault="00E53703" w:rsidP="00E53703">
      <w:pPr>
        <w:shd w:val="clear" w:color="auto" w:fill="FFFFFF"/>
        <w:spacing w:after="0" w:line="240" w:lineRule="auto"/>
        <w:jc w:val="both"/>
        <w:textAlignment w:val="baseline"/>
        <w:rPr>
          <w:rFonts w:ascii="Times New Roman" w:hAnsi="Times New Roman" w:cs="Times New Roman"/>
          <w:sz w:val="24"/>
          <w:szCs w:val="24"/>
          <w:shd w:val="clear" w:color="auto" w:fill="FFFFFF"/>
        </w:rPr>
      </w:pPr>
    </w:p>
    <w:p w:rsidR="00E53703" w:rsidRPr="00693740" w:rsidRDefault="00E53703" w:rsidP="00E53703">
      <w:pPr>
        <w:shd w:val="clear" w:color="auto" w:fill="FFFFFF"/>
        <w:spacing w:after="0" w:line="240" w:lineRule="auto"/>
        <w:jc w:val="both"/>
        <w:textAlignment w:val="baseline"/>
        <w:rPr>
          <w:rFonts w:ascii="Times New Roman" w:hAnsi="Times New Roman" w:cs="Times New Roman"/>
          <w:sz w:val="24"/>
          <w:szCs w:val="24"/>
          <w:shd w:val="clear" w:color="auto" w:fill="FFFFFF"/>
        </w:rPr>
      </w:pPr>
      <w:r w:rsidRPr="00066009">
        <w:rPr>
          <w:rFonts w:ascii="Times New Roman" w:hAnsi="Times New Roman" w:cs="Times New Roman"/>
          <w:sz w:val="24"/>
          <w:szCs w:val="24"/>
          <w:shd w:val="clear" w:color="auto" w:fill="FFFFFF"/>
        </w:rPr>
        <w:t xml:space="preserve">Entre unos políticos sin límite para mentir, y unos empresarios sin límite para codiciar… el trampantojo se desmorona. Cada uno está a lo que está. Ni el desarrollo económico, ni la </w:t>
      </w:r>
      <w:r w:rsidRPr="00693740">
        <w:rPr>
          <w:rFonts w:ascii="Times New Roman" w:hAnsi="Times New Roman" w:cs="Times New Roman"/>
          <w:sz w:val="24"/>
          <w:szCs w:val="24"/>
          <w:shd w:val="clear" w:color="auto" w:fill="FFFFFF"/>
        </w:rPr>
        <w:t xml:space="preserve">Unión Europea, ni la dignidad política o empresarial, les importa un carajo. Pura  supervivencia, pura avaricia. A estas alturas del sainete, el debate sobre si la política de la UE es progresista, o conservadora, tiene los visos de un debate para teólogos de la fe. </w:t>
      </w:r>
    </w:p>
    <w:p w:rsidR="00E53703" w:rsidRPr="00693740" w:rsidRDefault="00E53703" w:rsidP="00E53703">
      <w:pPr>
        <w:shd w:val="clear" w:color="auto" w:fill="FFFFFF"/>
        <w:spacing w:after="0" w:line="240" w:lineRule="auto"/>
        <w:jc w:val="both"/>
        <w:textAlignment w:val="baseline"/>
        <w:rPr>
          <w:rFonts w:ascii="Times New Roman" w:hAnsi="Times New Roman" w:cs="Times New Roman"/>
          <w:sz w:val="24"/>
          <w:szCs w:val="24"/>
          <w:shd w:val="clear" w:color="auto" w:fill="FFFFFF"/>
        </w:rPr>
      </w:pPr>
    </w:p>
    <w:p w:rsidR="00E53703" w:rsidRPr="00693740" w:rsidRDefault="00E53703" w:rsidP="00E53703">
      <w:pPr>
        <w:shd w:val="clear" w:color="auto" w:fill="FFFFFF"/>
        <w:spacing w:after="0" w:line="240" w:lineRule="auto"/>
        <w:jc w:val="both"/>
        <w:textAlignment w:val="baseline"/>
        <w:rPr>
          <w:rFonts w:ascii="Times New Roman" w:hAnsi="Times New Roman" w:cs="Times New Roman"/>
          <w:sz w:val="24"/>
          <w:szCs w:val="24"/>
          <w:shd w:val="clear" w:color="auto" w:fill="FFFFFF"/>
        </w:rPr>
      </w:pPr>
      <w:r w:rsidRPr="00693740">
        <w:rPr>
          <w:rFonts w:ascii="Times New Roman" w:hAnsi="Times New Roman" w:cs="Times New Roman"/>
          <w:sz w:val="24"/>
          <w:szCs w:val="24"/>
          <w:shd w:val="clear" w:color="auto" w:fill="FFFFFF"/>
        </w:rPr>
        <w:t>Mientras tanto, los burócratas de Bruselas, han decidido no buscar las causas (fuente) que generan la fiebre (desempleo), no investigar la enfermedad que causa la fiebre, y seguir “empujando la soga” (paños calientes, tiritas, ibuprofeno…). Esos tecnócratas de la UE, han cometido una imprudencia grave, porque no han detectado que hay una enfermedad que daña a otros órganos de la sociedad (trabajadores, pensionistas, familias…). Han visto un solo síntoma (fiebre), e intentan bajarla, a base de conjuros, alquimias, y encantamientos.</w:t>
      </w:r>
    </w:p>
    <w:p w:rsidR="00E53703" w:rsidRPr="00693740" w:rsidRDefault="00E53703" w:rsidP="00E53703">
      <w:pPr>
        <w:shd w:val="clear" w:color="auto" w:fill="FFFFFF"/>
        <w:spacing w:after="0" w:line="240" w:lineRule="auto"/>
        <w:jc w:val="both"/>
        <w:textAlignment w:val="baseline"/>
        <w:rPr>
          <w:rFonts w:ascii="Times New Roman" w:hAnsi="Times New Roman" w:cs="Times New Roman"/>
          <w:sz w:val="24"/>
          <w:szCs w:val="24"/>
          <w:shd w:val="clear" w:color="auto" w:fill="FFFFFF"/>
        </w:rPr>
      </w:pPr>
    </w:p>
    <w:p w:rsidR="00E53703" w:rsidRPr="00693740" w:rsidRDefault="00E53703" w:rsidP="00E53703">
      <w:pPr>
        <w:shd w:val="clear" w:color="auto" w:fill="FFFFFF"/>
        <w:spacing w:after="0" w:line="240" w:lineRule="auto"/>
        <w:jc w:val="both"/>
        <w:textAlignment w:val="baseline"/>
        <w:rPr>
          <w:rFonts w:ascii="Times New Roman" w:hAnsi="Times New Roman" w:cs="Times New Roman"/>
          <w:sz w:val="24"/>
          <w:szCs w:val="24"/>
          <w:shd w:val="clear" w:color="auto" w:fill="FFFFFF"/>
        </w:rPr>
      </w:pPr>
      <w:r w:rsidRPr="00693740">
        <w:rPr>
          <w:rFonts w:ascii="Times New Roman" w:hAnsi="Times New Roman" w:cs="Times New Roman"/>
          <w:sz w:val="24"/>
          <w:szCs w:val="24"/>
          <w:shd w:val="clear" w:color="auto" w:fill="FFFFFF"/>
        </w:rPr>
        <w:t>Y en medio de esos conjuros, alquimias, y encantamientos, cada vez cuesta más separar la realidad de la ficción. Unos pocos ejemplos (aunque son innumerables) del absurdo:</w:t>
      </w:r>
    </w:p>
    <w:p w:rsidR="00E53703" w:rsidRPr="00693740" w:rsidRDefault="00E53703" w:rsidP="00E53703">
      <w:pPr>
        <w:shd w:val="clear" w:color="auto" w:fill="FFFFFF"/>
        <w:spacing w:after="0" w:line="240" w:lineRule="auto"/>
        <w:jc w:val="both"/>
        <w:textAlignment w:val="baseline"/>
        <w:rPr>
          <w:rFonts w:ascii="Times New Roman" w:hAnsi="Times New Roman" w:cs="Times New Roman"/>
          <w:sz w:val="24"/>
          <w:szCs w:val="24"/>
          <w:shd w:val="clear" w:color="auto" w:fill="FFFFFF"/>
        </w:rPr>
      </w:pPr>
    </w:p>
    <w:p w:rsidR="00E53703" w:rsidRPr="00693740" w:rsidRDefault="00E53703" w:rsidP="00E53703">
      <w:pPr>
        <w:shd w:val="clear" w:color="auto" w:fill="FFFFFF"/>
        <w:spacing w:after="0" w:line="240" w:lineRule="auto"/>
        <w:jc w:val="both"/>
        <w:textAlignment w:val="baseline"/>
        <w:rPr>
          <w:rFonts w:ascii="Times New Roman" w:hAnsi="Times New Roman" w:cs="Times New Roman"/>
          <w:sz w:val="24"/>
          <w:szCs w:val="24"/>
          <w:shd w:val="clear" w:color="auto" w:fill="FFFFFF"/>
        </w:rPr>
      </w:pPr>
      <w:r w:rsidRPr="00693740">
        <w:rPr>
          <w:rFonts w:ascii="Times New Roman" w:hAnsi="Times New Roman" w:cs="Times New Roman"/>
          <w:sz w:val="24"/>
          <w:szCs w:val="24"/>
          <w:shd w:val="clear" w:color="auto" w:fill="FFFFFF"/>
        </w:rPr>
        <w:t xml:space="preserve">Por las exigencias medioambientales de la UE (Agenda 2030), se prohíbe el uso de ciertos pesticidas y abonos a los productores de tomates en Europa, mientras se permite importar tomates de Marruecos, que no prohíbe el uso de los mismos productos  químicos. </w:t>
      </w:r>
    </w:p>
    <w:p w:rsidR="00E53703" w:rsidRPr="00693740" w:rsidRDefault="00E53703" w:rsidP="00E53703">
      <w:pPr>
        <w:shd w:val="clear" w:color="auto" w:fill="FFFFFF"/>
        <w:spacing w:after="0" w:line="240" w:lineRule="auto"/>
        <w:jc w:val="both"/>
        <w:textAlignment w:val="baseline"/>
        <w:rPr>
          <w:rFonts w:ascii="Times New Roman" w:hAnsi="Times New Roman" w:cs="Times New Roman"/>
          <w:sz w:val="24"/>
          <w:szCs w:val="24"/>
          <w:shd w:val="clear" w:color="auto" w:fill="FFFFFF"/>
        </w:rPr>
      </w:pPr>
    </w:p>
    <w:p w:rsidR="00E53703" w:rsidRPr="00693740" w:rsidRDefault="00E53703" w:rsidP="00E53703">
      <w:pPr>
        <w:shd w:val="clear" w:color="auto" w:fill="FFFFFF"/>
        <w:spacing w:after="0" w:line="240" w:lineRule="auto"/>
        <w:jc w:val="both"/>
        <w:textAlignment w:val="baseline"/>
        <w:rPr>
          <w:rFonts w:ascii="Times New Roman" w:hAnsi="Times New Roman" w:cs="Times New Roman"/>
          <w:sz w:val="24"/>
          <w:szCs w:val="24"/>
          <w:shd w:val="clear" w:color="auto" w:fill="FFFFFF"/>
        </w:rPr>
      </w:pPr>
      <w:r w:rsidRPr="00693740">
        <w:rPr>
          <w:rFonts w:ascii="Times New Roman" w:hAnsi="Times New Roman" w:cs="Times New Roman"/>
          <w:sz w:val="24"/>
          <w:szCs w:val="24"/>
          <w:shd w:val="clear" w:color="auto" w:fill="FFFFFF"/>
        </w:rPr>
        <w:t xml:space="preserve">Un tercio de todos los tomates que se vendieron en la Unión Europea durante el primer trimestre de 2023 fueron importados desde Marruecos. Fue la primera vez que el país norteafricano superaba a España en la comercialización de esta hortaliza dentro del espacio comunitario, de acuerdo con las cifras de Eurostat. (El Confidencial - </w:t>
      </w:r>
      <w:r w:rsidRPr="00195EF1">
        <w:rPr>
          <w:rFonts w:ascii="Times New Roman" w:hAnsi="Times New Roman" w:cs="Times New Roman"/>
          <w:b/>
          <w:sz w:val="24"/>
          <w:szCs w:val="24"/>
          <w:shd w:val="clear" w:color="auto" w:fill="FFFFFF"/>
        </w:rPr>
        <w:t>4/11/23</w:t>
      </w:r>
      <w:r w:rsidRPr="00693740">
        <w:rPr>
          <w:rFonts w:ascii="Times New Roman" w:hAnsi="Times New Roman" w:cs="Times New Roman"/>
          <w:sz w:val="24"/>
          <w:szCs w:val="24"/>
          <w:shd w:val="clear" w:color="auto" w:fill="FFFFFF"/>
        </w:rPr>
        <w:t>)</w:t>
      </w:r>
    </w:p>
    <w:p w:rsidR="00E53703" w:rsidRPr="00693740" w:rsidRDefault="00E53703" w:rsidP="00E53703">
      <w:pPr>
        <w:shd w:val="clear" w:color="auto" w:fill="FFFFFF"/>
        <w:spacing w:after="0" w:line="240" w:lineRule="auto"/>
        <w:jc w:val="both"/>
        <w:textAlignment w:val="baseline"/>
        <w:rPr>
          <w:rFonts w:ascii="Times New Roman" w:hAnsi="Times New Roman" w:cs="Times New Roman"/>
          <w:sz w:val="24"/>
          <w:szCs w:val="24"/>
          <w:shd w:val="clear" w:color="auto" w:fill="FFFFFF"/>
        </w:rPr>
      </w:pPr>
    </w:p>
    <w:p w:rsidR="00E53703" w:rsidRPr="00693740" w:rsidRDefault="00E53703" w:rsidP="00E53703">
      <w:pPr>
        <w:shd w:val="clear" w:color="auto" w:fill="FFFFFF"/>
        <w:spacing w:after="0" w:line="240" w:lineRule="auto"/>
        <w:jc w:val="both"/>
        <w:textAlignment w:val="baseline"/>
        <w:rPr>
          <w:rFonts w:ascii="Times New Roman" w:hAnsi="Times New Roman" w:cs="Times New Roman"/>
          <w:sz w:val="24"/>
          <w:szCs w:val="24"/>
          <w:shd w:val="clear" w:color="auto" w:fill="FFFFFF"/>
        </w:rPr>
      </w:pPr>
      <w:r w:rsidRPr="00693740">
        <w:rPr>
          <w:rFonts w:ascii="Times New Roman" w:hAnsi="Times New Roman" w:cs="Times New Roman"/>
          <w:sz w:val="24"/>
          <w:szCs w:val="24"/>
          <w:shd w:val="clear" w:color="auto" w:fill="FFFFFF"/>
        </w:rPr>
        <w:t xml:space="preserve">Por las exigencias medioambientales de la UE (Agenda 2030), se prohíbe el uso de ciertos pesticidas y abonos a los productores de arroz en Europa, mientras se permite importar arroz de la India, que no prohíbe el uso de los mismos productos  químicos. </w:t>
      </w:r>
    </w:p>
    <w:p w:rsidR="00E53703" w:rsidRPr="00693740" w:rsidRDefault="00E53703" w:rsidP="00E53703">
      <w:pPr>
        <w:shd w:val="clear" w:color="auto" w:fill="FFFFFF"/>
        <w:spacing w:after="0" w:line="240" w:lineRule="auto"/>
        <w:jc w:val="both"/>
        <w:textAlignment w:val="baseline"/>
        <w:rPr>
          <w:rFonts w:ascii="Times New Roman" w:hAnsi="Times New Roman" w:cs="Times New Roman"/>
          <w:sz w:val="24"/>
          <w:szCs w:val="24"/>
          <w:shd w:val="clear" w:color="auto" w:fill="FFFFFF"/>
        </w:rPr>
      </w:pPr>
    </w:p>
    <w:p w:rsidR="00E53703" w:rsidRPr="00693740" w:rsidRDefault="00E53703" w:rsidP="00E53703">
      <w:pPr>
        <w:shd w:val="clear" w:color="auto" w:fill="FFFFFF"/>
        <w:spacing w:after="0" w:line="240" w:lineRule="auto"/>
        <w:jc w:val="both"/>
        <w:textAlignment w:val="baseline"/>
        <w:rPr>
          <w:rFonts w:ascii="Times New Roman" w:hAnsi="Times New Roman" w:cs="Times New Roman"/>
          <w:sz w:val="24"/>
          <w:szCs w:val="24"/>
          <w:shd w:val="clear" w:color="auto" w:fill="FFFFFF"/>
        </w:rPr>
      </w:pPr>
      <w:r w:rsidRPr="00693740">
        <w:rPr>
          <w:rFonts w:ascii="Times New Roman" w:hAnsi="Times New Roman" w:cs="Times New Roman"/>
          <w:sz w:val="24"/>
          <w:szCs w:val="24"/>
          <w:shd w:val="clear" w:color="auto" w:fill="FFFFFF"/>
        </w:rPr>
        <w:t xml:space="preserve">Los agricultores han protestado ante los ministros de la UE para exigir “igualdad de trato con respecto a los terceros países”, de donde se importan productos plagados de pesticidas cuyo uso está prohibido para los agricultores europeos. Pues bien, la UE no sólo ha hecho oídos sordos, sino que además acaba de validar una propuesta para aumentar el nivel máximo de residuos permitidos en los arroces importados, entre los que se encuentra el triciclazol, cuyo uso está prohibido para los arroceros europeos. (Libertad Digital - </w:t>
      </w:r>
      <w:r w:rsidRPr="00195EF1">
        <w:rPr>
          <w:rFonts w:ascii="Times New Roman" w:hAnsi="Times New Roman" w:cs="Times New Roman"/>
          <w:b/>
          <w:sz w:val="24"/>
          <w:szCs w:val="24"/>
          <w:shd w:val="clear" w:color="auto" w:fill="FFFFFF"/>
        </w:rPr>
        <w:t>8/9/23</w:t>
      </w:r>
      <w:r w:rsidRPr="00693740">
        <w:rPr>
          <w:rFonts w:ascii="Times New Roman" w:hAnsi="Times New Roman" w:cs="Times New Roman"/>
          <w:sz w:val="24"/>
          <w:szCs w:val="24"/>
          <w:shd w:val="clear" w:color="auto" w:fill="FFFFFF"/>
        </w:rPr>
        <w:t>)</w:t>
      </w:r>
    </w:p>
    <w:p w:rsidR="00E53703" w:rsidRPr="00693740" w:rsidRDefault="00E53703" w:rsidP="00E53703">
      <w:pPr>
        <w:shd w:val="clear" w:color="auto" w:fill="FFFFFF"/>
        <w:spacing w:after="0" w:line="240" w:lineRule="auto"/>
        <w:jc w:val="both"/>
        <w:textAlignment w:val="baseline"/>
        <w:rPr>
          <w:rFonts w:ascii="Times New Roman" w:hAnsi="Times New Roman" w:cs="Times New Roman"/>
          <w:sz w:val="24"/>
          <w:szCs w:val="24"/>
          <w:shd w:val="clear" w:color="auto" w:fill="FFFFFF"/>
        </w:rPr>
      </w:pPr>
    </w:p>
    <w:p w:rsidR="00E53703" w:rsidRPr="00693740" w:rsidRDefault="00E53703" w:rsidP="00E53703">
      <w:pPr>
        <w:shd w:val="clear" w:color="auto" w:fill="FFFFFF"/>
        <w:spacing w:after="0" w:line="240" w:lineRule="auto"/>
        <w:jc w:val="both"/>
        <w:textAlignment w:val="baseline"/>
        <w:rPr>
          <w:rFonts w:ascii="Times New Roman" w:hAnsi="Times New Roman" w:cs="Times New Roman"/>
          <w:sz w:val="24"/>
          <w:szCs w:val="24"/>
          <w:shd w:val="clear" w:color="auto" w:fill="FFFFFF"/>
        </w:rPr>
      </w:pPr>
      <w:r w:rsidRPr="00693740">
        <w:rPr>
          <w:rFonts w:ascii="Times New Roman" w:hAnsi="Times New Roman" w:cs="Times New Roman"/>
          <w:sz w:val="24"/>
          <w:szCs w:val="24"/>
          <w:shd w:val="clear" w:color="auto" w:fill="FFFFFF"/>
        </w:rPr>
        <w:t>Bruselas quiere desligarse de los combustibles fósiles de Rusia pero los sigue comprando. A pesar de todas las medidas tomadas por la Unión Europea en contra de Rusia por la invasión de Ucrania, se continúa comprando gas licuado ruso, en las mayores cantidades históricas registradas. Europa se está poniendo de perfil frente al gas ruso que fluye por sus terminales.</w:t>
      </w:r>
    </w:p>
    <w:p w:rsidR="00E53703" w:rsidRPr="00693740" w:rsidRDefault="00E53703" w:rsidP="00E53703">
      <w:pPr>
        <w:shd w:val="clear" w:color="auto" w:fill="FFFFFF"/>
        <w:spacing w:after="0" w:line="240" w:lineRule="auto"/>
        <w:jc w:val="both"/>
        <w:textAlignment w:val="baseline"/>
        <w:rPr>
          <w:rFonts w:ascii="Times New Roman" w:hAnsi="Times New Roman" w:cs="Times New Roman"/>
          <w:sz w:val="24"/>
          <w:szCs w:val="24"/>
          <w:shd w:val="clear" w:color="auto" w:fill="FFFFFF"/>
        </w:rPr>
      </w:pPr>
    </w:p>
    <w:p w:rsidR="00E53703" w:rsidRPr="00693740" w:rsidRDefault="00E53703" w:rsidP="00E53703">
      <w:pPr>
        <w:shd w:val="clear" w:color="auto" w:fill="FFFFFF"/>
        <w:spacing w:after="0" w:line="240" w:lineRule="auto"/>
        <w:jc w:val="both"/>
        <w:textAlignment w:val="baseline"/>
        <w:rPr>
          <w:rFonts w:ascii="Times New Roman" w:hAnsi="Times New Roman" w:cs="Times New Roman"/>
          <w:sz w:val="24"/>
          <w:szCs w:val="24"/>
          <w:shd w:val="clear" w:color="auto" w:fill="FFFFFF"/>
        </w:rPr>
      </w:pPr>
      <w:r w:rsidRPr="00693740">
        <w:rPr>
          <w:rFonts w:ascii="Times New Roman" w:hAnsi="Times New Roman" w:cs="Times New Roman"/>
          <w:sz w:val="24"/>
          <w:szCs w:val="24"/>
          <w:shd w:val="clear" w:color="auto" w:fill="FFFFFF"/>
        </w:rPr>
        <w:t>Europa sigue financiando indirectamente la guerra de Rusia a Ucrania, alimentando las arcas de Moscú. Pese a haber vetado la compra de petróleo ruso, los europeos siguen comprando de forma masiva energía a Rusia, en particular bajo forma de gas natural licuado (GNL), que llega mediante barcos, según una investigación del IEEFA (Institute of Energy Economics and Financial Analysis) un organismo independiente con sede en Houston.</w:t>
      </w:r>
    </w:p>
    <w:p w:rsidR="00E53703" w:rsidRPr="00693740" w:rsidRDefault="00E53703" w:rsidP="00E53703">
      <w:pPr>
        <w:shd w:val="clear" w:color="auto" w:fill="FFFFFF"/>
        <w:spacing w:after="0" w:line="240" w:lineRule="auto"/>
        <w:jc w:val="both"/>
        <w:textAlignment w:val="baseline"/>
        <w:rPr>
          <w:rFonts w:ascii="Times New Roman" w:hAnsi="Times New Roman" w:cs="Times New Roman"/>
          <w:sz w:val="24"/>
          <w:szCs w:val="24"/>
          <w:shd w:val="clear" w:color="auto" w:fill="FFFFFF"/>
        </w:rPr>
      </w:pPr>
    </w:p>
    <w:p w:rsidR="00E53703" w:rsidRDefault="00E53703" w:rsidP="00E53703">
      <w:pPr>
        <w:shd w:val="clear" w:color="auto" w:fill="FFFFFF"/>
        <w:spacing w:after="0" w:line="240" w:lineRule="auto"/>
        <w:jc w:val="both"/>
        <w:textAlignment w:val="baseline"/>
        <w:rPr>
          <w:rFonts w:ascii="Times New Roman" w:hAnsi="Times New Roman" w:cs="Times New Roman"/>
          <w:sz w:val="24"/>
          <w:szCs w:val="24"/>
          <w:shd w:val="clear" w:color="auto" w:fill="FFFFFF"/>
        </w:rPr>
      </w:pPr>
      <w:r w:rsidRPr="00693740">
        <w:rPr>
          <w:rFonts w:ascii="Times New Roman" w:hAnsi="Times New Roman" w:cs="Times New Roman"/>
          <w:sz w:val="24"/>
          <w:szCs w:val="24"/>
          <w:shd w:val="clear" w:color="auto" w:fill="FFFFFF"/>
        </w:rPr>
        <w:t xml:space="preserve">La UE ha pagado a Moscú unos 12.500 millones solo este año 2023 por la compra de gas ruso. España es el principal importador de GNL ruso entre los países de la UE, con 5.210 </w:t>
      </w:r>
      <w:r w:rsidRPr="00693740">
        <w:rPr>
          <w:rFonts w:ascii="Times New Roman" w:hAnsi="Times New Roman" w:cs="Times New Roman"/>
          <w:sz w:val="24"/>
          <w:szCs w:val="24"/>
          <w:shd w:val="clear" w:color="auto" w:fill="FFFFFF"/>
        </w:rPr>
        <w:lastRenderedPageBreak/>
        <w:t xml:space="preserve">millones de metros cúbicos (5,210 bcm) importados de enero a septiembre de 2023, seguida de Francia (3,19 bcm) y Bélgica (3,14 bcm). España y Bélgica aumentaron sus compras un 50% respecto al mismo periodo de 2022. (La Vanguardia - </w:t>
      </w:r>
      <w:r w:rsidRPr="00195EF1">
        <w:rPr>
          <w:rFonts w:ascii="Times New Roman" w:hAnsi="Times New Roman" w:cs="Times New Roman"/>
          <w:b/>
          <w:sz w:val="24"/>
          <w:szCs w:val="24"/>
          <w:shd w:val="clear" w:color="auto" w:fill="FFFFFF"/>
        </w:rPr>
        <w:t>30/11/23</w:t>
      </w:r>
      <w:r w:rsidRPr="00693740">
        <w:rPr>
          <w:rFonts w:ascii="Times New Roman" w:hAnsi="Times New Roman" w:cs="Times New Roman"/>
          <w:sz w:val="24"/>
          <w:szCs w:val="24"/>
          <w:shd w:val="clear" w:color="auto" w:fill="FFFFFF"/>
        </w:rPr>
        <w:t>)</w:t>
      </w:r>
    </w:p>
    <w:p w:rsidR="00E53703" w:rsidRDefault="00E53703" w:rsidP="00E53703">
      <w:pPr>
        <w:shd w:val="clear" w:color="auto" w:fill="FFFFFF"/>
        <w:spacing w:after="0" w:line="240" w:lineRule="auto"/>
        <w:jc w:val="both"/>
        <w:textAlignment w:val="baseline"/>
        <w:rPr>
          <w:rFonts w:ascii="Times New Roman" w:hAnsi="Times New Roman" w:cs="Times New Roman"/>
          <w:sz w:val="24"/>
          <w:szCs w:val="24"/>
          <w:shd w:val="clear" w:color="auto" w:fill="FFFFFF"/>
        </w:rPr>
      </w:pPr>
    </w:p>
    <w:p w:rsidR="00E53703" w:rsidRPr="00E86074" w:rsidRDefault="00E53703" w:rsidP="00E53703">
      <w:pPr>
        <w:shd w:val="clear" w:color="auto" w:fill="FFFFFF"/>
        <w:spacing w:after="0" w:line="240" w:lineRule="auto"/>
        <w:jc w:val="both"/>
        <w:textAlignment w:val="baseline"/>
        <w:rPr>
          <w:rFonts w:ascii="Times New Roman" w:hAnsi="Times New Roman" w:cs="Times New Roman"/>
          <w:b/>
          <w:sz w:val="24"/>
          <w:szCs w:val="24"/>
        </w:rPr>
      </w:pPr>
      <w:r w:rsidRPr="00E86074">
        <w:rPr>
          <w:rFonts w:ascii="Times New Roman" w:hAnsi="Times New Roman" w:cs="Times New Roman"/>
          <w:b/>
          <w:sz w:val="24"/>
          <w:szCs w:val="24"/>
        </w:rPr>
        <w:t>Las crisis encadenadas ahogan ya a varias generaciones de jóvenes (y no tan jóvenes)</w:t>
      </w:r>
    </w:p>
    <w:p w:rsidR="00E53703" w:rsidRPr="00EC144F" w:rsidRDefault="00E53703" w:rsidP="00E53703">
      <w:pPr>
        <w:shd w:val="clear" w:color="auto" w:fill="FFFFFF"/>
        <w:spacing w:after="0" w:line="240" w:lineRule="auto"/>
        <w:jc w:val="both"/>
        <w:textAlignment w:val="baseline"/>
        <w:rPr>
          <w:rFonts w:ascii="Times New Roman" w:eastAsia="Times New Roman" w:hAnsi="Times New Roman" w:cs="Times New Roman"/>
          <w:color w:val="FF0000"/>
          <w:sz w:val="24"/>
          <w:szCs w:val="24"/>
          <w:lang w:eastAsia="es-ES"/>
        </w:rPr>
      </w:pPr>
    </w:p>
    <w:p w:rsidR="00E53703" w:rsidRPr="0047171E" w:rsidRDefault="00E53703" w:rsidP="00E53703">
      <w:pPr>
        <w:spacing w:line="240" w:lineRule="auto"/>
        <w:jc w:val="both"/>
        <w:rPr>
          <w:rFonts w:ascii="Times New Roman" w:hAnsi="Times New Roman" w:cs="Times New Roman"/>
          <w:sz w:val="24"/>
          <w:szCs w:val="24"/>
        </w:rPr>
      </w:pPr>
      <w:r w:rsidRPr="0047171E">
        <w:rPr>
          <w:rFonts w:ascii="Times New Roman" w:hAnsi="Times New Roman" w:cs="Times New Roman"/>
          <w:sz w:val="24"/>
          <w:szCs w:val="24"/>
        </w:rPr>
        <w:t>La precaria situación económica de los jóvenes (de 18 a 34 años) se nutre de varios factores que da lugar a un bucle infinito auspiciado, sobre todo, por la precariedad del empleo. Las generaciones de las crisis encadenadas han crecido en un contexto enquistado de incertidumbre que complica el tránsito a la vida adulta.</w:t>
      </w:r>
    </w:p>
    <w:p w:rsidR="00E53703" w:rsidRPr="0047171E" w:rsidRDefault="00E53703" w:rsidP="00E53703">
      <w:pPr>
        <w:spacing w:line="240" w:lineRule="auto"/>
        <w:jc w:val="both"/>
        <w:rPr>
          <w:rFonts w:ascii="Times New Roman" w:hAnsi="Times New Roman" w:cs="Times New Roman"/>
          <w:sz w:val="24"/>
          <w:szCs w:val="24"/>
        </w:rPr>
      </w:pPr>
      <w:r w:rsidRPr="0047171E">
        <w:rPr>
          <w:rFonts w:ascii="Times New Roman" w:hAnsi="Times New Roman" w:cs="Times New Roman"/>
          <w:sz w:val="24"/>
          <w:szCs w:val="24"/>
        </w:rPr>
        <w:t>La compleja realidad socioeconómica de las generaciones más jóvenes que han transitado a la vida adulta acompañados de varias crisis consecutivas. Las generaciones nacidas entre 1980 y 2005 se han enfrentado a la Gran Recesión de 2008 con la crisis de deuda pública (2010-2014) desatada después, el palo para la economía que supuso la pandemia y la inflación al alza (con crisis energética de por medio) desde que Rusia iniciara la guerra en Ucrania.</w:t>
      </w:r>
    </w:p>
    <w:p w:rsidR="00E53703" w:rsidRPr="0047171E" w:rsidRDefault="00E53703" w:rsidP="00E53703">
      <w:pPr>
        <w:spacing w:line="240" w:lineRule="auto"/>
        <w:jc w:val="both"/>
        <w:rPr>
          <w:rFonts w:ascii="Times New Roman" w:hAnsi="Times New Roman" w:cs="Times New Roman"/>
          <w:sz w:val="24"/>
          <w:szCs w:val="24"/>
        </w:rPr>
      </w:pPr>
      <w:r w:rsidRPr="0047171E">
        <w:rPr>
          <w:rFonts w:ascii="Times New Roman" w:hAnsi="Times New Roman" w:cs="Times New Roman"/>
          <w:sz w:val="24"/>
          <w:szCs w:val="24"/>
        </w:rPr>
        <w:t>Esta situación tiene efecto directo en la integración de los jóvenes en la “rueda” social, con la emancipación como punto clave del paso a la vida adulta. Las investigaciones recientes realizadas en España por EsadeEcPol y Friedrich Naumann Foundation  señalan que la edad más común para independizarse asciende a los 28 años, aunque reconocen como “preocupante” que el progreso la emancipación se ralentiza en las edades más mayores de quienes no pudieron hacerlo antes: a los 30 años, más de un 30% aún no se ha independizado y a los 35, el 20% todavía vive con sus padres.</w:t>
      </w:r>
    </w:p>
    <w:p w:rsidR="00E53703" w:rsidRPr="0047171E" w:rsidRDefault="00E53703" w:rsidP="00E53703">
      <w:pPr>
        <w:spacing w:line="240" w:lineRule="auto"/>
        <w:jc w:val="both"/>
        <w:rPr>
          <w:rFonts w:ascii="Times New Roman" w:hAnsi="Times New Roman" w:cs="Times New Roman"/>
          <w:sz w:val="24"/>
          <w:szCs w:val="24"/>
        </w:rPr>
      </w:pPr>
      <w:r w:rsidRPr="0047171E">
        <w:rPr>
          <w:rFonts w:ascii="Times New Roman" w:hAnsi="Times New Roman" w:cs="Times New Roman"/>
          <w:sz w:val="24"/>
          <w:szCs w:val="24"/>
        </w:rPr>
        <w:t>La falta de ingresos propios suficientes es el motivo principal para seguir en el hogar familiar para el 66% de los jóvenes españoles, unida a la poca capacidad de ahorro. Entre quienes logran emanciparse, el 32% se va de alquiler, la forma más frecuente en España. Quienes logran comprar una propiedad lo hacen gracias a la ayuda familiar, según reconoce un 65% de los jóvenes propietarios consultados. La edad media de compra de una vivienda es de 25,3 años.</w:t>
      </w:r>
    </w:p>
    <w:p w:rsidR="00E53703" w:rsidRPr="0047171E" w:rsidRDefault="00E53703" w:rsidP="00E53703">
      <w:pPr>
        <w:spacing w:line="240" w:lineRule="auto"/>
        <w:jc w:val="both"/>
        <w:rPr>
          <w:rFonts w:ascii="Times New Roman" w:hAnsi="Times New Roman" w:cs="Times New Roman"/>
          <w:sz w:val="24"/>
          <w:szCs w:val="24"/>
        </w:rPr>
      </w:pPr>
      <w:r w:rsidRPr="0047171E">
        <w:rPr>
          <w:rFonts w:ascii="Times New Roman" w:eastAsia="Times New Roman" w:hAnsi="Times New Roman" w:cs="Times New Roman"/>
          <w:sz w:val="24"/>
          <w:szCs w:val="24"/>
          <w:lang w:eastAsia="es-ES"/>
        </w:rPr>
        <w:t>¿Se podrá reconstruir la confianza, o habrá que seguir tolerando a unos políticos que solo hacen parodias lampedusianas (“cambiarlo todo para que nada cambie”)?</w:t>
      </w:r>
    </w:p>
    <w:p w:rsidR="00E53703" w:rsidRPr="00E67D1A" w:rsidRDefault="00E53703" w:rsidP="00E53703">
      <w:pPr>
        <w:spacing w:line="240" w:lineRule="auto"/>
        <w:jc w:val="both"/>
        <w:rPr>
          <w:rFonts w:ascii="Times New Roman" w:hAnsi="Times New Roman" w:cs="Times New Roman"/>
          <w:b/>
          <w:sz w:val="24"/>
          <w:szCs w:val="24"/>
        </w:rPr>
      </w:pPr>
      <w:r w:rsidRPr="00E67D1A">
        <w:rPr>
          <w:rFonts w:ascii="Times New Roman" w:hAnsi="Times New Roman" w:cs="Times New Roman"/>
          <w:b/>
          <w:sz w:val="24"/>
          <w:szCs w:val="24"/>
        </w:rPr>
        <w:t xml:space="preserve">No se puede repartir lo que no hay. Si la economía no crece, no hay </w:t>
      </w:r>
      <w:r>
        <w:rPr>
          <w:rFonts w:ascii="Times New Roman" w:hAnsi="Times New Roman" w:cs="Times New Roman"/>
          <w:b/>
          <w:sz w:val="24"/>
          <w:szCs w:val="24"/>
        </w:rPr>
        <w:t xml:space="preserve">empleo </w:t>
      </w:r>
      <w:r w:rsidRPr="00E67D1A">
        <w:rPr>
          <w:rFonts w:ascii="Times New Roman" w:hAnsi="Times New Roman" w:cs="Times New Roman"/>
          <w:b/>
          <w:sz w:val="24"/>
          <w:szCs w:val="24"/>
        </w:rPr>
        <w:t>para las personas mayores desempleadas, y tampoco para los jóvenes, que quieren incorporarse al mercado de trabajo. Si la economía no crece no hay posibilidades de mejorar los salarios. Si la economía no crece, aumentando la demanda de empleo y los salarios, los jóvenes no tendrán probabilidad de independizarse, formar una familia,  y comprar una vivienda.</w:t>
      </w:r>
    </w:p>
    <w:p w:rsidR="00E53703" w:rsidRPr="00E67D1A" w:rsidRDefault="00E53703" w:rsidP="00E53703">
      <w:pPr>
        <w:spacing w:line="240" w:lineRule="auto"/>
        <w:jc w:val="both"/>
        <w:rPr>
          <w:rFonts w:ascii="Times New Roman" w:hAnsi="Times New Roman" w:cs="Times New Roman"/>
          <w:b/>
          <w:sz w:val="24"/>
          <w:szCs w:val="24"/>
        </w:rPr>
      </w:pPr>
      <w:r w:rsidRPr="00E67D1A">
        <w:rPr>
          <w:rFonts w:ascii="Times New Roman" w:hAnsi="Times New Roman" w:cs="Times New Roman"/>
          <w:b/>
          <w:sz w:val="24"/>
          <w:szCs w:val="24"/>
        </w:rPr>
        <w:t>Si el Mercado Único no sirve para impulsar el crecimiento y la prosperidad, los jóvenes estarán condenados a mendigar trabajos basura, precarios, temporales, de usar y tirar, con salarios de miseria, o se</w:t>
      </w:r>
      <w:r>
        <w:rPr>
          <w:rFonts w:ascii="Times New Roman" w:hAnsi="Times New Roman" w:cs="Times New Roman"/>
          <w:b/>
          <w:sz w:val="24"/>
          <w:szCs w:val="24"/>
        </w:rPr>
        <w:t>r unos becarios eternos… con lo</w:t>
      </w:r>
      <w:r w:rsidRPr="00E67D1A">
        <w:rPr>
          <w:rFonts w:ascii="Times New Roman" w:hAnsi="Times New Roman" w:cs="Times New Roman"/>
          <w:b/>
          <w:sz w:val="24"/>
          <w:szCs w:val="24"/>
        </w:rPr>
        <w:t xml:space="preserve"> que emanciparse será una utopía, y dejar el nido una quimera… quedando condenados a ser unos adolescentes eternos, que tienen que recurrir a diversas adicciones (móvil, redes sociales, droga, alcohol, tabaco, pornografía, o sexo extremo), para soportar tamaña frustración, e insignificancia.</w:t>
      </w:r>
    </w:p>
    <w:p w:rsidR="00E53703" w:rsidRPr="00E67D1A" w:rsidRDefault="00E53703" w:rsidP="00E53703">
      <w:pPr>
        <w:shd w:val="clear" w:color="auto" w:fill="FFFFFF"/>
        <w:spacing w:after="0" w:line="240" w:lineRule="auto"/>
        <w:jc w:val="both"/>
        <w:textAlignment w:val="baseline"/>
        <w:rPr>
          <w:rFonts w:ascii="Times New Roman" w:eastAsia="Times New Roman" w:hAnsi="Times New Roman" w:cs="Times New Roman"/>
          <w:b/>
          <w:sz w:val="24"/>
          <w:szCs w:val="24"/>
          <w:lang w:eastAsia="es-ES"/>
        </w:rPr>
      </w:pPr>
      <w:r w:rsidRPr="00E67D1A">
        <w:rPr>
          <w:rFonts w:ascii="Times New Roman" w:eastAsia="Times New Roman" w:hAnsi="Times New Roman" w:cs="Times New Roman"/>
          <w:b/>
          <w:sz w:val="24"/>
          <w:szCs w:val="24"/>
          <w:lang w:eastAsia="es-ES"/>
        </w:rPr>
        <w:t>Y esto no sucederá si la “factoría de ficción” de Bruselas, no alumbra el “proteccionismo”. Porque, se pongan como se pongan, los “mercaderes avariciosos”</w:t>
      </w:r>
      <w:r>
        <w:rPr>
          <w:rFonts w:ascii="Times New Roman" w:eastAsia="Times New Roman" w:hAnsi="Times New Roman" w:cs="Times New Roman"/>
          <w:b/>
          <w:sz w:val="24"/>
          <w:szCs w:val="24"/>
          <w:lang w:eastAsia="es-ES"/>
        </w:rPr>
        <w:t xml:space="preserve">, </w:t>
      </w:r>
      <w:r>
        <w:rPr>
          <w:rFonts w:ascii="Times New Roman" w:eastAsia="Times New Roman" w:hAnsi="Times New Roman" w:cs="Times New Roman"/>
          <w:b/>
          <w:sz w:val="24"/>
          <w:szCs w:val="24"/>
          <w:lang w:eastAsia="es-ES"/>
        </w:rPr>
        <w:lastRenderedPageBreak/>
        <w:t xml:space="preserve">con globalización, multilateralismo, y </w:t>
      </w:r>
      <w:r w:rsidRPr="00E67D1A">
        <w:rPr>
          <w:rFonts w:ascii="Times New Roman" w:eastAsia="Times New Roman" w:hAnsi="Times New Roman" w:cs="Times New Roman"/>
          <w:b/>
          <w:sz w:val="24"/>
          <w:szCs w:val="24"/>
          <w:lang w:eastAsia="es-ES"/>
        </w:rPr>
        <w:t>librecambio, pierden los ciudadanos de</w:t>
      </w:r>
      <w:r>
        <w:rPr>
          <w:rFonts w:ascii="Times New Roman" w:eastAsia="Times New Roman" w:hAnsi="Times New Roman" w:cs="Times New Roman"/>
          <w:b/>
          <w:sz w:val="24"/>
          <w:szCs w:val="24"/>
          <w:lang w:eastAsia="es-ES"/>
        </w:rPr>
        <w:t xml:space="preserve"> la Unión Europea, aunque temporalmente ganen ciertos empresarios, y los políticos cortesanos.</w:t>
      </w:r>
    </w:p>
    <w:p w:rsidR="00E53703" w:rsidRPr="00E67D1A" w:rsidRDefault="00E53703" w:rsidP="00E53703">
      <w:pPr>
        <w:shd w:val="clear" w:color="auto" w:fill="FFFFFF"/>
        <w:spacing w:after="0" w:line="240" w:lineRule="auto"/>
        <w:jc w:val="both"/>
        <w:textAlignment w:val="baseline"/>
        <w:rPr>
          <w:rFonts w:ascii="Times New Roman" w:eastAsia="Times New Roman" w:hAnsi="Times New Roman" w:cs="Times New Roman"/>
          <w:b/>
          <w:sz w:val="24"/>
          <w:szCs w:val="24"/>
          <w:u w:val="single"/>
          <w:lang w:eastAsia="es-ES"/>
        </w:rPr>
      </w:pPr>
    </w:p>
    <w:p w:rsidR="00E53703" w:rsidRDefault="00E53703" w:rsidP="00E53703">
      <w:pPr>
        <w:shd w:val="clear" w:color="auto" w:fill="FFFFFF"/>
        <w:spacing w:after="0" w:line="240" w:lineRule="auto"/>
        <w:jc w:val="both"/>
        <w:textAlignment w:val="baseline"/>
        <w:rPr>
          <w:rFonts w:ascii="Times New Roman" w:eastAsia="Times New Roman" w:hAnsi="Times New Roman" w:cs="Times New Roman"/>
          <w:b/>
          <w:sz w:val="24"/>
          <w:szCs w:val="24"/>
          <w:lang w:eastAsia="es-ES"/>
        </w:rPr>
      </w:pPr>
      <w:r>
        <w:rPr>
          <w:rFonts w:ascii="Times New Roman" w:eastAsia="Times New Roman" w:hAnsi="Times New Roman" w:cs="Times New Roman"/>
          <w:b/>
          <w:sz w:val="24"/>
          <w:szCs w:val="24"/>
          <w:lang w:eastAsia="es-ES"/>
        </w:rPr>
        <w:t>Si la Unión Europea</w:t>
      </w:r>
      <w:r w:rsidRPr="00E67D1A">
        <w:rPr>
          <w:rFonts w:ascii="Times New Roman" w:eastAsia="Times New Roman" w:hAnsi="Times New Roman" w:cs="Times New Roman"/>
          <w:b/>
          <w:sz w:val="24"/>
          <w:szCs w:val="24"/>
          <w:lang w:eastAsia="es-ES"/>
        </w:rPr>
        <w:t xml:space="preserve"> no recupera su soberanía, está condenada a una creciente irrelevancia</w:t>
      </w:r>
      <w:r>
        <w:rPr>
          <w:rFonts w:ascii="Times New Roman" w:eastAsia="Times New Roman" w:hAnsi="Times New Roman" w:cs="Times New Roman"/>
          <w:b/>
          <w:sz w:val="24"/>
          <w:szCs w:val="24"/>
          <w:lang w:eastAsia="es-ES"/>
        </w:rPr>
        <w:t xml:space="preserve"> mundial,</w:t>
      </w:r>
      <w:r w:rsidRPr="00E67D1A">
        <w:rPr>
          <w:rFonts w:ascii="Times New Roman" w:eastAsia="Times New Roman" w:hAnsi="Times New Roman" w:cs="Times New Roman"/>
          <w:b/>
          <w:sz w:val="24"/>
          <w:szCs w:val="24"/>
          <w:lang w:eastAsia="es-ES"/>
        </w:rPr>
        <w:t xml:space="preserve"> y</w:t>
      </w:r>
      <w:r>
        <w:rPr>
          <w:rFonts w:ascii="Times New Roman" w:eastAsia="Times New Roman" w:hAnsi="Times New Roman" w:cs="Times New Roman"/>
          <w:b/>
          <w:sz w:val="24"/>
          <w:szCs w:val="24"/>
          <w:lang w:eastAsia="es-ES"/>
        </w:rPr>
        <w:t xml:space="preserve"> a una </w:t>
      </w:r>
      <w:r w:rsidRPr="00E67D1A">
        <w:rPr>
          <w:rFonts w:ascii="Times New Roman" w:eastAsia="Times New Roman" w:hAnsi="Times New Roman" w:cs="Times New Roman"/>
          <w:b/>
          <w:sz w:val="24"/>
          <w:szCs w:val="24"/>
          <w:lang w:eastAsia="es-ES"/>
        </w:rPr>
        <w:t>decadencia económica</w:t>
      </w:r>
      <w:r>
        <w:rPr>
          <w:rFonts w:ascii="Times New Roman" w:eastAsia="Times New Roman" w:hAnsi="Times New Roman" w:cs="Times New Roman"/>
          <w:b/>
          <w:sz w:val="24"/>
          <w:szCs w:val="24"/>
          <w:lang w:eastAsia="es-ES"/>
        </w:rPr>
        <w:t xml:space="preserve"> permanente</w:t>
      </w:r>
      <w:r w:rsidRPr="00E67D1A">
        <w:rPr>
          <w:rFonts w:ascii="Times New Roman" w:eastAsia="Times New Roman" w:hAnsi="Times New Roman" w:cs="Times New Roman"/>
          <w:b/>
          <w:sz w:val="24"/>
          <w:szCs w:val="24"/>
          <w:lang w:eastAsia="es-ES"/>
        </w:rPr>
        <w:t>, donde no habrá trabajo digno para los jóvenes, y tampoco para los mayores.</w:t>
      </w:r>
    </w:p>
    <w:p w:rsidR="000A616C" w:rsidRDefault="000A616C" w:rsidP="00E53703">
      <w:pPr>
        <w:shd w:val="clear" w:color="auto" w:fill="FFFFFF"/>
        <w:spacing w:after="0" w:line="240" w:lineRule="auto"/>
        <w:jc w:val="both"/>
        <w:textAlignment w:val="baseline"/>
        <w:rPr>
          <w:rFonts w:ascii="Times New Roman" w:eastAsia="Times New Roman" w:hAnsi="Times New Roman" w:cs="Times New Roman"/>
          <w:b/>
          <w:sz w:val="24"/>
          <w:szCs w:val="24"/>
          <w:lang w:eastAsia="es-ES"/>
        </w:rPr>
      </w:pPr>
    </w:p>
    <w:p w:rsidR="000A616C" w:rsidRDefault="000A616C" w:rsidP="00E53703">
      <w:pPr>
        <w:shd w:val="clear" w:color="auto" w:fill="FFFFFF"/>
        <w:spacing w:after="0" w:line="240" w:lineRule="auto"/>
        <w:jc w:val="both"/>
        <w:textAlignment w:val="baseline"/>
        <w:rPr>
          <w:rFonts w:ascii="Times New Roman" w:eastAsia="Times New Roman" w:hAnsi="Times New Roman" w:cs="Times New Roman"/>
          <w:b/>
          <w:sz w:val="24"/>
          <w:szCs w:val="24"/>
          <w:lang w:eastAsia="es-ES"/>
        </w:rPr>
      </w:pPr>
      <w:r>
        <w:rPr>
          <w:rFonts w:ascii="Times New Roman" w:eastAsia="Times New Roman" w:hAnsi="Times New Roman" w:cs="Times New Roman"/>
          <w:b/>
          <w:sz w:val="24"/>
          <w:szCs w:val="24"/>
          <w:lang w:eastAsia="es-ES"/>
        </w:rPr>
        <w:t>La pérdida de capital social</w:t>
      </w:r>
    </w:p>
    <w:p w:rsidR="00586614" w:rsidRDefault="00586614" w:rsidP="00E53703">
      <w:pPr>
        <w:shd w:val="clear" w:color="auto" w:fill="FFFFFF"/>
        <w:spacing w:after="0" w:line="240" w:lineRule="auto"/>
        <w:jc w:val="both"/>
        <w:textAlignment w:val="baseline"/>
        <w:rPr>
          <w:rFonts w:ascii="Times New Roman" w:eastAsia="Times New Roman" w:hAnsi="Times New Roman" w:cs="Times New Roman"/>
          <w:b/>
          <w:sz w:val="24"/>
          <w:szCs w:val="24"/>
          <w:lang w:eastAsia="es-ES"/>
        </w:rPr>
      </w:pPr>
    </w:p>
    <w:p w:rsidR="00586614" w:rsidRPr="0069226F" w:rsidRDefault="00586614" w:rsidP="00586614">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b/>
          <w:sz w:val="24"/>
          <w:szCs w:val="24"/>
          <w:lang w:eastAsia="es-ES"/>
        </w:rPr>
        <w:t xml:space="preserve">El capital social en España y </w:t>
      </w:r>
      <w:r w:rsidRPr="00586614">
        <w:rPr>
          <w:rFonts w:ascii="Times New Roman" w:eastAsia="Times New Roman" w:hAnsi="Times New Roman" w:cs="Times New Roman"/>
          <w:b/>
          <w:sz w:val="24"/>
          <w:szCs w:val="24"/>
          <w:lang w:eastAsia="es-ES"/>
        </w:rPr>
        <w:t>los países de la OCDE</w:t>
      </w:r>
      <w:r w:rsidR="0069226F">
        <w:rPr>
          <w:rFonts w:ascii="Times New Roman" w:eastAsia="Times New Roman" w:hAnsi="Times New Roman" w:cs="Times New Roman"/>
          <w:b/>
          <w:sz w:val="24"/>
          <w:szCs w:val="24"/>
          <w:lang w:eastAsia="es-ES"/>
        </w:rPr>
        <w:t xml:space="preserve"> (</w:t>
      </w:r>
      <w:r w:rsidR="0069226F" w:rsidRPr="0069226F">
        <w:rPr>
          <w:rFonts w:ascii="Times New Roman" w:eastAsia="Times New Roman" w:hAnsi="Times New Roman" w:cs="Times New Roman"/>
          <w:sz w:val="24"/>
          <w:szCs w:val="24"/>
          <w:lang w:eastAsia="es-ES"/>
        </w:rPr>
        <w:t>Cuadernos de divulgación - BBVA</w:t>
      </w:r>
      <w:r w:rsidR="0069226F">
        <w:rPr>
          <w:rFonts w:ascii="Times New Roman" w:eastAsia="Times New Roman" w:hAnsi="Times New Roman" w:cs="Times New Roman"/>
          <w:sz w:val="24"/>
          <w:szCs w:val="24"/>
          <w:lang w:eastAsia="es-ES"/>
        </w:rPr>
        <w:t xml:space="preserve"> - </w:t>
      </w:r>
      <w:r w:rsidR="0069226F" w:rsidRPr="0069226F">
        <w:rPr>
          <w:rFonts w:ascii="Times New Roman" w:eastAsia="Times New Roman" w:hAnsi="Times New Roman" w:cs="Times New Roman"/>
          <w:b/>
          <w:sz w:val="24"/>
          <w:szCs w:val="24"/>
          <w:lang w:eastAsia="es-ES"/>
        </w:rPr>
        <w:t>2007</w:t>
      </w:r>
      <w:r w:rsidR="0069226F">
        <w:rPr>
          <w:rFonts w:ascii="Times New Roman" w:eastAsia="Times New Roman" w:hAnsi="Times New Roman" w:cs="Times New Roman"/>
          <w:sz w:val="24"/>
          <w:szCs w:val="24"/>
          <w:lang w:eastAsia="es-ES"/>
        </w:rPr>
        <w:t>)</w:t>
      </w:r>
    </w:p>
    <w:p w:rsidR="002C04CE" w:rsidRDefault="002C04CE" w:rsidP="00E53703">
      <w:pPr>
        <w:shd w:val="clear" w:color="auto" w:fill="FFFFFF"/>
        <w:spacing w:after="0" w:line="240" w:lineRule="auto"/>
        <w:jc w:val="both"/>
        <w:textAlignment w:val="baseline"/>
        <w:rPr>
          <w:rFonts w:ascii="Times New Roman" w:eastAsia="Times New Roman" w:hAnsi="Times New Roman" w:cs="Times New Roman"/>
          <w:b/>
          <w:sz w:val="24"/>
          <w:szCs w:val="24"/>
          <w:lang w:eastAsia="es-ES"/>
        </w:rPr>
      </w:pPr>
    </w:p>
    <w:p w:rsidR="002C04CE" w:rsidRPr="00195EF1" w:rsidRDefault="00586614" w:rsidP="00E53703">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195EF1">
        <w:rPr>
          <w:rFonts w:ascii="Times New Roman" w:eastAsia="Times New Roman" w:hAnsi="Times New Roman" w:cs="Times New Roman"/>
          <w:sz w:val="24"/>
          <w:szCs w:val="24"/>
          <w:lang w:eastAsia="es-ES"/>
        </w:rPr>
        <w:t>(Fuente: eustat.eus/documentos/datos/CV07_07.pdf)</w:t>
      </w:r>
    </w:p>
    <w:p w:rsidR="0069226F" w:rsidRDefault="0069226F" w:rsidP="00E53703">
      <w:pPr>
        <w:shd w:val="clear" w:color="auto" w:fill="FFFFFF"/>
        <w:spacing w:after="0" w:line="240" w:lineRule="auto"/>
        <w:jc w:val="both"/>
        <w:textAlignment w:val="baseline"/>
        <w:rPr>
          <w:rFonts w:ascii="Times New Roman" w:eastAsia="Times New Roman" w:hAnsi="Times New Roman" w:cs="Times New Roman"/>
          <w:color w:val="FF0000"/>
          <w:sz w:val="24"/>
          <w:szCs w:val="24"/>
          <w:lang w:eastAsia="es-ES"/>
        </w:rPr>
      </w:pPr>
    </w:p>
    <w:p w:rsidR="0069226F" w:rsidRDefault="0069226F" w:rsidP="00E53703">
      <w:pPr>
        <w:shd w:val="clear" w:color="auto" w:fill="FFFFFF"/>
        <w:spacing w:after="0" w:line="240" w:lineRule="auto"/>
        <w:jc w:val="both"/>
        <w:textAlignment w:val="baseline"/>
        <w:rPr>
          <w:rFonts w:ascii="Times New Roman" w:eastAsia="Times New Roman" w:hAnsi="Times New Roman" w:cs="Times New Roman"/>
          <w:color w:val="FF0000"/>
          <w:sz w:val="24"/>
          <w:szCs w:val="24"/>
          <w:lang w:eastAsia="es-ES"/>
        </w:rPr>
      </w:pPr>
      <w:r>
        <w:rPr>
          <w:rFonts w:ascii="Times New Roman" w:eastAsia="Times New Roman" w:hAnsi="Times New Roman" w:cs="Times New Roman"/>
          <w:color w:val="FF0000"/>
          <w:sz w:val="24"/>
          <w:szCs w:val="24"/>
          <w:lang w:eastAsia="es-ES"/>
        </w:rPr>
        <w:t xml:space="preserve">                 </w:t>
      </w:r>
      <w:r w:rsidRPr="0069226F">
        <w:rPr>
          <w:rFonts w:ascii="Times New Roman" w:eastAsia="Times New Roman" w:hAnsi="Times New Roman" w:cs="Times New Roman"/>
          <w:noProof/>
          <w:color w:val="FF0000"/>
          <w:sz w:val="24"/>
          <w:szCs w:val="24"/>
          <w:lang w:eastAsia="es-ES"/>
        </w:rPr>
        <w:drawing>
          <wp:inline distT="0" distB="0" distL="0" distR="0" wp14:anchorId="554CC339" wp14:editId="43FD98DF">
            <wp:extent cx="4477375" cy="4791744"/>
            <wp:effectExtent l="0" t="0" r="0" b="8890"/>
            <wp:docPr id="31"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1"/>
                    <a:stretch>
                      <a:fillRect/>
                    </a:stretch>
                  </pic:blipFill>
                  <pic:spPr>
                    <a:xfrm>
                      <a:off x="0" y="0"/>
                      <a:ext cx="4477375" cy="4791744"/>
                    </a:xfrm>
                    <a:prstGeom prst="rect">
                      <a:avLst/>
                    </a:prstGeom>
                  </pic:spPr>
                </pic:pic>
              </a:graphicData>
            </a:graphic>
          </wp:inline>
        </w:drawing>
      </w:r>
    </w:p>
    <w:p w:rsidR="00586614" w:rsidRDefault="00586614" w:rsidP="00E53703">
      <w:pPr>
        <w:shd w:val="clear" w:color="auto" w:fill="FFFFFF"/>
        <w:spacing w:after="0" w:line="240" w:lineRule="auto"/>
        <w:jc w:val="both"/>
        <w:textAlignment w:val="baseline"/>
        <w:rPr>
          <w:rFonts w:ascii="Times New Roman" w:eastAsia="Times New Roman" w:hAnsi="Times New Roman" w:cs="Times New Roman"/>
          <w:color w:val="FF0000"/>
          <w:sz w:val="24"/>
          <w:szCs w:val="24"/>
          <w:lang w:eastAsia="es-ES"/>
        </w:rPr>
      </w:pPr>
    </w:p>
    <w:p w:rsidR="0069226F" w:rsidRDefault="0069226F" w:rsidP="00E53703">
      <w:pPr>
        <w:shd w:val="clear" w:color="auto" w:fill="FFFFFF"/>
        <w:spacing w:after="0" w:line="240" w:lineRule="auto"/>
        <w:jc w:val="both"/>
        <w:textAlignment w:val="baseline"/>
        <w:rPr>
          <w:rFonts w:ascii="Times New Roman" w:eastAsia="Times New Roman" w:hAnsi="Times New Roman" w:cs="Times New Roman"/>
          <w:color w:val="FF0000"/>
          <w:sz w:val="24"/>
          <w:szCs w:val="24"/>
          <w:lang w:eastAsia="es-ES"/>
        </w:rPr>
      </w:pPr>
      <w:r w:rsidRPr="0069226F">
        <w:rPr>
          <w:rFonts w:ascii="Times New Roman" w:eastAsia="Times New Roman" w:hAnsi="Times New Roman" w:cs="Times New Roman"/>
          <w:noProof/>
          <w:color w:val="FF0000"/>
          <w:sz w:val="24"/>
          <w:szCs w:val="24"/>
          <w:lang w:eastAsia="es-ES"/>
        </w:rPr>
        <w:lastRenderedPageBreak/>
        <w:drawing>
          <wp:inline distT="0" distB="0" distL="0" distR="0" wp14:anchorId="5B80D740" wp14:editId="42D89188">
            <wp:extent cx="5731510" cy="3702213"/>
            <wp:effectExtent l="0" t="0" r="2540" b="0"/>
            <wp:docPr id="32"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2"/>
                    <a:stretch>
                      <a:fillRect/>
                    </a:stretch>
                  </pic:blipFill>
                  <pic:spPr>
                    <a:xfrm>
                      <a:off x="0" y="0"/>
                      <a:ext cx="5731510" cy="3702213"/>
                    </a:xfrm>
                    <a:prstGeom prst="rect">
                      <a:avLst/>
                    </a:prstGeom>
                  </pic:spPr>
                </pic:pic>
              </a:graphicData>
            </a:graphic>
          </wp:inline>
        </w:drawing>
      </w:r>
    </w:p>
    <w:p w:rsidR="0069226F" w:rsidRDefault="0069226F" w:rsidP="00E53703">
      <w:pPr>
        <w:shd w:val="clear" w:color="auto" w:fill="FFFFFF"/>
        <w:spacing w:after="0" w:line="240" w:lineRule="auto"/>
        <w:jc w:val="both"/>
        <w:textAlignment w:val="baseline"/>
        <w:rPr>
          <w:rFonts w:ascii="Times New Roman" w:eastAsia="Times New Roman" w:hAnsi="Times New Roman" w:cs="Times New Roman"/>
          <w:color w:val="FF0000"/>
          <w:sz w:val="24"/>
          <w:szCs w:val="24"/>
          <w:lang w:eastAsia="es-ES"/>
        </w:rPr>
      </w:pPr>
    </w:p>
    <w:p w:rsidR="0069226F" w:rsidRDefault="0069226F" w:rsidP="00E53703">
      <w:pPr>
        <w:shd w:val="clear" w:color="auto" w:fill="FFFFFF"/>
        <w:spacing w:after="0" w:line="240" w:lineRule="auto"/>
        <w:jc w:val="both"/>
        <w:textAlignment w:val="baseline"/>
        <w:rPr>
          <w:rFonts w:ascii="Times New Roman" w:eastAsia="Times New Roman" w:hAnsi="Times New Roman" w:cs="Times New Roman"/>
          <w:color w:val="FF0000"/>
          <w:sz w:val="24"/>
          <w:szCs w:val="24"/>
          <w:lang w:eastAsia="es-ES"/>
        </w:rPr>
      </w:pPr>
      <w:r w:rsidRPr="0069226F">
        <w:rPr>
          <w:rFonts w:ascii="Times New Roman" w:eastAsia="Times New Roman" w:hAnsi="Times New Roman" w:cs="Times New Roman"/>
          <w:noProof/>
          <w:color w:val="FF0000"/>
          <w:sz w:val="24"/>
          <w:szCs w:val="24"/>
          <w:lang w:eastAsia="es-ES"/>
        </w:rPr>
        <w:drawing>
          <wp:inline distT="0" distB="0" distL="0" distR="0" wp14:anchorId="03ECFDAA" wp14:editId="7191EC90">
            <wp:extent cx="5731510" cy="4833206"/>
            <wp:effectExtent l="0" t="0" r="2540" b="5715"/>
            <wp:docPr id="33" name="Imagen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3"/>
                    <a:stretch>
                      <a:fillRect/>
                    </a:stretch>
                  </pic:blipFill>
                  <pic:spPr>
                    <a:xfrm>
                      <a:off x="0" y="0"/>
                      <a:ext cx="5731510" cy="4833206"/>
                    </a:xfrm>
                    <a:prstGeom prst="rect">
                      <a:avLst/>
                    </a:prstGeom>
                  </pic:spPr>
                </pic:pic>
              </a:graphicData>
            </a:graphic>
          </wp:inline>
        </w:drawing>
      </w:r>
    </w:p>
    <w:p w:rsidR="0069226F" w:rsidRDefault="0069226F" w:rsidP="00E53703">
      <w:pPr>
        <w:shd w:val="clear" w:color="auto" w:fill="FFFFFF"/>
        <w:spacing w:after="0" w:line="240" w:lineRule="auto"/>
        <w:jc w:val="both"/>
        <w:textAlignment w:val="baseline"/>
        <w:rPr>
          <w:rFonts w:ascii="Times New Roman" w:eastAsia="Times New Roman" w:hAnsi="Times New Roman" w:cs="Times New Roman"/>
          <w:color w:val="FF0000"/>
          <w:sz w:val="24"/>
          <w:szCs w:val="24"/>
          <w:lang w:eastAsia="es-ES"/>
        </w:rPr>
      </w:pPr>
      <w:r w:rsidRPr="0069226F">
        <w:rPr>
          <w:rFonts w:ascii="Times New Roman" w:eastAsia="Times New Roman" w:hAnsi="Times New Roman" w:cs="Times New Roman"/>
          <w:noProof/>
          <w:color w:val="FF0000"/>
          <w:sz w:val="24"/>
          <w:szCs w:val="24"/>
          <w:lang w:eastAsia="es-ES"/>
        </w:rPr>
        <w:lastRenderedPageBreak/>
        <w:drawing>
          <wp:inline distT="0" distB="0" distL="0" distR="0" wp14:anchorId="71BE5248" wp14:editId="76FBBE76">
            <wp:extent cx="5706272" cy="5182324"/>
            <wp:effectExtent l="0" t="0" r="8890" b="0"/>
            <wp:docPr id="34" name="Imagen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4"/>
                    <a:stretch>
                      <a:fillRect/>
                    </a:stretch>
                  </pic:blipFill>
                  <pic:spPr>
                    <a:xfrm>
                      <a:off x="0" y="0"/>
                      <a:ext cx="5706272" cy="5182324"/>
                    </a:xfrm>
                    <a:prstGeom prst="rect">
                      <a:avLst/>
                    </a:prstGeom>
                  </pic:spPr>
                </pic:pic>
              </a:graphicData>
            </a:graphic>
          </wp:inline>
        </w:drawing>
      </w:r>
    </w:p>
    <w:p w:rsidR="0069226F" w:rsidRDefault="0069226F" w:rsidP="00E53703">
      <w:pPr>
        <w:shd w:val="clear" w:color="auto" w:fill="FFFFFF"/>
        <w:spacing w:after="0" w:line="240" w:lineRule="auto"/>
        <w:jc w:val="both"/>
        <w:textAlignment w:val="baseline"/>
        <w:rPr>
          <w:rFonts w:ascii="Times New Roman" w:eastAsia="Times New Roman" w:hAnsi="Times New Roman" w:cs="Times New Roman"/>
          <w:color w:val="FF0000"/>
          <w:sz w:val="24"/>
          <w:szCs w:val="24"/>
          <w:lang w:eastAsia="es-ES"/>
        </w:rPr>
      </w:pPr>
      <w:r w:rsidRPr="0069226F">
        <w:rPr>
          <w:rFonts w:ascii="Times New Roman" w:eastAsia="Times New Roman" w:hAnsi="Times New Roman" w:cs="Times New Roman"/>
          <w:noProof/>
          <w:color w:val="FF0000"/>
          <w:sz w:val="24"/>
          <w:szCs w:val="24"/>
          <w:lang w:eastAsia="es-ES"/>
        </w:rPr>
        <w:drawing>
          <wp:inline distT="0" distB="0" distL="0" distR="0" wp14:anchorId="3FB17630" wp14:editId="160FE2D6">
            <wp:extent cx="5696745" cy="2972215"/>
            <wp:effectExtent l="0" t="0" r="0" b="0"/>
            <wp:docPr id="35" name="Imagen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5"/>
                    <a:stretch>
                      <a:fillRect/>
                    </a:stretch>
                  </pic:blipFill>
                  <pic:spPr>
                    <a:xfrm>
                      <a:off x="0" y="0"/>
                      <a:ext cx="5696745" cy="2972215"/>
                    </a:xfrm>
                    <a:prstGeom prst="rect">
                      <a:avLst/>
                    </a:prstGeom>
                  </pic:spPr>
                </pic:pic>
              </a:graphicData>
            </a:graphic>
          </wp:inline>
        </w:drawing>
      </w:r>
    </w:p>
    <w:p w:rsidR="001706C0" w:rsidRDefault="001706C0" w:rsidP="00E53703">
      <w:pPr>
        <w:shd w:val="clear" w:color="auto" w:fill="FFFFFF"/>
        <w:spacing w:after="0" w:line="240" w:lineRule="auto"/>
        <w:jc w:val="both"/>
        <w:textAlignment w:val="baseline"/>
        <w:rPr>
          <w:rFonts w:ascii="Times New Roman" w:eastAsia="Times New Roman" w:hAnsi="Times New Roman" w:cs="Times New Roman"/>
          <w:color w:val="FF0000"/>
          <w:sz w:val="24"/>
          <w:szCs w:val="24"/>
          <w:lang w:eastAsia="es-ES"/>
        </w:rPr>
      </w:pPr>
      <w:r w:rsidRPr="001706C0">
        <w:rPr>
          <w:rFonts w:ascii="Times New Roman" w:eastAsia="Times New Roman" w:hAnsi="Times New Roman" w:cs="Times New Roman"/>
          <w:noProof/>
          <w:color w:val="FF0000"/>
          <w:sz w:val="24"/>
          <w:szCs w:val="24"/>
          <w:lang w:eastAsia="es-ES"/>
        </w:rPr>
        <w:lastRenderedPageBreak/>
        <w:drawing>
          <wp:inline distT="0" distB="0" distL="0" distR="0" wp14:anchorId="1088723C" wp14:editId="6EDDA5DC">
            <wp:extent cx="5649114" cy="4477375"/>
            <wp:effectExtent l="0" t="0" r="8890" b="0"/>
            <wp:docPr id="37" name="Imagen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6"/>
                    <a:stretch>
                      <a:fillRect/>
                    </a:stretch>
                  </pic:blipFill>
                  <pic:spPr>
                    <a:xfrm>
                      <a:off x="0" y="0"/>
                      <a:ext cx="5649114" cy="4477375"/>
                    </a:xfrm>
                    <a:prstGeom prst="rect">
                      <a:avLst/>
                    </a:prstGeom>
                  </pic:spPr>
                </pic:pic>
              </a:graphicData>
            </a:graphic>
          </wp:inline>
        </w:drawing>
      </w:r>
    </w:p>
    <w:p w:rsidR="0069226F" w:rsidRDefault="001706C0" w:rsidP="00E53703">
      <w:pPr>
        <w:shd w:val="clear" w:color="auto" w:fill="FFFFFF"/>
        <w:spacing w:after="0" w:line="240" w:lineRule="auto"/>
        <w:jc w:val="both"/>
        <w:textAlignment w:val="baseline"/>
        <w:rPr>
          <w:rFonts w:ascii="Times New Roman" w:eastAsia="Times New Roman" w:hAnsi="Times New Roman" w:cs="Times New Roman"/>
          <w:color w:val="FF0000"/>
          <w:sz w:val="24"/>
          <w:szCs w:val="24"/>
          <w:lang w:eastAsia="es-ES"/>
        </w:rPr>
      </w:pPr>
      <w:r w:rsidRPr="001706C0">
        <w:rPr>
          <w:rFonts w:ascii="Times New Roman" w:eastAsia="Times New Roman" w:hAnsi="Times New Roman" w:cs="Times New Roman"/>
          <w:noProof/>
          <w:color w:val="FF0000"/>
          <w:sz w:val="24"/>
          <w:szCs w:val="24"/>
          <w:lang w:eastAsia="es-ES"/>
        </w:rPr>
        <w:drawing>
          <wp:inline distT="0" distB="0" distL="0" distR="0" wp14:anchorId="734E2486" wp14:editId="72A388A8">
            <wp:extent cx="5687219" cy="2972215"/>
            <wp:effectExtent l="0" t="0" r="8890" b="0"/>
            <wp:docPr id="39" name="Imagen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7"/>
                    <a:stretch>
                      <a:fillRect/>
                    </a:stretch>
                  </pic:blipFill>
                  <pic:spPr>
                    <a:xfrm>
                      <a:off x="0" y="0"/>
                      <a:ext cx="5687219" cy="2972215"/>
                    </a:xfrm>
                    <a:prstGeom prst="rect">
                      <a:avLst/>
                    </a:prstGeom>
                  </pic:spPr>
                </pic:pic>
              </a:graphicData>
            </a:graphic>
          </wp:inline>
        </w:drawing>
      </w:r>
    </w:p>
    <w:p w:rsidR="001706C0" w:rsidRDefault="001706C0" w:rsidP="00E53703">
      <w:pPr>
        <w:shd w:val="clear" w:color="auto" w:fill="FFFFFF"/>
        <w:spacing w:after="0" w:line="240" w:lineRule="auto"/>
        <w:jc w:val="both"/>
        <w:textAlignment w:val="baseline"/>
        <w:rPr>
          <w:rFonts w:ascii="Times New Roman" w:eastAsia="Times New Roman" w:hAnsi="Times New Roman" w:cs="Times New Roman"/>
          <w:color w:val="FF0000"/>
          <w:sz w:val="24"/>
          <w:szCs w:val="24"/>
          <w:lang w:eastAsia="es-ES"/>
        </w:rPr>
      </w:pPr>
      <w:r w:rsidRPr="001706C0">
        <w:rPr>
          <w:rFonts w:ascii="Times New Roman" w:eastAsia="Times New Roman" w:hAnsi="Times New Roman" w:cs="Times New Roman"/>
          <w:noProof/>
          <w:color w:val="FF0000"/>
          <w:sz w:val="24"/>
          <w:szCs w:val="24"/>
          <w:lang w:eastAsia="es-ES"/>
        </w:rPr>
        <w:lastRenderedPageBreak/>
        <w:drawing>
          <wp:inline distT="0" distB="0" distL="0" distR="0" wp14:anchorId="7ED15524" wp14:editId="2CDC6AE5">
            <wp:extent cx="5727700" cy="4540250"/>
            <wp:effectExtent l="0" t="0" r="6350" b="0"/>
            <wp:docPr id="40" name="Imagen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8"/>
                    <a:stretch>
                      <a:fillRect/>
                    </a:stretch>
                  </pic:blipFill>
                  <pic:spPr>
                    <a:xfrm>
                      <a:off x="0" y="0"/>
                      <a:ext cx="5731510" cy="4543270"/>
                    </a:xfrm>
                    <a:prstGeom prst="rect">
                      <a:avLst/>
                    </a:prstGeom>
                  </pic:spPr>
                </pic:pic>
              </a:graphicData>
            </a:graphic>
          </wp:inline>
        </w:drawing>
      </w:r>
    </w:p>
    <w:p w:rsidR="001706C0" w:rsidRDefault="001706C0" w:rsidP="00E53703">
      <w:pPr>
        <w:shd w:val="clear" w:color="auto" w:fill="FFFFFF"/>
        <w:spacing w:after="0" w:line="240" w:lineRule="auto"/>
        <w:jc w:val="both"/>
        <w:textAlignment w:val="baseline"/>
        <w:rPr>
          <w:rFonts w:ascii="Times New Roman" w:eastAsia="Times New Roman" w:hAnsi="Times New Roman" w:cs="Times New Roman"/>
          <w:color w:val="FF0000"/>
          <w:sz w:val="24"/>
          <w:szCs w:val="24"/>
          <w:lang w:eastAsia="es-ES"/>
        </w:rPr>
      </w:pPr>
    </w:p>
    <w:p w:rsidR="00586614" w:rsidRPr="000C0436" w:rsidRDefault="00FD01E7" w:rsidP="00E53703">
      <w:pPr>
        <w:shd w:val="clear" w:color="auto" w:fill="FFFFFF"/>
        <w:spacing w:after="0" w:line="240" w:lineRule="auto"/>
        <w:jc w:val="both"/>
        <w:textAlignment w:val="baseline"/>
        <w:rPr>
          <w:rFonts w:ascii="Times New Roman" w:eastAsia="Times New Roman" w:hAnsi="Times New Roman" w:cs="Times New Roman"/>
          <w:b/>
          <w:sz w:val="24"/>
          <w:szCs w:val="24"/>
          <w:lang w:eastAsia="es-ES"/>
        </w:rPr>
      </w:pPr>
      <w:r w:rsidRPr="000C0436">
        <w:rPr>
          <w:rFonts w:ascii="Times New Roman" w:eastAsia="Times New Roman" w:hAnsi="Times New Roman" w:cs="Times New Roman"/>
          <w:b/>
          <w:sz w:val="24"/>
          <w:szCs w:val="24"/>
          <w:lang w:eastAsia="es-ES"/>
        </w:rPr>
        <w:t>Crisis económica, confianza y capital social</w:t>
      </w:r>
      <w:r w:rsidRPr="000C0436">
        <w:rPr>
          <w:rFonts w:ascii="Times New Roman" w:eastAsia="Times New Roman" w:hAnsi="Times New Roman" w:cs="Times New Roman"/>
          <w:sz w:val="24"/>
          <w:szCs w:val="24"/>
          <w:lang w:eastAsia="es-ES"/>
        </w:rPr>
        <w:t xml:space="preserve"> - Fundación BBVA - </w:t>
      </w:r>
      <w:r w:rsidRPr="000C0436">
        <w:rPr>
          <w:rFonts w:ascii="Times New Roman" w:eastAsia="Times New Roman" w:hAnsi="Times New Roman" w:cs="Times New Roman"/>
          <w:b/>
          <w:sz w:val="24"/>
          <w:szCs w:val="24"/>
          <w:lang w:eastAsia="es-ES"/>
        </w:rPr>
        <w:t>2015</w:t>
      </w:r>
    </w:p>
    <w:p w:rsidR="000C0436" w:rsidRDefault="000C0436" w:rsidP="00E53703">
      <w:pPr>
        <w:shd w:val="clear" w:color="auto" w:fill="FFFFFF"/>
        <w:spacing w:after="0" w:line="240" w:lineRule="auto"/>
        <w:jc w:val="both"/>
        <w:textAlignment w:val="baseline"/>
        <w:rPr>
          <w:rFonts w:ascii="Times New Roman" w:eastAsia="Times New Roman" w:hAnsi="Times New Roman" w:cs="Times New Roman"/>
          <w:color w:val="FF0000"/>
          <w:sz w:val="24"/>
          <w:szCs w:val="24"/>
          <w:lang w:eastAsia="es-ES"/>
        </w:rPr>
      </w:pPr>
    </w:p>
    <w:p w:rsidR="00FD01E7" w:rsidRDefault="00FD01E7" w:rsidP="00E53703">
      <w:pPr>
        <w:shd w:val="clear" w:color="auto" w:fill="FFFFFF"/>
        <w:spacing w:after="0" w:line="240" w:lineRule="auto"/>
        <w:jc w:val="both"/>
        <w:textAlignment w:val="baseline"/>
        <w:rPr>
          <w:rFonts w:ascii="Times New Roman" w:eastAsia="Times New Roman" w:hAnsi="Times New Roman" w:cs="Times New Roman"/>
          <w:color w:val="FF0000"/>
          <w:sz w:val="24"/>
          <w:szCs w:val="24"/>
          <w:lang w:eastAsia="es-ES"/>
        </w:rPr>
      </w:pPr>
      <w:r w:rsidRPr="00FD01E7">
        <w:rPr>
          <w:rFonts w:ascii="Times New Roman" w:eastAsia="Times New Roman" w:hAnsi="Times New Roman" w:cs="Times New Roman"/>
          <w:noProof/>
          <w:color w:val="FF0000"/>
          <w:sz w:val="24"/>
          <w:szCs w:val="24"/>
          <w:lang w:eastAsia="es-ES"/>
        </w:rPr>
        <w:drawing>
          <wp:inline distT="0" distB="0" distL="0" distR="0" wp14:anchorId="212C1AB2" wp14:editId="51DFBBD6">
            <wp:extent cx="5733683" cy="3714750"/>
            <wp:effectExtent l="0" t="0" r="635" b="0"/>
            <wp:docPr id="41" name="Imagen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9"/>
                    <a:stretch>
                      <a:fillRect/>
                    </a:stretch>
                  </pic:blipFill>
                  <pic:spPr>
                    <a:xfrm>
                      <a:off x="0" y="0"/>
                      <a:ext cx="5731510" cy="3713342"/>
                    </a:xfrm>
                    <a:prstGeom prst="rect">
                      <a:avLst/>
                    </a:prstGeom>
                  </pic:spPr>
                </pic:pic>
              </a:graphicData>
            </a:graphic>
          </wp:inline>
        </w:drawing>
      </w:r>
    </w:p>
    <w:p w:rsidR="00FD01E7" w:rsidRPr="00586614" w:rsidRDefault="00FD01E7" w:rsidP="00E53703">
      <w:pPr>
        <w:shd w:val="clear" w:color="auto" w:fill="FFFFFF"/>
        <w:spacing w:after="0" w:line="240" w:lineRule="auto"/>
        <w:jc w:val="both"/>
        <w:textAlignment w:val="baseline"/>
        <w:rPr>
          <w:rFonts w:ascii="Times New Roman" w:eastAsia="Times New Roman" w:hAnsi="Times New Roman" w:cs="Times New Roman"/>
          <w:color w:val="FF0000"/>
          <w:sz w:val="24"/>
          <w:szCs w:val="24"/>
          <w:lang w:eastAsia="es-ES"/>
        </w:rPr>
      </w:pPr>
      <w:r w:rsidRPr="00FD01E7">
        <w:rPr>
          <w:rFonts w:ascii="Times New Roman" w:eastAsia="Times New Roman" w:hAnsi="Times New Roman" w:cs="Times New Roman"/>
          <w:noProof/>
          <w:color w:val="FF0000"/>
          <w:sz w:val="24"/>
          <w:szCs w:val="24"/>
          <w:lang w:eastAsia="es-ES"/>
        </w:rPr>
        <w:lastRenderedPageBreak/>
        <w:drawing>
          <wp:inline distT="0" distB="0" distL="0" distR="0" wp14:anchorId="0D3553A2" wp14:editId="4C5EAA52">
            <wp:extent cx="5734050" cy="3714750"/>
            <wp:effectExtent l="0" t="0" r="0" b="0"/>
            <wp:docPr id="42" name="Imagen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0"/>
                    <a:stretch>
                      <a:fillRect/>
                    </a:stretch>
                  </pic:blipFill>
                  <pic:spPr>
                    <a:xfrm>
                      <a:off x="0" y="0"/>
                      <a:ext cx="5731510" cy="3713104"/>
                    </a:xfrm>
                    <a:prstGeom prst="rect">
                      <a:avLst/>
                    </a:prstGeom>
                  </pic:spPr>
                </pic:pic>
              </a:graphicData>
            </a:graphic>
          </wp:inline>
        </w:drawing>
      </w:r>
    </w:p>
    <w:p w:rsidR="00E53703" w:rsidRDefault="00FD01E7" w:rsidP="00E53703">
      <w:pPr>
        <w:shd w:val="clear" w:color="auto" w:fill="FFFFFF"/>
        <w:spacing w:after="0" w:line="240" w:lineRule="auto"/>
        <w:jc w:val="both"/>
        <w:textAlignment w:val="baseline"/>
        <w:rPr>
          <w:rFonts w:ascii="Times New Roman" w:eastAsia="Times New Roman" w:hAnsi="Times New Roman" w:cs="Times New Roman"/>
          <w:b/>
          <w:sz w:val="24"/>
          <w:szCs w:val="24"/>
          <w:lang w:eastAsia="es-ES"/>
        </w:rPr>
      </w:pPr>
      <w:r w:rsidRPr="00FD01E7">
        <w:rPr>
          <w:rFonts w:ascii="Times New Roman" w:eastAsia="Times New Roman" w:hAnsi="Times New Roman" w:cs="Times New Roman"/>
          <w:b/>
          <w:noProof/>
          <w:sz w:val="24"/>
          <w:szCs w:val="24"/>
          <w:lang w:eastAsia="es-ES"/>
        </w:rPr>
        <w:drawing>
          <wp:inline distT="0" distB="0" distL="0" distR="0" wp14:anchorId="43E1EAA8" wp14:editId="4A0D98C9">
            <wp:extent cx="5363324" cy="4620270"/>
            <wp:effectExtent l="0" t="0" r="8890" b="8890"/>
            <wp:docPr id="43" name="Imagen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1"/>
                    <a:stretch>
                      <a:fillRect/>
                    </a:stretch>
                  </pic:blipFill>
                  <pic:spPr>
                    <a:xfrm>
                      <a:off x="0" y="0"/>
                      <a:ext cx="5363324" cy="4620270"/>
                    </a:xfrm>
                    <a:prstGeom prst="rect">
                      <a:avLst/>
                    </a:prstGeom>
                  </pic:spPr>
                </pic:pic>
              </a:graphicData>
            </a:graphic>
          </wp:inline>
        </w:drawing>
      </w:r>
    </w:p>
    <w:p w:rsidR="00FD01E7" w:rsidRDefault="00FD01E7" w:rsidP="00E53703">
      <w:pPr>
        <w:shd w:val="clear" w:color="auto" w:fill="FFFFFF"/>
        <w:spacing w:after="0" w:line="240" w:lineRule="auto"/>
        <w:jc w:val="both"/>
        <w:textAlignment w:val="baseline"/>
        <w:rPr>
          <w:rFonts w:ascii="Times New Roman" w:eastAsia="Times New Roman" w:hAnsi="Times New Roman" w:cs="Times New Roman"/>
          <w:b/>
          <w:sz w:val="24"/>
          <w:szCs w:val="24"/>
          <w:lang w:eastAsia="es-ES"/>
        </w:rPr>
      </w:pPr>
      <w:r w:rsidRPr="00FD01E7">
        <w:rPr>
          <w:rFonts w:ascii="Times New Roman" w:eastAsia="Times New Roman" w:hAnsi="Times New Roman" w:cs="Times New Roman"/>
          <w:b/>
          <w:noProof/>
          <w:sz w:val="24"/>
          <w:szCs w:val="24"/>
          <w:lang w:eastAsia="es-ES"/>
        </w:rPr>
        <w:lastRenderedPageBreak/>
        <w:drawing>
          <wp:inline distT="0" distB="0" distL="0" distR="0" wp14:anchorId="0230042F" wp14:editId="047FB00B">
            <wp:extent cx="5396574" cy="3873500"/>
            <wp:effectExtent l="0" t="0" r="0" b="0"/>
            <wp:docPr id="44" name="Imagen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2"/>
                    <a:stretch>
                      <a:fillRect/>
                    </a:stretch>
                  </pic:blipFill>
                  <pic:spPr>
                    <a:xfrm>
                      <a:off x="0" y="0"/>
                      <a:ext cx="5401429" cy="3876985"/>
                    </a:xfrm>
                    <a:prstGeom prst="rect">
                      <a:avLst/>
                    </a:prstGeom>
                  </pic:spPr>
                </pic:pic>
              </a:graphicData>
            </a:graphic>
          </wp:inline>
        </w:drawing>
      </w:r>
    </w:p>
    <w:p w:rsidR="00FD01E7" w:rsidRDefault="00FD01E7" w:rsidP="00E53703">
      <w:pPr>
        <w:shd w:val="clear" w:color="auto" w:fill="FFFFFF"/>
        <w:spacing w:after="0" w:line="240" w:lineRule="auto"/>
        <w:jc w:val="both"/>
        <w:textAlignment w:val="baseline"/>
        <w:rPr>
          <w:rFonts w:ascii="Times New Roman" w:eastAsia="Times New Roman" w:hAnsi="Times New Roman" w:cs="Times New Roman"/>
          <w:b/>
          <w:sz w:val="24"/>
          <w:szCs w:val="24"/>
          <w:lang w:eastAsia="es-ES"/>
        </w:rPr>
      </w:pPr>
      <w:r w:rsidRPr="00FD01E7">
        <w:rPr>
          <w:rFonts w:ascii="Times New Roman" w:eastAsia="Times New Roman" w:hAnsi="Times New Roman" w:cs="Times New Roman"/>
          <w:b/>
          <w:noProof/>
          <w:sz w:val="24"/>
          <w:szCs w:val="24"/>
          <w:lang w:eastAsia="es-ES"/>
        </w:rPr>
        <w:drawing>
          <wp:inline distT="0" distB="0" distL="0" distR="0" wp14:anchorId="56559F98" wp14:editId="625DDB4A">
            <wp:extent cx="5441950" cy="4864100"/>
            <wp:effectExtent l="0" t="0" r="6350" b="0"/>
            <wp:docPr id="45" name="Imagen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3"/>
                    <a:stretch>
                      <a:fillRect/>
                    </a:stretch>
                  </pic:blipFill>
                  <pic:spPr>
                    <a:xfrm>
                      <a:off x="0" y="0"/>
                      <a:ext cx="5439535" cy="4861941"/>
                    </a:xfrm>
                    <a:prstGeom prst="rect">
                      <a:avLst/>
                    </a:prstGeom>
                  </pic:spPr>
                </pic:pic>
              </a:graphicData>
            </a:graphic>
          </wp:inline>
        </w:drawing>
      </w:r>
    </w:p>
    <w:p w:rsidR="00FD01E7" w:rsidRDefault="00FD01E7" w:rsidP="00E53703">
      <w:pPr>
        <w:shd w:val="clear" w:color="auto" w:fill="FFFFFF"/>
        <w:spacing w:after="0" w:line="240" w:lineRule="auto"/>
        <w:jc w:val="both"/>
        <w:textAlignment w:val="baseline"/>
        <w:rPr>
          <w:rFonts w:ascii="Times New Roman" w:eastAsia="Times New Roman" w:hAnsi="Times New Roman" w:cs="Times New Roman"/>
          <w:b/>
          <w:sz w:val="24"/>
          <w:szCs w:val="24"/>
          <w:lang w:eastAsia="es-ES"/>
        </w:rPr>
      </w:pPr>
      <w:r w:rsidRPr="00FD01E7">
        <w:rPr>
          <w:rFonts w:ascii="Times New Roman" w:eastAsia="Times New Roman" w:hAnsi="Times New Roman" w:cs="Times New Roman"/>
          <w:b/>
          <w:noProof/>
          <w:sz w:val="24"/>
          <w:szCs w:val="24"/>
          <w:lang w:eastAsia="es-ES"/>
        </w:rPr>
        <w:lastRenderedPageBreak/>
        <w:drawing>
          <wp:inline distT="0" distB="0" distL="0" distR="0" wp14:anchorId="07B977DC" wp14:editId="08FEC3B0">
            <wp:extent cx="5732904" cy="3251200"/>
            <wp:effectExtent l="0" t="0" r="1270" b="6350"/>
            <wp:docPr id="46" name="Imagen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4"/>
                    <a:stretch>
                      <a:fillRect/>
                    </a:stretch>
                  </pic:blipFill>
                  <pic:spPr>
                    <a:xfrm>
                      <a:off x="0" y="0"/>
                      <a:ext cx="5731510" cy="3250410"/>
                    </a:xfrm>
                    <a:prstGeom prst="rect">
                      <a:avLst/>
                    </a:prstGeom>
                  </pic:spPr>
                </pic:pic>
              </a:graphicData>
            </a:graphic>
          </wp:inline>
        </w:drawing>
      </w:r>
    </w:p>
    <w:p w:rsidR="00A566F8" w:rsidRDefault="00A566F8" w:rsidP="00E53703">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A566F8" w:rsidRPr="00A566F8" w:rsidRDefault="00A566F8" w:rsidP="00E53703">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                 </w:t>
      </w:r>
      <w:r w:rsidRPr="00A566F8">
        <w:rPr>
          <w:rFonts w:ascii="Times New Roman" w:eastAsia="Times New Roman" w:hAnsi="Times New Roman" w:cs="Times New Roman"/>
          <w:noProof/>
          <w:sz w:val="24"/>
          <w:szCs w:val="24"/>
          <w:lang w:eastAsia="es-ES"/>
        </w:rPr>
        <w:drawing>
          <wp:inline distT="0" distB="0" distL="0" distR="0" wp14:anchorId="0A86A3ED" wp14:editId="6AE94E8E">
            <wp:extent cx="3886200" cy="2457450"/>
            <wp:effectExtent l="0" t="0" r="0" b="0"/>
            <wp:docPr id="49" name="Imagen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5"/>
                    <a:stretch>
                      <a:fillRect/>
                    </a:stretch>
                  </pic:blipFill>
                  <pic:spPr>
                    <a:xfrm>
                      <a:off x="0" y="0"/>
                      <a:ext cx="3888785" cy="2459085"/>
                    </a:xfrm>
                    <a:prstGeom prst="rect">
                      <a:avLst/>
                    </a:prstGeom>
                  </pic:spPr>
                </pic:pic>
              </a:graphicData>
            </a:graphic>
          </wp:inline>
        </w:drawing>
      </w:r>
    </w:p>
    <w:p w:rsidR="00FD01E7" w:rsidRDefault="00A566F8" w:rsidP="00E53703">
      <w:pPr>
        <w:shd w:val="clear" w:color="auto" w:fill="FFFFFF"/>
        <w:spacing w:after="0" w:line="240" w:lineRule="auto"/>
        <w:jc w:val="both"/>
        <w:textAlignment w:val="baseline"/>
        <w:rPr>
          <w:rFonts w:ascii="Times New Roman" w:eastAsia="Times New Roman" w:hAnsi="Times New Roman" w:cs="Times New Roman"/>
          <w:b/>
          <w:sz w:val="24"/>
          <w:szCs w:val="24"/>
          <w:lang w:eastAsia="es-ES"/>
        </w:rPr>
      </w:pPr>
      <w:r>
        <w:rPr>
          <w:rFonts w:ascii="Times New Roman" w:eastAsia="Times New Roman" w:hAnsi="Times New Roman" w:cs="Times New Roman"/>
          <w:b/>
          <w:sz w:val="24"/>
          <w:szCs w:val="24"/>
          <w:lang w:eastAsia="es-ES"/>
        </w:rPr>
        <w:t xml:space="preserve">                  </w:t>
      </w:r>
      <w:r w:rsidRPr="00A566F8">
        <w:rPr>
          <w:rFonts w:ascii="Times New Roman" w:eastAsia="Times New Roman" w:hAnsi="Times New Roman" w:cs="Times New Roman"/>
          <w:b/>
          <w:noProof/>
          <w:sz w:val="24"/>
          <w:szCs w:val="24"/>
          <w:lang w:eastAsia="es-ES"/>
        </w:rPr>
        <w:drawing>
          <wp:inline distT="0" distB="0" distL="0" distR="0" wp14:anchorId="5D06956C" wp14:editId="609F2786">
            <wp:extent cx="3879850" cy="1143000"/>
            <wp:effectExtent l="0" t="0" r="635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6"/>
                    <a:stretch>
                      <a:fillRect/>
                    </a:stretch>
                  </pic:blipFill>
                  <pic:spPr>
                    <a:xfrm>
                      <a:off x="0" y="0"/>
                      <a:ext cx="3878131" cy="1142494"/>
                    </a:xfrm>
                    <a:prstGeom prst="rect">
                      <a:avLst/>
                    </a:prstGeom>
                  </pic:spPr>
                </pic:pic>
              </a:graphicData>
            </a:graphic>
          </wp:inline>
        </w:drawing>
      </w:r>
    </w:p>
    <w:p w:rsidR="00A566F8" w:rsidRDefault="00A566F8" w:rsidP="00E53703">
      <w:pPr>
        <w:shd w:val="clear" w:color="auto" w:fill="FFFFFF"/>
        <w:spacing w:after="0" w:line="240" w:lineRule="auto"/>
        <w:jc w:val="both"/>
        <w:textAlignment w:val="baseline"/>
        <w:rPr>
          <w:rFonts w:ascii="Times New Roman" w:eastAsia="Times New Roman" w:hAnsi="Times New Roman" w:cs="Times New Roman"/>
          <w:b/>
          <w:sz w:val="24"/>
          <w:szCs w:val="24"/>
          <w:lang w:eastAsia="es-ES"/>
        </w:rPr>
      </w:pPr>
      <w:r>
        <w:rPr>
          <w:rFonts w:ascii="Times New Roman" w:eastAsia="Times New Roman" w:hAnsi="Times New Roman" w:cs="Times New Roman"/>
          <w:b/>
          <w:sz w:val="24"/>
          <w:szCs w:val="24"/>
          <w:lang w:eastAsia="es-ES"/>
        </w:rPr>
        <w:t xml:space="preserve">                   </w:t>
      </w:r>
      <w:r w:rsidRPr="00A566F8">
        <w:rPr>
          <w:rFonts w:ascii="Times New Roman" w:eastAsia="Times New Roman" w:hAnsi="Times New Roman" w:cs="Times New Roman"/>
          <w:b/>
          <w:noProof/>
          <w:sz w:val="24"/>
          <w:szCs w:val="24"/>
          <w:lang w:eastAsia="es-ES"/>
        </w:rPr>
        <w:drawing>
          <wp:inline distT="0" distB="0" distL="0" distR="0" wp14:anchorId="01F0F9C8" wp14:editId="01658696">
            <wp:extent cx="3854450" cy="1587500"/>
            <wp:effectExtent l="0" t="0" r="0" b="0"/>
            <wp:docPr id="51" name="Imagen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7"/>
                    <a:stretch>
                      <a:fillRect/>
                    </a:stretch>
                  </pic:blipFill>
                  <pic:spPr>
                    <a:xfrm>
                      <a:off x="0" y="0"/>
                      <a:ext cx="3852743" cy="1586797"/>
                    </a:xfrm>
                    <a:prstGeom prst="rect">
                      <a:avLst/>
                    </a:prstGeom>
                  </pic:spPr>
                </pic:pic>
              </a:graphicData>
            </a:graphic>
          </wp:inline>
        </w:drawing>
      </w:r>
    </w:p>
    <w:p w:rsidR="00E53703" w:rsidRPr="00E67D1A" w:rsidRDefault="00E53703" w:rsidP="00E53703">
      <w:pPr>
        <w:shd w:val="clear" w:color="auto" w:fill="FFFFFF"/>
        <w:spacing w:after="0" w:line="240" w:lineRule="auto"/>
        <w:jc w:val="both"/>
        <w:textAlignment w:val="baseline"/>
        <w:rPr>
          <w:rFonts w:ascii="Times New Roman" w:eastAsia="Times New Roman" w:hAnsi="Times New Roman" w:cs="Times New Roman"/>
          <w:b/>
          <w:sz w:val="24"/>
          <w:szCs w:val="24"/>
          <w:lang w:eastAsia="es-ES"/>
        </w:rPr>
      </w:pPr>
    </w:p>
    <w:p w:rsidR="00E53703" w:rsidRDefault="00C247FF" w:rsidP="00356E41">
      <w:pPr>
        <w:spacing w:line="240" w:lineRule="auto"/>
        <w:jc w:val="both"/>
        <w:rPr>
          <w:rFonts w:ascii="Times New Roman" w:hAnsi="Times New Roman" w:cs="Times New Roman"/>
          <w:sz w:val="24"/>
          <w:szCs w:val="24"/>
        </w:rPr>
      </w:pPr>
      <w:r w:rsidRPr="00C247FF">
        <w:rPr>
          <w:rFonts w:ascii="Times New Roman" w:hAnsi="Times New Roman" w:cs="Times New Roman"/>
          <w:noProof/>
          <w:sz w:val="24"/>
          <w:szCs w:val="24"/>
          <w:lang w:eastAsia="es-ES"/>
        </w:rPr>
        <w:lastRenderedPageBreak/>
        <w:drawing>
          <wp:inline distT="0" distB="0" distL="0" distR="0" wp14:anchorId="41CB16DD" wp14:editId="4F3B7BD0">
            <wp:extent cx="5715000" cy="4343400"/>
            <wp:effectExtent l="0" t="0" r="0" b="0"/>
            <wp:docPr id="53" name="Imagen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8"/>
                    <a:stretch>
                      <a:fillRect/>
                    </a:stretch>
                  </pic:blipFill>
                  <pic:spPr>
                    <a:xfrm>
                      <a:off x="0" y="0"/>
                      <a:ext cx="5715798" cy="4344006"/>
                    </a:xfrm>
                    <a:prstGeom prst="rect">
                      <a:avLst/>
                    </a:prstGeom>
                  </pic:spPr>
                </pic:pic>
              </a:graphicData>
            </a:graphic>
          </wp:inline>
        </w:drawing>
      </w:r>
    </w:p>
    <w:p w:rsidR="000969C0" w:rsidRDefault="000969C0" w:rsidP="00356E41">
      <w:pPr>
        <w:spacing w:line="240" w:lineRule="auto"/>
        <w:jc w:val="both"/>
        <w:rPr>
          <w:rFonts w:ascii="Times New Roman" w:hAnsi="Times New Roman" w:cs="Times New Roman"/>
          <w:sz w:val="24"/>
          <w:szCs w:val="24"/>
        </w:rPr>
      </w:pPr>
      <w:r w:rsidRPr="000969C0">
        <w:rPr>
          <w:rFonts w:ascii="Times New Roman" w:hAnsi="Times New Roman" w:cs="Times New Roman"/>
          <w:noProof/>
          <w:sz w:val="24"/>
          <w:szCs w:val="24"/>
          <w:lang w:eastAsia="es-ES"/>
        </w:rPr>
        <w:drawing>
          <wp:inline distT="0" distB="0" distL="0" distR="0" wp14:anchorId="3E5FDA9B" wp14:editId="7E52319D">
            <wp:extent cx="5143499" cy="4095750"/>
            <wp:effectExtent l="0" t="0" r="635" b="0"/>
            <wp:docPr id="60" name="Imagen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9"/>
                    <a:stretch>
                      <a:fillRect/>
                    </a:stretch>
                  </pic:blipFill>
                  <pic:spPr>
                    <a:xfrm>
                      <a:off x="0" y="0"/>
                      <a:ext cx="5144218" cy="4096322"/>
                    </a:xfrm>
                    <a:prstGeom prst="rect">
                      <a:avLst/>
                    </a:prstGeom>
                  </pic:spPr>
                </pic:pic>
              </a:graphicData>
            </a:graphic>
          </wp:inline>
        </w:drawing>
      </w:r>
    </w:p>
    <w:p w:rsidR="000969C0" w:rsidRDefault="000969C0" w:rsidP="00356E41">
      <w:pPr>
        <w:spacing w:line="240" w:lineRule="auto"/>
        <w:jc w:val="both"/>
        <w:rPr>
          <w:rFonts w:ascii="Times New Roman" w:hAnsi="Times New Roman" w:cs="Times New Roman"/>
          <w:sz w:val="24"/>
          <w:szCs w:val="24"/>
        </w:rPr>
      </w:pPr>
      <w:r w:rsidRPr="000969C0">
        <w:rPr>
          <w:rFonts w:ascii="Times New Roman" w:hAnsi="Times New Roman" w:cs="Times New Roman"/>
          <w:noProof/>
          <w:sz w:val="24"/>
          <w:szCs w:val="24"/>
          <w:lang w:eastAsia="es-ES"/>
        </w:rPr>
        <w:lastRenderedPageBreak/>
        <w:drawing>
          <wp:inline distT="0" distB="0" distL="0" distR="0" wp14:anchorId="2BBE49CE" wp14:editId="3EAE352C">
            <wp:extent cx="5731510" cy="3747526"/>
            <wp:effectExtent l="0" t="0" r="2540" b="5715"/>
            <wp:docPr id="61" name="Imagen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0"/>
                    <a:stretch>
                      <a:fillRect/>
                    </a:stretch>
                  </pic:blipFill>
                  <pic:spPr>
                    <a:xfrm>
                      <a:off x="0" y="0"/>
                      <a:ext cx="5731510" cy="3747526"/>
                    </a:xfrm>
                    <a:prstGeom prst="rect">
                      <a:avLst/>
                    </a:prstGeom>
                  </pic:spPr>
                </pic:pic>
              </a:graphicData>
            </a:graphic>
          </wp:inline>
        </w:drawing>
      </w:r>
    </w:p>
    <w:p w:rsidR="000969C0" w:rsidRDefault="000969C0" w:rsidP="00356E41">
      <w:pPr>
        <w:spacing w:line="240" w:lineRule="auto"/>
        <w:jc w:val="both"/>
        <w:rPr>
          <w:rFonts w:ascii="Times New Roman" w:hAnsi="Times New Roman" w:cs="Times New Roman"/>
          <w:sz w:val="24"/>
          <w:szCs w:val="24"/>
        </w:rPr>
      </w:pPr>
      <w:r w:rsidRPr="000969C0">
        <w:rPr>
          <w:rFonts w:ascii="Times New Roman" w:hAnsi="Times New Roman" w:cs="Times New Roman"/>
          <w:noProof/>
          <w:sz w:val="24"/>
          <w:szCs w:val="24"/>
          <w:lang w:eastAsia="es-ES"/>
        </w:rPr>
        <w:drawing>
          <wp:inline distT="0" distB="0" distL="0" distR="0" wp14:anchorId="0BEDD832" wp14:editId="0EAA2DBF">
            <wp:extent cx="5731510" cy="4285773"/>
            <wp:effectExtent l="0" t="0" r="2540" b="635"/>
            <wp:docPr id="62" name="Imagen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1"/>
                    <a:stretch>
                      <a:fillRect/>
                    </a:stretch>
                  </pic:blipFill>
                  <pic:spPr>
                    <a:xfrm>
                      <a:off x="0" y="0"/>
                      <a:ext cx="5731510" cy="4285773"/>
                    </a:xfrm>
                    <a:prstGeom prst="rect">
                      <a:avLst/>
                    </a:prstGeom>
                  </pic:spPr>
                </pic:pic>
              </a:graphicData>
            </a:graphic>
          </wp:inline>
        </w:drawing>
      </w:r>
    </w:p>
    <w:p w:rsidR="000969C0" w:rsidRDefault="000969C0" w:rsidP="00356E41">
      <w:pPr>
        <w:spacing w:line="240" w:lineRule="auto"/>
        <w:jc w:val="both"/>
        <w:rPr>
          <w:rFonts w:ascii="Times New Roman" w:hAnsi="Times New Roman" w:cs="Times New Roman"/>
          <w:sz w:val="24"/>
          <w:szCs w:val="24"/>
        </w:rPr>
      </w:pPr>
      <w:r w:rsidRPr="000969C0">
        <w:rPr>
          <w:rFonts w:ascii="Times New Roman" w:hAnsi="Times New Roman" w:cs="Times New Roman"/>
          <w:noProof/>
          <w:sz w:val="24"/>
          <w:szCs w:val="24"/>
          <w:lang w:eastAsia="es-ES"/>
        </w:rPr>
        <w:lastRenderedPageBreak/>
        <w:drawing>
          <wp:inline distT="0" distB="0" distL="0" distR="0" wp14:anchorId="23EB635C" wp14:editId="401776EF">
            <wp:extent cx="5731510" cy="4245359"/>
            <wp:effectExtent l="0" t="0" r="2540" b="3175"/>
            <wp:docPr id="63" name="Imagen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2"/>
                    <a:stretch>
                      <a:fillRect/>
                    </a:stretch>
                  </pic:blipFill>
                  <pic:spPr>
                    <a:xfrm>
                      <a:off x="0" y="0"/>
                      <a:ext cx="5731510" cy="4245359"/>
                    </a:xfrm>
                    <a:prstGeom prst="rect">
                      <a:avLst/>
                    </a:prstGeom>
                  </pic:spPr>
                </pic:pic>
              </a:graphicData>
            </a:graphic>
          </wp:inline>
        </w:drawing>
      </w:r>
    </w:p>
    <w:p w:rsidR="000969C0" w:rsidRDefault="00050328" w:rsidP="00356E41">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0969C0" w:rsidRPr="000969C0">
        <w:rPr>
          <w:rFonts w:ascii="Times New Roman" w:hAnsi="Times New Roman" w:cs="Times New Roman"/>
          <w:noProof/>
          <w:sz w:val="24"/>
          <w:szCs w:val="24"/>
          <w:lang w:eastAsia="es-ES"/>
        </w:rPr>
        <w:drawing>
          <wp:inline distT="0" distB="0" distL="0" distR="0" wp14:anchorId="2D50F07D" wp14:editId="0A58E636">
            <wp:extent cx="3778250" cy="844550"/>
            <wp:effectExtent l="0" t="0" r="0" b="0"/>
            <wp:docPr id="65" name="Imagen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3"/>
                    <a:stretch>
                      <a:fillRect/>
                    </a:stretch>
                  </pic:blipFill>
                  <pic:spPr>
                    <a:xfrm>
                      <a:off x="0" y="0"/>
                      <a:ext cx="3776579" cy="844176"/>
                    </a:xfrm>
                    <a:prstGeom prst="rect">
                      <a:avLst/>
                    </a:prstGeom>
                  </pic:spPr>
                </pic:pic>
              </a:graphicData>
            </a:graphic>
          </wp:inline>
        </w:drawing>
      </w:r>
    </w:p>
    <w:p w:rsidR="000969C0" w:rsidRDefault="00050328" w:rsidP="00356E41">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0969C0" w:rsidRPr="000969C0">
        <w:rPr>
          <w:rFonts w:ascii="Times New Roman" w:hAnsi="Times New Roman" w:cs="Times New Roman"/>
          <w:noProof/>
          <w:sz w:val="24"/>
          <w:szCs w:val="24"/>
          <w:lang w:eastAsia="es-ES"/>
        </w:rPr>
        <w:drawing>
          <wp:inline distT="0" distB="0" distL="0" distR="0" wp14:anchorId="5EA8BD24" wp14:editId="122BEFF7">
            <wp:extent cx="3905250" cy="3168650"/>
            <wp:effectExtent l="0" t="0" r="0" b="0"/>
            <wp:docPr id="66" name="Imagen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4"/>
                    <a:stretch>
                      <a:fillRect/>
                    </a:stretch>
                  </pic:blipFill>
                  <pic:spPr>
                    <a:xfrm>
                      <a:off x="0" y="0"/>
                      <a:ext cx="3904272" cy="3167856"/>
                    </a:xfrm>
                    <a:prstGeom prst="rect">
                      <a:avLst/>
                    </a:prstGeom>
                  </pic:spPr>
                </pic:pic>
              </a:graphicData>
            </a:graphic>
          </wp:inline>
        </w:drawing>
      </w:r>
    </w:p>
    <w:p w:rsidR="000969C0" w:rsidRDefault="00050328" w:rsidP="00356E41">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sidR="000969C0" w:rsidRPr="000969C0">
        <w:rPr>
          <w:rFonts w:ascii="Times New Roman" w:hAnsi="Times New Roman" w:cs="Times New Roman"/>
          <w:noProof/>
          <w:sz w:val="24"/>
          <w:szCs w:val="24"/>
          <w:lang w:eastAsia="es-ES"/>
        </w:rPr>
        <w:drawing>
          <wp:inline distT="0" distB="0" distL="0" distR="0" wp14:anchorId="32AC2876" wp14:editId="1199094B">
            <wp:extent cx="3943350" cy="2565400"/>
            <wp:effectExtent l="0" t="0" r="0" b="6350"/>
            <wp:docPr id="67" name="Imagen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5"/>
                    <a:stretch>
                      <a:fillRect/>
                    </a:stretch>
                  </pic:blipFill>
                  <pic:spPr>
                    <a:xfrm>
                      <a:off x="0" y="0"/>
                      <a:ext cx="3941779" cy="2564378"/>
                    </a:xfrm>
                    <a:prstGeom prst="rect">
                      <a:avLst/>
                    </a:prstGeom>
                  </pic:spPr>
                </pic:pic>
              </a:graphicData>
            </a:graphic>
          </wp:inline>
        </w:drawing>
      </w:r>
    </w:p>
    <w:p w:rsidR="00050328" w:rsidRDefault="00050328" w:rsidP="00356E41">
      <w:pPr>
        <w:spacing w:line="240" w:lineRule="auto"/>
        <w:jc w:val="both"/>
        <w:rPr>
          <w:rFonts w:ascii="Times New Roman" w:hAnsi="Times New Roman" w:cs="Times New Roman"/>
          <w:sz w:val="24"/>
          <w:szCs w:val="24"/>
        </w:rPr>
      </w:pPr>
      <w:r w:rsidRPr="00050328">
        <w:rPr>
          <w:rFonts w:ascii="Times New Roman" w:hAnsi="Times New Roman" w:cs="Times New Roman"/>
          <w:noProof/>
          <w:sz w:val="24"/>
          <w:szCs w:val="24"/>
          <w:lang w:eastAsia="es-ES"/>
        </w:rPr>
        <w:drawing>
          <wp:inline distT="0" distB="0" distL="0" distR="0" wp14:anchorId="168D440B" wp14:editId="64C7737B">
            <wp:extent cx="5730663" cy="3460750"/>
            <wp:effectExtent l="0" t="0" r="3810" b="6350"/>
            <wp:docPr id="68" name="Imagen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6"/>
                    <a:stretch>
                      <a:fillRect/>
                    </a:stretch>
                  </pic:blipFill>
                  <pic:spPr>
                    <a:xfrm>
                      <a:off x="0" y="0"/>
                      <a:ext cx="5731510" cy="3461261"/>
                    </a:xfrm>
                    <a:prstGeom prst="rect">
                      <a:avLst/>
                    </a:prstGeom>
                  </pic:spPr>
                </pic:pic>
              </a:graphicData>
            </a:graphic>
          </wp:inline>
        </w:drawing>
      </w:r>
    </w:p>
    <w:p w:rsidR="00050328" w:rsidRDefault="00050328" w:rsidP="00356E41">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050328">
        <w:rPr>
          <w:rFonts w:ascii="Times New Roman" w:hAnsi="Times New Roman" w:cs="Times New Roman"/>
          <w:noProof/>
          <w:sz w:val="24"/>
          <w:szCs w:val="24"/>
          <w:lang w:eastAsia="es-ES"/>
        </w:rPr>
        <w:drawing>
          <wp:inline distT="0" distB="0" distL="0" distR="0" wp14:anchorId="7AE453FF" wp14:editId="13DBE179">
            <wp:extent cx="3956050" cy="2336800"/>
            <wp:effectExtent l="0" t="0" r="6350" b="6350"/>
            <wp:docPr id="74" name="Imagen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7"/>
                    <a:stretch>
                      <a:fillRect/>
                    </a:stretch>
                  </pic:blipFill>
                  <pic:spPr>
                    <a:xfrm>
                      <a:off x="0" y="0"/>
                      <a:ext cx="3954525" cy="2335899"/>
                    </a:xfrm>
                    <a:prstGeom prst="rect">
                      <a:avLst/>
                    </a:prstGeom>
                  </pic:spPr>
                </pic:pic>
              </a:graphicData>
            </a:graphic>
          </wp:inline>
        </w:drawing>
      </w:r>
    </w:p>
    <w:p w:rsidR="00445A67" w:rsidRDefault="00445A67" w:rsidP="00356E41">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w:t>
      </w:r>
    </w:p>
    <w:p w:rsidR="00050328" w:rsidRDefault="00445A67" w:rsidP="00356E41">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050328" w:rsidRPr="00050328">
        <w:rPr>
          <w:rFonts w:ascii="Times New Roman" w:hAnsi="Times New Roman" w:cs="Times New Roman"/>
          <w:noProof/>
          <w:sz w:val="24"/>
          <w:szCs w:val="24"/>
          <w:lang w:eastAsia="es-ES"/>
        </w:rPr>
        <w:drawing>
          <wp:inline distT="0" distB="0" distL="0" distR="0" wp14:anchorId="631B9006" wp14:editId="16EA3A2D">
            <wp:extent cx="3848100" cy="1498600"/>
            <wp:effectExtent l="0" t="0" r="0" b="6350"/>
            <wp:docPr id="81" name="Imagen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8"/>
                    <a:stretch>
                      <a:fillRect/>
                    </a:stretch>
                  </pic:blipFill>
                  <pic:spPr>
                    <a:xfrm>
                      <a:off x="0" y="0"/>
                      <a:ext cx="3846395" cy="1497936"/>
                    </a:xfrm>
                    <a:prstGeom prst="rect">
                      <a:avLst/>
                    </a:prstGeom>
                  </pic:spPr>
                </pic:pic>
              </a:graphicData>
            </a:graphic>
          </wp:inline>
        </w:drawing>
      </w:r>
    </w:p>
    <w:p w:rsidR="00050328" w:rsidRDefault="00445A67" w:rsidP="00356E41">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050328" w:rsidRPr="00050328">
        <w:rPr>
          <w:rFonts w:ascii="Times New Roman" w:hAnsi="Times New Roman" w:cs="Times New Roman"/>
          <w:noProof/>
          <w:sz w:val="24"/>
          <w:szCs w:val="24"/>
          <w:lang w:eastAsia="es-ES"/>
        </w:rPr>
        <w:drawing>
          <wp:inline distT="0" distB="0" distL="0" distR="0" wp14:anchorId="26A0E932" wp14:editId="684B212E">
            <wp:extent cx="3848100" cy="3378200"/>
            <wp:effectExtent l="0" t="0" r="0" b="0"/>
            <wp:docPr id="86" name="Imagen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9"/>
                    <a:stretch>
                      <a:fillRect/>
                    </a:stretch>
                  </pic:blipFill>
                  <pic:spPr>
                    <a:xfrm>
                      <a:off x="0" y="0"/>
                      <a:ext cx="3846845" cy="3377098"/>
                    </a:xfrm>
                    <a:prstGeom prst="rect">
                      <a:avLst/>
                    </a:prstGeom>
                  </pic:spPr>
                </pic:pic>
              </a:graphicData>
            </a:graphic>
          </wp:inline>
        </w:drawing>
      </w:r>
    </w:p>
    <w:p w:rsidR="00445A67" w:rsidRDefault="00445A67" w:rsidP="00356E41">
      <w:pPr>
        <w:spacing w:line="240" w:lineRule="auto"/>
        <w:jc w:val="both"/>
        <w:rPr>
          <w:rFonts w:ascii="Times New Roman" w:hAnsi="Times New Roman" w:cs="Times New Roman"/>
          <w:sz w:val="24"/>
          <w:szCs w:val="24"/>
        </w:rPr>
      </w:pPr>
      <w:r>
        <w:rPr>
          <w:rFonts w:ascii="Times New Roman" w:hAnsi="Times New Roman" w:cs="Times New Roman"/>
          <w:sz w:val="24"/>
          <w:szCs w:val="24"/>
        </w:rPr>
        <w:t>(…)</w:t>
      </w:r>
    </w:p>
    <w:p w:rsidR="00445A67" w:rsidRDefault="00445A67" w:rsidP="00356E41">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445A67">
        <w:rPr>
          <w:rFonts w:ascii="Times New Roman" w:hAnsi="Times New Roman" w:cs="Times New Roman"/>
          <w:noProof/>
          <w:sz w:val="24"/>
          <w:szCs w:val="24"/>
          <w:lang w:eastAsia="es-ES"/>
        </w:rPr>
        <w:drawing>
          <wp:inline distT="0" distB="0" distL="0" distR="0" wp14:anchorId="29E9521D" wp14:editId="52DE3EF0">
            <wp:extent cx="4019550" cy="2851150"/>
            <wp:effectExtent l="0" t="0" r="0" b="6350"/>
            <wp:docPr id="87" name="Imagen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0"/>
                    <a:stretch>
                      <a:fillRect/>
                    </a:stretch>
                  </pic:blipFill>
                  <pic:spPr>
                    <a:xfrm>
                      <a:off x="0" y="0"/>
                      <a:ext cx="4020984" cy="2852167"/>
                    </a:xfrm>
                    <a:prstGeom prst="rect">
                      <a:avLst/>
                    </a:prstGeom>
                  </pic:spPr>
                </pic:pic>
              </a:graphicData>
            </a:graphic>
          </wp:inline>
        </w:drawing>
      </w:r>
    </w:p>
    <w:p w:rsidR="00E53703" w:rsidRDefault="007B6233" w:rsidP="007B6233">
      <w:pPr>
        <w:spacing w:line="240" w:lineRule="auto"/>
        <w:jc w:val="both"/>
        <w:rPr>
          <w:rFonts w:ascii="Times New Roman" w:hAnsi="Times New Roman" w:cs="Times New Roman"/>
          <w:b/>
          <w:sz w:val="24"/>
          <w:szCs w:val="24"/>
        </w:rPr>
      </w:pPr>
      <w:r w:rsidRPr="007B6233">
        <w:rPr>
          <w:rFonts w:ascii="Times New Roman" w:hAnsi="Times New Roman" w:cs="Times New Roman"/>
          <w:b/>
          <w:sz w:val="24"/>
          <w:szCs w:val="24"/>
        </w:rPr>
        <w:lastRenderedPageBreak/>
        <w:t xml:space="preserve">- </w:t>
      </w:r>
      <w:r>
        <w:rPr>
          <w:rFonts w:ascii="Times New Roman" w:hAnsi="Times New Roman" w:cs="Times New Roman"/>
          <w:b/>
          <w:sz w:val="24"/>
          <w:szCs w:val="24"/>
        </w:rPr>
        <w:t>Euronews</w:t>
      </w:r>
      <w:r w:rsidRPr="007B6233">
        <w:rPr>
          <w:rFonts w:ascii="Times New Roman" w:hAnsi="Times New Roman" w:cs="Times New Roman"/>
          <w:b/>
          <w:sz w:val="24"/>
          <w:szCs w:val="24"/>
        </w:rPr>
        <w:t>:</w:t>
      </w:r>
      <w:r>
        <w:rPr>
          <w:rFonts w:ascii="Times New Roman" w:hAnsi="Times New Roman" w:cs="Times New Roman"/>
          <w:b/>
          <w:sz w:val="24"/>
          <w:szCs w:val="24"/>
        </w:rPr>
        <w:t xml:space="preserve"> “Fotos y fatos” -  N</w:t>
      </w:r>
      <w:r w:rsidRPr="007B6233">
        <w:rPr>
          <w:rFonts w:ascii="Times New Roman" w:hAnsi="Times New Roman" w:cs="Times New Roman"/>
          <w:b/>
          <w:sz w:val="24"/>
          <w:szCs w:val="24"/>
        </w:rPr>
        <w:t>o se consuela el que no quiere (¿tonto el último?)</w:t>
      </w:r>
    </w:p>
    <w:p w:rsidR="007B6233" w:rsidRDefault="007B6233" w:rsidP="007B6233">
      <w:pPr>
        <w:spacing w:line="240" w:lineRule="auto"/>
        <w:jc w:val="both"/>
        <w:rPr>
          <w:rFonts w:ascii="Times New Roman" w:hAnsi="Times New Roman" w:cs="Times New Roman"/>
          <w:b/>
          <w:sz w:val="24"/>
          <w:szCs w:val="24"/>
        </w:rPr>
      </w:pPr>
      <w:r>
        <w:rPr>
          <w:noProof/>
          <w:lang w:eastAsia="es-ES"/>
        </w:rPr>
        <w:drawing>
          <wp:inline distT="0" distB="0" distL="0" distR="0" wp14:anchorId="496882BC" wp14:editId="496C42D5">
            <wp:extent cx="5734050" cy="2984500"/>
            <wp:effectExtent l="0" t="0" r="0" b="6350"/>
            <wp:docPr id="21" name="Imagen 21" descr="la pupila de un ojo con el reflejo del logo de goog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a pupila de un ojo con el reflejo del logo de google"/>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5731510" cy="2983178"/>
                    </a:xfrm>
                    <a:prstGeom prst="rect">
                      <a:avLst/>
                    </a:prstGeom>
                    <a:noFill/>
                    <a:ln>
                      <a:noFill/>
                    </a:ln>
                  </pic:spPr>
                </pic:pic>
              </a:graphicData>
            </a:graphic>
          </wp:inline>
        </w:drawing>
      </w:r>
    </w:p>
    <w:p w:rsidR="00C2404A" w:rsidRPr="0078153E" w:rsidRDefault="007B6233" w:rsidP="00C2404A">
      <w:pPr>
        <w:spacing w:line="240" w:lineRule="auto"/>
        <w:jc w:val="both"/>
        <w:rPr>
          <w:rFonts w:ascii="Times New Roman" w:hAnsi="Times New Roman" w:cs="Times New Roman"/>
          <w:b/>
          <w:sz w:val="24"/>
          <w:szCs w:val="24"/>
        </w:rPr>
      </w:pPr>
      <w:r>
        <w:rPr>
          <w:noProof/>
          <w:lang w:eastAsia="es-ES"/>
        </w:rPr>
        <w:drawing>
          <wp:inline distT="0" distB="0" distL="0" distR="0" wp14:anchorId="4EFA1B95" wp14:editId="6C01098E">
            <wp:extent cx="5727700" cy="2857500"/>
            <wp:effectExtent l="0" t="0" r="6350" b="0"/>
            <wp:docPr id="36" name="Imagen 36" descr="https://s03.s3c.es/imag/_v0/2310x1500/5/9/a/770x_espana-remontada-pib.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s03.s3c.es/imag/_v0/2310x1500/5/9/a/770x_espana-remontada-pib.gif"/>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5731510" cy="2859401"/>
                    </a:xfrm>
                    <a:prstGeom prst="rect">
                      <a:avLst/>
                    </a:prstGeom>
                    <a:noFill/>
                    <a:ln>
                      <a:noFill/>
                    </a:ln>
                  </pic:spPr>
                </pic:pic>
              </a:graphicData>
            </a:graphic>
          </wp:inline>
        </w:drawing>
      </w:r>
    </w:p>
    <w:p w:rsidR="00E22D78" w:rsidRDefault="007B6233" w:rsidP="00E22D78">
      <w:pPr>
        <w:spacing w:line="240" w:lineRule="auto"/>
        <w:jc w:val="both"/>
        <w:rPr>
          <w:rFonts w:ascii="Times New Roman" w:hAnsi="Times New Roman" w:cs="Times New Roman"/>
          <w:b/>
          <w:color w:val="FF0000"/>
          <w:sz w:val="24"/>
          <w:szCs w:val="24"/>
        </w:rPr>
      </w:pPr>
      <w:r>
        <w:rPr>
          <w:noProof/>
          <w:lang w:eastAsia="es-ES"/>
        </w:rPr>
        <w:drawing>
          <wp:inline distT="0" distB="0" distL="0" distR="0" wp14:anchorId="02564E54" wp14:editId="4407A6CF">
            <wp:extent cx="5727698" cy="2368550"/>
            <wp:effectExtent l="0" t="0" r="6985" b="0"/>
            <wp:docPr id="48" name="Imagen 48" descr="https://s03.s3c.es/imag/_v0/2310x1500/e/7/7/770x_280524-defici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s03.s3c.es/imag/_v0/2310x1500/e/7/7/770x_280524-deficit.gif"/>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5731510" cy="2370126"/>
                    </a:xfrm>
                    <a:prstGeom prst="rect">
                      <a:avLst/>
                    </a:prstGeom>
                    <a:noFill/>
                    <a:ln>
                      <a:noFill/>
                    </a:ln>
                  </pic:spPr>
                </pic:pic>
              </a:graphicData>
            </a:graphic>
          </wp:inline>
        </w:drawing>
      </w:r>
    </w:p>
    <w:p w:rsidR="0078153E" w:rsidRDefault="0078153E" w:rsidP="0078153E">
      <w:pPr>
        <w:pStyle w:val="NormalWeb"/>
        <w:spacing w:after="0"/>
        <w:jc w:val="both"/>
      </w:pPr>
      <w:r>
        <w:lastRenderedPageBreak/>
        <w:t xml:space="preserve">- </w:t>
      </w:r>
      <w:r w:rsidRPr="00C6768A">
        <w:rPr>
          <w:u w:val="single"/>
        </w:rPr>
        <w:t>Una guerra total por la mano de obra estalla en Europa con España como la gran derrotada</w:t>
      </w:r>
      <w:r>
        <w:t xml:space="preserve"> (El Economista - </w:t>
      </w:r>
      <w:r w:rsidRPr="00C6768A">
        <w:rPr>
          <w:b/>
        </w:rPr>
        <w:t>31/5/24</w:t>
      </w:r>
      <w:r>
        <w:t>)</w:t>
      </w:r>
    </w:p>
    <w:p w:rsidR="0078153E" w:rsidRPr="00195EF1" w:rsidRDefault="0078153E" w:rsidP="0078153E">
      <w:pPr>
        <w:pStyle w:val="NormalWeb"/>
        <w:spacing w:after="0"/>
        <w:jc w:val="both"/>
        <w:rPr>
          <w:color w:val="FF0000"/>
        </w:rPr>
      </w:pPr>
      <w:r w:rsidRPr="00195EF1">
        <w:rPr>
          <w:color w:val="FF0000"/>
        </w:rPr>
        <w:t>Nuestro país es el menos competitivo de la UE para atraer y retener trabajadores</w:t>
      </w:r>
    </w:p>
    <w:p w:rsidR="0078153E" w:rsidRPr="00195EF1" w:rsidRDefault="0078153E" w:rsidP="0078153E">
      <w:pPr>
        <w:pStyle w:val="NormalWeb"/>
        <w:spacing w:after="0"/>
        <w:jc w:val="both"/>
        <w:rPr>
          <w:color w:val="FF0000"/>
        </w:rPr>
      </w:pPr>
      <w:r w:rsidRPr="00195EF1">
        <w:rPr>
          <w:color w:val="FF0000"/>
        </w:rPr>
        <w:t>El Gobierno español admite ante Bruselas la pérdida de mano de obra</w:t>
      </w:r>
    </w:p>
    <w:p w:rsidR="0078153E" w:rsidRPr="00195EF1" w:rsidRDefault="0078153E" w:rsidP="0078153E">
      <w:pPr>
        <w:pStyle w:val="NormalWeb"/>
        <w:spacing w:after="0"/>
        <w:jc w:val="both"/>
        <w:rPr>
          <w:color w:val="FF0000"/>
        </w:rPr>
      </w:pPr>
      <w:r w:rsidRPr="00195EF1">
        <w:rPr>
          <w:color w:val="FF0000"/>
        </w:rPr>
        <w:t xml:space="preserve">España insiste en traer más inmigrantes cualificados cuando </w:t>
      </w:r>
      <w:r w:rsidR="006E66E4" w:rsidRPr="00195EF1">
        <w:rPr>
          <w:color w:val="FF0000"/>
        </w:rPr>
        <w:t>“desperdicia”</w:t>
      </w:r>
      <w:r w:rsidRPr="00195EF1">
        <w:rPr>
          <w:color w:val="FF0000"/>
        </w:rPr>
        <w:t xml:space="preserve"> al 56%</w:t>
      </w:r>
    </w:p>
    <w:p w:rsidR="0078153E" w:rsidRDefault="0078153E" w:rsidP="0078153E">
      <w:pPr>
        <w:pStyle w:val="NormalWeb"/>
        <w:spacing w:after="0"/>
        <w:jc w:val="both"/>
      </w:pPr>
      <w:r>
        <w:t>(Por Javier Esteban)</w:t>
      </w:r>
    </w:p>
    <w:p w:rsidR="0078153E" w:rsidRPr="00195EF1" w:rsidRDefault="0078153E" w:rsidP="0078153E">
      <w:pPr>
        <w:pStyle w:val="NormalWeb"/>
        <w:spacing w:after="0"/>
        <w:jc w:val="both"/>
        <w:rPr>
          <w:u w:val="single"/>
        </w:rPr>
      </w:pPr>
      <w:r w:rsidRPr="00195EF1">
        <w:rPr>
          <w:u w:val="single"/>
        </w:rPr>
        <w:t>Ni la guerra de Ucrania ni la ofensiva del BCE contra la inflación han logrado doblegar al mercado laboral europeo, que vive una situación inédita en la que la dificultad de encontrar trabajadores se está convirtiendo en un quebradero de cabeza para empresas y Gobiernos de toda la UE. De hecho, motores económicos de la región como Alemania o Países Bajos registran más vacantes que desempleados, según las estimaciones de Eurostat. Esto ha desatado una auténtica guerra por atraer y retener mano de obra en la que ya se vislumbra un claro perdedor: España.</w:t>
      </w:r>
    </w:p>
    <w:p w:rsidR="0078153E" w:rsidRPr="00195EF1" w:rsidRDefault="0078153E" w:rsidP="0078153E">
      <w:pPr>
        <w:pStyle w:val="NormalWeb"/>
        <w:spacing w:after="0"/>
        <w:jc w:val="both"/>
        <w:rPr>
          <w:color w:val="FF0000"/>
          <w:u w:val="single"/>
        </w:rPr>
      </w:pPr>
      <w:r w:rsidRPr="00195EF1">
        <w:rPr>
          <w:color w:val="FF0000"/>
          <w:u w:val="single"/>
        </w:rPr>
        <w:t>Las dificultades para contratar han llevado a Bruselas a abrir un debate para replantear las políticas migratorias para captar trabajadores desde más allá de las fronteras de la Unión Europea. Una cuestión políticamente sensible, pero ineludible en un momento en el que Berlín ve cómo su crecimiento empieza a ser lastrado por esta cuestión. Pe</w:t>
      </w:r>
      <w:r w:rsidR="00195EF1" w:rsidRPr="00195EF1">
        <w:rPr>
          <w:color w:val="FF0000"/>
          <w:u w:val="single"/>
        </w:rPr>
        <w:t>ro también pone el foco en los “caladeros”</w:t>
      </w:r>
      <w:r w:rsidRPr="00195EF1">
        <w:rPr>
          <w:color w:val="FF0000"/>
          <w:u w:val="single"/>
        </w:rPr>
        <w:t xml:space="preserve"> internos de mano de obra que existen entre los propios países comunitarios.</w:t>
      </w:r>
    </w:p>
    <w:p w:rsidR="0078153E" w:rsidRDefault="0078153E" w:rsidP="0078153E">
      <w:pPr>
        <w:pStyle w:val="NormalWeb"/>
        <w:spacing w:after="0"/>
        <w:jc w:val="both"/>
      </w:pPr>
      <w:r>
        <w:t>El mayor es España, con la tasa de paro, es decir, de personas que buscan empleo sin encontrarlo, más elevada de toda la Unión Europea. Aunque nuestro país también lucha con su propia versión del sobrecalentamiento del mercado laboral, con sectores troncales de la economía, desde la construcción y la hostelería a las nuevas tecnologías, alertando de una preocupante falta de trabajadores. Desde Fedea y BBVA Research se volvía a alertar esta misma semana de que las difi</w:t>
      </w:r>
      <w:r w:rsidR="006E66E4">
        <w:t>cultades para realizar “emparejamientos laborales” son mayores “</w:t>
      </w:r>
      <w:r>
        <w:t>en el sector TIC y en las activida</w:t>
      </w:r>
      <w:r w:rsidR="006E66E4">
        <w:t>des profesionales y científicas”</w:t>
      </w:r>
      <w:r>
        <w:t>. Aunque más de un tercio de las vacantes se concentran en el sector público, un porcentaje inédito en la UE que agrava este desequilibrio.</w:t>
      </w:r>
    </w:p>
    <w:p w:rsidR="0078153E" w:rsidRPr="00195EF1" w:rsidRDefault="0078153E" w:rsidP="0078153E">
      <w:pPr>
        <w:pStyle w:val="NormalWeb"/>
        <w:spacing w:after="0"/>
        <w:jc w:val="both"/>
        <w:rPr>
          <w:u w:val="single"/>
        </w:rPr>
      </w:pPr>
      <w:r w:rsidRPr="00195EF1">
        <w:rPr>
          <w:u w:val="single"/>
        </w:rPr>
        <w:t>El problema es que España tiene la menor tasa de vacantes por cubrir de toda la zona euro (y el segundo de la UE tras Rumanía) con 0,9%, lo que equivale a apenas 9 por cada 1.000 empleos existentes en 2023, según las estimaciones de Eurostat. Alemania tenía 41 y la media de los países de la zona euro llegaba a los 30.</w:t>
      </w:r>
    </w:p>
    <w:p w:rsidR="0078153E" w:rsidRDefault="0078153E" w:rsidP="0078153E">
      <w:pPr>
        <w:pStyle w:val="NormalWeb"/>
        <w:spacing w:after="0"/>
        <w:jc w:val="both"/>
      </w:pPr>
      <w:r>
        <w:t>Los cálculos de vacantes de la Oficina Europea de Estadísticas, que también homologa la metodología utilizada por el Instituto Nacional de Estadística español, son polémicos porque no parecen corresponderse con la intensidad de la creación de empleo en los dos últimos años, ni siquiera descontando la disparatada volatilidad del mercado laboral español. Pero los expertos lo consideran una referencia fiable, aunque la comparativa con la UE sea demoledora. Sobre todo, cuando se representa la relación entre tasa de vacantes y tasa de paro.</w:t>
      </w:r>
    </w:p>
    <w:p w:rsidR="0078153E" w:rsidRDefault="006E66E4" w:rsidP="0078153E">
      <w:pPr>
        <w:pStyle w:val="NormalWeb"/>
        <w:spacing w:after="0"/>
        <w:jc w:val="both"/>
      </w:pPr>
      <w:r>
        <w:lastRenderedPageBreak/>
        <w:t>Son los conocidos como “Puntos de Beveridge”</w:t>
      </w:r>
      <w:r w:rsidR="0078153E">
        <w:t xml:space="preserve">, una alusión a la famosa curva del mismo nombre que se utiliza para estimar el momento del ciclo económico en el que se encuentra un mercado laboral. En ese aspecto, España apunta una tendencia claramente alcista, con una tasa de paro a la baja y unas vacantes al alza. Pero los puntos </w:t>
      </w:r>
      <w:r w:rsidR="00195EF1">
        <w:t>ponen esto en contexto con una “foto fija”</w:t>
      </w:r>
      <w:r w:rsidR="0078153E">
        <w:t xml:space="preserve"> de cada país europeo. Y el saldo es demoledor para el nuestro, que queda definido como el que menos oportunidades laborales presenta.</w:t>
      </w:r>
    </w:p>
    <w:p w:rsidR="0078153E" w:rsidRDefault="0078153E" w:rsidP="0078153E">
      <w:pPr>
        <w:pStyle w:val="NormalWeb"/>
        <w:spacing w:after="0"/>
        <w:jc w:val="both"/>
      </w:pPr>
      <w:r>
        <w:t xml:space="preserve">                   </w:t>
      </w:r>
      <w:r w:rsidRPr="00C6768A">
        <w:rPr>
          <w:noProof/>
        </w:rPr>
        <w:drawing>
          <wp:inline distT="0" distB="0" distL="0" distR="0" wp14:anchorId="136F026F" wp14:editId="24BD1965">
            <wp:extent cx="4851400" cy="3568700"/>
            <wp:effectExtent l="0" t="0" r="6350" b="0"/>
            <wp:docPr id="88" name="Imagen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4"/>
                    <a:stretch>
                      <a:fillRect/>
                    </a:stretch>
                  </pic:blipFill>
                  <pic:spPr>
                    <a:xfrm>
                      <a:off x="0" y="0"/>
                      <a:ext cx="4849252" cy="3567120"/>
                    </a:xfrm>
                    <a:prstGeom prst="rect">
                      <a:avLst/>
                    </a:prstGeom>
                  </pic:spPr>
                </pic:pic>
              </a:graphicData>
            </a:graphic>
          </wp:inline>
        </w:drawing>
      </w:r>
    </w:p>
    <w:p w:rsidR="0078153E" w:rsidRDefault="0078153E" w:rsidP="0078153E">
      <w:pPr>
        <w:pStyle w:val="NormalWeb"/>
        <w:spacing w:after="0"/>
        <w:jc w:val="both"/>
        <w:rPr>
          <w:color w:val="FF0000"/>
          <w:u w:val="single"/>
        </w:rPr>
      </w:pPr>
      <w:r w:rsidRPr="00195EF1">
        <w:rPr>
          <w:color w:val="FF0000"/>
          <w:u w:val="single"/>
        </w:rPr>
        <w:t>Ni la intensidad de la creación de empleo en los dos últimos años ni una reforma laboral que ha logrado reducir la tasa de temporalidad contractual de los empleos hasta la media europea, han servido para sacar a España del furgón de cola. Y esto es un problema si lo que pretende no es solo atraer, sino retener mano de obra.</w:t>
      </w:r>
    </w:p>
    <w:p w:rsidR="0078153E" w:rsidRDefault="0078153E" w:rsidP="0078153E">
      <w:pPr>
        <w:pStyle w:val="NormalWeb"/>
        <w:spacing w:after="0"/>
        <w:jc w:val="both"/>
      </w:pPr>
      <w:r>
        <w:t>El espejismo salarial</w:t>
      </w:r>
    </w:p>
    <w:p w:rsidR="0078153E" w:rsidRDefault="0078153E" w:rsidP="0078153E">
      <w:pPr>
        <w:pStyle w:val="NormalWeb"/>
        <w:spacing w:after="0"/>
        <w:jc w:val="both"/>
      </w:pPr>
      <w:r>
        <w:t>Los datos de 2023 son todavía más preocupantes si tenemos en cuenta que las empresas han perdido una de sus bazas para contratar: mejorar los salarios en las ofertas de empleo. El pasado año, las estimaciones de los sueldos recogidos en las vacantes llegaron a dispararse un 6,4% en agosto, según los registros del portal de empleo, hasta retroceder a apenas un 3,4% en abril. Por debajo de lo que suben los salarios en convenio.</w:t>
      </w:r>
    </w:p>
    <w:p w:rsidR="0078153E" w:rsidRDefault="0078153E" w:rsidP="0078153E">
      <w:pPr>
        <w:pStyle w:val="NormalWeb"/>
        <w:spacing w:after="0"/>
        <w:jc w:val="both"/>
      </w:pPr>
      <w:r>
        <w:t>Este indicador, elaborado por el metabuscador de ofertas de empleo de Indeed ha sido utilizado incluso por el Banco Central Eu</w:t>
      </w:r>
      <w:r w:rsidR="00195EF1">
        <w:t>ropeo (BCE)</w:t>
      </w:r>
      <w:r>
        <w:t xml:space="preserve"> como una de sus fuentes para analizar el sobrecalentamiento del mercado laboral en un contexto inflacionistas. A fin de cuentas, el organismo que dirige Christine Lagarde temía que la falta de mano de obra influyera más que la demanda de los trabajadores por compensarla se combinaran generara efectos de segunda vuelta que retroalimentaran la inflación.</w:t>
      </w:r>
    </w:p>
    <w:p w:rsidR="0078153E" w:rsidRDefault="0078153E" w:rsidP="0078153E">
      <w:pPr>
        <w:pStyle w:val="NormalWeb"/>
        <w:spacing w:after="0"/>
        <w:jc w:val="both"/>
      </w:pPr>
      <w:r>
        <w:lastRenderedPageBreak/>
        <w:t>Es de</w:t>
      </w:r>
      <w:r w:rsidR="006E66E4">
        <w:t>cir, que las empresas actuaran “por su cuenta”</w:t>
      </w:r>
      <w:r>
        <w:t xml:space="preserve"> subiendo los sueldos a sus candidatos al margen de los que se pactaba en los grandes acuerdos de negociación colectiva, que habían sido habitualmente la referencia más utilizada por el BCE.</w:t>
      </w:r>
    </w:p>
    <w:p w:rsidR="0078153E" w:rsidRDefault="0078153E" w:rsidP="0078153E">
      <w:pPr>
        <w:pStyle w:val="NormalWeb"/>
        <w:spacing w:after="0"/>
        <w:jc w:val="both"/>
      </w:pPr>
      <w:r>
        <w:t>El hecho es que España llegó a tomar la delantera incluso a Alemania como el país con las mayores subidas salariales, muy por encima de sus convenios. Pero es</w:t>
      </w:r>
      <w:r w:rsidR="00195EF1">
        <w:t>e “espejismo”</w:t>
      </w:r>
      <w:r>
        <w:t xml:space="preserve"> se ha disuelto con rapidez. Pese a que los salarios en España siguen siendo proporcionalmente más bajos que en la media de sus competidores.</w:t>
      </w:r>
    </w:p>
    <w:p w:rsidR="0078153E" w:rsidRDefault="0078153E" w:rsidP="0078153E">
      <w:pPr>
        <w:pStyle w:val="NormalWeb"/>
        <w:spacing w:after="0"/>
        <w:jc w:val="both"/>
      </w:pPr>
      <w:r>
        <w:t xml:space="preserve">              </w:t>
      </w:r>
      <w:r w:rsidRPr="00C6768A">
        <w:rPr>
          <w:noProof/>
        </w:rPr>
        <w:drawing>
          <wp:inline distT="0" distB="0" distL="0" distR="0" wp14:anchorId="0583EC98" wp14:editId="31183FD6">
            <wp:extent cx="4749800" cy="3651250"/>
            <wp:effectExtent l="0" t="0" r="0" b="6350"/>
            <wp:docPr id="89" name="Imagen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5"/>
                    <a:stretch>
                      <a:fillRect/>
                    </a:stretch>
                  </pic:blipFill>
                  <pic:spPr>
                    <a:xfrm>
                      <a:off x="0" y="0"/>
                      <a:ext cx="4747883" cy="3649776"/>
                    </a:xfrm>
                    <a:prstGeom prst="rect">
                      <a:avLst/>
                    </a:prstGeom>
                  </pic:spPr>
                </pic:pic>
              </a:graphicData>
            </a:graphic>
          </wp:inline>
        </w:drawing>
      </w:r>
    </w:p>
    <w:p w:rsidR="0078153E" w:rsidRDefault="0078153E" w:rsidP="0078153E">
      <w:pPr>
        <w:pStyle w:val="NormalWeb"/>
        <w:spacing w:after="0"/>
        <w:jc w:val="both"/>
      </w:pPr>
      <w:r>
        <w:t>En este contexto, el Gobierno, que hasta 2023 siempre ha restado importancia a los datos de vacantes, ha acabado reconociendo un retroceso de la población activa entre 25 y 55 años, es decir, de la franja de edad en la que se concentra lo que se considera el grueso de la mano de obra disponible. Una tendencia que ni siquiera el repunte de la inmigración tras la pandemia ha logrado revertir.</w:t>
      </w:r>
    </w:p>
    <w:p w:rsidR="0078153E" w:rsidRDefault="0078153E" w:rsidP="0078153E">
      <w:pPr>
        <w:pStyle w:val="NormalWeb"/>
        <w:spacing w:after="0"/>
        <w:jc w:val="both"/>
      </w:pPr>
      <w:r>
        <w:t>En este contexto, el Ejecutivo actúa por dos vías: la primera busca incentivar l</w:t>
      </w:r>
      <w:r w:rsidR="006E66E4">
        <w:t>a contratación de trabajadores “cualificados”</w:t>
      </w:r>
      <w:r>
        <w:t xml:space="preserve"> de terceros países, ya sea en origen o trayéndolos de otros países europeos gracias a la conocida como Tarjeta A</w:t>
      </w:r>
      <w:r w:rsidR="00195EF1">
        <w:t>zul. La segunda es fomentar el “retorno”</w:t>
      </w:r>
      <w:r>
        <w:t xml:space="preserve"> de los españoles que abandonaron nuestro país durante la crisis financiera.</w:t>
      </w:r>
    </w:p>
    <w:p w:rsidR="0078153E" w:rsidRDefault="0078153E" w:rsidP="0078153E">
      <w:pPr>
        <w:pStyle w:val="NormalWeb"/>
        <w:spacing w:after="0"/>
        <w:jc w:val="both"/>
      </w:pPr>
      <w:r>
        <w:t>Aunque el mayor riesgo que se repita lo sucedido en los años siguientes, cuando la crisis provocó un éxodo de trabajadores. Aquel flujo empezó por los inmigrantes y foráneos nacionalizados en el proceso extraordinario de regularización emprendido por el Ejecutivo de José Luis Rodríguez Zapatero en 2004, pero fueron seguidos por los nacionales.</w:t>
      </w:r>
    </w:p>
    <w:p w:rsidR="00B936D2" w:rsidRDefault="0078153E" w:rsidP="00195EF1">
      <w:pPr>
        <w:pStyle w:val="NormalWeb"/>
        <w:spacing w:before="0" w:beforeAutospacing="0" w:after="0" w:afterAutospacing="0"/>
        <w:jc w:val="both"/>
      </w:pPr>
      <w:r>
        <w:t>El contexto económico actual es muy diferente, la falta de oportunidades en España combinada con la mayor demanda desde las grandes economías del euro es un evidente caldo de cul</w:t>
      </w:r>
      <w:r w:rsidR="006E66E4">
        <w:t>tivo para un nuevo episodio de “fuga de talento”</w:t>
      </w:r>
      <w:r>
        <w:t xml:space="preserve"> que puede frustrar las previsiones del </w:t>
      </w:r>
      <w:r>
        <w:lastRenderedPageBreak/>
        <w:t>Ejecutivo para las próximas décadas n solo para el empleo, sino para la transformación hacia un modelo productivo más innovador y, cómo no, para la sostenibilidad de las pensiones.</w:t>
      </w:r>
    </w:p>
    <w:p w:rsidR="00195EF1" w:rsidRPr="00195EF1" w:rsidRDefault="00195EF1" w:rsidP="00195EF1">
      <w:pPr>
        <w:pStyle w:val="NormalWeb"/>
        <w:spacing w:before="0" w:beforeAutospacing="0" w:after="0" w:afterAutospacing="0"/>
        <w:jc w:val="both"/>
      </w:pPr>
    </w:p>
    <w:p w:rsidR="00940D96" w:rsidRPr="00195EF1" w:rsidRDefault="00940D96" w:rsidP="00940D96">
      <w:pPr>
        <w:spacing w:line="240" w:lineRule="auto"/>
        <w:jc w:val="both"/>
        <w:rPr>
          <w:rFonts w:ascii="Times New Roman" w:hAnsi="Times New Roman" w:cs="Times New Roman"/>
          <w:b/>
          <w:sz w:val="24"/>
          <w:szCs w:val="24"/>
        </w:rPr>
      </w:pPr>
      <w:r w:rsidRPr="00195EF1">
        <w:rPr>
          <w:rFonts w:ascii="Times New Roman" w:hAnsi="Times New Roman" w:cs="Times New Roman"/>
          <w:b/>
          <w:sz w:val="24"/>
          <w:szCs w:val="24"/>
        </w:rPr>
        <w:t>España reduce a un mínimo histórico la proporción de jóvenes que ni estudian ni trabajan</w:t>
      </w:r>
      <w:r w:rsidR="006E66E4" w:rsidRPr="00195EF1">
        <w:rPr>
          <w:rFonts w:ascii="Times New Roman" w:hAnsi="Times New Roman" w:cs="Times New Roman"/>
          <w:b/>
          <w:sz w:val="24"/>
          <w:szCs w:val="24"/>
        </w:rPr>
        <w:t xml:space="preserve"> (¿la “</w:t>
      </w:r>
      <w:r w:rsidRPr="00195EF1">
        <w:rPr>
          <w:rFonts w:ascii="Times New Roman" w:hAnsi="Times New Roman" w:cs="Times New Roman"/>
          <w:b/>
          <w:sz w:val="24"/>
          <w:szCs w:val="24"/>
        </w:rPr>
        <w:t>era” de los Si-Si?)</w:t>
      </w:r>
    </w:p>
    <w:p w:rsidR="00940D96" w:rsidRPr="00195EF1" w:rsidRDefault="00940D96" w:rsidP="00940D96">
      <w:pPr>
        <w:spacing w:line="240" w:lineRule="auto"/>
        <w:jc w:val="both"/>
        <w:rPr>
          <w:rFonts w:ascii="Times New Roman" w:hAnsi="Times New Roman" w:cs="Times New Roman"/>
          <w:sz w:val="24"/>
          <w:szCs w:val="24"/>
        </w:rPr>
      </w:pPr>
      <w:r w:rsidRPr="00195EF1">
        <w:rPr>
          <w:rFonts w:ascii="Times New Roman" w:hAnsi="Times New Roman" w:cs="Times New Roman"/>
          <w:sz w:val="24"/>
          <w:szCs w:val="24"/>
        </w:rPr>
        <w:t xml:space="preserve">La porción de personas de 15 a 29 años en esta situación cae más de diez puntos desde 2013, hasta el 12,3%. Los expertos relacionan la mejora con la fortaleza del mercado laboral y la caída del abandono escolar temprano. (Cinco Días - </w:t>
      </w:r>
      <w:r w:rsidRPr="00195EF1">
        <w:rPr>
          <w:rFonts w:ascii="Times New Roman" w:hAnsi="Times New Roman" w:cs="Times New Roman"/>
          <w:b/>
          <w:sz w:val="24"/>
          <w:szCs w:val="24"/>
        </w:rPr>
        <w:t>31/5/24</w:t>
      </w:r>
      <w:r w:rsidRPr="00195EF1">
        <w:rPr>
          <w:rFonts w:ascii="Times New Roman" w:hAnsi="Times New Roman" w:cs="Times New Roman"/>
          <w:sz w:val="24"/>
          <w:szCs w:val="24"/>
        </w:rPr>
        <w:t>)</w:t>
      </w:r>
    </w:p>
    <w:p w:rsidR="00940D96" w:rsidRPr="00C26DC3" w:rsidRDefault="00940D96" w:rsidP="00940D96">
      <w:pPr>
        <w:pStyle w:val="NormalWeb"/>
        <w:spacing w:after="0"/>
        <w:jc w:val="both"/>
      </w:pPr>
      <w:r w:rsidRPr="00C26DC3">
        <w:t xml:space="preserve">- </w:t>
      </w:r>
      <w:r w:rsidR="006E66E4">
        <w:rPr>
          <w:u w:val="single"/>
        </w:rPr>
        <w:t>En busca del “nini”</w:t>
      </w:r>
      <w:r w:rsidRPr="00C26DC3">
        <w:rPr>
          <w:u w:val="single"/>
        </w:rPr>
        <w:t xml:space="preserve"> perdido: ¿adónde ha ido un millón de jóvenes que antes no hacía nada?</w:t>
      </w:r>
      <w:r w:rsidRPr="00C26DC3">
        <w:t xml:space="preserve"> (El Confidencial - </w:t>
      </w:r>
      <w:r w:rsidRPr="00C26DC3">
        <w:rPr>
          <w:b/>
        </w:rPr>
        <w:t>1/6/24</w:t>
      </w:r>
      <w:r w:rsidRPr="00C26DC3">
        <w:t>)</w:t>
      </w:r>
    </w:p>
    <w:p w:rsidR="00940D96" w:rsidRPr="00C26DC3" w:rsidRDefault="00940D96" w:rsidP="00940D96">
      <w:pPr>
        <w:pStyle w:val="NormalWeb"/>
        <w:spacing w:after="0"/>
        <w:jc w:val="both"/>
        <w:rPr>
          <w:color w:val="FF0000"/>
        </w:rPr>
      </w:pPr>
      <w:r w:rsidRPr="00C26DC3">
        <w:rPr>
          <w:color w:val="FF0000"/>
        </w:rPr>
        <w:t>La vita</w:t>
      </w:r>
      <w:r w:rsidR="006E66E4">
        <w:rPr>
          <w:color w:val="FF0000"/>
        </w:rPr>
        <w:t>lidad del mercado laboral y el “boom”</w:t>
      </w:r>
      <w:r w:rsidRPr="00C26DC3">
        <w:rPr>
          <w:color w:val="FF0000"/>
        </w:rPr>
        <w:t xml:space="preserve"> de la FP explican los datos, pero también se ha producido un profundo cambio cultural que supone la mejor garantía ante futuras crisis</w:t>
      </w:r>
    </w:p>
    <w:p w:rsidR="00940D96" w:rsidRPr="00C26DC3" w:rsidRDefault="00940D96" w:rsidP="00940D96">
      <w:pPr>
        <w:pStyle w:val="NormalWeb"/>
        <w:spacing w:after="0"/>
        <w:jc w:val="both"/>
      </w:pPr>
      <w:r w:rsidRPr="00C26DC3">
        <w:t>(Por Marcos Lema)</w:t>
      </w:r>
    </w:p>
    <w:p w:rsidR="00940D96" w:rsidRPr="00C26DC3" w:rsidRDefault="00940D96" w:rsidP="00940D96">
      <w:pPr>
        <w:pStyle w:val="NormalWeb"/>
        <w:spacing w:after="0"/>
        <w:jc w:val="both"/>
        <w:rPr>
          <w:color w:val="FF0000"/>
          <w:u w:val="single"/>
        </w:rPr>
      </w:pPr>
      <w:r w:rsidRPr="00C26DC3">
        <w:rPr>
          <w:color w:val="FF0000"/>
          <w:u w:val="single"/>
        </w:rPr>
        <w:t>Las plazas, bancos y parques de España están de luto</w:t>
      </w:r>
      <w:r w:rsidRPr="00C26DC3">
        <w:rPr>
          <w:u w:val="single"/>
        </w:rPr>
        <w:t>. El nini, ese joven de pirsin en el labio, gimnasio en el cuerpo y litrona (o algo peor) en la mano que poblaba los barrios españoles durante la década pasada, ha dejado huérfanos a sus némesis: los jubilados</w:t>
      </w:r>
      <w:r w:rsidRPr="00C26DC3">
        <w:t xml:space="preserve">. Últimamente, los mayores ya no tienen con quien compartir las calles durante los días laborables: </w:t>
      </w:r>
      <w:r w:rsidRPr="00C26DC3">
        <w:rPr>
          <w:u w:val="single"/>
        </w:rPr>
        <w:t xml:space="preserve">los jóvenes se han esfumado, tras cambiar el chándal por el mono de trabajo o el uniforme de los estudios. Aquellos que ni estudian ni trabajan -muchos de ellos sin pirsin, sin gimnasio y sin litrona: simplemente con pocas oportunidades- son menos que nunca, en uno de los grandes éxitos de España durante los últimos años. </w:t>
      </w:r>
      <w:r w:rsidRPr="00C26DC3">
        <w:rPr>
          <w:color w:val="FF0000"/>
          <w:u w:val="single"/>
        </w:rPr>
        <w:t xml:space="preserve">¿A dónde han ido todos esos chicos y chicas que antes no hacían nada? </w:t>
      </w:r>
    </w:p>
    <w:p w:rsidR="00940D96" w:rsidRDefault="00940D96" w:rsidP="00940D96">
      <w:pPr>
        <w:pStyle w:val="NormalWeb"/>
        <w:spacing w:after="0"/>
        <w:jc w:val="both"/>
      </w:pPr>
      <w:r w:rsidRPr="00C26DC3">
        <w:rPr>
          <w:noProof/>
        </w:rPr>
        <w:drawing>
          <wp:inline distT="0" distB="0" distL="0" distR="0" wp14:anchorId="6496B51E" wp14:editId="04AF1D90">
            <wp:extent cx="5727501" cy="2927350"/>
            <wp:effectExtent l="0" t="0" r="6985" b="6350"/>
            <wp:docPr id="90" name="Imagen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6"/>
                    <a:stretch>
                      <a:fillRect/>
                    </a:stretch>
                  </pic:blipFill>
                  <pic:spPr>
                    <a:xfrm>
                      <a:off x="0" y="0"/>
                      <a:ext cx="5731510" cy="2929399"/>
                    </a:xfrm>
                    <a:prstGeom prst="rect">
                      <a:avLst/>
                    </a:prstGeom>
                  </pic:spPr>
                </pic:pic>
              </a:graphicData>
            </a:graphic>
          </wp:inline>
        </w:drawing>
      </w:r>
    </w:p>
    <w:p w:rsidR="004A62B0" w:rsidRPr="00C26DC3" w:rsidRDefault="004A62B0" w:rsidP="004A62B0">
      <w:pPr>
        <w:pStyle w:val="NormalWeb"/>
        <w:spacing w:after="0"/>
        <w:jc w:val="both"/>
        <w:rPr>
          <w:color w:val="FF0000"/>
          <w:u w:val="single"/>
        </w:rPr>
      </w:pPr>
      <w:r w:rsidRPr="00C26DC3">
        <w:rPr>
          <w:color w:val="FF0000"/>
          <w:u w:val="single"/>
        </w:rPr>
        <w:t xml:space="preserve">Para buscar al nini perdido, primero hay que saber cuántos son. Según los datos publicados por Eurostat esta semana, el 13,3% de los jóvenes españoles de entre 15 y 34 años estaba en esa situación en 2023. Con las cifras de población por edades del Instituto Nacional de Estadística (INE), estaríamos hablando de 1,35 millones de personas, aproximadamente. En 2014, durante lo peor de la Gran Recesión, el porcentaje se elevaba al 22,4%, lo que </w:t>
      </w:r>
      <w:r w:rsidRPr="00C26DC3">
        <w:rPr>
          <w:color w:val="FF0000"/>
          <w:u w:val="single"/>
        </w:rPr>
        <w:lastRenderedPageBreak/>
        <w:t>equivaldría a unos 2,44 millones. En una Europa que ha ido mejorando mucho, España es uno de los países con mejor desempeño, y casi iguala ya a una Francia de la que hace una década le separaba un abismo.</w:t>
      </w:r>
    </w:p>
    <w:p w:rsidR="00940D96" w:rsidRPr="00C26DC3" w:rsidRDefault="00940D96" w:rsidP="00940D96">
      <w:pPr>
        <w:pStyle w:val="NormalWeb"/>
        <w:spacing w:after="0"/>
        <w:jc w:val="both"/>
        <w:rPr>
          <w:color w:val="FF0000"/>
          <w:u w:val="single"/>
        </w:rPr>
      </w:pPr>
      <w:r w:rsidRPr="00C26DC3">
        <w:rPr>
          <w:u w:val="single"/>
        </w:rPr>
        <w:t xml:space="preserve">La diferencia con 2014 resulta notable: </w:t>
      </w:r>
      <w:r w:rsidRPr="00C26DC3">
        <w:rPr>
          <w:color w:val="FF0000"/>
          <w:u w:val="single"/>
        </w:rPr>
        <w:t xml:space="preserve">ahora hay 1,1 millones de ninis menos. Sin embargo, la cifra tiene trampa: durante este tiempo, la población entre 15 y 34 años ha caído en unas 720.000 personas, por lo que una parte de esa diferencia se debe al factor demográfico. Si el porcentaje de ninis se hubiese mantenido estable a lo largo de la década, con la población actual habría que tener unos 160.000 menos que hace 10 años; es decir, unos 940.000 más que ahora. Esa es la cifra que se ha escabullido, la de los jóvenes que han seguido un patrón distinto al de sus hermanos mayores. O, dicho de una forma reduccionista: la de los Z que han adelantado a los millennials. </w:t>
      </w:r>
    </w:p>
    <w:p w:rsidR="00940D96" w:rsidRPr="00C26DC3" w:rsidRDefault="00940D96" w:rsidP="00940D96">
      <w:pPr>
        <w:pStyle w:val="NormalWeb"/>
        <w:spacing w:after="0"/>
        <w:jc w:val="both"/>
        <w:rPr>
          <w:u w:val="single"/>
        </w:rPr>
      </w:pPr>
      <w:r w:rsidRPr="00C26DC3">
        <w:rPr>
          <w:u w:val="single"/>
        </w:rPr>
        <w:t>Para no permanecer en casa -o en la calle-, existen dos grandes opciones: o se está estudiando o se está trabajando. Allí, en las fábricas y oficinas y en las aulas, es donde hay que buscar al nini perdido. Como casi siempre, no existe un único factor: si hay menos que ni estudian ni trabajan es porque hay más que estudian y más que trabajan. Pero sobre todo por lo segundo.</w:t>
      </w:r>
    </w:p>
    <w:p w:rsidR="00940D96" w:rsidRPr="00C26DC3" w:rsidRDefault="00940D96" w:rsidP="00940D96">
      <w:pPr>
        <w:pStyle w:val="NormalWeb"/>
        <w:spacing w:after="0"/>
        <w:jc w:val="both"/>
      </w:pPr>
      <w:r w:rsidRPr="00C26DC3">
        <w:t>La clave es el mercado laboral</w:t>
      </w:r>
    </w:p>
    <w:p w:rsidR="00940D96" w:rsidRPr="00C26DC3" w:rsidRDefault="00940D96" w:rsidP="00940D96">
      <w:pPr>
        <w:pStyle w:val="NormalWeb"/>
        <w:spacing w:after="0"/>
        <w:jc w:val="both"/>
        <w:rPr>
          <w:color w:val="FF0000"/>
          <w:u w:val="single"/>
        </w:rPr>
      </w:pPr>
      <w:r w:rsidRPr="00C26DC3">
        <w:rPr>
          <w:color w:val="FF0000"/>
          <w:u w:val="single"/>
        </w:rPr>
        <w:t>El mercado laboral es el que marca la gran diferencia entre la situación de hace una década y la actual</w:t>
      </w:r>
      <w:r w:rsidRPr="00C26DC3">
        <w:t xml:space="preserve">. Para comprobarlo, nada mejor que acudir a la Encuesta de Población Activa (EPA) del INE. </w:t>
      </w:r>
      <w:r w:rsidRPr="00C26DC3">
        <w:rPr>
          <w:color w:val="FF0000"/>
          <w:u w:val="single"/>
        </w:rPr>
        <w:t>Se comparan trimestres equivalentes (en este caso, el primero), para eliminar el efecto de la estacionalidad en el empleo: actualmente hay 5,26 millones de ocupados de entre 16 y 34 años, mientras que en 2014 la cifra era de 4,59 millones. En solo 10 años, España ha ganado 670.000 trabajadores jóvenes... y ha perdido 670.000 ninis, tres de cada cuatro de los que faltan.</w:t>
      </w:r>
    </w:p>
    <w:p w:rsidR="00940D96" w:rsidRPr="00C26DC3" w:rsidRDefault="00940D96" w:rsidP="00940D96">
      <w:pPr>
        <w:pStyle w:val="NormalWeb"/>
        <w:spacing w:after="0"/>
        <w:jc w:val="both"/>
      </w:pPr>
      <w:r w:rsidRPr="00C26DC3">
        <w:rPr>
          <w:noProof/>
        </w:rPr>
        <w:drawing>
          <wp:inline distT="0" distB="0" distL="0" distR="0" wp14:anchorId="4D0DD2BC" wp14:editId="265A63B2">
            <wp:extent cx="5720632" cy="1733550"/>
            <wp:effectExtent l="0" t="0" r="0" b="0"/>
            <wp:docPr id="93" name="Imagen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7"/>
                    <a:stretch>
                      <a:fillRect/>
                    </a:stretch>
                  </pic:blipFill>
                  <pic:spPr>
                    <a:xfrm>
                      <a:off x="0" y="0"/>
                      <a:ext cx="5731510" cy="1736846"/>
                    </a:xfrm>
                    <a:prstGeom prst="rect">
                      <a:avLst/>
                    </a:prstGeom>
                  </pic:spPr>
                </pic:pic>
              </a:graphicData>
            </a:graphic>
          </wp:inline>
        </w:drawing>
      </w:r>
    </w:p>
    <w:p w:rsidR="00940D96" w:rsidRDefault="00940D96" w:rsidP="00940D96">
      <w:pPr>
        <w:pStyle w:val="NormalWeb"/>
        <w:spacing w:after="0"/>
        <w:jc w:val="both"/>
        <w:rPr>
          <w:color w:val="FF0000"/>
          <w:u w:val="single"/>
        </w:rPr>
      </w:pPr>
      <w:r w:rsidRPr="00C26DC3">
        <w:rPr>
          <w:color w:val="FF0000"/>
          <w:u w:val="single"/>
        </w:rPr>
        <w:t>La mayor vitalidad laboral, en una coyuntura positiva caracterizada por la creación de empleo, es una de las causas de este éxito. Como suele ocurrir en un mercado de trabajo donde los más jóvenes obtienen puestos más precarios -y, por tanto, con menor estabilidad y más ligados al ciclo económico, especialmente en el sector servicios-, estos han sido los más beneficiados de la recuperación de la economía española. Aunque el dato de paro juvenil sigue siendo el más alto de Europa, se ha desplomado 23 puntos en la última década: al cierre de 2014, más de la mitad de los menores de 25 años estaba en sin empleo, mientras que al cierre de 2023 esa cifra se situaba en el 28,4%.</w:t>
      </w:r>
    </w:p>
    <w:p w:rsidR="004A62B0" w:rsidRDefault="004A62B0" w:rsidP="00940D96">
      <w:pPr>
        <w:pStyle w:val="NormalWeb"/>
        <w:spacing w:after="0"/>
        <w:jc w:val="both"/>
        <w:rPr>
          <w:color w:val="FF0000"/>
          <w:u w:val="single"/>
        </w:rPr>
      </w:pPr>
    </w:p>
    <w:p w:rsidR="00940D96" w:rsidRPr="00C26DC3" w:rsidRDefault="00195EF1" w:rsidP="00940D96">
      <w:pPr>
        <w:pStyle w:val="NormalWeb"/>
        <w:spacing w:after="0"/>
        <w:jc w:val="both"/>
      </w:pPr>
      <w:r>
        <w:lastRenderedPageBreak/>
        <w:t>El “boom”</w:t>
      </w:r>
      <w:r w:rsidR="00940D96" w:rsidRPr="00C26DC3">
        <w:t xml:space="preserve"> de la FP</w:t>
      </w:r>
    </w:p>
    <w:p w:rsidR="00940D96" w:rsidRPr="00C26DC3" w:rsidRDefault="00940D96" w:rsidP="00940D96">
      <w:pPr>
        <w:pStyle w:val="NormalWeb"/>
        <w:spacing w:after="0"/>
        <w:jc w:val="both"/>
        <w:rPr>
          <w:u w:val="single"/>
        </w:rPr>
      </w:pPr>
      <w:r w:rsidRPr="00C26DC3">
        <w:rPr>
          <w:u w:val="single"/>
        </w:rPr>
        <w:t xml:space="preserve">Más allá del ciclo económico, el posible efecto de las reformas legislativas (especialmente la laboral) y el refuerzo de las políticas activas de empleo, </w:t>
      </w:r>
      <w:r w:rsidRPr="00C26DC3">
        <w:rPr>
          <w:color w:val="FF0000"/>
          <w:u w:val="single"/>
        </w:rPr>
        <w:t>otro factor que ha podido incrementar las posibilidades de encontrar trabajo es la formación</w:t>
      </w:r>
      <w:r w:rsidRPr="00C26DC3">
        <w:t xml:space="preserve">. </w:t>
      </w:r>
      <w:r w:rsidRPr="00C26DC3">
        <w:rPr>
          <w:u w:val="single"/>
        </w:rPr>
        <w:t>Mientras los jóvenes están estudiando, evitan convertirse en ninis, pero un mayor nivel educativo también les da más posibilidades para no caer en la nada una vez finalicen sus estudios</w:t>
      </w:r>
      <w:r w:rsidRPr="00C26DC3">
        <w:t xml:space="preserve">. </w:t>
      </w:r>
      <w:r w:rsidRPr="00C26DC3">
        <w:rPr>
          <w:u w:val="single"/>
        </w:rPr>
        <w:t xml:space="preserve">La preparación académica o profesional constituye, por lo tanto, un doble escudo frente a la posibilidad de convertirse en nini. </w:t>
      </w:r>
    </w:p>
    <w:p w:rsidR="00940D96" w:rsidRPr="00C26DC3" w:rsidRDefault="00940D96" w:rsidP="00940D96">
      <w:pPr>
        <w:pStyle w:val="NormalWeb"/>
        <w:spacing w:after="0"/>
        <w:jc w:val="both"/>
        <w:rPr>
          <w:color w:val="FF0000"/>
          <w:u w:val="single"/>
        </w:rPr>
      </w:pPr>
      <w:r w:rsidRPr="00C26DC3">
        <w:rPr>
          <w:u w:val="single"/>
        </w:rPr>
        <w:t xml:space="preserve">Las cifras hablan por sí solas. Según la estadística sobre el alumnado matriculado en enseñanzas no universitarias, que elabora el Ministerio de Educación, el número total de alumnos de formación profesional pasó de 692.000 a 877.000 entre los cursos 2014/2015 y 2022/2023. </w:t>
      </w:r>
      <w:r w:rsidRPr="00C26DC3">
        <w:rPr>
          <w:color w:val="FF0000"/>
          <w:u w:val="single"/>
        </w:rPr>
        <w:t>En otras palabras: una de cada cinco ninis perdidos (alrededor de 185.000) han ido a parar a las aulas de FP. La apuesta por esta modalidad, de mayor inserción laboral, se antoja la otra gran clave del éxito del sistema español.</w:t>
      </w:r>
    </w:p>
    <w:p w:rsidR="00940D96" w:rsidRPr="00C26DC3" w:rsidRDefault="00940D96" w:rsidP="00940D96">
      <w:pPr>
        <w:pStyle w:val="NormalWeb"/>
        <w:spacing w:after="0"/>
        <w:jc w:val="both"/>
      </w:pPr>
      <w:r w:rsidRPr="00C26DC3">
        <w:rPr>
          <w:noProof/>
        </w:rPr>
        <w:drawing>
          <wp:inline distT="0" distB="0" distL="0" distR="0" wp14:anchorId="74AF5EA1" wp14:editId="06CE44D2">
            <wp:extent cx="5727677" cy="1758950"/>
            <wp:effectExtent l="0" t="0" r="6985" b="0"/>
            <wp:docPr id="94" name="Imagen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8"/>
                    <a:stretch>
                      <a:fillRect/>
                    </a:stretch>
                  </pic:blipFill>
                  <pic:spPr>
                    <a:xfrm>
                      <a:off x="0" y="0"/>
                      <a:ext cx="5731510" cy="1760127"/>
                    </a:xfrm>
                    <a:prstGeom prst="rect">
                      <a:avLst/>
                    </a:prstGeom>
                  </pic:spPr>
                </pic:pic>
              </a:graphicData>
            </a:graphic>
          </wp:inline>
        </w:drawing>
      </w:r>
    </w:p>
    <w:p w:rsidR="00940D96" w:rsidRPr="002276D0" w:rsidRDefault="00940D96" w:rsidP="00940D96">
      <w:pPr>
        <w:pStyle w:val="NormalWeb"/>
        <w:spacing w:after="0"/>
        <w:jc w:val="both"/>
        <w:rPr>
          <w:u w:val="single"/>
        </w:rPr>
      </w:pPr>
      <w:r w:rsidRPr="002276D0">
        <w:rPr>
          <w:u w:val="single"/>
        </w:rPr>
        <w:t>Con estos datos, solo queda un grupo marginal, que no llega a 100.000 personas, que se podría explicar por otras causas, principalmente la mayor matriculación universitaria, además de en otro tipo de actividades formativas</w:t>
      </w:r>
      <w:r w:rsidRPr="00C26DC3">
        <w:t xml:space="preserve">. Efectivamente, los alumnos que cursan estudios de grado se han incrementado en más de 30.000 durante la última década, aunque, a diferencia de la FP, la estadística no muestra una tendencia clara. </w:t>
      </w:r>
      <w:r w:rsidRPr="002276D0">
        <w:rPr>
          <w:u w:val="single"/>
        </w:rPr>
        <w:t xml:space="preserve">La estabilización del número de los matriculados en Bachillerato, mientras la población entre 15 y 19 años crecía un 15%, permite deducir que aquí no está la clave. </w:t>
      </w:r>
    </w:p>
    <w:p w:rsidR="00940D96" w:rsidRPr="002276D0" w:rsidRDefault="00940D96" w:rsidP="00940D96">
      <w:pPr>
        <w:pStyle w:val="NormalWeb"/>
        <w:spacing w:after="0"/>
        <w:jc w:val="both"/>
        <w:rPr>
          <w:color w:val="FF0000"/>
          <w:u w:val="single"/>
        </w:rPr>
      </w:pPr>
      <w:r w:rsidRPr="00C26DC3">
        <w:t xml:space="preserve">No se trata tanto de que haya más que vayan a la universidad, como de que permanezcan más tiempo en ella. </w:t>
      </w:r>
      <w:r w:rsidRPr="002276D0">
        <w:rPr>
          <w:u w:val="single"/>
        </w:rPr>
        <w:t>La necesidad de una creciente especialización para acceder al mercado laboral ha disparado los estudios de posgrado, según la estadística del Ministerio de Universidades. Juntos, los másteres y doctorados suman unos 140.000 inscritos más que hace una década, pese al intenso descenso de la población en la segunda parte de la veintena y la primera mitad de la treintena, que es el público objetivo de los mismos</w:t>
      </w:r>
      <w:r w:rsidRPr="00C26DC3">
        <w:t xml:space="preserve">. No todos los ninis son adolescentes iletrados, ni mucho menos: </w:t>
      </w:r>
      <w:r w:rsidRPr="002276D0">
        <w:rPr>
          <w:color w:val="FF0000"/>
          <w:u w:val="single"/>
        </w:rPr>
        <w:t>el tercer factor de la mejora apunta a un grupo inesperado, que se podría caracterizar como el de los universitarios que antes se iban al paro y ahora optan por prolongar sus estudios si no encuentran trabajo.</w:t>
      </w:r>
    </w:p>
    <w:p w:rsidR="00940D96" w:rsidRPr="00C26DC3" w:rsidRDefault="00940D96" w:rsidP="00940D96">
      <w:pPr>
        <w:pStyle w:val="NormalWeb"/>
        <w:spacing w:after="0"/>
        <w:jc w:val="both"/>
      </w:pPr>
      <w:r w:rsidRPr="00C26DC3">
        <w:t>Un cambio cultural</w:t>
      </w:r>
    </w:p>
    <w:p w:rsidR="00940D96" w:rsidRPr="002276D0" w:rsidRDefault="00940D96" w:rsidP="00940D96">
      <w:pPr>
        <w:pStyle w:val="NormalWeb"/>
        <w:spacing w:after="0"/>
        <w:jc w:val="both"/>
        <w:rPr>
          <w:color w:val="FF0000"/>
          <w:u w:val="single"/>
        </w:rPr>
      </w:pPr>
      <w:r w:rsidRPr="002276D0">
        <w:rPr>
          <w:color w:val="FF0000"/>
          <w:u w:val="single"/>
        </w:rPr>
        <w:t xml:space="preserve">El éxito español se debe, por tanto, a la combinación de dos factores: un mayor dinamismo del mercado laboral y un cambio cultural que orienta a los adolescentes que antes no hacían </w:t>
      </w:r>
      <w:r w:rsidRPr="002276D0">
        <w:rPr>
          <w:color w:val="FF0000"/>
          <w:u w:val="single"/>
        </w:rPr>
        <w:lastRenderedPageBreak/>
        <w:t>nada hacia la FP y a los universitarios que temen el salto al vacío hacia una mayor formación para conseguir mejores oportunidades en el futuro. Esto crea un círculo virtuoso que, a su vez, favorece su inserción laboral.</w:t>
      </w:r>
    </w:p>
    <w:p w:rsidR="00940D96" w:rsidRPr="00C26DC3" w:rsidRDefault="00940D96" w:rsidP="00940D96">
      <w:pPr>
        <w:pStyle w:val="NormalWeb"/>
        <w:spacing w:after="0"/>
        <w:jc w:val="both"/>
      </w:pPr>
      <w:r w:rsidRPr="00C26DC3">
        <w:rPr>
          <w:noProof/>
        </w:rPr>
        <w:drawing>
          <wp:inline distT="0" distB="0" distL="0" distR="0" wp14:anchorId="3232E95B" wp14:editId="662F2352">
            <wp:extent cx="5727699" cy="2692400"/>
            <wp:effectExtent l="0" t="0" r="6985" b="0"/>
            <wp:docPr id="95" name="Imagen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9"/>
                    <a:stretch>
                      <a:fillRect/>
                    </a:stretch>
                  </pic:blipFill>
                  <pic:spPr>
                    <a:xfrm>
                      <a:off x="0" y="0"/>
                      <a:ext cx="5731510" cy="2694191"/>
                    </a:xfrm>
                    <a:prstGeom prst="rect">
                      <a:avLst/>
                    </a:prstGeom>
                  </pic:spPr>
                </pic:pic>
              </a:graphicData>
            </a:graphic>
          </wp:inline>
        </w:drawing>
      </w:r>
    </w:p>
    <w:p w:rsidR="00940D96" w:rsidRPr="002276D0" w:rsidRDefault="00940D96" w:rsidP="00940D96">
      <w:pPr>
        <w:pStyle w:val="NormalWeb"/>
        <w:spacing w:before="0" w:beforeAutospacing="0" w:after="0" w:afterAutospacing="0"/>
        <w:jc w:val="both"/>
        <w:rPr>
          <w:color w:val="FF0000"/>
          <w:u w:val="single"/>
        </w:rPr>
      </w:pPr>
      <w:r w:rsidRPr="002276D0">
        <w:rPr>
          <w:color w:val="FF0000"/>
          <w:u w:val="single"/>
        </w:rPr>
        <w:t xml:space="preserve">Los datos de abandono temprano de la educación, que han caído más de ocho puntos en la última década, según la EPA, corroboran esta teoría. Durante las épocas de bonanza, como la burbuja inmobiliaria, estas cifras estuvieron disparadas, ya que para muchos merecía la pena abandonar las aulas para forrarse en la obra. Con su pinchazo, el descenso resultó vertiginoso, ante las dificultades para insertarse en el mundo laboral. Pero España ha conseguido que, ahora que el mercado de trabajo encadena varios años de gran dinamismo, las cifras de fracaso escolar sigan prácticamente estabilizadas. La mayor propensión al estudio se ha mantenido. </w:t>
      </w:r>
    </w:p>
    <w:p w:rsidR="00940D96" w:rsidRPr="00C26DC3" w:rsidRDefault="00940D96" w:rsidP="00940D96">
      <w:pPr>
        <w:pStyle w:val="NormalWeb"/>
        <w:spacing w:before="0" w:beforeAutospacing="0" w:after="0" w:afterAutospacing="0"/>
        <w:jc w:val="both"/>
      </w:pPr>
    </w:p>
    <w:p w:rsidR="00940D96" w:rsidRDefault="00940D96" w:rsidP="00940D96">
      <w:pPr>
        <w:pStyle w:val="NormalWeb"/>
        <w:spacing w:before="0" w:beforeAutospacing="0" w:after="0" w:afterAutospacing="0"/>
        <w:jc w:val="both"/>
        <w:rPr>
          <w:b/>
          <w:color w:val="FF0000"/>
          <w:u w:val="single"/>
        </w:rPr>
      </w:pPr>
      <w:r w:rsidRPr="002276D0">
        <w:rPr>
          <w:color w:val="FF0000"/>
          <w:u w:val="single"/>
        </w:rPr>
        <w:t>Habrá que ver lo que ocurre cuando la economía vuelva a flojear, pero es probable que el porcentaje de ninis no se dispare, como sí ocurrió durante la Gran Recesión. Cada vez más jóvenes tienen una formación profesional que les puede ayudar a reciclarse, o ven con normalidad -también sus familias- la opción de seguir estudiando si las cosas vienen mal dadas</w:t>
      </w:r>
      <w:r w:rsidRPr="00C26DC3">
        <w:t xml:space="preserve">. </w:t>
      </w:r>
      <w:r w:rsidRPr="002276D0">
        <w:rPr>
          <w:b/>
          <w:color w:val="FF0000"/>
          <w:u w:val="single"/>
        </w:rPr>
        <w:t>Un último dato: según el Ministerio de Educación, de los seis puntos que ha crecido la ocupación en la última década entre los jóvenes de 15 a 29 años, cinco corresponden a aquellos que continúan su formación. Esa es la mejor garantía de que, más allá de la coyuntura, se ha producido un cambio cultural profundo.</w:t>
      </w:r>
    </w:p>
    <w:p w:rsidR="00940D96" w:rsidRDefault="00940D96" w:rsidP="00940D96">
      <w:pPr>
        <w:pStyle w:val="NormalWeb"/>
        <w:spacing w:before="0" w:beforeAutospacing="0" w:after="0" w:afterAutospacing="0"/>
        <w:jc w:val="both"/>
        <w:rPr>
          <w:b/>
          <w:color w:val="FF0000"/>
          <w:u w:val="single"/>
        </w:rPr>
      </w:pPr>
    </w:p>
    <w:p w:rsidR="00940D96" w:rsidRPr="00940D96" w:rsidRDefault="00940D96" w:rsidP="00940D96">
      <w:pPr>
        <w:pStyle w:val="Ttulo1"/>
        <w:spacing w:before="0" w:after="360"/>
        <w:jc w:val="both"/>
        <w:rPr>
          <w:rFonts w:ascii="Times New Roman" w:hAnsi="Times New Roman" w:cs="Times New Roman"/>
          <w:b w:val="0"/>
          <w:bCs w:val="0"/>
          <w:color w:val="auto"/>
          <w:sz w:val="24"/>
          <w:szCs w:val="24"/>
        </w:rPr>
      </w:pPr>
      <w:r w:rsidRPr="00940D96">
        <w:rPr>
          <w:rFonts w:ascii="Times New Roman" w:hAnsi="Times New Roman" w:cs="Times New Roman"/>
          <w:b w:val="0"/>
          <w:bCs w:val="0"/>
          <w:color w:val="auto"/>
          <w:sz w:val="24"/>
          <w:szCs w:val="24"/>
        </w:rPr>
        <w:t xml:space="preserve">- </w:t>
      </w:r>
      <w:r w:rsidRPr="00940D96">
        <w:rPr>
          <w:rFonts w:ascii="Times New Roman" w:hAnsi="Times New Roman" w:cs="Times New Roman"/>
          <w:b w:val="0"/>
          <w:bCs w:val="0"/>
          <w:color w:val="auto"/>
          <w:sz w:val="24"/>
          <w:szCs w:val="24"/>
          <w:u w:val="single"/>
        </w:rPr>
        <w:t>Cada vez más jóvenes estudian</w:t>
      </w:r>
      <w:r w:rsidR="006E66E4">
        <w:rPr>
          <w:rFonts w:ascii="Times New Roman" w:hAnsi="Times New Roman" w:cs="Times New Roman"/>
          <w:b w:val="0"/>
          <w:bCs w:val="0"/>
          <w:color w:val="auto"/>
          <w:sz w:val="24"/>
          <w:szCs w:val="24"/>
          <w:u w:val="single"/>
        </w:rPr>
        <w:t xml:space="preserve"> y trabajan, pero van a petar: “</w:t>
      </w:r>
      <w:r w:rsidRPr="00940D96">
        <w:rPr>
          <w:rFonts w:ascii="Times New Roman" w:hAnsi="Times New Roman" w:cs="Times New Roman"/>
          <w:b w:val="0"/>
          <w:bCs w:val="0"/>
          <w:color w:val="auto"/>
          <w:sz w:val="24"/>
          <w:szCs w:val="24"/>
          <w:u w:val="single"/>
        </w:rPr>
        <w:t>Si no hago nada, creo que no sirvo</w:t>
      </w:r>
      <w:r w:rsidR="006E66E4">
        <w:rPr>
          <w:rFonts w:ascii="Times New Roman" w:hAnsi="Times New Roman" w:cs="Times New Roman"/>
          <w:b w:val="0"/>
          <w:bCs w:val="0"/>
          <w:color w:val="auto"/>
          <w:sz w:val="24"/>
          <w:szCs w:val="24"/>
        </w:rPr>
        <w:t>”</w:t>
      </w:r>
      <w:r w:rsidRPr="00940D96">
        <w:rPr>
          <w:rFonts w:ascii="Times New Roman" w:hAnsi="Times New Roman" w:cs="Times New Roman"/>
          <w:b w:val="0"/>
          <w:bCs w:val="0"/>
          <w:color w:val="auto"/>
          <w:sz w:val="24"/>
          <w:szCs w:val="24"/>
        </w:rPr>
        <w:t xml:space="preserve"> (El Confidencial - </w:t>
      </w:r>
      <w:r w:rsidRPr="00940D96">
        <w:rPr>
          <w:rFonts w:ascii="Times New Roman" w:hAnsi="Times New Roman" w:cs="Times New Roman"/>
          <w:bCs w:val="0"/>
          <w:color w:val="auto"/>
          <w:sz w:val="24"/>
          <w:szCs w:val="24"/>
        </w:rPr>
        <w:t>1/6/24)</w:t>
      </w:r>
    </w:p>
    <w:p w:rsidR="00940D96" w:rsidRPr="00940D96" w:rsidRDefault="00940D96" w:rsidP="00940D96">
      <w:pPr>
        <w:pStyle w:val="Ttulo2"/>
        <w:spacing w:before="0"/>
        <w:jc w:val="both"/>
        <w:rPr>
          <w:b w:val="0"/>
          <w:bCs w:val="0"/>
          <w:color w:val="FF0000"/>
          <w:sz w:val="24"/>
          <w:szCs w:val="24"/>
        </w:rPr>
      </w:pPr>
      <w:r w:rsidRPr="002276D0">
        <w:rPr>
          <w:b w:val="0"/>
          <w:bCs w:val="0"/>
          <w:color w:val="FF0000"/>
          <w:sz w:val="24"/>
          <w:szCs w:val="24"/>
        </w:rPr>
        <w:t>Los sisis, que estudian y trabajan a la vez, han sustituido al nini. Es un síntoma no solo de un cambio de valores, sino también de la transformación del mercado laboral y educativo</w:t>
      </w:r>
    </w:p>
    <w:p w:rsidR="00940D96" w:rsidRPr="009A70AF" w:rsidRDefault="00940D96" w:rsidP="00940D96">
      <w:pPr>
        <w:pStyle w:val="NormalWeb"/>
        <w:spacing w:before="0" w:beforeAutospacing="0" w:after="360" w:afterAutospacing="0"/>
        <w:jc w:val="both"/>
      </w:pPr>
      <w:r w:rsidRPr="00C26DC3">
        <w:t xml:space="preserve">Quizá haya llegado a junio pensando que no le ha cundido demasiado este curso. Si quiere sentirse un poco peor, le presentamos </w:t>
      </w:r>
      <w:r w:rsidRPr="009A70AF">
        <w:t>a </w:t>
      </w:r>
      <w:r w:rsidRPr="009A70AF">
        <w:rPr>
          <w:bCs/>
        </w:rPr>
        <w:t>Irene Muñoz de la Fuente</w:t>
      </w:r>
      <w:r w:rsidRPr="009A70AF">
        <w:t>,</w:t>
      </w:r>
      <w:r w:rsidR="006E66E4">
        <w:t xml:space="preserve"> estudiante de un doble grado. “</w:t>
      </w:r>
      <w:r w:rsidRPr="009A70AF">
        <w:t>Me saqué el carnet de conducir (evidentemente con mi propio dinero, por lo que cada segundo contaba), intenté hacer </w:t>
      </w:r>
      <w:r w:rsidRPr="009A70AF">
        <w:rPr>
          <w:bCs/>
        </w:rPr>
        <w:t>dos TFG a la vez</w:t>
      </w:r>
      <w:r w:rsidRPr="009A70AF">
        <w:t>, que terminó quedándose en uno solo, porque era imposible; y al mismo tiempo, comencé a trabajar en</w:t>
      </w:r>
      <w:r w:rsidRPr="009A70AF">
        <w:rPr>
          <w:bCs/>
        </w:rPr>
        <w:t xml:space="preserve"> una tienda a la que tardo más </w:t>
      </w:r>
      <w:r w:rsidRPr="009A70AF">
        <w:rPr>
          <w:bCs/>
        </w:rPr>
        <w:lastRenderedPageBreak/>
        <w:t>de una hora en llegar</w:t>
      </w:r>
      <w:r w:rsidRPr="009A70AF">
        <w:t> </w:t>
      </w:r>
      <w:r w:rsidRPr="002276D0">
        <w:t>en </w:t>
      </w:r>
      <w:hyperlink r:id="rId160" w:tgtFrame="_self" w:history="1">
        <w:r w:rsidRPr="00982BE2">
          <w:rPr>
            <w:rStyle w:val="Hipervnculo"/>
            <w:bCs/>
            <w:color w:val="auto"/>
            <w:u w:val="none"/>
          </w:rPr>
          <w:t>transporte público</w:t>
        </w:r>
      </w:hyperlink>
      <w:r w:rsidRPr="00982BE2">
        <w:t>,</w:t>
      </w:r>
      <w:r w:rsidR="006E66E4">
        <w:t xml:space="preserve"> porque claro, no tengo coche”, explica. “</w:t>
      </w:r>
      <w:r w:rsidRPr="009A70AF">
        <w:t>Todo esto al mismo tiempo que </w:t>
      </w:r>
      <w:r w:rsidRPr="009A70AF">
        <w:rPr>
          <w:bCs/>
        </w:rPr>
        <w:t>intentaba tener vida social e invertir algo de tiempo en mí</w:t>
      </w:r>
      <w:r w:rsidR="006E66E4">
        <w:t>”</w:t>
      </w:r>
      <w:r w:rsidRPr="009A70AF">
        <w:t>.</w:t>
      </w:r>
    </w:p>
    <w:p w:rsidR="00940D96" w:rsidRPr="002276D0" w:rsidRDefault="00940D96" w:rsidP="00940D96">
      <w:pPr>
        <w:pStyle w:val="NormalWeb"/>
        <w:spacing w:before="0" w:beforeAutospacing="0" w:after="360" w:afterAutospacing="0"/>
        <w:jc w:val="both"/>
        <w:rPr>
          <w:color w:val="FF0000"/>
          <w:u w:val="single"/>
        </w:rPr>
      </w:pPr>
      <w:r w:rsidRPr="009A70AF">
        <w:t xml:space="preserve">La joven de 23 años es una representante de una tendencia que va en aumento en España y que contradice los tópicos sobre la generación Z. Es una sisi, es decir, estudia y trabaja al mismo tiempo. </w:t>
      </w:r>
      <w:r w:rsidRPr="002276D0">
        <w:rPr>
          <w:color w:val="FF0000"/>
          <w:u w:val="single"/>
        </w:rPr>
        <w:t>Hoy, </w:t>
      </w:r>
      <w:r w:rsidRPr="002276D0">
        <w:rPr>
          <w:bCs/>
          <w:color w:val="FF0000"/>
          <w:u w:val="single"/>
        </w:rPr>
        <w:t>más de un tercio (35%) de los menores de 30 años</w:t>
      </w:r>
      <w:r w:rsidRPr="002276D0">
        <w:rPr>
          <w:color w:val="FF0000"/>
          <w:u w:val="single"/>
        </w:rPr>
        <w:t> compatibiliza ambas labores. Aunque ocurre en todos los grupos de edad, se dispara entre los más jóvenes. Antes de la crisis de 2008, solo pasaba entre un 21% de los menores de 29. Una situación que explica bien el cambio de valores generacional, pero también la evolución de nuestro sistema educativo y nuestro mercado de trabajo.</w:t>
      </w:r>
    </w:p>
    <w:p w:rsidR="00940D96" w:rsidRPr="002276D0" w:rsidRDefault="006E66E4" w:rsidP="00940D96">
      <w:pPr>
        <w:pStyle w:val="NormalWeb"/>
        <w:spacing w:before="0" w:beforeAutospacing="0" w:after="360" w:afterAutospacing="0"/>
        <w:jc w:val="both"/>
        <w:rPr>
          <w:color w:val="FF0000"/>
          <w:u w:val="single"/>
        </w:rPr>
      </w:pPr>
      <w:r>
        <w:t>“</w:t>
      </w:r>
      <w:r w:rsidR="00940D96" w:rsidRPr="009A70AF">
        <w:t>Mi caso es particular, pero se podría extrapolar a muchos chicos y chicas de mi generación y que, como yo, nos vemos en la obligación de </w:t>
      </w:r>
      <w:r w:rsidR="00940D96" w:rsidRPr="009A70AF">
        <w:rPr>
          <w:bCs/>
        </w:rPr>
        <w:t>hacer malabares con nuestro tiempo si queremos sentirnos productivos </w:t>
      </w:r>
      <w:r w:rsidR="00940D96" w:rsidRPr="009A70AF">
        <w:t>y ser </w:t>
      </w:r>
      <w:r w:rsidR="00940D96" w:rsidRPr="009A70AF">
        <w:rPr>
          <w:bCs/>
        </w:rPr>
        <w:t>financieramente independientes </w:t>
      </w:r>
      <w:r>
        <w:t>de nuestras familias”</w:t>
      </w:r>
      <w:r w:rsidR="00940D96" w:rsidRPr="009A70AF">
        <w:t xml:space="preserve">, prosigue. </w:t>
      </w:r>
      <w:r w:rsidR="00940D96" w:rsidRPr="002276D0">
        <w:t>Por un lado, </w:t>
      </w:r>
      <w:hyperlink r:id="rId161" w:tgtFrame="_self" w:history="1">
        <w:r w:rsidR="00940D96" w:rsidRPr="00982BE2">
          <w:rPr>
            <w:rStyle w:val="Hipervnculo"/>
            <w:bCs/>
            <w:color w:val="auto"/>
            <w:u w:val="none"/>
          </w:rPr>
          <w:t>como explicamos hoy</w:t>
        </w:r>
      </w:hyperlink>
      <w:r w:rsidR="00940D96" w:rsidRPr="002276D0">
        <w:t xml:space="preserve"> en El Confidencial, </w:t>
      </w:r>
      <w:r w:rsidR="00940D96" w:rsidRPr="002276D0">
        <w:rPr>
          <w:color w:val="FF0000"/>
          <w:u w:val="single"/>
        </w:rPr>
        <w:t>a los Z les está marchando mejor en el mercado laboral que a sus hermanos mayores, los </w:t>
      </w:r>
      <w:r w:rsidR="00940D96" w:rsidRPr="002276D0">
        <w:rPr>
          <w:i/>
          <w:iCs/>
          <w:color w:val="FF0000"/>
          <w:u w:val="single"/>
        </w:rPr>
        <w:t>millennials</w:t>
      </w:r>
      <w:r w:rsidR="00940D96" w:rsidRPr="002276D0">
        <w:rPr>
          <w:color w:val="FF0000"/>
          <w:u w:val="single"/>
        </w:rPr>
        <w:t>, </w:t>
      </w:r>
      <w:hyperlink r:id="rId162" w:tgtFrame="_self" w:history="1">
        <w:r w:rsidR="00940D96" w:rsidRPr="002276D0">
          <w:rPr>
            <w:rStyle w:val="Hipervnculo"/>
            <w:bCs/>
            <w:color w:val="FF0000"/>
          </w:rPr>
          <w:t>la generación entre dos crisis</w:t>
        </w:r>
      </w:hyperlink>
      <w:r w:rsidR="00940D96" w:rsidRPr="002276D0">
        <w:rPr>
          <w:color w:val="FF0000"/>
          <w:u w:val="single"/>
        </w:rPr>
        <w:t> (o más). Pero también se le puede dar la vuelta al razonamiento y pensar que si están mejor, es porque </w:t>
      </w:r>
      <w:r w:rsidR="00940D96" w:rsidRPr="002276D0">
        <w:rPr>
          <w:bCs/>
          <w:color w:val="FF0000"/>
          <w:u w:val="single"/>
        </w:rPr>
        <w:t>su nivel de autoexigencia es mayor</w:t>
      </w:r>
      <w:r w:rsidR="00940D96" w:rsidRPr="002276D0">
        <w:rPr>
          <w:color w:val="FF0000"/>
          <w:u w:val="single"/>
        </w:rPr>
        <w:t>. </w:t>
      </w:r>
    </w:p>
    <w:p w:rsidR="00940D96" w:rsidRPr="002276D0" w:rsidRDefault="00940D96" w:rsidP="00940D96">
      <w:pPr>
        <w:pStyle w:val="NormalWeb"/>
        <w:spacing w:before="0" w:beforeAutospacing="0" w:after="360" w:afterAutospacing="0"/>
        <w:jc w:val="both"/>
        <w:rPr>
          <w:color w:val="FF0000"/>
          <w:u w:val="single"/>
        </w:rPr>
      </w:pPr>
      <w:r w:rsidRPr="002276D0">
        <w:rPr>
          <w:bCs/>
          <w:u w:val="single"/>
        </w:rPr>
        <w:t>Ser nini ya no renta </w:t>
      </w:r>
      <w:r w:rsidRPr="002276D0">
        <w:rPr>
          <w:u w:val="single"/>
        </w:rPr>
        <w:t>y ellos se han criado en un entorno de competitividad, tanto educativa como laboral</w:t>
      </w:r>
      <w:r w:rsidRPr="009A70AF">
        <w:t>, como explica </w:t>
      </w:r>
      <w:r w:rsidRPr="009A70AF">
        <w:rPr>
          <w:bCs/>
        </w:rPr>
        <w:t>Diego Gastón</w:t>
      </w:r>
      <w:r w:rsidRPr="009A70AF">
        <w:t xml:space="preserve">, sociólogo de la Universidad de Zaragoza. </w:t>
      </w:r>
      <w:r w:rsidR="006E66E4">
        <w:rPr>
          <w:color w:val="FF0000"/>
          <w:u w:val="single"/>
        </w:rPr>
        <w:t>“</w:t>
      </w:r>
      <w:r w:rsidRPr="002276D0">
        <w:rPr>
          <w:color w:val="FF0000"/>
          <w:u w:val="single"/>
        </w:rPr>
        <w:t>El sistema educativo hoy es competitivo desde que entras, tanto para elegir carrera, la selección de optativas, irte de Erasmus o</w:t>
      </w:r>
      <w:r w:rsidR="006E66E4">
        <w:rPr>
          <w:color w:val="FF0000"/>
          <w:u w:val="single"/>
        </w:rPr>
        <w:t xml:space="preserve"> programas de movilidad y becas”, explica. “</w:t>
      </w:r>
      <w:r w:rsidRPr="002276D0">
        <w:rPr>
          <w:color w:val="FF0000"/>
          <w:u w:val="single"/>
        </w:rPr>
        <w:t>Vienen así desde el Bachillerato con esa comp</w:t>
      </w:r>
      <w:r w:rsidR="006E66E4">
        <w:rPr>
          <w:color w:val="FF0000"/>
          <w:u w:val="single"/>
        </w:rPr>
        <w:t>etitividad que antes no existía”</w:t>
      </w:r>
      <w:r w:rsidRPr="002276D0">
        <w:rPr>
          <w:color w:val="FF0000"/>
          <w:u w:val="single"/>
        </w:rPr>
        <w:t>. Una competencia que se prolonga en el mundo laboral.</w:t>
      </w:r>
    </w:p>
    <w:p w:rsidR="00940D96" w:rsidRPr="009A70AF" w:rsidRDefault="00940D96" w:rsidP="00940D96">
      <w:pPr>
        <w:pStyle w:val="NormalWeb"/>
        <w:spacing w:before="0" w:beforeAutospacing="0" w:after="360" w:afterAutospacing="0"/>
        <w:jc w:val="both"/>
      </w:pPr>
      <w:r w:rsidRPr="009A70AF">
        <w:t>Quizá por es</w:t>
      </w:r>
      <w:r w:rsidR="006E66E4">
        <w:t>o Muñoz tenga la sensación que “</w:t>
      </w:r>
      <w:r w:rsidRPr="009A70AF">
        <w:t>siempre me quejo de las muchas cosas que hago, o tengo que hacer, y del poco tiempo del que dispongo para hacer lo que realmente me gusta; sin embargo, </w:t>
      </w:r>
      <w:r w:rsidRPr="009A70AF">
        <w:rPr>
          <w:bCs/>
        </w:rPr>
        <w:t>sin esa presión en el pecho no sé vivir</w:t>
      </w:r>
      <w:r w:rsidRPr="009A70AF">
        <w:t>. Toda mi vida me he sentido así, siento que si n</w:t>
      </w:r>
      <w:r w:rsidR="006E66E4">
        <w:t>o hago nada, no valgo para nada”</w:t>
      </w:r>
      <w:r w:rsidRPr="009A70AF">
        <w:t xml:space="preserve">. Pero </w:t>
      </w:r>
      <w:r w:rsidRPr="002276D0">
        <w:rPr>
          <w:u w:val="single"/>
        </w:rPr>
        <w:t>hay razones económicas, sociales y contextuales que explican por qué cada vez más sisis se sienten de esa manera.</w:t>
      </w:r>
    </w:p>
    <w:p w:rsidR="00940D96" w:rsidRPr="002276D0" w:rsidRDefault="00940D96" w:rsidP="00940D96">
      <w:pPr>
        <w:pStyle w:val="Ttulo2"/>
        <w:spacing w:before="240" w:after="240"/>
        <w:jc w:val="both"/>
        <w:rPr>
          <w:b w:val="0"/>
          <w:color w:val="FF0000"/>
          <w:sz w:val="24"/>
          <w:szCs w:val="24"/>
        </w:rPr>
      </w:pPr>
      <w:r w:rsidRPr="009A70AF">
        <w:rPr>
          <w:b w:val="0"/>
          <w:color w:val="121212"/>
          <w:sz w:val="24"/>
          <w:szCs w:val="24"/>
        </w:rPr>
        <w:t xml:space="preserve">1. </w:t>
      </w:r>
      <w:r w:rsidRPr="002276D0">
        <w:rPr>
          <w:b w:val="0"/>
          <w:color w:val="FF0000"/>
          <w:sz w:val="24"/>
          <w:szCs w:val="24"/>
        </w:rPr>
        <w:t>Estudian más…</w:t>
      </w:r>
    </w:p>
    <w:p w:rsidR="00940D96" w:rsidRPr="002276D0" w:rsidRDefault="00940D96" w:rsidP="00940D96">
      <w:pPr>
        <w:pStyle w:val="NormalWeb"/>
        <w:spacing w:before="0" w:beforeAutospacing="0" w:after="360" w:afterAutospacing="0"/>
        <w:jc w:val="both"/>
        <w:rPr>
          <w:color w:val="FF0000"/>
          <w:u w:val="single"/>
        </w:rPr>
      </w:pPr>
      <w:r w:rsidRPr="002276D0">
        <w:rPr>
          <w:color w:val="FF0000"/>
          <w:u w:val="single"/>
        </w:rPr>
        <w:t>A la generación </w:t>
      </w:r>
      <w:r w:rsidRPr="002276D0">
        <w:rPr>
          <w:i/>
          <w:iCs/>
          <w:color w:val="FF0000"/>
          <w:u w:val="single"/>
        </w:rPr>
        <w:t>millennial</w:t>
      </w:r>
      <w:r w:rsidRPr="002276D0">
        <w:rPr>
          <w:color w:val="FF0000"/>
          <w:u w:val="single"/>
        </w:rPr>
        <w:t> se la denominó, primero de forma l</w:t>
      </w:r>
      <w:r w:rsidR="006E66E4">
        <w:rPr>
          <w:color w:val="FF0000"/>
          <w:u w:val="single"/>
        </w:rPr>
        <w:t>iteral y luego con sorna, como “</w:t>
      </w:r>
      <w:r w:rsidRPr="002276D0">
        <w:rPr>
          <w:color w:val="FF0000"/>
          <w:u w:val="single"/>
        </w:rPr>
        <w:t>la generaci</w:t>
      </w:r>
      <w:r w:rsidR="006E66E4">
        <w:rPr>
          <w:color w:val="FF0000"/>
          <w:u w:val="single"/>
        </w:rPr>
        <w:t>ón más preparada de la historia”</w:t>
      </w:r>
      <w:r w:rsidRPr="002276D0">
        <w:rPr>
          <w:color w:val="FF0000"/>
          <w:u w:val="single"/>
        </w:rPr>
        <w:t>. Los </w:t>
      </w:r>
      <w:r w:rsidRPr="002276D0">
        <w:rPr>
          <w:i/>
          <w:iCs/>
          <w:color w:val="FF0000"/>
          <w:u w:val="single"/>
        </w:rPr>
        <w:t>centennials</w:t>
      </w:r>
      <w:r w:rsidRPr="002276D0">
        <w:rPr>
          <w:color w:val="FF0000"/>
          <w:u w:val="single"/>
        </w:rPr>
        <w:t> los han adelantado por la derecha, también porque, como contábamos recientemente, los trabajadores dedican más tiempo a su </w:t>
      </w:r>
      <w:hyperlink r:id="rId163" w:tgtFrame="_self" w:history="1">
        <w:r w:rsidRPr="002276D0">
          <w:rPr>
            <w:rStyle w:val="Hipervnculo"/>
            <w:bCs/>
            <w:color w:val="FF0000"/>
          </w:rPr>
          <w:t>formación</w:t>
        </w:r>
      </w:hyperlink>
      <w:r w:rsidRPr="002276D0">
        <w:rPr>
          <w:color w:val="FF0000"/>
          <w:u w:val="single"/>
        </w:rPr>
        <w:t>. </w:t>
      </w:r>
      <w:r w:rsidRPr="002276D0">
        <w:rPr>
          <w:bCs/>
          <w:color w:val="FF0000"/>
          <w:u w:val="single"/>
        </w:rPr>
        <w:t>El listón ha subido progresivamente desde hace décadas</w:t>
      </w:r>
      <w:r w:rsidRPr="002276D0">
        <w:rPr>
          <w:color w:val="FF0000"/>
          <w:u w:val="single"/>
        </w:rPr>
        <w:t>, especialmente con la entrada del plan Bolonia, y la empleabilidad que antes se conseguía con una licenciatura ahora se alcanza con un grado y un máster (o dos), lo que provoca que los estudiantes prolonguen sus años de formación.</w:t>
      </w:r>
    </w:p>
    <w:p w:rsidR="00940D96" w:rsidRPr="009A70AF" w:rsidRDefault="00940D96" w:rsidP="00940D96">
      <w:pPr>
        <w:pStyle w:val="NormalWeb"/>
        <w:spacing w:before="0" w:beforeAutospacing="0" w:after="360" w:afterAutospacing="0"/>
        <w:jc w:val="both"/>
      </w:pPr>
      <w:r w:rsidRPr="00EA688F">
        <w:rPr>
          <w:noProof/>
        </w:rPr>
        <w:lastRenderedPageBreak/>
        <w:drawing>
          <wp:inline distT="0" distB="0" distL="0" distR="0" wp14:anchorId="396AE3C5" wp14:editId="54B0D462">
            <wp:extent cx="5727700" cy="2914650"/>
            <wp:effectExtent l="0" t="0" r="6350" b="0"/>
            <wp:docPr id="98" name="Imagen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4"/>
                    <a:stretch>
                      <a:fillRect/>
                    </a:stretch>
                  </pic:blipFill>
                  <pic:spPr>
                    <a:xfrm>
                      <a:off x="0" y="0"/>
                      <a:ext cx="5731510" cy="2916589"/>
                    </a:xfrm>
                    <a:prstGeom prst="rect">
                      <a:avLst/>
                    </a:prstGeom>
                  </pic:spPr>
                </pic:pic>
              </a:graphicData>
            </a:graphic>
          </wp:inline>
        </w:drawing>
      </w:r>
    </w:p>
    <w:p w:rsidR="00940D96" w:rsidRPr="009A70AF" w:rsidRDefault="00940D96" w:rsidP="00940D96">
      <w:pPr>
        <w:pStyle w:val="NormalWeb"/>
        <w:spacing w:before="0" w:beforeAutospacing="0" w:after="360" w:afterAutospacing="0"/>
        <w:jc w:val="both"/>
      </w:pPr>
      <w:r w:rsidRPr="009A70AF">
        <w:t>Un buen ejemplo es el de </w:t>
      </w:r>
      <w:r w:rsidRPr="009A70AF">
        <w:rPr>
          <w:bCs/>
        </w:rPr>
        <w:t>Miguel</w:t>
      </w:r>
      <w:r w:rsidRPr="009A70AF">
        <w:t> (24 años), que estudió un grado en Economía y ahora cursa un máster de macroeconomía en la Universidad Autónoma de Madrid, donde también trabaja a tiempo parcial. Es su segundo posgrado, después</w:t>
      </w:r>
      <w:r w:rsidR="006E66E4">
        <w:t xml:space="preserve"> de uno de políticas públicas. “</w:t>
      </w:r>
      <w:r w:rsidRPr="009A70AF">
        <w:t>Es duro pero me gusta mucho, y es verdad que con el máster se me quedar</w:t>
      </w:r>
      <w:r w:rsidR="006E66E4">
        <w:t>ía algo corto”, explica. “</w:t>
      </w:r>
      <w:r w:rsidRPr="009A70AF">
        <w:t>Tengo la suerte de trabajar en algo que está relacionado con el máster, pero no dejan de ser </w:t>
      </w:r>
      <w:r w:rsidRPr="009A70AF">
        <w:rPr>
          <w:bCs/>
        </w:rPr>
        <w:t>cuatro horas de trabajo al día, seis de clase, desplazamiento…</w:t>
      </w:r>
      <w:r w:rsidRPr="009A70AF">
        <w:t> La sema</w:t>
      </w:r>
      <w:r w:rsidR="006E66E4">
        <w:t>na se te come y acabas fatigado”</w:t>
      </w:r>
      <w:r w:rsidRPr="009A70AF">
        <w:t>.</w:t>
      </w:r>
    </w:p>
    <w:p w:rsidR="00940D96" w:rsidRPr="002276D0" w:rsidRDefault="00940D96" w:rsidP="00940D96">
      <w:pPr>
        <w:pStyle w:val="NormalWeb"/>
        <w:spacing w:before="0" w:beforeAutospacing="0" w:after="360" w:afterAutospacing="0"/>
        <w:jc w:val="both"/>
        <w:rPr>
          <w:color w:val="FF0000"/>
          <w:u w:val="single"/>
        </w:rPr>
      </w:pPr>
      <w:r w:rsidRPr="002276D0">
        <w:rPr>
          <w:color w:val="FF0000"/>
          <w:u w:val="single"/>
        </w:rPr>
        <w:t>El declive de los ninis, estos jóvenes que ni estudiaban ni trabajaban, y el boo</w:t>
      </w:r>
      <w:r w:rsidR="006E66E4">
        <w:rPr>
          <w:color w:val="FF0000"/>
          <w:u w:val="single"/>
        </w:rPr>
        <w:t>m de los sisis, va de la mano. “</w:t>
      </w:r>
      <w:r w:rsidRPr="002276D0">
        <w:rPr>
          <w:color w:val="FF0000"/>
          <w:u w:val="single"/>
        </w:rPr>
        <w:t>Después de la crisis económica, la reducción de las oportunidades de los jóvenes hace que</w:t>
      </w:r>
      <w:r w:rsidRPr="002276D0">
        <w:rPr>
          <w:bCs/>
          <w:color w:val="FF0000"/>
          <w:u w:val="single"/>
        </w:rPr>
        <w:t> si no estudias, no puedas insertarse en el mercado de trabajo </w:t>
      </w:r>
      <w:r w:rsidR="006E66E4">
        <w:rPr>
          <w:color w:val="FF0000"/>
          <w:u w:val="single"/>
        </w:rPr>
        <w:t>como sí ocurría antes”</w:t>
      </w:r>
      <w:r w:rsidRPr="002276D0">
        <w:rPr>
          <w:color w:val="FF0000"/>
          <w:u w:val="single"/>
        </w:rPr>
        <w:t>, explica </w:t>
      </w:r>
      <w:r w:rsidRPr="002276D0">
        <w:rPr>
          <w:bCs/>
          <w:color w:val="FF0000"/>
          <w:u w:val="single"/>
        </w:rPr>
        <w:t>Albert Sánchez-Gelabert</w:t>
      </w:r>
      <w:r w:rsidRPr="002276D0">
        <w:rPr>
          <w:color w:val="FF0000"/>
          <w:u w:val="single"/>
        </w:rPr>
        <w:t>, de la Univ</w:t>
      </w:r>
      <w:r w:rsidR="006E66E4">
        <w:rPr>
          <w:color w:val="FF0000"/>
          <w:u w:val="single"/>
        </w:rPr>
        <w:t>ersitat Autònoma de Barcelona. “</w:t>
      </w:r>
      <w:r w:rsidRPr="002276D0">
        <w:rPr>
          <w:color w:val="FF0000"/>
          <w:u w:val="single"/>
        </w:rPr>
        <w:t xml:space="preserve">El tipo de retorno cuando dejas de estudiar es menor, porque el mercado no puede absorber toda </w:t>
      </w:r>
      <w:r w:rsidR="006E66E4">
        <w:rPr>
          <w:color w:val="FF0000"/>
          <w:u w:val="single"/>
        </w:rPr>
        <w:t>esa mano de obra no cualificada”</w:t>
      </w:r>
      <w:r w:rsidRPr="002276D0">
        <w:rPr>
          <w:color w:val="FF0000"/>
          <w:u w:val="single"/>
        </w:rPr>
        <w:t>.</w:t>
      </w:r>
    </w:p>
    <w:p w:rsidR="00940D96" w:rsidRPr="002276D0" w:rsidRDefault="00940D96" w:rsidP="00940D96">
      <w:pPr>
        <w:pStyle w:val="NormalWeb"/>
        <w:spacing w:before="0" w:beforeAutospacing="0" w:after="360" w:afterAutospacing="0"/>
        <w:jc w:val="both"/>
        <w:rPr>
          <w:color w:val="FF0000"/>
          <w:u w:val="single"/>
        </w:rPr>
      </w:pPr>
      <w:r w:rsidRPr="002276D0">
        <w:rPr>
          <w:color w:val="FF0000"/>
          <w:u w:val="single"/>
        </w:rPr>
        <w:t>El nini era un producto clásico de la época del </w:t>
      </w:r>
      <w:r w:rsidRPr="002276D0">
        <w:rPr>
          <w:i/>
          <w:iCs/>
          <w:color w:val="FF0000"/>
          <w:u w:val="single"/>
        </w:rPr>
        <w:t>boom</w:t>
      </w:r>
      <w:r w:rsidRPr="002276D0">
        <w:rPr>
          <w:color w:val="FF0000"/>
          <w:u w:val="single"/>
        </w:rPr>
        <w:t> inmobiliario donde resultaba relativamente sencillo acceder a un </w:t>
      </w:r>
      <w:hyperlink r:id="rId165" w:tgtFrame="_self" w:history="1">
        <w:r w:rsidRPr="002276D0">
          <w:rPr>
            <w:rStyle w:val="Hipervnculo"/>
            <w:bCs/>
            <w:color w:val="FF0000"/>
          </w:rPr>
          <w:t>trabajo bien remunerado</w:t>
        </w:r>
      </w:hyperlink>
      <w:r w:rsidRPr="002276D0">
        <w:rPr>
          <w:color w:val="FF0000"/>
          <w:u w:val="single"/>
        </w:rPr>
        <w:t> sin formación superior. Hoy, incluso en ese caso, resulta complicado, lo que explica</w:t>
      </w:r>
      <w:r w:rsidRPr="002276D0">
        <w:rPr>
          <w:bCs/>
          <w:color w:val="FF0000"/>
          <w:u w:val="single"/>
        </w:rPr>
        <w:t> el </w:t>
      </w:r>
      <w:r w:rsidRPr="002276D0">
        <w:rPr>
          <w:bCs/>
          <w:i/>
          <w:iCs/>
          <w:color w:val="FF0000"/>
          <w:u w:val="single"/>
        </w:rPr>
        <w:t>boom</w:t>
      </w:r>
      <w:r w:rsidRPr="002276D0">
        <w:rPr>
          <w:bCs/>
          <w:color w:val="FF0000"/>
          <w:u w:val="single"/>
        </w:rPr>
        <w:t> de la industria de la educación </w:t>
      </w:r>
      <w:r w:rsidRPr="002276D0">
        <w:rPr>
          <w:color w:val="FF0000"/>
          <w:u w:val="single"/>
        </w:rPr>
        <w:t>y la proliferación de másteres. Otro factor que señala Gastón es el descenso del </w:t>
      </w:r>
      <w:hyperlink r:id="rId166" w:tgtFrame="_self" w:history="1">
        <w:r w:rsidRPr="002276D0">
          <w:rPr>
            <w:rStyle w:val="Hipervnculo"/>
            <w:bCs/>
            <w:color w:val="FF0000"/>
          </w:rPr>
          <w:t>abandono escolar</w:t>
        </w:r>
      </w:hyperlink>
      <w:r w:rsidRPr="002276D0">
        <w:rPr>
          <w:color w:val="FF0000"/>
          <w:u w:val="single"/>
        </w:rPr>
        <w:t>, que en la época </w:t>
      </w:r>
      <w:r w:rsidRPr="002276D0">
        <w:rPr>
          <w:i/>
          <w:iCs/>
          <w:color w:val="FF0000"/>
          <w:u w:val="single"/>
        </w:rPr>
        <w:t>millennial</w:t>
      </w:r>
      <w:r w:rsidRPr="002276D0">
        <w:rPr>
          <w:color w:val="FF0000"/>
          <w:u w:val="single"/>
        </w:rPr>
        <w:t> se encontraba en el 24,7% (2012) y que una década después, en 2022, era del 13,9%. </w:t>
      </w:r>
      <w:r w:rsidRPr="002276D0">
        <w:rPr>
          <w:bCs/>
          <w:color w:val="FF0000"/>
          <w:u w:val="single"/>
        </w:rPr>
        <w:t>Hay muchos más jóvenes estudiando.</w:t>
      </w:r>
    </w:p>
    <w:p w:rsidR="00940D96" w:rsidRPr="002276D0" w:rsidRDefault="00940D96" w:rsidP="00940D96">
      <w:pPr>
        <w:pStyle w:val="Ttulo2"/>
        <w:spacing w:before="240" w:after="240"/>
        <w:jc w:val="both"/>
        <w:rPr>
          <w:b w:val="0"/>
          <w:color w:val="FF0000"/>
          <w:sz w:val="24"/>
          <w:szCs w:val="24"/>
        </w:rPr>
      </w:pPr>
      <w:r w:rsidRPr="009A70AF">
        <w:rPr>
          <w:b w:val="0"/>
          <w:color w:val="121212"/>
          <w:sz w:val="24"/>
          <w:szCs w:val="24"/>
        </w:rPr>
        <w:t xml:space="preserve">2. </w:t>
      </w:r>
      <w:r w:rsidRPr="002276D0">
        <w:rPr>
          <w:b w:val="0"/>
          <w:color w:val="FF0000"/>
          <w:sz w:val="24"/>
          <w:szCs w:val="24"/>
        </w:rPr>
        <w:t>Y trabajan…</w:t>
      </w:r>
    </w:p>
    <w:p w:rsidR="00940D96" w:rsidRPr="00FF4EF9" w:rsidRDefault="00940D96" w:rsidP="00940D96">
      <w:pPr>
        <w:pStyle w:val="NormalWeb"/>
        <w:spacing w:before="0" w:beforeAutospacing="0" w:after="360" w:afterAutospacing="0"/>
        <w:jc w:val="both"/>
        <w:rPr>
          <w:color w:val="FF0000"/>
          <w:u w:val="single"/>
        </w:rPr>
      </w:pPr>
      <w:r w:rsidRPr="00FF4EF9">
        <w:rPr>
          <w:color w:val="FF0000"/>
          <w:u w:val="single"/>
        </w:rPr>
        <w:t>La ocupación laboral de los jóvenes es mucho más elevada que la de sus hermanos mayores. Las </w:t>
      </w:r>
      <w:r w:rsidRPr="00FF4EF9">
        <w:rPr>
          <w:bCs/>
          <w:color w:val="FF0000"/>
          <w:u w:val="single"/>
        </w:rPr>
        <w:t>barreras de entrada al mercado laboral se han reducido</w:t>
      </w:r>
      <w:r w:rsidRPr="00FF4EF9">
        <w:rPr>
          <w:color w:val="FF0000"/>
          <w:u w:val="single"/>
        </w:rPr>
        <w:t> por distintos motivos, como recuerda Sánchez-Gelabert, que publicó hace unos años una </w:t>
      </w:r>
      <w:hyperlink r:id="rId167" w:tgtFrame="_blank" w:history="1">
        <w:r w:rsidRPr="00FF4EF9">
          <w:rPr>
            <w:rStyle w:val="Hipervnculo"/>
            <w:bCs/>
            <w:color w:val="FF0000"/>
          </w:rPr>
          <w:t>investigación</w:t>
        </w:r>
      </w:hyperlink>
      <w:r w:rsidRPr="00FF4EF9">
        <w:rPr>
          <w:color w:val="FF0000"/>
          <w:u w:val="single"/>
        </w:rPr>
        <w:t> sobre los sisis ya licenciados que mostraba, por ejemplo, que mientras los estudiantes de clase trabajadora solían alternar estudios con su empleo por necesidad, los de clase media lo hacían para obtener independencia económica. </w:t>
      </w:r>
    </w:p>
    <w:p w:rsidR="00940D96" w:rsidRPr="00FF4EF9" w:rsidRDefault="006E66E4" w:rsidP="00940D96">
      <w:pPr>
        <w:pStyle w:val="NormalWeb"/>
        <w:spacing w:before="0" w:beforeAutospacing="0" w:after="360" w:afterAutospacing="0"/>
        <w:jc w:val="both"/>
        <w:rPr>
          <w:color w:val="FF0000"/>
          <w:u w:val="single"/>
        </w:rPr>
      </w:pPr>
      <w:r>
        <w:lastRenderedPageBreak/>
        <w:t>“</w:t>
      </w:r>
      <w:r w:rsidR="00940D96" w:rsidRPr="009A70AF">
        <w:t>Con 23 años no me gustaría verme en la tesitura de tener que pedirles a mis padres dinero para nada que tenga que v</w:t>
      </w:r>
      <w:r>
        <w:t>er conmigo, mi ocio, mis viajes”, explica Muñoz. “</w:t>
      </w:r>
      <w:r w:rsidR="00940D96" w:rsidRPr="009A70AF">
        <w:t>Lo que invierto en mí, todo sale de mi bolsillo, ellos ya hacen suficient</w:t>
      </w:r>
      <w:r>
        <w:t>e dándonos un sitio donde vivir”</w:t>
      </w:r>
      <w:r w:rsidR="00940D96" w:rsidRPr="009A70AF">
        <w:t xml:space="preserve">. </w:t>
      </w:r>
      <w:r w:rsidR="00940D96" w:rsidRPr="00FF4EF9">
        <w:rPr>
          <w:color w:val="FF0000"/>
          <w:u w:val="single"/>
        </w:rPr>
        <w:t>Uno de los motivos detrás de estas decisiones puede ser que la flexibilidad en la contratación a través de nuevas fórmulas laborales (como la proliferación de contratos a tiempo parcial) ha</w:t>
      </w:r>
      <w:r w:rsidR="00940D96" w:rsidRPr="00FF4EF9">
        <w:rPr>
          <w:bCs/>
          <w:color w:val="FF0000"/>
          <w:u w:val="single"/>
        </w:rPr>
        <w:t> favorecido la entrada en el mercado laboral de estos sisis</w:t>
      </w:r>
      <w:r w:rsidR="00940D96" w:rsidRPr="00FF4EF9">
        <w:rPr>
          <w:color w:val="FF0000"/>
          <w:u w:val="single"/>
        </w:rPr>
        <w:t>, algo que no ocurría con la misma facilidad hace años. </w:t>
      </w:r>
    </w:p>
    <w:p w:rsidR="00940D96" w:rsidRPr="00FF4EF9" w:rsidRDefault="006E66E4" w:rsidP="00940D96">
      <w:pPr>
        <w:pStyle w:val="NormalWeb"/>
        <w:spacing w:before="0" w:beforeAutospacing="0" w:after="360" w:afterAutospacing="0"/>
        <w:jc w:val="both"/>
        <w:rPr>
          <w:color w:val="FF0000"/>
          <w:u w:val="single"/>
        </w:rPr>
      </w:pPr>
      <w:r>
        <w:rPr>
          <w:u w:val="single"/>
        </w:rPr>
        <w:t>“</w:t>
      </w:r>
      <w:r w:rsidR="00940D96" w:rsidRPr="00FF4EF9">
        <w:rPr>
          <w:u w:val="single"/>
        </w:rPr>
        <w:t>La generación Z ha vivido la precariedad, pero ya no tiene el miedo a buscar que tenían los ninis porque sabían que les iban a dar con la puerta en la cara:</w:t>
      </w:r>
      <w:r w:rsidR="00940D96" w:rsidRPr="00FF4EF9">
        <w:rPr>
          <w:bCs/>
          <w:u w:val="single"/>
        </w:rPr>
        <w:t> el miedo al fracaso te lleva a no buscar empleo</w:t>
      </w:r>
      <w:r>
        <w:rPr>
          <w:u w:val="single"/>
        </w:rPr>
        <w:t>”, explica Gastón. “</w:t>
      </w:r>
      <w:r w:rsidR="00940D96" w:rsidRPr="00FF4EF9">
        <w:rPr>
          <w:u w:val="single"/>
        </w:rPr>
        <w:t xml:space="preserve">Esta generación, en cambio, no ha tenido tanto </w:t>
      </w:r>
      <w:r>
        <w:rPr>
          <w:u w:val="single"/>
        </w:rPr>
        <w:t>problema para encontrar trabajo”</w:t>
      </w:r>
      <w:r w:rsidR="00940D96" w:rsidRPr="009A70AF">
        <w:t xml:space="preserve">. </w:t>
      </w:r>
      <w:r w:rsidR="00940D96" w:rsidRPr="00FF4EF9">
        <w:rPr>
          <w:color w:val="FF0000"/>
          <w:u w:val="single"/>
        </w:rPr>
        <w:t>En principio, que haya tantos sisis debería ser un buen indicador laboral. Pero el sociólogo tiene sus dudas, sobre todo si se compara con otros países europeos, donde a diferencia de España, sus sistemas educativos sí invitan a estudiar y trabajar al mismo tiempo: esta abundancia de los sisis puede ser </w:t>
      </w:r>
      <w:r w:rsidR="00940D96" w:rsidRPr="00FF4EF9">
        <w:rPr>
          <w:bCs/>
          <w:color w:val="FF0000"/>
          <w:u w:val="single"/>
        </w:rPr>
        <w:t>un síntoma de precarización que está empujando a muchos estudiantes a trabajar</w:t>
      </w:r>
      <w:r w:rsidR="00940D96" w:rsidRPr="00FF4EF9">
        <w:rPr>
          <w:color w:val="FF0000"/>
          <w:u w:val="single"/>
        </w:rPr>
        <w:t>, por ejemplo, para poder pagar unos alquileres cada vez más caros.</w:t>
      </w:r>
    </w:p>
    <w:p w:rsidR="00940D96" w:rsidRPr="00FF4EF9" w:rsidRDefault="00940D96" w:rsidP="00940D96">
      <w:pPr>
        <w:pStyle w:val="NormalWeb"/>
        <w:spacing w:before="0" w:beforeAutospacing="0" w:after="360" w:afterAutospacing="0"/>
        <w:jc w:val="both"/>
        <w:rPr>
          <w:color w:val="FF0000"/>
          <w:u w:val="single"/>
        </w:rPr>
      </w:pPr>
      <w:r w:rsidRPr="00FF4EF9">
        <w:rPr>
          <w:color w:val="FF0000"/>
          <w:u w:val="single"/>
        </w:rPr>
        <w:t>O, también, el síntoma de que es necesario entrar cuanto antes en un mercado lab</w:t>
      </w:r>
      <w:r w:rsidR="006E66E4">
        <w:rPr>
          <w:color w:val="FF0000"/>
          <w:u w:val="single"/>
        </w:rPr>
        <w:t>oral cada vez más competitivo. “</w:t>
      </w:r>
      <w:r w:rsidRPr="00FF4EF9">
        <w:rPr>
          <w:color w:val="FF0000"/>
          <w:u w:val="single"/>
        </w:rPr>
        <w:t>Con el mercado tal y como está, con las dificultades que ven, muchos anticipan y deciden empezar a trabajar de lo que sea relacionado con lo suyo, especialmente aquellos de niveles inferiores que tal vez </w:t>
      </w:r>
      <w:r w:rsidRPr="00FF4EF9">
        <w:rPr>
          <w:bCs/>
          <w:color w:val="FF0000"/>
          <w:u w:val="single"/>
        </w:rPr>
        <w:t>no tengan el capital relacional que sí tienen aquellos de un nivel más alto </w:t>
      </w:r>
      <w:r w:rsidRPr="00FF4EF9">
        <w:rPr>
          <w:color w:val="FF0000"/>
          <w:u w:val="single"/>
        </w:rPr>
        <w:t>y que tienen que buscar sus contacto</w:t>
      </w:r>
      <w:r w:rsidR="006E66E4">
        <w:rPr>
          <w:color w:val="FF0000"/>
          <w:u w:val="single"/>
        </w:rPr>
        <w:t>s en el mercado de trabajo real”</w:t>
      </w:r>
      <w:r w:rsidRPr="00FF4EF9">
        <w:rPr>
          <w:color w:val="FF0000"/>
          <w:u w:val="single"/>
        </w:rPr>
        <w:t>. Son estrategias para ganar unos puntos más en el mercado laboral, no solo de supervivencia sino también </w:t>
      </w:r>
      <w:hyperlink r:id="rId168" w:tgtFrame="_self" w:history="1">
        <w:r w:rsidRPr="00FF4EF9">
          <w:rPr>
            <w:rStyle w:val="Hipervnculo"/>
            <w:bCs/>
            <w:color w:val="FF0000"/>
          </w:rPr>
          <w:t>aspiracionales</w:t>
        </w:r>
      </w:hyperlink>
      <w:r w:rsidRPr="00FF4EF9">
        <w:rPr>
          <w:color w:val="FF0000"/>
          <w:u w:val="single"/>
        </w:rPr>
        <w:t>.</w:t>
      </w:r>
    </w:p>
    <w:p w:rsidR="00940D96" w:rsidRPr="00EA688F" w:rsidRDefault="00940D96" w:rsidP="00940D96">
      <w:pPr>
        <w:pStyle w:val="NormalWeb"/>
        <w:spacing w:before="0" w:beforeAutospacing="0" w:after="360" w:afterAutospacing="0"/>
        <w:jc w:val="both"/>
      </w:pPr>
      <w:r w:rsidRPr="00EA688F">
        <w:rPr>
          <w:bCs/>
        </w:rPr>
        <w:t>Alejandro Martínez </w:t>
      </w:r>
      <w:r w:rsidRPr="00EA688F">
        <w:t>es fisioterapeuta, tiene 25 años, estudia un máster y trabaja por las tardes en una clínica del centro de Madrid, además de algún que otro encargo que realiza por su cuenta. El jov</w:t>
      </w:r>
      <w:r w:rsidR="006E66E4">
        <w:t>en confirma este último punto: “</w:t>
      </w:r>
      <w:r w:rsidRPr="00EA688F">
        <w:t>Lo hago por </w:t>
      </w:r>
      <w:r w:rsidRPr="00EA688F">
        <w:rPr>
          <w:bCs/>
        </w:rPr>
        <w:t>aspiración personal</w:t>
      </w:r>
      <w:r w:rsidRPr="00EA688F">
        <w:t>, soy una persona a la que le gusta trabajar y seguir for</w:t>
      </w:r>
      <w:r w:rsidR="006E66E4">
        <w:t>mándome y esto sale de mí mismo”</w:t>
      </w:r>
      <w:r w:rsidRPr="00EA688F">
        <w:t>, explica. No le importa realizar tantos sacrificios, porque lo considera una inversión en su propio futuro que le dará réditos algún día.</w:t>
      </w:r>
    </w:p>
    <w:p w:rsidR="00940D96" w:rsidRPr="00FF4EF9" w:rsidRDefault="00940D96" w:rsidP="00940D96">
      <w:pPr>
        <w:pStyle w:val="Ttulo2"/>
        <w:spacing w:before="240" w:after="240"/>
        <w:jc w:val="both"/>
        <w:rPr>
          <w:b w:val="0"/>
          <w:color w:val="FF0000"/>
          <w:sz w:val="24"/>
          <w:szCs w:val="24"/>
        </w:rPr>
      </w:pPr>
      <w:r w:rsidRPr="00EA688F">
        <w:rPr>
          <w:b w:val="0"/>
          <w:color w:val="121212"/>
          <w:sz w:val="24"/>
          <w:szCs w:val="24"/>
        </w:rPr>
        <w:t xml:space="preserve">3. </w:t>
      </w:r>
      <w:r w:rsidRPr="00FF4EF9">
        <w:rPr>
          <w:b w:val="0"/>
          <w:color w:val="FF0000"/>
          <w:sz w:val="24"/>
          <w:szCs w:val="24"/>
        </w:rPr>
        <w:t>No les va tan mal…</w:t>
      </w:r>
    </w:p>
    <w:p w:rsidR="00940D96" w:rsidRPr="00FF4EF9" w:rsidRDefault="00940D96" w:rsidP="00940D96">
      <w:pPr>
        <w:pStyle w:val="NormalWeb"/>
        <w:spacing w:before="0" w:beforeAutospacing="0" w:after="360" w:afterAutospacing="0"/>
        <w:jc w:val="both"/>
        <w:rPr>
          <w:color w:val="FF0000"/>
          <w:u w:val="single"/>
        </w:rPr>
      </w:pPr>
      <w:r w:rsidRPr="00FF4EF9">
        <w:rPr>
          <w:color w:val="FF0000"/>
          <w:u w:val="single"/>
        </w:rPr>
        <w:t>Esta semana, </w:t>
      </w:r>
      <w:hyperlink r:id="rId169" w:tgtFrame="_blank" w:history="1">
        <w:r w:rsidRPr="00FF4EF9">
          <w:rPr>
            <w:rStyle w:val="Hipervnculo"/>
            <w:bCs/>
            <w:color w:val="FF0000"/>
          </w:rPr>
          <w:t>Preply</w:t>
        </w:r>
      </w:hyperlink>
      <w:r w:rsidRPr="00FF4EF9">
        <w:rPr>
          <w:color w:val="FF0000"/>
          <w:u w:val="single"/>
        </w:rPr>
        <w:t>, una compañía de idiomas, publicaba una encuesta en la que hablaba de los ZASP, Z aunque sobradamente preparados, que son </w:t>
      </w:r>
      <w:r w:rsidRPr="00FF4EF9">
        <w:rPr>
          <w:bCs/>
          <w:color w:val="FF0000"/>
          <w:u w:val="single"/>
        </w:rPr>
        <w:t>los jóvenes de 24 años que ya son jefes</w:t>
      </w:r>
      <w:r w:rsidRPr="00FF4EF9">
        <w:rPr>
          <w:color w:val="FF0000"/>
          <w:u w:val="single"/>
        </w:rPr>
        <w:t> y entre cuyas cualidades destaca (cómo no) el conocimiento de otras lenguas. Más allá de lo promocional, el fondo de la cuestión es que ya hay </w:t>
      </w:r>
      <w:r w:rsidRPr="00FF4EF9">
        <w:rPr>
          <w:i/>
          <w:iCs/>
          <w:color w:val="FF0000"/>
          <w:u w:val="single"/>
        </w:rPr>
        <w:t>centennials</w:t>
      </w:r>
      <w:r w:rsidRPr="00FF4EF9">
        <w:rPr>
          <w:color w:val="FF0000"/>
          <w:u w:val="single"/>
        </w:rPr>
        <w:t> jefes.</w:t>
      </w:r>
    </w:p>
    <w:p w:rsidR="00940D96" w:rsidRPr="00FF4EF9" w:rsidRDefault="00940D96" w:rsidP="00940D96">
      <w:pPr>
        <w:pStyle w:val="NormalWeb"/>
        <w:spacing w:before="0" w:beforeAutospacing="0" w:after="360" w:afterAutospacing="0"/>
        <w:jc w:val="both"/>
        <w:rPr>
          <w:u w:val="single"/>
        </w:rPr>
      </w:pPr>
      <w:r w:rsidRPr="00FF4EF9">
        <w:rPr>
          <w:color w:val="FF0000"/>
          <w:u w:val="single"/>
        </w:rPr>
        <w:t>Esta entrada prematura al mercado laboral les ha dado una ventaja competitiva respecto a los </w:t>
      </w:r>
      <w:r w:rsidRPr="00FF4EF9">
        <w:rPr>
          <w:i/>
          <w:iCs/>
          <w:color w:val="FF0000"/>
          <w:u w:val="single"/>
        </w:rPr>
        <w:t>millennials</w:t>
      </w:r>
      <w:r w:rsidRPr="00FF4EF9">
        <w:rPr>
          <w:color w:val="FF0000"/>
          <w:u w:val="single"/>
        </w:rPr>
        <w:t>, que vieron cómo su incorporación al mercado laboral se retrasaba. Algo que, como han mostrado diversas investigaciones, ha dañado su carrera posterior por un efecto arrastre</w:t>
      </w:r>
      <w:r w:rsidRPr="00EA688F">
        <w:t xml:space="preserve">. </w:t>
      </w:r>
      <w:r w:rsidRPr="00FF4EF9">
        <w:rPr>
          <w:u w:val="single"/>
        </w:rPr>
        <w:t>En su trabajo, Sánchez-Gelabert mostraba cómo aquellos estudiantes que compatibilizaban su carrera con los estudios obtenían </w:t>
      </w:r>
      <w:r w:rsidRPr="00FF4EF9">
        <w:rPr>
          <w:bCs/>
          <w:u w:val="single"/>
        </w:rPr>
        <w:t>notas mucho peores</w:t>
      </w:r>
      <w:r w:rsidRPr="00FF4EF9">
        <w:rPr>
          <w:u w:val="single"/>
        </w:rPr>
        <w:t>, pero al mismo tiempo, les iba </w:t>
      </w:r>
      <w:r w:rsidRPr="00FF4EF9">
        <w:rPr>
          <w:bCs/>
          <w:u w:val="single"/>
        </w:rPr>
        <w:t>mucho mejor en su posterior carrera profesional</w:t>
      </w:r>
      <w:r w:rsidRPr="00FF4EF9">
        <w:rPr>
          <w:u w:val="single"/>
        </w:rPr>
        <w:t> porque ya habían conseguido asomar la cabeza.</w:t>
      </w:r>
    </w:p>
    <w:p w:rsidR="00940D96" w:rsidRPr="00EA688F" w:rsidRDefault="006E66E4" w:rsidP="00940D96">
      <w:pPr>
        <w:spacing w:line="240" w:lineRule="auto"/>
        <w:jc w:val="both"/>
        <w:rPr>
          <w:rFonts w:ascii="Times New Roman" w:hAnsi="Times New Roman" w:cs="Times New Roman"/>
          <w:sz w:val="24"/>
          <w:szCs w:val="24"/>
        </w:rPr>
      </w:pPr>
      <w:r>
        <w:rPr>
          <w:rFonts w:ascii="Times New Roman" w:hAnsi="Times New Roman" w:cs="Times New Roman"/>
          <w:color w:val="FF0000"/>
          <w:sz w:val="24"/>
          <w:szCs w:val="24"/>
          <w:u w:val="single"/>
        </w:rPr>
        <w:lastRenderedPageBreak/>
        <w:t> “</w:t>
      </w:r>
      <w:r w:rsidR="00940D96" w:rsidRPr="00FF4EF9">
        <w:rPr>
          <w:rFonts w:ascii="Times New Roman" w:hAnsi="Times New Roman" w:cs="Times New Roman"/>
          <w:bCs/>
          <w:color w:val="FF0000"/>
          <w:sz w:val="24"/>
          <w:szCs w:val="24"/>
          <w:u w:val="single"/>
        </w:rPr>
        <w:t>La calidad ocupacional era mayor</w:t>
      </w:r>
      <w:r w:rsidR="00940D96" w:rsidRPr="00FF4EF9">
        <w:rPr>
          <w:rFonts w:ascii="Times New Roman" w:hAnsi="Times New Roman" w:cs="Times New Roman"/>
          <w:color w:val="FF0000"/>
          <w:sz w:val="24"/>
          <w:szCs w:val="24"/>
          <w:u w:val="single"/>
        </w:rPr>
        <w:t> porque adquirían competencias en el lugar de trabajo, ampliaban su red social y su capital relacional, que les permitían acced</w:t>
      </w:r>
      <w:r>
        <w:rPr>
          <w:rFonts w:ascii="Times New Roman" w:hAnsi="Times New Roman" w:cs="Times New Roman"/>
          <w:color w:val="FF0000"/>
          <w:sz w:val="24"/>
          <w:szCs w:val="24"/>
          <w:u w:val="single"/>
        </w:rPr>
        <w:t>er a mejores niveles de trabajo”</w:t>
      </w:r>
      <w:r w:rsidR="00940D96" w:rsidRPr="00FF4EF9">
        <w:rPr>
          <w:rFonts w:ascii="Times New Roman" w:hAnsi="Times New Roman" w:cs="Times New Roman"/>
          <w:color w:val="FF0000"/>
          <w:sz w:val="24"/>
          <w:szCs w:val="24"/>
          <w:u w:val="single"/>
        </w:rPr>
        <w:t>, explica el sociólogo. Muchos de estos jóvenes han decidido ponerse a trabajar por esa misma razón, azuzados por la sensación, a veces falsa, de que van tarde a todo.</w:t>
      </w:r>
      <w:r w:rsidR="00940D96" w:rsidRPr="00FF4EF9">
        <w:rPr>
          <w:rFonts w:ascii="Times New Roman" w:hAnsi="Times New Roman" w:cs="Times New Roman"/>
          <w:color w:val="FF0000"/>
          <w:sz w:val="24"/>
          <w:szCs w:val="24"/>
        </w:rPr>
        <w:t xml:space="preserve"> </w:t>
      </w:r>
      <w:r>
        <w:rPr>
          <w:rFonts w:ascii="Times New Roman" w:hAnsi="Times New Roman" w:cs="Times New Roman"/>
          <w:sz w:val="24"/>
          <w:szCs w:val="24"/>
        </w:rPr>
        <w:t>“</w:t>
      </w:r>
      <w:r w:rsidR="00940D96" w:rsidRPr="00EA688F">
        <w:rPr>
          <w:rFonts w:ascii="Times New Roman" w:hAnsi="Times New Roman" w:cs="Times New Roman"/>
          <w:sz w:val="24"/>
          <w:szCs w:val="24"/>
        </w:rPr>
        <w:t>Mis padres con tres años más estaban pagando una </w:t>
      </w:r>
      <w:hyperlink r:id="rId170" w:tgtFrame="_self" w:history="1">
        <w:r w:rsidR="00940D96" w:rsidRPr="00982BE2">
          <w:rPr>
            <w:rStyle w:val="Hipervnculo"/>
            <w:rFonts w:ascii="Times New Roman" w:hAnsi="Times New Roman" w:cs="Times New Roman"/>
            <w:bCs/>
            <w:color w:val="auto"/>
            <w:sz w:val="24"/>
            <w:szCs w:val="24"/>
            <w:u w:val="none"/>
          </w:rPr>
          <w:t>hipoteca</w:t>
        </w:r>
      </w:hyperlink>
      <w:r w:rsidR="00940D96" w:rsidRPr="00FF4EF9">
        <w:rPr>
          <w:rFonts w:ascii="Times New Roman" w:hAnsi="Times New Roman" w:cs="Times New Roman"/>
          <w:sz w:val="24"/>
          <w:szCs w:val="24"/>
        </w:rPr>
        <w:t>,</w:t>
      </w:r>
      <w:r w:rsidR="00940D96" w:rsidRPr="00EA688F">
        <w:rPr>
          <w:rFonts w:ascii="Times New Roman" w:hAnsi="Times New Roman" w:cs="Times New Roman"/>
          <w:sz w:val="24"/>
          <w:szCs w:val="24"/>
        </w:rPr>
        <w:t xml:space="preserve"> alg</w:t>
      </w:r>
      <w:r w:rsidR="00DA12CB">
        <w:rPr>
          <w:rFonts w:ascii="Times New Roman" w:hAnsi="Times New Roman" w:cs="Times New Roman"/>
          <w:sz w:val="24"/>
          <w:szCs w:val="24"/>
        </w:rPr>
        <w:t>o que a día de hoy veo inviable”</w:t>
      </w:r>
      <w:r w:rsidR="00940D96" w:rsidRPr="00EA688F">
        <w:rPr>
          <w:rFonts w:ascii="Times New Roman" w:hAnsi="Times New Roman" w:cs="Times New Roman"/>
          <w:sz w:val="24"/>
          <w:szCs w:val="24"/>
        </w:rPr>
        <w:t>,</w:t>
      </w:r>
      <w:r w:rsidR="00DA12CB">
        <w:rPr>
          <w:rFonts w:ascii="Times New Roman" w:hAnsi="Times New Roman" w:cs="Times New Roman"/>
          <w:sz w:val="24"/>
          <w:szCs w:val="24"/>
        </w:rPr>
        <w:t xml:space="preserve"> explica Miguel a sus 24 años. “</w:t>
      </w:r>
      <w:r w:rsidR="00940D96" w:rsidRPr="00EA688F">
        <w:rPr>
          <w:rFonts w:ascii="Times New Roman" w:hAnsi="Times New Roman" w:cs="Times New Roman"/>
          <w:sz w:val="24"/>
          <w:szCs w:val="24"/>
        </w:rPr>
        <w:t>Por esa parte tenemos la sensación de llegar tarde a todo, nos gustaría tener más dinero ahorrado y un contrato de la b</w:t>
      </w:r>
      <w:r w:rsidR="00DA12CB">
        <w:rPr>
          <w:rFonts w:ascii="Times New Roman" w:hAnsi="Times New Roman" w:cs="Times New Roman"/>
          <w:sz w:val="24"/>
          <w:szCs w:val="24"/>
        </w:rPr>
        <w:t>omba y estar cobrando un montón”</w:t>
      </w:r>
      <w:r w:rsidR="00940D96" w:rsidRPr="00EA688F">
        <w:rPr>
          <w:rFonts w:ascii="Times New Roman" w:hAnsi="Times New Roman" w:cs="Times New Roman"/>
          <w:sz w:val="24"/>
          <w:szCs w:val="24"/>
        </w:rPr>
        <w:t>.</w:t>
      </w:r>
    </w:p>
    <w:p w:rsidR="00940D96" w:rsidRPr="00EA688F" w:rsidRDefault="00940D96" w:rsidP="00940D96">
      <w:pPr>
        <w:pStyle w:val="NormalWeb"/>
        <w:spacing w:before="0" w:beforeAutospacing="0" w:after="360" w:afterAutospacing="0"/>
        <w:jc w:val="both"/>
      </w:pPr>
      <w:r w:rsidRPr="00EA688F">
        <w:t>El joven ya ha conseguido acceder a un puesto en el que sabe que, si da los pasos adecuados, podrá hacer carrera, aunque a día de hoy sea todavía el benjamín de su departamento y la mayoría de compañ</w:t>
      </w:r>
      <w:r w:rsidR="00DA12CB">
        <w:t>eros le saquen más de 20 años. “</w:t>
      </w:r>
      <w:r w:rsidRPr="00EA688F">
        <w:t>Me quiero dedicar sobre todo a la investigación, y</w:t>
      </w:r>
      <w:r w:rsidR="00DA12CB">
        <w:t xml:space="preserve"> eso requiere estar muy formado”, explica. “</w:t>
      </w:r>
      <w:r w:rsidRPr="00EA688F">
        <w:t xml:space="preserve">No me disgusta estudiar, y si puedo aplicar lo que aprendo, mejor que mejor. Es satisfactorio ver que lo que </w:t>
      </w:r>
      <w:r w:rsidR="00DA12CB">
        <w:t>estudias en el máster se aplica”</w:t>
      </w:r>
      <w:r w:rsidRPr="00EA688F">
        <w:t>. Es, ante todo, una cuestión de autoexigencia: </w:t>
      </w:r>
      <w:r w:rsidRPr="00EA688F">
        <w:rPr>
          <w:bCs/>
        </w:rPr>
        <w:t>nunca nada es suficiente</w:t>
      </w:r>
      <w:r w:rsidRPr="00EA688F">
        <w:t>.</w:t>
      </w:r>
    </w:p>
    <w:p w:rsidR="00940D96" w:rsidRPr="00FF4EF9" w:rsidRDefault="00940D96" w:rsidP="00940D96">
      <w:pPr>
        <w:pStyle w:val="Ttulo2"/>
        <w:spacing w:before="240" w:after="240"/>
        <w:jc w:val="both"/>
        <w:rPr>
          <w:b w:val="0"/>
          <w:color w:val="FF0000"/>
          <w:sz w:val="24"/>
          <w:szCs w:val="24"/>
        </w:rPr>
      </w:pPr>
      <w:r w:rsidRPr="00EA688F">
        <w:rPr>
          <w:b w:val="0"/>
          <w:color w:val="121212"/>
          <w:sz w:val="24"/>
          <w:szCs w:val="24"/>
        </w:rPr>
        <w:t xml:space="preserve">4. </w:t>
      </w:r>
      <w:r w:rsidRPr="00FF4EF9">
        <w:rPr>
          <w:b w:val="0"/>
          <w:color w:val="FF0000"/>
          <w:sz w:val="24"/>
          <w:szCs w:val="24"/>
        </w:rPr>
        <w:t>Pero están a punto de explotar</w:t>
      </w:r>
    </w:p>
    <w:p w:rsidR="00940D96" w:rsidRPr="00FF4EF9" w:rsidRDefault="00940D96" w:rsidP="00940D96">
      <w:pPr>
        <w:pStyle w:val="NormalWeb"/>
        <w:spacing w:before="0" w:beforeAutospacing="0" w:after="360" w:afterAutospacing="0"/>
        <w:jc w:val="both"/>
        <w:rPr>
          <w:color w:val="FF0000"/>
          <w:u w:val="single"/>
        </w:rPr>
      </w:pPr>
      <w:r w:rsidRPr="00FF4EF9">
        <w:rPr>
          <w:color w:val="FF0000"/>
          <w:u w:val="single"/>
        </w:rPr>
        <w:t>La generación Z es la de los problemas de salud mental, como ya hemos </w:t>
      </w:r>
      <w:hyperlink r:id="rId171" w:tgtFrame="_self" w:history="1">
        <w:r w:rsidRPr="00FF4EF9">
          <w:rPr>
            <w:rStyle w:val="Hipervnculo"/>
            <w:bCs/>
            <w:color w:val="FF0000"/>
          </w:rPr>
          <w:t>explicado</w:t>
        </w:r>
      </w:hyperlink>
      <w:r w:rsidRPr="00FF4EF9">
        <w:rPr>
          <w:color w:val="FF0000"/>
          <w:u w:val="single"/>
        </w:rPr>
        <w:t>. Una consecuencia de varios factores, entre ellos, una mayor conciencia sobre estas cuestiones que los lleva a recurrir con más frecuencia a terapia, pero también </w:t>
      </w:r>
      <w:r w:rsidRPr="00FF4EF9">
        <w:rPr>
          <w:bCs/>
          <w:color w:val="FF0000"/>
          <w:u w:val="single"/>
        </w:rPr>
        <w:t>la citada autoexigencia, que es tanto una ventaja competitiva como una condena psicológica</w:t>
      </w:r>
      <w:r w:rsidRPr="00FF4EF9">
        <w:rPr>
          <w:color w:val="FF0000"/>
          <w:u w:val="single"/>
        </w:rPr>
        <w:t>. Martínez, el fisioterapeut</w:t>
      </w:r>
      <w:r w:rsidR="00DA12CB">
        <w:rPr>
          <w:color w:val="FF0000"/>
          <w:u w:val="single"/>
        </w:rPr>
        <w:t>a, reconoce que prefiere estar “muy liado que muy parado”</w:t>
      </w:r>
      <w:r w:rsidRPr="00FF4EF9">
        <w:rPr>
          <w:color w:val="FF0000"/>
          <w:u w:val="single"/>
        </w:rPr>
        <w:t>. </w:t>
      </w:r>
    </w:p>
    <w:p w:rsidR="00940D96" w:rsidRPr="00EA688F" w:rsidRDefault="00940D96" w:rsidP="00940D96">
      <w:pPr>
        <w:pStyle w:val="NormalWeb"/>
        <w:spacing w:before="0" w:beforeAutospacing="0" w:after="360" w:afterAutospacing="0"/>
        <w:jc w:val="both"/>
      </w:pPr>
      <w:r w:rsidRPr="00EA688F">
        <w:t>M</w:t>
      </w:r>
      <w:r w:rsidR="00DA12CB">
        <w:t>iguel reconoce que, a pesar de “amar”</w:t>
      </w:r>
      <w:r w:rsidRPr="00EA688F">
        <w:t xml:space="preserve"> lo que trabaja y estudia, </w:t>
      </w:r>
      <w:r w:rsidRPr="00EA688F">
        <w:rPr>
          <w:bCs/>
        </w:rPr>
        <w:t>la fatiga mental siempre está ahí</w:t>
      </w:r>
      <w:r w:rsidR="00DA12CB">
        <w:t>. “</w:t>
      </w:r>
      <w:r w:rsidRPr="00EA688F">
        <w:t xml:space="preserve">Sobre todo este año a nivel personal no ha sido mi mejor momento y lo he </w:t>
      </w:r>
      <w:r w:rsidR="00DA12CB">
        <w:t>terminado pagando en el trabajo”, admite. “</w:t>
      </w:r>
      <w:r w:rsidRPr="00EA688F">
        <w:t>Lo he camuflado un poco, pero no he sacado todas las buenas notas que podría haber obtenido, pero hay que hacer el esfuerz</w:t>
      </w:r>
      <w:r w:rsidR="00DA12CB">
        <w:t>o e ir hacia adelante”</w:t>
      </w:r>
      <w:r w:rsidRPr="00EA688F">
        <w:t>. </w:t>
      </w:r>
    </w:p>
    <w:p w:rsidR="00940D96" w:rsidRDefault="00DA12CB" w:rsidP="00940D96">
      <w:pPr>
        <w:pStyle w:val="NormalWeb"/>
        <w:spacing w:before="0" w:beforeAutospacing="0" w:after="0" w:afterAutospacing="0"/>
        <w:jc w:val="both"/>
        <w:rPr>
          <w:color w:val="FF0000"/>
          <w:u w:val="single"/>
        </w:rPr>
      </w:pPr>
      <w:r>
        <w:t>“</w:t>
      </w:r>
      <w:r w:rsidR="00940D96" w:rsidRPr="00EA688F">
        <w:t>Me encantaría parar y no sentir remordimiento por ello, aunque supongo que ese es ya el mundo interior de cada uno, el mío es bastante ansioso como ves, y siempre me incita a seg</w:t>
      </w:r>
      <w:r>
        <w:t>uir y a ir un poquito más lejos”</w:t>
      </w:r>
      <w:r w:rsidR="00940D96" w:rsidRPr="00EA688F">
        <w:t xml:space="preserve">, concluye Muñoz, que ha aprendido que el mundo no se acaba si se detiene </w:t>
      </w:r>
      <w:r>
        <w:t>y se desahoga para tomar aire. “</w:t>
      </w:r>
      <w:r w:rsidR="00940D96" w:rsidRPr="00EA688F">
        <w:t>Este año fue la primera vez en mi vida que recurrí a terapia, no como un grito de ayuda, sino porque necesitaba alguien que me guiase y me enseñara a lidiar con mi realidad cotidiana, y es que a veces tengo ansiedad y no sé reconocerlo, a veces no duermo bien y no pasa nada, no como bien y no pasa nada… </w:t>
      </w:r>
      <w:r w:rsidR="00940D96" w:rsidRPr="00EA688F">
        <w:rPr>
          <w:bCs/>
        </w:rPr>
        <w:t>Sí pasa, sí</w:t>
      </w:r>
      <w:r>
        <w:t>”</w:t>
      </w:r>
      <w:r w:rsidR="00940D96" w:rsidRPr="00EA688F">
        <w:t xml:space="preserve">. </w:t>
      </w:r>
      <w:r w:rsidR="00940D96" w:rsidRPr="00FF4EF9">
        <w:rPr>
          <w:color w:val="FF0000"/>
          <w:u w:val="single"/>
        </w:rPr>
        <w:t>Ese es el reverso oscuro de los sisis, un estilo de vida insostenible a largo plazo que amenaza con la sombra del </w:t>
      </w:r>
      <w:r w:rsidR="00940D96" w:rsidRPr="00FF4EF9">
        <w:rPr>
          <w:i/>
          <w:iCs/>
          <w:color w:val="FF0000"/>
          <w:u w:val="single"/>
        </w:rPr>
        <w:t>burnout</w:t>
      </w:r>
      <w:r w:rsidR="00940D96" w:rsidRPr="00FF4EF9">
        <w:rPr>
          <w:color w:val="FF0000"/>
          <w:u w:val="single"/>
        </w:rPr>
        <w:t> y que está transformando la </w:t>
      </w:r>
      <w:hyperlink r:id="rId172" w:tgtFrame="_self" w:history="1">
        <w:r w:rsidR="00940D96" w:rsidRPr="00FF4EF9">
          <w:rPr>
            <w:rStyle w:val="Hipervnculo"/>
            <w:bCs/>
            <w:color w:val="FF0000"/>
          </w:rPr>
          <w:t>relación de los jóvenes con el trabajo</w:t>
        </w:r>
      </w:hyperlink>
      <w:r w:rsidR="00940D96" w:rsidRPr="00FF4EF9">
        <w:rPr>
          <w:color w:val="FF0000"/>
          <w:u w:val="single"/>
        </w:rPr>
        <w:t>.</w:t>
      </w:r>
    </w:p>
    <w:p w:rsidR="00982BE2" w:rsidRPr="00982BE2" w:rsidRDefault="00982BE2" w:rsidP="00982BE2">
      <w:pPr>
        <w:pStyle w:val="NormalWeb"/>
        <w:spacing w:after="0"/>
        <w:jc w:val="both"/>
      </w:pPr>
      <w:r w:rsidRPr="00982BE2">
        <w:t xml:space="preserve">- </w:t>
      </w:r>
      <w:r w:rsidRPr="00982BE2">
        <w:rPr>
          <w:u w:val="single"/>
        </w:rPr>
        <w:t>España registra una tasa de emprendimiento juvenil del 6%, inferior a la media europea</w:t>
      </w:r>
      <w:r w:rsidRPr="00982BE2">
        <w:t xml:space="preserve"> (El Economista - </w:t>
      </w:r>
      <w:r w:rsidRPr="00982BE2">
        <w:rPr>
          <w:b/>
        </w:rPr>
        <w:t>2/6/24</w:t>
      </w:r>
      <w:r w:rsidRPr="00982BE2">
        <w:t>)</w:t>
      </w:r>
    </w:p>
    <w:p w:rsidR="00982BE2" w:rsidRPr="00982BE2" w:rsidRDefault="00982BE2" w:rsidP="00982BE2">
      <w:pPr>
        <w:pStyle w:val="NormalWeb"/>
        <w:spacing w:before="0" w:beforeAutospacing="0" w:after="0" w:afterAutospacing="0"/>
        <w:jc w:val="both"/>
        <w:rPr>
          <w:color w:val="FF0000"/>
        </w:rPr>
      </w:pPr>
      <w:r w:rsidRPr="00982BE2">
        <w:rPr>
          <w:color w:val="FF0000"/>
        </w:rPr>
        <w:t>El 94% no pueden emprender debido a la falta de conocimientos y recursos financieros</w:t>
      </w:r>
    </w:p>
    <w:p w:rsidR="00982BE2" w:rsidRDefault="00982BE2" w:rsidP="00982BE2">
      <w:pPr>
        <w:pStyle w:val="ecl-u-type-paragraph"/>
        <w:shd w:val="clear" w:color="auto" w:fill="FFFFFF"/>
        <w:spacing w:after="0"/>
        <w:jc w:val="both"/>
      </w:pPr>
      <w:r>
        <w:t>(Por Noelia García)</w:t>
      </w:r>
    </w:p>
    <w:p w:rsidR="00982BE2" w:rsidRPr="00DA3BC5" w:rsidRDefault="00982BE2" w:rsidP="00982BE2">
      <w:pPr>
        <w:pStyle w:val="ecl-u-type-paragraph"/>
        <w:shd w:val="clear" w:color="auto" w:fill="FFFFFF"/>
        <w:spacing w:after="0"/>
        <w:jc w:val="both"/>
        <w:rPr>
          <w:color w:val="FF0000"/>
          <w:u w:val="single"/>
        </w:rPr>
      </w:pPr>
      <w:r w:rsidRPr="00DA3BC5">
        <w:rPr>
          <w:color w:val="FF0000"/>
          <w:u w:val="single"/>
        </w:rPr>
        <w:t xml:space="preserve">La tasa de emprendimiento juvenil en España se sitúa en un preocupante 6%, por debajo de la media europea (más del 9%) y con una gran diferencia respecto a otros países como Reino </w:t>
      </w:r>
      <w:r w:rsidRPr="00DA3BC5">
        <w:rPr>
          <w:color w:val="FF0000"/>
          <w:u w:val="single"/>
        </w:rPr>
        <w:lastRenderedPageBreak/>
        <w:t>Unido (13%), Países Bajos (12,5%), Francia y Alemania (9%), según el análisis del GEM 2022-2023.</w:t>
      </w:r>
    </w:p>
    <w:p w:rsidR="00982BE2" w:rsidRPr="00DA3BC5" w:rsidRDefault="00982BE2" w:rsidP="00982BE2">
      <w:pPr>
        <w:pStyle w:val="ecl-u-type-paragraph"/>
        <w:shd w:val="clear" w:color="auto" w:fill="FFFFFF"/>
        <w:spacing w:after="0"/>
        <w:jc w:val="both"/>
        <w:rPr>
          <w:color w:val="FF0000"/>
          <w:u w:val="single"/>
        </w:rPr>
      </w:pPr>
      <w:r w:rsidRPr="00DA3BC5">
        <w:rPr>
          <w:color w:val="FF0000"/>
          <w:u w:val="single"/>
        </w:rPr>
        <w:t>La Fundación Nantik Lum cree que esta situación se debe principalmente a la falta de conocimiento y recursos económicos a los que se enfrentan los jóvenes, especialmente aquellos que provienen de entornos desfavorecidos</w:t>
      </w:r>
      <w:r>
        <w:t xml:space="preserve">. </w:t>
      </w:r>
      <w:r w:rsidR="00DA12CB">
        <w:rPr>
          <w:color w:val="FF0000"/>
          <w:u w:val="single"/>
        </w:rPr>
        <w:t>Según el informe “Emprendimiento Joven en España”</w:t>
      </w:r>
      <w:r w:rsidRPr="00DA3BC5">
        <w:rPr>
          <w:color w:val="FF0000"/>
          <w:u w:val="single"/>
        </w:rPr>
        <w:t xml:space="preserve"> basado en datos del GEM 2022-2023 y elaborado por la Fundación Nantik Lum, el 94% de los jóvenes en España no pueden emprender debido a la falta de conocimientos y recursos financieros. Además, aproximadamente el 70% de éstos consideran que emprender es complicado, con las mujeres mostrando más temor al fracaso que los hombres.</w:t>
      </w:r>
    </w:p>
    <w:p w:rsidR="00982BE2" w:rsidRPr="00DA3BC5" w:rsidRDefault="00982BE2" w:rsidP="00982BE2">
      <w:pPr>
        <w:pStyle w:val="ecl-u-type-paragraph"/>
        <w:shd w:val="clear" w:color="auto" w:fill="FFFFFF"/>
        <w:spacing w:after="0"/>
        <w:jc w:val="both"/>
        <w:rPr>
          <w:u w:val="single"/>
        </w:rPr>
      </w:pPr>
      <w:r w:rsidRPr="00DA3BC5">
        <w:rPr>
          <w:u w:val="single"/>
        </w:rPr>
        <w:t>Asimismo, a los factores antes mencionados, falta de formación, recursos financieros… habría que añadir el gap tecnológico. El mundo del emprendimiento y las startups suele estar muy relacionado con la innovación y la disrupción tecnológica, y en este sentido, en España hay una gran falta de estudiantes y profesionales dentro de los ámbitos STEAM, que pueden estar lastrando nuestra faceta emprendedora.</w:t>
      </w:r>
    </w:p>
    <w:p w:rsidR="00982BE2" w:rsidRDefault="00982BE2" w:rsidP="00982BE2">
      <w:pPr>
        <w:pStyle w:val="ecl-u-type-paragraph"/>
        <w:shd w:val="clear" w:color="auto" w:fill="FFFFFF"/>
        <w:spacing w:after="0"/>
        <w:jc w:val="both"/>
      </w:pPr>
      <w:r>
        <w:t>Lucía Medina, directora de la fundación, señala que esta dificultad es aún mayor en distritos desfavorecidos, como en Madrid y otras áreas similares, donde las oportunidades de acceder a la universidad o una educación de calidad son escasas.</w:t>
      </w:r>
    </w:p>
    <w:p w:rsidR="001B62E8" w:rsidRDefault="001B62E8" w:rsidP="00982BE2">
      <w:pPr>
        <w:pStyle w:val="ecl-u-type-paragraph"/>
        <w:shd w:val="clear" w:color="auto" w:fill="FFFFFF"/>
        <w:spacing w:after="0"/>
        <w:jc w:val="both"/>
      </w:pPr>
      <w:r>
        <w:rPr>
          <w:noProof/>
        </w:rPr>
        <w:drawing>
          <wp:inline distT="0" distB="0" distL="0" distR="0" wp14:anchorId="0F724750" wp14:editId="2E267C11">
            <wp:extent cx="5726404" cy="2501900"/>
            <wp:effectExtent l="0" t="0" r="8255" b="0"/>
            <wp:docPr id="73" name="Imagen 73" descr="https://s03.s3c.es/imag/_v0/2310x1185/4/3/9/770x_030624_indice_TEAweb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03.s3c.es/imag/_v0/2310x1185/4/3/9/770x_030624_indice_TEAweb2.gif"/>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5731510" cy="2504131"/>
                    </a:xfrm>
                    <a:prstGeom prst="rect">
                      <a:avLst/>
                    </a:prstGeom>
                    <a:noFill/>
                    <a:ln>
                      <a:noFill/>
                    </a:ln>
                  </pic:spPr>
                </pic:pic>
              </a:graphicData>
            </a:graphic>
          </wp:inline>
        </w:drawing>
      </w:r>
    </w:p>
    <w:p w:rsidR="00982BE2" w:rsidRDefault="00982BE2" w:rsidP="00982BE2">
      <w:pPr>
        <w:pStyle w:val="ecl-u-type-paragraph"/>
        <w:shd w:val="clear" w:color="auto" w:fill="FFFFFF"/>
        <w:spacing w:after="0"/>
        <w:jc w:val="both"/>
      </w:pPr>
      <w:r>
        <w:t>España se destaca por tener uno de los índices de emprendimiento juvenil más bajos. Esto se debe a la falta de recursos financieros y formativos, así como al insuficiente apoyo al espíritu emprendedor. Lucía Medina subraya la necesidad de medidas rápidas y coordinadas entre el sector público, agentes privados y organizaciones sociales para mejorar esta situación y construir una sociedad más fuerte y exitosa en el futuro.</w:t>
      </w:r>
    </w:p>
    <w:p w:rsidR="00982BE2" w:rsidRPr="00DA3BC5" w:rsidRDefault="00982BE2" w:rsidP="00982BE2">
      <w:pPr>
        <w:pStyle w:val="ecl-u-type-paragraph"/>
        <w:shd w:val="clear" w:color="auto" w:fill="FFFFFF"/>
        <w:spacing w:after="0"/>
        <w:jc w:val="both"/>
        <w:rPr>
          <w:color w:val="FF0000"/>
          <w:u w:val="single"/>
        </w:rPr>
      </w:pPr>
      <w:r w:rsidRPr="00DA3BC5">
        <w:rPr>
          <w:color w:val="FF0000"/>
          <w:u w:val="single"/>
        </w:rPr>
        <w:t xml:space="preserve">Juan Bru, Senior Human Resources Manager de Huawei España, destaca varios elementos que podrían explicar por qué los jóvenes no quieren emprender. En primer lugar, menciona </w:t>
      </w:r>
      <w:r w:rsidR="00DA12CB">
        <w:rPr>
          <w:color w:val="FF0000"/>
          <w:u w:val="single"/>
        </w:rPr>
        <w:t>“</w:t>
      </w:r>
      <w:r w:rsidRPr="00DA3BC5">
        <w:rPr>
          <w:color w:val="FF0000"/>
          <w:u w:val="single"/>
        </w:rPr>
        <w:t>la falta de formación especializada en emprendimiento y la escasez de informació</w:t>
      </w:r>
      <w:r w:rsidR="00DA12CB">
        <w:rPr>
          <w:color w:val="FF0000"/>
          <w:u w:val="single"/>
        </w:rPr>
        <w:t>n sobre cómo iniciar un negocio”</w:t>
      </w:r>
      <w:r w:rsidRPr="00DA3BC5">
        <w:rPr>
          <w:color w:val="FF0000"/>
          <w:u w:val="single"/>
        </w:rPr>
        <w:t xml:space="preserve">. Comparativamente, en otros países anglosajones se observa una mayor dedicación a estos ámbitos, lo que marca una diferencia palpable. Además, Bru señala la complejidad del actual contexto económico, que dificulta a muchos jóvenes la obtención de recursos financieros y técnicos necesarios </w:t>
      </w:r>
      <w:r w:rsidR="00DA12CB">
        <w:rPr>
          <w:color w:val="FF0000"/>
          <w:u w:val="single"/>
        </w:rPr>
        <w:t>para emprender. A esto se suma “</w:t>
      </w:r>
      <w:r w:rsidRPr="00DA3BC5">
        <w:rPr>
          <w:color w:val="FF0000"/>
          <w:u w:val="single"/>
        </w:rPr>
        <w:t xml:space="preserve">la burocracia y </w:t>
      </w:r>
      <w:r w:rsidRPr="00DA3BC5">
        <w:rPr>
          <w:color w:val="FF0000"/>
          <w:u w:val="single"/>
        </w:rPr>
        <w:lastRenderedPageBreak/>
        <w:t>los trámi</w:t>
      </w:r>
      <w:r w:rsidR="00DA12CB">
        <w:rPr>
          <w:color w:val="FF0000"/>
          <w:u w:val="single"/>
        </w:rPr>
        <w:t>tes administrativos complicados”</w:t>
      </w:r>
      <w:r w:rsidRPr="00DA3BC5">
        <w:rPr>
          <w:color w:val="FF0000"/>
          <w:u w:val="single"/>
        </w:rPr>
        <w:t>, que pueden desmotivar a los aspirantes a emprendedores.</w:t>
      </w:r>
    </w:p>
    <w:p w:rsidR="00982BE2" w:rsidRDefault="00DA12CB" w:rsidP="00982BE2">
      <w:pPr>
        <w:pStyle w:val="ecl-u-type-paragraph"/>
        <w:shd w:val="clear" w:color="auto" w:fill="FFFFFF"/>
        <w:spacing w:after="0"/>
        <w:jc w:val="both"/>
      </w:pPr>
      <w:r>
        <w:t>“</w:t>
      </w:r>
      <w:r w:rsidR="00982BE2">
        <w:t xml:space="preserve">La clave para impulsar el emprendimiento juvenil y la creación de nuevos negocios está en la colaboración público-privada, desde las empresas y administraciones debemos dar a los jóvenes las herramientas adecuadas para enfrentarse a los retos del mundo </w:t>
      </w:r>
      <w:r>
        <w:t>empresarial y el emprendimiento”</w:t>
      </w:r>
      <w:r w:rsidR="00982BE2">
        <w:t>, destaca Bru. Desde Huawei, por ejemplo, se ha firmado recientemente un acuerdo con Nuclio Founders para impulsar el ecosistema de startups español a través de la educación, ofreciendo oportunidades de crecimiento a emprendedores españoles a través de mentorización y dotación de recursos y servicios, con foco en la tecnología cloud y desarrollos de negocio en la nube.</w:t>
      </w:r>
    </w:p>
    <w:p w:rsidR="00982BE2" w:rsidRDefault="00982BE2" w:rsidP="00982BE2">
      <w:pPr>
        <w:pStyle w:val="ecl-u-type-paragraph"/>
        <w:shd w:val="clear" w:color="auto" w:fill="FFFFFF"/>
        <w:spacing w:after="0"/>
        <w:jc w:val="both"/>
      </w:pPr>
      <w:r w:rsidRPr="00DA3BC5">
        <w:rPr>
          <w:color w:val="FF0000"/>
          <w:u w:val="single"/>
        </w:rPr>
        <w:t>Por su parte, Hans Christ, CEO de Bipi, resalta la importancia de la financiación y el apoyo institucional para fomentar el emprendimiento juvenil en España. Señala que los jóvenes a menudo sienten vértigo al emprender, y la primera opción que consideran es trabajar par</w:t>
      </w:r>
      <w:r w:rsidR="00DA12CB">
        <w:rPr>
          <w:color w:val="FF0000"/>
          <w:u w:val="single"/>
        </w:rPr>
        <w:t>a otros. Además, considera que “</w:t>
      </w:r>
      <w:r w:rsidRPr="00DA3BC5">
        <w:rPr>
          <w:color w:val="FF0000"/>
          <w:u w:val="single"/>
        </w:rPr>
        <w:t>la educación es la base de la sociedad para involucrar a los jóvenes e</w:t>
      </w:r>
      <w:r w:rsidR="00DA12CB">
        <w:rPr>
          <w:color w:val="FF0000"/>
          <w:u w:val="single"/>
        </w:rPr>
        <w:t>n la cultura del emprendimiento”</w:t>
      </w:r>
      <w:r w:rsidRPr="00DA3BC5">
        <w:rPr>
          <w:color w:val="FF0000"/>
          <w:u w:val="single"/>
        </w:rPr>
        <w:t>.</w:t>
      </w:r>
      <w:r>
        <w:t xml:space="preserve"> El papel de los programas educativos en la educación obligatoria, así como la especialización en la formación profesional, como el papel de los docentes para hacer saber a los jóvenes que el emprendimiento es una posibilidad real, son puntos claves para hacer interiorizar esta posibilidad a las nuevas generaciones.</w:t>
      </w:r>
    </w:p>
    <w:p w:rsidR="00982BE2" w:rsidRDefault="00982BE2" w:rsidP="001B62E8">
      <w:pPr>
        <w:pStyle w:val="ecl-u-type-paragraph"/>
        <w:shd w:val="clear" w:color="auto" w:fill="FFFFFF"/>
        <w:jc w:val="both"/>
        <w:rPr>
          <w:color w:val="FF0000"/>
          <w:u w:val="single"/>
        </w:rPr>
      </w:pPr>
      <w:r w:rsidRPr="00982BE2">
        <w:rPr>
          <w:color w:val="FF0000"/>
        </w:rPr>
        <w:t xml:space="preserve">                        </w:t>
      </w:r>
      <w:r w:rsidRPr="00982BE2">
        <w:rPr>
          <w:noProof/>
          <w:color w:val="FF0000"/>
        </w:rPr>
        <w:drawing>
          <wp:inline distT="0" distB="0" distL="0" distR="0" wp14:anchorId="34D36E28" wp14:editId="2E35D424">
            <wp:extent cx="3175000" cy="273050"/>
            <wp:effectExtent l="0" t="0" r="6350" b="0"/>
            <wp:docPr id="101" name="Imagen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4"/>
                    <a:stretch>
                      <a:fillRect/>
                    </a:stretch>
                  </pic:blipFill>
                  <pic:spPr>
                    <a:xfrm>
                      <a:off x="0" y="0"/>
                      <a:ext cx="3175443" cy="273088"/>
                    </a:xfrm>
                    <a:prstGeom prst="rect">
                      <a:avLst/>
                    </a:prstGeom>
                  </pic:spPr>
                </pic:pic>
              </a:graphicData>
            </a:graphic>
          </wp:inline>
        </w:drawing>
      </w:r>
    </w:p>
    <w:p w:rsidR="00982BE2" w:rsidRDefault="00982BE2" w:rsidP="00982BE2">
      <w:pPr>
        <w:pStyle w:val="ecl-u-type-paragraph"/>
        <w:shd w:val="clear" w:color="auto" w:fill="FFFFFF"/>
        <w:spacing w:after="0"/>
        <w:jc w:val="both"/>
        <w:rPr>
          <w:color w:val="FF0000"/>
        </w:rPr>
      </w:pPr>
      <w:r w:rsidRPr="00982BE2">
        <w:rPr>
          <w:color w:val="FF0000"/>
        </w:rPr>
        <w:t xml:space="preserve">                     </w:t>
      </w:r>
      <w:r>
        <w:rPr>
          <w:color w:val="FF0000"/>
        </w:rPr>
        <w:t xml:space="preserve">       </w:t>
      </w:r>
      <w:r w:rsidRPr="00982BE2">
        <w:rPr>
          <w:color w:val="FF0000"/>
        </w:rPr>
        <w:t xml:space="preserve">  </w:t>
      </w:r>
      <w:r w:rsidRPr="00982BE2">
        <w:rPr>
          <w:noProof/>
          <w:color w:val="FF0000"/>
        </w:rPr>
        <w:drawing>
          <wp:inline distT="0" distB="0" distL="0" distR="0" wp14:anchorId="12B38BE8" wp14:editId="0D0B00BA">
            <wp:extent cx="2901950" cy="2260600"/>
            <wp:effectExtent l="0" t="0" r="0" b="6350"/>
            <wp:docPr id="100" name="Imagen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5"/>
                    <a:stretch>
                      <a:fillRect/>
                    </a:stretch>
                  </pic:blipFill>
                  <pic:spPr>
                    <a:xfrm>
                      <a:off x="0" y="0"/>
                      <a:ext cx="2901950" cy="2260600"/>
                    </a:xfrm>
                    <a:prstGeom prst="rect">
                      <a:avLst/>
                    </a:prstGeom>
                  </pic:spPr>
                </pic:pic>
              </a:graphicData>
            </a:graphic>
          </wp:inline>
        </w:drawing>
      </w:r>
    </w:p>
    <w:p w:rsidR="001B62E8" w:rsidRDefault="001B62E8" w:rsidP="001B62E8">
      <w:pPr>
        <w:pStyle w:val="ecl-u-type-paragraph"/>
        <w:shd w:val="clear" w:color="auto" w:fill="FFFFFF"/>
        <w:spacing w:after="0"/>
        <w:jc w:val="both"/>
        <w:rPr>
          <w:color w:val="FF0000"/>
          <w:u w:val="single"/>
        </w:rPr>
      </w:pPr>
      <w:r w:rsidRPr="00DA3BC5">
        <w:rPr>
          <w:color w:val="FF0000"/>
          <w:u w:val="single"/>
        </w:rPr>
        <w:t>Desde la Fundación Nantik Lum destacan que la falta de conocimientos empresariales y de recursos económicos, dificultan que los jóvenes emprendedores puedan desarrollar y llevar a cabo sus ideas de negocio</w:t>
      </w:r>
      <w:r>
        <w:t xml:space="preserve">. Esta carencia limita su capacidad para innovar y expandirse, lo que reduce significativamente las tasas de emprendimiento juvenil en España. </w:t>
      </w:r>
      <w:r w:rsidRPr="00DA3BC5">
        <w:rPr>
          <w:color w:val="FF0000"/>
          <w:u w:val="single"/>
        </w:rPr>
        <w:t>Sin acceso a formación adecuada y financiamiento, muchos desisten y no tratan de iniciar sus propios proyectos, afectando la innovación y el crecimiento económico del país.</w:t>
      </w:r>
    </w:p>
    <w:p w:rsidR="00982BE2" w:rsidRDefault="00982BE2" w:rsidP="00982BE2">
      <w:pPr>
        <w:pStyle w:val="ecl-u-type-paragraph"/>
        <w:shd w:val="clear" w:color="auto" w:fill="FFFFFF"/>
        <w:spacing w:after="0"/>
        <w:jc w:val="both"/>
      </w:pPr>
      <w:r>
        <w:t>Las mujeres, más temerosas al fracaso</w:t>
      </w:r>
    </w:p>
    <w:p w:rsidR="00982BE2" w:rsidRDefault="00982BE2" w:rsidP="00982BE2">
      <w:pPr>
        <w:pStyle w:val="ecl-u-type-paragraph"/>
        <w:shd w:val="clear" w:color="auto" w:fill="FFFFFF"/>
        <w:spacing w:after="0"/>
        <w:jc w:val="both"/>
      </w:pPr>
      <w:r w:rsidRPr="00DA3BC5">
        <w:rPr>
          <w:u w:val="single"/>
        </w:rPr>
        <w:t xml:space="preserve">El estudio también revela que las mujeres en España tienden a tener más miedo al fracaso en actividades emprendedoras que los hombres. De hecho, en España, solo el 20% de los emprendedores son mujeres, una cifra ligeramente superior a la media europea del 17%, </w:t>
      </w:r>
      <w:r w:rsidRPr="00DA3BC5">
        <w:rPr>
          <w:u w:val="single"/>
        </w:rPr>
        <w:lastRenderedPageBreak/>
        <w:t>según el observatorio GEM</w:t>
      </w:r>
      <w:r>
        <w:t>. Aunque esto indica un cambio positivo, aún queda mucho por avanzar. A pesar de los desafíos económicos y sociales de la pandemia, las cifras reflejan un retorno a los niveles de actividad previos a la crisis.</w:t>
      </w:r>
    </w:p>
    <w:p w:rsidR="00982BE2" w:rsidRDefault="00982BE2" w:rsidP="00982BE2">
      <w:pPr>
        <w:pStyle w:val="ecl-u-type-paragraph"/>
        <w:shd w:val="clear" w:color="auto" w:fill="FFFFFF"/>
        <w:spacing w:after="0"/>
        <w:jc w:val="both"/>
      </w:pPr>
      <w:r>
        <w:t>En España, más de 650.000 mujeres han optado por iniciar su propio negocio, mientras que, a nivel mundial, hay 128 millones de mujeres liderando empresas en diversos sectores. Estas cifras han contribuido a reducir la brecha de género en emprendimiento en un 6% a nivel global desde 2012.</w:t>
      </w:r>
    </w:p>
    <w:p w:rsidR="00982BE2" w:rsidRDefault="00982BE2" w:rsidP="00982BE2">
      <w:pPr>
        <w:pStyle w:val="ecl-u-type-paragraph"/>
        <w:shd w:val="clear" w:color="auto" w:fill="FFFFFF"/>
        <w:spacing w:after="0"/>
        <w:jc w:val="both"/>
      </w:pPr>
      <w:r>
        <w:t>El problema de la baja participación de las mujeres en el emprendimiento no es exclusivo de España, sino que tiene dimensiones globales. Si extrapolamos estos datos a un contexto mundial, el panorama sigue siendo desalentador. En el mercado europeo, menos del 20% de las nuevas empresas creadas son lideradas por mujeres. Esta tendencia se repite en el entorno empresarial de América del Norte y América Latina, donde solo el 21% y el 24% de los emprendedores, respectivamente, son mujeres. Sin embargo, destaca el continente africano, que lidera en cuanto a la presencia de mujeres emprendedoras, con un 29%. Estas cifras evidencian la persistente brecha de género en el ámbito del emprendimiento a nivel global y subrayan la necesidad de abordar esta problemática de manera integral y coordinada en todos los continentes.</w:t>
      </w:r>
    </w:p>
    <w:p w:rsidR="00982BE2" w:rsidRDefault="00982BE2" w:rsidP="00982BE2">
      <w:pPr>
        <w:pStyle w:val="ecl-u-type-paragraph"/>
        <w:shd w:val="clear" w:color="auto" w:fill="FFFFFF"/>
        <w:spacing w:after="0"/>
        <w:jc w:val="both"/>
      </w:pPr>
      <w:r>
        <w:t xml:space="preserve">La escasez de financiación y la falta de modelos a seguir son dos de los principales obstáculos que enfrentan las mujeres que desean emprender un negocio. Por ello, no es sorprendente que en España solo el 18% de las nuevas empresas sean fundadas por mujeres, de entre las casi 20.000 startups que se crean cada año. Esta cifra es especialmente preocupante considerando el potencial impacto económico positivo que tendría el aumento de la presencia femenina en la creación de empresas: </w:t>
      </w:r>
      <w:r w:rsidRPr="00361523">
        <w:rPr>
          <w:color w:val="FF0000"/>
          <w:u w:val="single"/>
        </w:rPr>
        <w:t>se estima que si se impulsara esta participación, el PIB nacional podría aumentar hasta un 18%</w:t>
      </w:r>
      <w:r>
        <w:t>. Estos datos subrayan la importancia de abordar las barreras que limitan el emprendimiento femenino y promover un entorno más inclusivo y equitativo para las mujeres empresarias en España.</w:t>
      </w:r>
    </w:p>
    <w:p w:rsidR="00982BE2" w:rsidRDefault="00982BE2" w:rsidP="00982BE2">
      <w:pPr>
        <w:pStyle w:val="ecl-u-type-paragraph"/>
        <w:shd w:val="clear" w:color="auto" w:fill="FFFFFF"/>
        <w:spacing w:after="0"/>
        <w:jc w:val="both"/>
      </w:pPr>
      <w:r>
        <w:t>Los inmigrantes emprenden más que los españoles</w:t>
      </w:r>
    </w:p>
    <w:p w:rsidR="00982BE2" w:rsidRPr="00361523" w:rsidRDefault="00982BE2" w:rsidP="00982BE2">
      <w:pPr>
        <w:pStyle w:val="ecl-u-type-paragraph"/>
        <w:shd w:val="clear" w:color="auto" w:fill="FFFFFF"/>
        <w:spacing w:after="0"/>
        <w:jc w:val="both"/>
        <w:rPr>
          <w:color w:val="FF0000"/>
          <w:u w:val="single"/>
        </w:rPr>
      </w:pPr>
      <w:r w:rsidRPr="00361523">
        <w:rPr>
          <w:color w:val="FF0000"/>
          <w:u w:val="single"/>
        </w:rPr>
        <w:t>En 2023, la tasa de actividad emprendedora reciente (TEA) de la población inmigrante en España fue significativamente mayor que la de los españoles, según el Informe GEM España 2023-2024. Para los hombres inmigrantes, la TEA fue del 14,9 % en comparación con el 6,9 % de los hombres españoles, y para las mujeres inmigrantes fue del 11,6 % frente al 5,5 % de las mujeres españolas.</w:t>
      </w:r>
    </w:p>
    <w:p w:rsidR="00982BE2" w:rsidRPr="00361523" w:rsidRDefault="00982BE2" w:rsidP="00982BE2">
      <w:pPr>
        <w:pStyle w:val="ecl-u-type-paragraph"/>
        <w:shd w:val="clear" w:color="auto" w:fill="FFFFFF"/>
        <w:spacing w:after="0"/>
        <w:jc w:val="both"/>
        <w:rPr>
          <w:color w:val="FF0000"/>
          <w:u w:val="single"/>
        </w:rPr>
      </w:pPr>
      <w:r w:rsidRPr="00361523">
        <w:rPr>
          <w:color w:val="FF0000"/>
          <w:u w:val="single"/>
        </w:rPr>
        <w:t>El informe, basado en una muestra de más de 30.000 personas de entre 18 y 64 años, muestra que esta diferencia no se mantiene en iniciativas empresariales consolidadas (más de 3 años). Las tasas de cierre de negocios liderados por inmigrantes son cuatro veces más altas que las de los emprendedores españoles. Así, la tasa de negocios consolidados es del 7,5 % para inmigrantes y del 6,7 % para españoles, y del 6,1 % frente al 5,3 % en el caso de las mujeres.</w:t>
      </w:r>
    </w:p>
    <w:p w:rsidR="00982BE2" w:rsidRDefault="00982BE2" w:rsidP="00982BE2">
      <w:pPr>
        <w:pStyle w:val="ecl-u-type-paragraph"/>
        <w:shd w:val="clear" w:color="auto" w:fill="FFFFFF"/>
        <w:spacing w:after="0"/>
        <w:jc w:val="both"/>
      </w:pPr>
      <w:r>
        <w:t>En 2023, el 13,5 % de la población adulta en España estaba involucrada en la creación y consolidación de iniciativas emprendedoras. El 6,8 % de la población estaba en negocios de menos de tres años y medio de vida, mientras que el 6,7 % lideraba proyectos consolidados.</w:t>
      </w:r>
    </w:p>
    <w:p w:rsidR="00982BE2" w:rsidRDefault="00982BE2" w:rsidP="00982BE2">
      <w:pPr>
        <w:pStyle w:val="ecl-u-type-paragraph"/>
        <w:shd w:val="clear" w:color="auto" w:fill="FFFFFF"/>
        <w:spacing w:before="0" w:after="0"/>
        <w:jc w:val="both"/>
      </w:pPr>
      <w:r w:rsidRPr="00361523">
        <w:rPr>
          <w:u w:val="single"/>
        </w:rPr>
        <w:t xml:space="preserve">A pesar de las percepciones de condiciones desfavorables, el porcentaje de personas con intención de emprender creció del 9,4 % al 11,2 %, un nivel no visto desde 2012. Además, </w:t>
      </w:r>
      <w:r w:rsidRPr="00361523">
        <w:rPr>
          <w:u w:val="single"/>
        </w:rPr>
        <w:lastRenderedPageBreak/>
        <w:t>siete de cada diez nuevos emprendedores tenían más de 35 años</w:t>
      </w:r>
      <w:r>
        <w:t>. El porcentaje de hombres dispuestos a emprender aumentó al 11,5 %, mientras que en mujeres el incremento fue más significativo, pasando del 8,8 % en 2022 al 10,9 % en 2023.</w:t>
      </w:r>
    </w:p>
    <w:p w:rsidR="00A14CDB" w:rsidRPr="001B62E8" w:rsidRDefault="00A14CDB" w:rsidP="00A14CDB">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1B62E8">
        <w:rPr>
          <w:rFonts w:ascii="Times New Roman" w:eastAsia="Times New Roman" w:hAnsi="Times New Roman" w:cs="Times New Roman"/>
          <w:b/>
          <w:bCs/>
          <w:sz w:val="24"/>
          <w:szCs w:val="24"/>
          <w:bdr w:val="none" w:sz="0" w:space="0" w:color="auto" w:frame="1"/>
          <w:lang w:eastAsia="es-ES"/>
        </w:rPr>
        <w:t>(Abril 2024) España es el país que lidera la tasa de paro</w:t>
      </w:r>
      <w:r w:rsidRPr="001B62E8">
        <w:rPr>
          <w:rFonts w:ascii="Times New Roman" w:eastAsia="Times New Roman" w:hAnsi="Times New Roman" w:cs="Times New Roman"/>
          <w:sz w:val="24"/>
          <w:szCs w:val="24"/>
          <w:lang w:eastAsia="es-ES"/>
        </w:rPr>
        <w:t xml:space="preserve">, con un 11,7%, frente al 6% de </w:t>
      </w:r>
      <w:r w:rsidR="004A62B0">
        <w:rPr>
          <w:rFonts w:ascii="Times New Roman" w:eastAsia="Times New Roman" w:hAnsi="Times New Roman" w:cs="Times New Roman"/>
          <w:sz w:val="24"/>
          <w:szCs w:val="24"/>
          <w:lang w:eastAsia="es-ES"/>
        </w:rPr>
        <w:t>la UE o el 6,5% de la eurozona</w:t>
      </w:r>
      <w:r w:rsidRPr="001B62E8">
        <w:rPr>
          <w:rFonts w:ascii="Times New Roman" w:hAnsi="Times New Roman" w:cs="Times New Roman"/>
          <w:sz w:val="24"/>
          <w:szCs w:val="24"/>
          <w:shd w:val="clear" w:color="auto" w:fill="FFFFFF"/>
        </w:rPr>
        <w:t>…</w:t>
      </w:r>
      <w:r w:rsidR="004A62B0">
        <w:rPr>
          <w:rFonts w:ascii="Times New Roman" w:hAnsi="Times New Roman" w:cs="Times New Roman"/>
          <w:sz w:val="24"/>
          <w:szCs w:val="24"/>
          <w:shd w:val="clear" w:color="auto" w:fill="FFFFFF"/>
        </w:rPr>
        <w:t xml:space="preserve"> </w:t>
      </w:r>
      <w:r w:rsidRPr="001B62E8">
        <w:rPr>
          <w:rFonts w:ascii="Times New Roman" w:hAnsi="Times New Roman" w:cs="Times New Roman"/>
          <w:sz w:val="24"/>
          <w:szCs w:val="24"/>
          <w:shd w:val="clear" w:color="auto" w:fill="FFFFFF"/>
        </w:rPr>
        <w:t>al tiempo que lidera, tristemente, la tasa de paro juvenil, con un 27,2%, casi el doble que la UE o la eurozona.</w:t>
      </w:r>
    </w:p>
    <w:p w:rsidR="00A14CDB" w:rsidRPr="001B62E8" w:rsidRDefault="00A14CDB" w:rsidP="00A14CDB">
      <w:pPr>
        <w:pStyle w:val="NormalWeb"/>
        <w:spacing w:before="0" w:beforeAutospacing="0" w:after="0" w:afterAutospacing="0"/>
        <w:jc w:val="both"/>
      </w:pPr>
    </w:p>
    <w:p w:rsidR="00A14CDB" w:rsidRDefault="00A14CDB" w:rsidP="00A14CDB">
      <w:pPr>
        <w:pStyle w:val="NormalWeb"/>
        <w:spacing w:before="0" w:beforeAutospacing="0" w:after="0" w:afterAutospacing="0"/>
        <w:jc w:val="both"/>
        <w:rPr>
          <w:color w:val="FF0000"/>
        </w:rPr>
      </w:pPr>
      <w:r>
        <w:rPr>
          <w:noProof/>
        </w:rPr>
        <w:drawing>
          <wp:inline distT="0" distB="0" distL="0" distR="0" wp14:anchorId="1921A4E4" wp14:editId="3ABF772D">
            <wp:extent cx="5734050" cy="3676650"/>
            <wp:effectExtent l="0" t="0" r="0" b="0"/>
            <wp:docPr id="99" name="Imagen 99" descr="https://s.libertaddigital.com/2024/05/28/4empleo-tasa-paro-juveni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s.libertaddigital.com/2024/05/28/4empleo-tasa-paro-juvenil.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731510" cy="3675021"/>
                    </a:xfrm>
                    <a:prstGeom prst="rect">
                      <a:avLst/>
                    </a:prstGeom>
                    <a:noFill/>
                    <a:ln>
                      <a:noFill/>
                    </a:ln>
                  </pic:spPr>
                </pic:pic>
              </a:graphicData>
            </a:graphic>
          </wp:inline>
        </w:drawing>
      </w:r>
    </w:p>
    <w:p w:rsidR="00A14CDB" w:rsidRPr="001B62E8" w:rsidRDefault="004A62B0" w:rsidP="00A14CDB">
      <w:pPr>
        <w:pStyle w:val="NormalWeb"/>
        <w:spacing w:before="0" w:beforeAutospacing="0" w:after="0" w:afterAutospacing="0"/>
        <w:jc w:val="both"/>
      </w:pPr>
      <w:r>
        <w:t xml:space="preserve">(Fuente: Eurostat - </w:t>
      </w:r>
      <w:r w:rsidR="00A14CDB" w:rsidRPr="001B62E8">
        <w:t>últimos datos sobre paro juvenil, disponibles a la redacción del Ensayo)</w:t>
      </w:r>
    </w:p>
    <w:p w:rsidR="00A14CDB" w:rsidRPr="001B62E8" w:rsidRDefault="00A14CDB" w:rsidP="00A14CDB">
      <w:pPr>
        <w:pStyle w:val="NormalWeb"/>
        <w:spacing w:before="0" w:beforeAutospacing="0" w:after="0" w:afterAutospacing="0"/>
        <w:jc w:val="both"/>
      </w:pPr>
    </w:p>
    <w:p w:rsidR="00A14CDB" w:rsidRPr="001B62E8" w:rsidRDefault="00A14CDB" w:rsidP="00A14CDB">
      <w:pPr>
        <w:pStyle w:val="NormalWeb"/>
        <w:spacing w:before="0" w:beforeAutospacing="0" w:after="0" w:afterAutospacing="0"/>
        <w:jc w:val="both"/>
      </w:pPr>
      <w:r w:rsidRPr="001B62E8">
        <w:t>Y todo ello lleva a que los españoles son más pobres: con el último dato publicado por Eurostat, referente a 2022, es el cuarto país con más porcentaje de población en riesgo de pobreza, con un 26%.</w:t>
      </w:r>
    </w:p>
    <w:p w:rsidR="00A14CDB" w:rsidRPr="001B62E8" w:rsidRDefault="00A14CDB" w:rsidP="00A14CDB">
      <w:pPr>
        <w:pStyle w:val="NormalWeb"/>
        <w:spacing w:before="0" w:beforeAutospacing="0" w:after="0" w:afterAutospacing="0"/>
        <w:jc w:val="both"/>
      </w:pPr>
    </w:p>
    <w:p w:rsidR="00A14CDB" w:rsidRPr="001B62E8" w:rsidRDefault="00A14CDB" w:rsidP="00A14CDB">
      <w:pPr>
        <w:pStyle w:val="NormalWeb"/>
        <w:spacing w:before="0" w:beforeAutospacing="0" w:after="0" w:afterAutospacing="0"/>
        <w:jc w:val="both"/>
      </w:pPr>
      <w:r w:rsidRPr="001B62E8">
        <w:rPr>
          <w:noProof/>
        </w:rPr>
        <w:drawing>
          <wp:inline distT="0" distB="0" distL="0" distR="0" wp14:anchorId="06E26228" wp14:editId="35DC500E">
            <wp:extent cx="5734048" cy="2647950"/>
            <wp:effectExtent l="0" t="0" r="635" b="0"/>
            <wp:docPr id="102" name="Imagen 102" descr="poverty-and-social-exclus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poverty-and-social-exclusion.jpg"/>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0" y="0"/>
                      <a:ext cx="5734048" cy="2647950"/>
                    </a:xfrm>
                    <a:prstGeom prst="rect">
                      <a:avLst/>
                    </a:prstGeom>
                    <a:noFill/>
                    <a:ln>
                      <a:noFill/>
                    </a:ln>
                  </pic:spPr>
                </pic:pic>
              </a:graphicData>
            </a:graphic>
          </wp:inline>
        </w:drawing>
      </w:r>
    </w:p>
    <w:p w:rsidR="00A14CDB" w:rsidRPr="001B62E8" w:rsidRDefault="00A14CDB" w:rsidP="00A14CDB">
      <w:pPr>
        <w:pStyle w:val="NormalWeb"/>
        <w:spacing w:after="0"/>
        <w:jc w:val="both"/>
      </w:pPr>
      <w:r w:rsidRPr="001B62E8">
        <w:lastRenderedPageBreak/>
        <w:t xml:space="preserve">- </w:t>
      </w:r>
      <w:r w:rsidRPr="001B62E8">
        <w:rPr>
          <w:u w:val="single"/>
        </w:rPr>
        <w:t>La productividad por empleado ha bajado el doble en España que en la Unión Europea</w:t>
      </w:r>
      <w:r w:rsidRPr="001B62E8">
        <w:t xml:space="preserve"> (Vozpópuli - </w:t>
      </w:r>
      <w:r w:rsidRPr="001B62E8">
        <w:rPr>
          <w:b/>
        </w:rPr>
        <w:t>3/6/25</w:t>
      </w:r>
      <w:r w:rsidRPr="001B62E8">
        <w:t>)</w:t>
      </w:r>
    </w:p>
    <w:p w:rsidR="00A14CDB" w:rsidRPr="001B62E8" w:rsidRDefault="00A14CDB" w:rsidP="00A14CDB">
      <w:pPr>
        <w:pStyle w:val="NormalWeb"/>
        <w:spacing w:after="0"/>
        <w:jc w:val="both"/>
      </w:pPr>
      <w:r w:rsidRPr="001B62E8">
        <w:t>En España está un 1,6% por debajo de 2019, frente al 0,7% que se ha reducido en la zona euro</w:t>
      </w:r>
    </w:p>
    <w:p w:rsidR="00A14CDB" w:rsidRPr="001B62E8" w:rsidRDefault="00A14CDB" w:rsidP="00A14CDB">
      <w:pPr>
        <w:pStyle w:val="NormalWeb"/>
        <w:spacing w:after="0"/>
        <w:jc w:val="both"/>
      </w:pPr>
      <w:r w:rsidRPr="001B62E8">
        <w:t>(Por Beatriz Triguero)</w:t>
      </w:r>
    </w:p>
    <w:p w:rsidR="00A14CDB" w:rsidRPr="001B62E8" w:rsidRDefault="00A14CDB" w:rsidP="00A14CDB">
      <w:pPr>
        <w:pStyle w:val="NormalWeb"/>
        <w:spacing w:after="0"/>
        <w:jc w:val="both"/>
        <w:rPr>
          <w:color w:val="FF0000"/>
          <w:u w:val="single"/>
        </w:rPr>
      </w:pPr>
      <w:r w:rsidRPr="001B62E8">
        <w:rPr>
          <w:color w:val="FF0000"/>
          <w:u w:val="single"/>
        </w:rPr>
        <w:t>La productividad por ocupado en España está un 1,6% por debajo del nivel que tenía en 2019, una bajada que más que duplica la que ha sufrido la media de la Eurozona (0,7%). El Banco de España es sólo uno de los organismos económicos que ha alertado recientemente de este problema, que lastra el crecimiento del país.</w:t>
      </w:r>
    </w:p>
    <w:p w:rsidR="00A14CDB" w:rsidRPr="001B62E8" w:rsidRDefault="00A14CDB" w:rsidP="00A14CDB">
      <w:pPr>
        <w:pStyle w:val="NormalWeb"/>
        <w:spacing w:after="0"/>
        <w:jc w:val="both"/>
        <w:rPr>
          <w:color w:val="FF0000"/>
          <w:u w:val="single"/>
        </w:rPr>
      </w:pPr>
      <w:r w:rsidRPr="001B62E8">
        <w:rPr>
          <w:color w:val="FF0000"/>
          <w:u w:val="single"/>
        </w:rPr>
        <w:t>En su informe anual de 2023, el BdE advierte de que la productividad por hora trabajada ha tenido un crecimiento muy pobre en los últimos cuatro años, pero cuando se observa en términos de ocupados, se aprecia una caída. Un asunto del que también han alertado BBVA Research y Fedea.</w:t>
      </w:r>
    </w:p>
    <w:p w:rsidR="00A14CDB" w:rsidRPr="001B62E8" w:rsidRDefault="00A14CDB" w:rsidP="00A14CDB">
      <w:pPr>
        <w:pStyle w:val="NormalWeb"/>
        <w:spacing w:after="0"/>
        <w:jc w:val="both"/>
      </w:pPr>
      <w:r w:rsidRPr="001B62E8">
        <w:t xml:space="preserve">Los servicios de estudios analizan la última década </w:t>
      </w:r>
      <w:r w:rsidR="001B62E8">
        <w:t>y lo comparan con la Eurozona: “</w:t>
      </w:r>
      <w:r w:rsidRPr="001B62E8">
        <w:t>La productividad por ocupado apenas ha cambiado entre 2013 y 2023 (0,7%), mientras q</w:t>
      </w:r>
      <w:r w:rsidR="001B62E8">
        <w:t>ue en la UEM ha crecido un 3,2%”</w:t>
      </w:r>
      <w:r w:rsidRPr="001B62E8">
        <w:t>. La evolución más reciente no es positiva. En el último trimestre cayó un 0,2% en España mientras que en la zona euro se mantuvo.</w:t>
      </w:r>
    </w:p>
    <w:p w:rsidR="00A14CDB" w:rsidRPr="001B62E8" w:rsidRDefault="00A14CDB" w:rsidP="00A14CDB">
      <w:pPr>
        <w:pStyle w:val="NormalWeb"/>
        <w:spacing w:after="0"/>
        <w:jc w:val="both"/>
        <w:rPr>
          <w:u w:val="single"/>
        </w:rPr>
      </w:pPr>
      <w:r w:rsidRPr="001B62E8">
        <w:rPr>
          <w:u w:val="single"/>
        </w:rPr>
        <w:t>En el último Observatorio Trimestral del Mercado de Trabajo elaborado por BBVA Research y Fedea, se apunta al motivo: la productividad por hora trabajada creció un 1% (medio punto más que en los dos trimestres anteriores), pero las horas trabajadas por ocupado cayeron en mayor medida.</w:t>
      </w:r>
    </w:p>
    <w:p w:rsidR="00A14CDB" w:rsidRPr="001B62E8" w:rsidRDefault="00A14CDB" w:rsidP="00A14CDB">
      <w:pPr>
        <w:pStyle w:val="NormalWeb"/>
        <w:spacing w:after="0"/>
        <w:jc w:val="both"/>
        <w:rPr>
          <w:u w:val="single"/>
        </w:rPr>
      </w:pPr>
      <w:r w:rsidRPr="001B62E8">
        <w:rPr>
          <w:u w:val="single"/>
        </w:rPr>
        <w:t>De esta forma, desde BBVA Research explican que la productividad por ocupado cayó en el primer trimestre de 2024 debido a que lo hicieron las horas por trabajador, y uno de los motivos de este último hecho es el aumento del número de ocupados que no trabajaron durante la semana de referencia.</w:t>
      </w:r>
    </w:p>
    <w:p w:rsidR="00A14CDB" w:rsidRPr="001B62E8" w:rsidRDefault="00A14CDB" w:rsidP="00A14CDB">
      <w:pPr>
        <w:pStyle w:val="NormalWeb"/>
        <w:spacing w:after="0"/>
        <w:jc w:val="both"/>
      </w:pPr>
      <w:r w:rsidRPr="001B62E8">
        <w:t>El absentismo laboral merma la productividad por ocupado</w:t>
      </w:r>
    </w:p>
    <w:p w:rsidR="00A14CDB" w:rsidRPr="001B62E8" w:rsidRDefault="00A14CDB" w:rsidP="00A14CDB">
      <w:pPr>
        <w:pStyle w:val="NormalWeb"/>
        <w:spacing w:after="0"/>
        <w:jc w:val="both"/>
        <w:rPr>
          <w:u w:val="single"/>
        </w:rPr>
      </w:pPr>
      <w:r w:rsidRPr="001B62E8">
        <w:rPr>
          <w:u w:val="single"/>
        </w:rPr>
        <w:t>Entre los factores que explican el incremento del número de ocupados que no trabajaron en la semana de referencia está el repunte de las bajas por enfermedad, accidente o incapacidad laboral, añaden desde BBVA Research. El aumento del absentismo laboral es un problema del que están alertando las empresas, pues acarrea un coste de 135.000 millones al año.</w:t>
      </w:r>
    </w:p>
    <w:p w:rsidR="00A14CDB" w:rsidRPr="001B62E8" w:rsidRDefault="00A14CDB" w:rsidP="00A14CDB">
      <w:pPr>
        <w:pStyle w:val="NormalWeb"/>
        <w:spacing w:after="0"/>
        <w:jc w:val="both"/>
        <w:rPr>
          <w:color w:val="FF0000"/>
          <w:u w:val="single"/>
        </w:rPr>
      </w:pPr>
      <w:r w:rsidRPr="001B62E8">
        <w:rPr>
          <w:color w:val="FF0000"/>
          <w:u w:val="single"/>
        </w:rPr>
        <w:t>1,3 millones de personas faltan a su trabajo cada día de forma justificada, al estar de baja por incapacidad temporal, sobre un total de 19 millones de asalariados. En 2019, antes de la crisis sanitaria, eran unas 700.000 personas; es decir, prácticamente se han duplicado aquellos que se ausentan por enfermedad, según datos de Randstad Research.</w:t>
      </w:r>
    </w:p>
    <w:p w:rsidR="00A14CDB" w:rsidRPr="001B62E8" w:rsidRDefault="00A14CDB" w:rsidP="00A14CDB">
      <w:pPr>
        <w:pStyle w:val="NormalWeb"/>
        <w:spacing w:after="0"/>
        <w:jc w:val="both"/>
      </w:pPr>
      <w:r w:rsidRPr="001B62E8">
        <w:t>También Cepyme, la patronal de la pequeña y mediana empresa, ha puesto cifras sobre la mesa: la tasa de horas que no se trabajan es ya del 7%, casi dos puntos porcentuales por encima de la de 2018 (5,2%). En términos absolutos, las horas medias no trabajadas por asalariado han pasado de 86 horas en 2018 a 113 horas en 2023, según sus cálculos.</w:t>
      </w:r>
    </w:p>
    <w:p w:rsidR="00A14CDB" w:rsidRDefault="00A14CDB" w:rsidP="00A14CDB">
      <w:pPr>
        <w:pStyle w:val="NormalWeb"/>
        <w:spacing w:before="0" w:beforeAutospacing="0" w:after="0" w:afterAutospacing="0"/>
        <w:jc w:val="both"/>
        <w:rPr>
          <w:u w:val="single"/>
        </w:rPr>
      </w:pPr>
      <w:r w:rsidRPr="001B62E8">
        <w:rPr>
          <w:u w:val="single"/>
        </w:rPr>
        <w:lastRenderedPageBreak/>
        <w:t>Si se miran sólo las horas perdidas como consecuencia de las bajas médicas, representan el 4,7% de la jornada pactada, una cifra que dobla de la 2013 (2,3%). Dicho de otra manera: un 5% de la jornada laboral contratada y pagada no se trabaja por razones médicas, el doble que hace una década. Esto tiene un impacto directo sobre la productividad y los costes, lastrando la competitividad de las empresas.</w:t>
      </w:r>
    </w:p>
    <w:p w:rsidR="008C3165" w:rsidRDefault="008C3165" w:rsidP="008C3165">
      <w:pPr>
        <w:pStyle w:val="NormalWeb"/>
        <w:spacing w:after="0"/>
        <w:jc w:val="both"/>
      </w:pPr>
      <w:r>
        <w:t xml:space="preserve">- </w:t>
      </w:r>
      <w:r>
        <w:rPr>
          <w:u w:val="single"/>
        </w:rPr>
        <w:t>La “fecha de caducidad”</w:t>
      </w:r>
      <w:r w:rsidRPr="00F30A38">
        <w:rPr>
          <w:u w:val="single"/>
        </w:rPr>
        <w:t xml:space="preserve"> media de los empleos sube a 237 días, aunque el 55% no llega al mes</w:t>
      </w:r>
      <w:r>
        <w:t xml:space="preserve"> (El Economista - </w:t>
      </w:r>
      <w:r w:rsidRPr="00F30A38">
        <w:rPr>
          <w:b/>
        </w:rPr>
        <w:t>13/6/24</w:t>
      </w:r>
      <w:r>
        <w:t>)</w:t>
      </w:r>
    </w:p>
    <w:p w:rsidR="008C3165" w:rsidRPr="008C3165" w:rsidRDefault="008C3165" w:rsidP="008C3165">
      <w:pPr>
        <w:pStyle w:val="NormalWeb"/>
        <w:spacing w:after="0"/>
        <w:jc w:val="both"/>
        <w:rPr>
          <w:color w:val="FF0000"/>
        </w:rPr>
      </w:pPr>
      <w:r w:rsidRPr="008C3165">
        <w:rPr>
          <w:color w:val="FF0000"/>
        </w:rPr>
        <w:t xml:space="preserve">Los datos muestran una mejora tras la reforma laboral que no evita la volatilidad </w:t>
      </w:r>
    </w:p>
    <w:p w:rsidR="008C3165" w:rsidRPr="008C3165" w:rsidRDefault="008C3165" w:rsidP="008C3165">
      <w:pPr>
        <w:pStyle w:val="NormalWeb"/>
        <w:spacing w:after="0"/>
        <w:jc w:val="both"/>
        <w:rPr>
          <w:color w:val="FF0000"/>
        </w:rPr>
      </w:pPr>
      <w:r w:rsidRPr="008C3165">
        <w:rPr>
          <w:color w:val="FF0000"/>
        </w:rPr>
        <w:t>Los empleos de los jóvenes con menor cualificación son los más castigados</w:t>
      </w:r>
    </w:p>
    <w:p w:rsidR="008C3165" w:rsidRPr="008C3165" w:rsidRDefault="008C3165" w:rsidP="008C3165">
      <w:pPr>
        <w:pStyle w:val="NormalWeb"/>
        <w:spacing w:after="0"/>
        <w:jc w:val="both"/>
        <w:rPr>
          <w:color w:val="FF0000"/>
        </w:rPr>
      </w:pPr>
      <w:r w:rsidRPr="008C3165">
        <w:rPr>
          <w:color w:val="FF0000"/>
        </w:rPr>
        <w:t>España sufre la mayor rotación laboral de la UE dos años después de la reforma laboral</w:t>
      </w:r>
    </w:p>
    <w:p w:rsidR="008C3165" w:rsidRDefault="008C3165" w:rsidP="008C3165">
      <w:pPr>
        <w:pStyle w:val="NormalWeb"/>
        <w:spacing w:after="0"/>
        <w:jc w:val="both"/>
      </w:pPr>
      <w:r>
        <w:t>(Por Javier Esteban)</w:t>
      </w:r>
    </w:p>
    <w:p w:rsidR="008C3165" w:rsidRPr="008C3165" w:rsidRDefault="008C3165" w:rsidP="008C3165">
      <w:pPr>
        <w:pStyle w:val="NormalWeb"/>
        <w:spacing w:after="0"/>
        <w:jc w:val="both"/>
        <w:rPr>
          <w:color w:val="FF0000"/>
          <w:u w:val="single"/>
        </w:rPr>
      </w:pPr>
      <w:r w:rsidRPr="008C3165">
        <w:rPr>
          <w:color w:val="FF0000"/>
          <w:u w:val="single"/>
        </w:rPr>
        <w:t>¿Cuánto dura un trabajo en España? Esta es una de las preguntas clave que muchos analistas se hacen desde la entrada en vigor de la reforma laboral. Ante las dudas acerca de la intensidad con la que se ha reducido la volatilidad del mercado laboral, el Gobierno esgrime los datos de las bajas de afiliación, que apuntan a que la “fecha de caducidad” de los empleos se ha elevado en más de 40 días respecto a 2019, hasta los 237 días de media. Aunque eso sí, más de la mitad, un 55,3%, no supera el mes.</w:t>
      </w:r>
    </w:p>
    <w:p w:rsidR="008C3165" w:rsidRPr="00721753" w:rsidRDefault="008C3165" w:rsidP="008C3165">
      <w:pPr>
        <w:pStyle w:val="NormalWeb"/>
        <w:spacing w:after="0"/>
        <w:jc w:val="both"/>
        <w:rPr>
          <w:color w:val="FF0000"/>
          <w:u w:val="single"/>
        </w:rPr>
      </w:pPr>
      <w:r w:rsidRPr="00721753">
        <w:rPr>
          <w:color w:val="FF0000"/>
          <w:u w:val="single"/>
        </w:rPr>
        <w:t>Esta aparente paradoja se explica por la polarización del mercado laboral que confirman otras fuentes estadísticas: unos trabajadores acumulan carreras de muy larga duración en el mismo puesto (algunos hasta que se jubilan) y elevan la duración media en días de los empleos. Mientras, el resto se ven arrastrados en una volatilidad que se concentra en las ocupaciones de menor cualificación y evoluciona de manera inversa a la edad, castigando más a los más jóvenes. Aun así, los datos también muestran en este aspecto una mejora respecto a la previa a la reforma laboral: las bajas que se producen antes de un mes han reducido su peso del 60,2% al mencionado 55,3%%.</w:t>
      </w:r>
    </w:p>
    <w:p w:rsidR="008C3165" w:rsidRPr="00721753" w:rsidRDefault="008C3165" w:rsidP="008C3165">
      <w:pPr>
        <w:pStyle w:val="NormalWeb"/>
        <w:spacing w:after="0"/>
        <w:jc w:val="both"/>
        <w:rPr>
          <w:u w:val="single"/>
        </w:rPr>
      </w:pPr>
      <w:r w:rsidRPr="00721753">
        <w:rPr>
          <w:u w:val="single"/>
        </w:rPr>
        <w:t>Estos datos, procedentes del Anuario de Estadísticas Laborales de 2023 que publica el Ministerio de Trabajo permiten confirmar un argumento recurrente en las ruedas de paro y afiliación: que el tiempo que transcurre entre el alta y baja a la Seguridad Social de un empleo ha aumentado con el cambio legal</w:t>
      </w:r>
      <w:r>
        <w:t xml:space="preserve">. </w:t>
      </w:r>
      <w:r w:rsidRPr="00721753">
        <w:rPr>
          <w:u w:val="single"/>
        </w:rPr>
        <w:t>Un indicador más claro que, por ejemplo, la duración de los contratos que recoge el SEPE, que se limita a los trabajos temporales de duración determinada en el momento de la firma, dejando fuera a los indefinidos.</w:t>
      </w:r>
    </w:p>
    <w:p w:rsidR="008C3165" w:rsidRDefault="008C3165" w:rsidP="008C3165">
      <w:pPr>
        <w:pStyle w:val="NormalWeb"/>
        <w:spacing w:after="0"/>
        <w:jc w:val="both"/>
      </w:pPr>
      <w:r w:rsidRPr="00721753">
        <w:rPr>
          <w:u w:val="single"/>
        </w:rPr>
        <w:t>Los datos que recoge el Anuario, por el contrario, analizan cuánto tiempo pasa desde que se empieza en un puesto de trabajo hasta que se produce la baja, con independencia del tipo de contrato</w:t>
      </w:r>
      <w:r>
        <w:t>. Aunque también presentan matices importantes a considerar.</w:t>
      </w:r>
    </w:p>
    <w:p w:rsidR="008C3165" w:rsidRPr="00721753" w:rsidRDefault="008C3165" w:rsidP="008C3165">
      <w:pPr>
        <w:pStyle w:val="NormalWeb"/>
        <w:spacing w:after="0"/>
        <w:jc w:val="both"/>
        <w:rPr>
          <w:color w:val="FF0000"/>
          <w:u w:val="single"/>
        </w:rPr>
      </w:pPr>
      <w:r w:rsidRPr="00721753">
        <w:rPr>
          <w:color w:val="FF0000"/>
          <w:u w:val="single"/>
        </w:rPr>
        <w:t>En primer lugar, se enmarcan en la elevada volatilidad que caracteriza a la afiliación en España, Así, en todo 2023 se produjeron 22,5 millones de altas y otros 22 millones de bajas en el Régimen General de la Seguridad Social, donde cotizan la mayoría de los asalariados, y que registró 16,5 millones de afilados medios.</w:t>
      </w:r>
    </w:p>
    <w:p w:rsidR="008C3165" w:rsidRDefault="008C3165" w:rsidP="008C3165">
      <w:pPr>
        <w:pStyle w:val="NormalWeb"/>
        <w:spacing w:after="0"/>
        <w:jc w:val="both"/>
      </w:pPr>
    </w:p>
    <w:p w:rsidR="008C3165" w:rsidRDefault="008C3165" w:rsidP="008C3165">
      <w:pPr>
        <w:pStyle w:val="NormalWeb"/>
        <w:spacing w:after="0"/>
        <w:jc w:val="both"/>
      </w:pPr>
      <w:r>
        <w:lastRenderedPageBreak/>
        <w:t>Esto hace que, por ejemplo, los datos de 2020 y 2021 no sean comparables, ya que están distorsionados por el parón de la actividad y, sobre todo, el efecto de los ERTEs. Así, en 2020 la caducidad media estaba en 259 días y en 2021 en 247. Si comparáramos estos datos con los posteriores a la reforma hablaríamos de caída, pero es que se produjeron menos contrataciones (altas) y, en consecuencia, menos bajas.</w:t>
      </w:r>
    </w:p>
    <w:p w:rsidR="008C3165" w:rsidRDefault="008C3165" w:rsidP="008C3165">
      <w:pPr>
        <w:pStyle w:val="NormalWeb"/>
        <w:spacing w:after="0"/>
        <w:jc w:val="both"/>
      </w:pPr>
      <w:r>
        <w:t>No es la primera vez que las circunstancias distorsionan esta estadística. La serie histórica de bajas del Anuario se remonta a 2002, pero los datos comparables de baja de afiliación solo llegan a 2017. La razón es la integración de regímenes de la Seguridad Social en el Régimen General, que en 2012 provocó un incremento sustancial de las altas y bajas y, con ello, de los días, pero este efecto no reflejaba correctamente el impacto de factores como la crisis financiera o la reforma laboral de 2012.</w:t>
      </w:r>
    </w:p>
    <w:p w:rsidR="008C3165" w:rsidRDefault="008C3165" w:rsidP="008C3165">
      <w:pPr>
        <w:pStyle w:val="NormalWeb"/>
        <w:spacing w:after="0"/>
        <w:jc w:val="both"/>
      </w:pPr>
      <w:r>
        <w:t>Pero lo ocurrido en 2023 tiene un matiz muy diferente. Sigue habiendo menos bajas que antes de la pandemia, pero esto ya no es achacable a la crisis sanitaria ni a ajustes estadísticos. Así que habrá que hay que mirar al impacto de la nueva reforma como causa directa de la reducción de la volatilidad de los empleos y el incremento de la duración media en días, que en 2019 estaban en 189 días.</w:t>
      </w:r>
    </w:p>
    <w:p w:rsidR="008C3165" w:rsidRDefault="008C3165" w:rsidP="008C3165">
      <w:pPr>
        <w:pStyle w:val="NormalWeb"/>
        <w:spacing w:after="0"/>
        <w:jc w:val="both"/>
      </w:pPr>
      <w:r w:rsidRPr="00F30A38">
        <w:rPr>
          <w:noProof/>
        </w:rPr>
        <w:drawing>
          <wp:inline distT="0" distB="0" distL="0" distR="0" wp14:anchorId="3DF66FF4" wp14:editId="3231C293">
            <wp:extent cx="5727699" cy="3543300"/>
            <wp:effectExtent l="0" t="0" r="6985" b="0"/>
            <wp:docPr id="54" name="Imagen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7"/>
                    <a:stretch>
                      <a:fillRect/>
                    </a:stretch>
                  </pic:blipFill>
                  <pic:spPr>
                    <a:xfrm>
                      <a:off x="0" y="0"/>
                      <a:ext cx="5731510" cy="3545657"/>
                    </a:xfrm>
                    <a:prstGeom prst="rect">
                      <a:avLst/>
                    </a:prstGeom>
                  </pic:spPr>
                </pic:pic>
              </a:graphicData>
            </a:graphic>
          </wp:inline>
        </w:drawing>
      </w:r>
    </w:p>
    <w:p w:rsidR="008C3165" w:rsidRPr="00721753" w:rsidRDefault="008C3165" w:rsidP="008C3165">
      <w:pPr>
        <w:pStyle w:val="NormalWeb"/>
        <w:spacing w:after="0"/>
        <w:jc w:val="both"/>
        <w:rPr>
          <w:u w:val="single"/>
        </w:rPr>
      </w:pPr>
      <w:r>
        <w:t xml:space="preserve">Así pues, </w:t>
      </w:r>
      <w:r w:rsidRPr="00721753">
        <w:rPr>
          <w:u w:val="single"/>
        </w:rPr>
        <w:t>comparando el panorama de 2017, 2018 y 2019 (y teniendo en cuenta la salvedad de 2020 y 2021) se aprecia una mejora sustancial de la fecha de caducidad media de los empleos. Ahora bien, ¿significa que son más estables?</w:t>
      </w:r>
    </w:p>
    <w:p w:rsidR="008C3165" w:rsidRDefault="008C3165" w:rsidP="008C3165">
      <w:pPr>
        <w:pStyle w:val="NormalWeb"/>
        <w:spacing w:after="0"/>
        <w:jc w:val="both"/>
      </w:pPr>
      <w:r>
        <w:t>Una volatilidad enquistada</w:t>
      </w:r>
    </w:p>
    <w:p w:rsidR="008C3165" w:rsidRDefault="008C3165" w:rsidP="008C3165">
      <w:pPr>
        <w:pStyle w:val="NormalWeb"/>
        <w:spacing w:after="0"/>
        <w:jc w:val="both"/>
      </w:pPr>
      <w:r>
        <w:t>Los datos del Anuario no discriminan si el asalariado es temporal o indefinido, pero tampoco el motivo de la baja. Este puede incluir desde una jubilación a un despido o una dimisión o el pase a la inactividad de un fijo discontinuo, pasando por caso</w:t>
      </w:r>
      <w:r w:rsidR="00721753">
        <w:t>s como los de un traslado entre</w:t>
      </w:r>
      <w:r>
        <w:t xml:space="preserve"> centros de producción de la misma empresa.</w:t>
      </w:r>
    </w:p>
    <w:p w:rsidR="008C3165" w:rsidRDefault="008C3165" w:rsidP="008C3165">
      <w:pPr>
        <w:pStyle w:val="NormalWeb"/>
        <w:spacing w:after="0"/>
        <w:jc w:val="both"/>
      </w:pPr>
      <w:r>
        <w:lastRenderedPageBreak/>
        <w:t>Eso sí, basta con echar un vistazo a las estadísticas de las causas de bajas de afiliación para ver que el 8</w:t>
      </w:r>
      <w:r w:rsidR="00721753">
        <w:t>4,9% son consideradas como una “extinción de empleo”</w:t>
      </w:r>
      <w:r>
        <w:t xml:space="preserve"> y no un retiro. A saber: el fin de un contrato temporal (41,4%), el pase a la inactividad de un fijo discontinuo (20%), una dimisión (13</w:t>
      </w:r>
      <w:r w:rsidR="00721753">
        <w:t>,6%), una baja “no voluntaria” (una categoría “cajón desastre”</w:t>
      </w:r>
      <w:r>
        <w:t xml:space="preserve"> que incluye ceses por casos en casos en lo que la empresa cierra, el empleador muere o se jubila y otros supuestos, que suman el 9,4%), los despidos (5%) o las bajas por no superar el periodo de prueba (4,9%).</w:t>
      </w:r>
    </w:p>
    <w:p w:rsidR="008C3165" w:rsidRPr="00721753" w:rsidRDefault="008C3165" w:rsidP="008C3165">
      <w:pPr>
        <w:pStyle w:val="NormalWeb"/>
        <w:spacing w:after="0"/>
        <w:jc w:val="both"/>
        <w:rPr>
          <w:color w:val="FF0000"/>
          <w:u w:val="single"/>
        </w:rPr>
      </w:pPr>
      <w:r w:rsidRPr="00721753">
        <w:rPr>
          <w:color w:val="FF0000"/>
          <w:u w:val="single"/>
        </w:rPr>
        <w:t>Teniendo esto en cuenta, se aprecia que la polarización del mercado laboral se mantiene con fuerza. El 55% de las bajas se produce antes de cumplir un mes, pero solo un 11% en los trabajos con más de 2 años de vida, es decir, firmados después de la reforma laboral.</w:t>
      </w:r>
    </w:p>
    <w:p w:rsidR="008C3165" w:rsidRDefault="008C3165" w:rsidP="008C3165">
      <w:pPr>
        <w:pStyle w:val="NormalWeb"/>
        <w:spacing w:after="0"/>
        <w:jc w:val="both"/>
      </w:pPr>
      <w:r w:rsidRPr="00F30A38">
        <w:rPr>
          <w:noProof/>
        </w:rPr>
        <w:drawing>
          <wp:inline distT="0" distB="0" distL="0" distR="0" wp14:anchorId="3A026090" wp14:editId="083F4204">
            <wp:extent cx="5727700" cy="3771900"/>
            <wp:effectExtent l="0" t="0" r="6350" b="0"/>
            <wp:docPr id="56" name="Imagen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8"/>
                    <a:stretch>
                      <a:fillRect/>
                    </a:stretch>
                  </pic:blipFill>
                  <pic:spPr>
                    <a:xfrm>
                      <a:off x="0" y="0"/>
                      <a:ext cx="5731510" cy="3774409"/>
                    </a:xfrm>
                    <a:prstGeom prst="rect">
                      <a:avLst/>
                    </a:prstGeom>
                  </pic:spPr>
                </pic:pic>
              </a:graphicData>
            </a:graphic>
          </wp:inline>
        </w:drawing>
      </w:r>
    </w:p>
    <w:p w:rsidR="008C3165" w:rsidRDefault="008C3165" w:rsidP="008C3165">
      <w:pPr>
        <w:pStyle w:val="NormalWeb"/>
        <w:spacing w:after="0"/>
        <w:jc w:val="both"/>
      </w:pPr>
      <w:r>
        <w:t>Sin embargo, este descenso de cinco puntos porcentuales de los contratos de menos de un mes en las bajas es muy inferior al registrado en el descenso de los asalariados con contratos temporales en la afiliación media, que ronda los 17 puntos. ¿Cómo se explica este nivel de volatilidad si no es por el tipo de contrato? El Anuario permite analizar dos variables relevantes: la edad de los trabajadores y el tipo de empleo. Y apunta a una polarización estructural de la calidad de los puestos de trabajo asalariados.</w:t>
      </w:r>
    </w:p>
    <w:p w:rsidR="008C3165" w:rsidRDefault="008C3165" w:rsidP="008C3165">
      <w:pPr>
        <w:pStyle w:val="NormalWeb"/>
        <w:spacing w:after="0"/>
        <w:jc w:val="both"/>
      </w:pPr>
      <w:r>
        <w:t>La edad y la cualificación cuentan</w:t>
      </w:r>
    </w:p>
    <w:p w:rsidR="008C3165" w:rsidRPr="00721753" w:rsidRDefault="008C3165" w:rsidP="008C3165">
      <w:pPr>
        <w:pStyle w:val="NormalWeb"/>
        <w:spacing w:after="0"/>
        <w:jc w:val="both"/>
        <w:rPr>
          <w:color w:val="FF0000"/>
          <w:u w:val="single"/>
        </w:rPr>
      </w:pPr>
      <w:r w:rsidRPr="00721753">
        <w:rPr>
          <w:color w:val="FF0000"/>
          <w:u w:val="single"/>
        </w:rPr>
        <w:t>La duración media de los empleos que finalizaron en 2023 oscila entre los 37 días de los menores de 19 años, que suponen el 5% del total de bajas, a los 2.129 de los mayores de 65 años (seguramente jubilados), que apenas llegan al 0,1% del total. De hecho, el 71% de las bajas se concentra en menores de 45 años, aunque suponen el 53% de los afiliados medios.</w:t>
      </w:r>
    </w:p>
    <w:p w:rsidR="008C3165" w:rsidRPr="00721753" w:rsidRDefault="008C3165" w:rsidP="008C3165">
      <w:pPr>
        <w:pStyle w:val="NormalWeb"/>
        <w:spacing w:after="0"/>
        <w:jc w:val="both"/>
        <w:rPr>
          <w:color w:val="FF0000"/>
          <w:u w:val="single"/>
        </w:rPr>
      </w:pPr>
      <w:r w:rsidRPr="00721753">
        <w:rPr>
          <w:color w:val="FF0000"/>
          <w:u w:val="single"/>
        </w:rPr>
        <w:lastRenderedPageBreak/>
        <w:t>Si analizamos el peso proporcional de las bajas que se producen antes de menos de un mes por cada franja de edad, se pude concluir que los empleos más precarios golpean a los más jóvenes. Pero también superan más de la mitad en el resto de grupos de edad salvo entre los mayores de 60 años.</w:t>
      </w:r>
    </w:p>
    <w:p w:rsidR="008C3165" w:rsidRDefault="008C3165" w:rsidP="008C3165">
      <w:pPr>
        <w:pStyle w:val="NormalWeb"/>
        <w:spacing w:after="0"/>
        <w:jc w:val="both"/>
      </w:pPr>
      <w:r>
        <w:t>En cualquier caso, si comparamos con los datos</w:t>
      </w:r>
      <w:r w:rsidR="00721753">
        <w:t xml:space="preserve"> de 201</w:t>
      </w:r>
      <w:r>
        <w:t>9, la mejora más intensa se produce entre los mayores de 25 que entre los más jóvenes, cuya reducción es más moderada.</w:t>
      </w:r>
    </w:p>
    <w:p w:rsidR="008C3165" w:rsidRDefault="008C3165" w:rsidP="008C3165">
      <w:pPr>
        <w:pStyle w:val="NormalWeb"/>
        <w:spacing w:after="0"/>
        <w:jc w:val="both"/>
      </w:pPr>
      <w:r w:rsidRPr="00F30A38">
        <w:rPr>
          <w:noProof/>
        </w:rPr>
        <w:drawing>
          <wp:inline distT="0" distB="0" distL="0" distR="0" wp14:anchorId="7DD454CA" wp14:editId="55C5B235">
            <wp:extent cx="5731628" cy="4381500"/>
            <wp:effectExtent l="0" t="0" r="2540" b="0"/>
            <wp:docPr id="79" name="Imagen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9"/>
                    <a:stretch>
                      <a:fillRect/>
                    </a:stretch>
                  </pic:blipFill>
                  <pic:spPr>
                    <a:xfrm>
                      <a:off x="0" y="0"/>
                      <a:ext cx="5731510" cy="4381410"/>
                    </a:xfrm>
                    <a:prstGeom prst="rect">
                      <a:avLst/>
                    </a:prstGeom>
                  </pic:spPr>
                </pic:pic>
              </a:graphicData>
            </a:graphic>
          </wp:inline>
        </w:drawing>
      </w:r>
    </w:p>
    <w:p w:rsidR="008C3165" w:rsidRPr="00721753" w:rsidRDefault="008C3165" w:rsidP="008C3165">
      <w:pPr>
        <w:pStyle w:val="NormalWeb"/>
        <w:spacing w:before="0" w:beforeAutospacing="0" w:after="0" w:afterAutospacing="0"/>
        <w:jc w:val="both"/>
        <w:rPr>
          <w:color w:val="FF0000"/>
          <w:u w:val="single"/>
        </w:rPr>
      </w:pPr>
      <w:r w:rsidRPr="00721753">
        <w:rPr>
          <w:color w:val="FF0000"/>
          <w:u w:val="single"/>
        </w:rPr>
        <w:t>Por otro lado, se aprecia una clara polarización de los empleos: los de mayor categoría profesional (ingenieros y licenciados) tiene un porcentaje de bajas en menos de un mes inferior a la mitad del resto. Eso sí, la cualificación no es garantía de mejor empleo. La prueba de esto está en los jefes administrativos o de taller, profesionales que necesitan una formación de grado o FP pero que registran un 83% de bajas inferior a un mes, la más elevada.</w:t>
      </w:r>
    </w:p>
    <w:p w:rsidR="008C3165" w:rsidRDefault="008C3165" w:rsidP="008C3165">
      <w:pPr>
        <w:pStyle w:val="NormalWeb"/>
        <w:spacing w:after="0"/>
        <w:jc w:val="both"/>
      </w:pPr>
      <w:r>
        <w:t xml:space="preserve">- </w:t>
      </w:r>
      <w:r w:rsidRPr="00F30A38">
        <w:rPr>
          <w:u w:val="single"/>
        </w:rPr>
        <w:t>Sin solución a la volatilidad laboral</w:t>
      </w:r>
      <w:r>
        <w:t xml:space="preserve"> (El Economista - </w:t>
      </w:r>
      <w:r w:rsidRPr="00F30A38">
        <w:rPr>
          <w:b/>
        </w:rPr>
        <w:t>13/6/24</w:t>
      </w:r>
      <w:r>
        <w:t>)</w:t>
      </w:r>
    </w:p>
    <w:p w:rsidR="008C3165" w:rsidRPr="00721753" w:rsidRDefault="008C3165" w:rsidP="008C3165">
      <w:pPr>
        <w:pStyle w:val="NormalWeb"/>
        <w:spacing w:after="0"/>
        <w:jc w:val="both"/>
        <w:rPr>
          <w:color w:val="FF0000"/>
        </w:rPr>
      </w:pPr>
      <w:r w:rsidRPr="00721753">
        <w:rPr>
          <w:color w:val="FF0000"/>
        </w:rPr>
        <w:t>Más de la mitad de las bajas de afiliación registradas en 2023 correspondieron a empleos que no llegaron a un mes</w:t>
      </w:r>
    </w:p>
    <w:p w:rsidR="008C3165" w:rsidRPr="00721753" w:rsidRDefault="008C3165" w:rsidP="008C3165">
      <w:pPr>
        <w:pStyle w:val="NormalWeb"/>
        <w:spacing w:after="0"/>
        <w:jc w:val="both"/>
        <w:rPr>
          <w:color w:val="FF0000"/>
        </w:rPr>
      </w:pPr>
      <w:r w:rsidRPr="00721753">
        <w:rPr>
          <w:color w:val="FF0000"/>
        </w:rPr>
        <w:t>Cómo gestionar la salud mental en el trabajo, el gran desafío de las emociones</w:t>
      </w:r>
    </w:p>
    <w:p w:rsidR="008C3165" w:rsidRDefault="008C3165" w:rsidP="008C3165">
      <w:pPr>
        <w:pStyle w:val="NormalWeb"/>
        <w:spacing w:after="0"/>
        <w:jc w:val="both"/>
      </w:pPr>
      <w:r w:rsidRPr="00721753">
        <w:rPr>
          <w:color w:val="FF0000"/>
          <w:u w:val="single"/>
        </w:rPr>
        <w:t>Más de la mitad de las bajas de afiliación a la Seguridad Social registradas en 2023 se dieron en empleos cuya duración no llegó al mes.</w:t>
      </w:r>
      <w:r w:rsidRPr="00721753">
        <w:rPr>
          <w:color w:val="FF0000"/>
        </w:rPr>
        <w:t xml:space="preserve"> </w:t>
      </w:r>
      <w:r>
        <w:t xml:space="preserve">Suponen cinco puntos porcentuales menos que las </w:t>
      </w:r>
      <w:r>
        <w:lastRenderedPageBreak/>
        <w:t>registradas en 2019, último periodo comparable antes de la entrada en vigor de la reforma laboral.</w:t>
      </w:r>
    </w:p>
    <w:p w:rsidR="008C3165" w:rsidRPr="00721753" w:rsidRDefault="008C3165" w:rsidP="008C3165">
      <w:pPr>
        <w:pStyle w:val="NormalWeb"/>
        <w:spacing w:after="0"/>
        <w:jc w:val="both"/>
        <w:rPr>
          <w:color w:val="FF0000"/>
          <w:u w:val="single"/>
        </w:rPr>
      </w:pPr>
      <w:r w:rsidRPr="00721753">
        <w:rPr>
          <w:color w:val="FF0000"/>
          <w:u w:val="single"/>
        </w:rPr>
        <w:t>Los datos, recogidos en el Anuario de Estadísticas Laborales que publica el Ministerio de Trabajo, confirman una mejora en la duración de los puestos de trabajo, que lleva a que el tiempo medio transcurrido desde el alta de afiliación hasta su término se eleve a 237 días, frente a los 189 registrados cuatro años antes.</w:t>
      </w:r>
    </w:p>
    <w:p w:rsidR="008C3165" w:rsidRPr="00721753" w:rsidRDefault="008C3165" w:rsidP="008C3165">
      <w:pPr>
        <w:pStyle w:val="NormalWeb"/>
        <w:spacing w:after="0"/>
        <w:jc w:val="both"/>
        <w:rPr>
          <w:color w:val="FF0000"/>
          <w:u w:val="single"/>
        </w:rPr>
      </w:pPr>
      <w:r w:rsidRPr="00721753">
        <w:rPr>
          <w:color w:val="FF0000"/>
          <w:u w:val="single"/>
        </w:rPr>
        <w:t>Pero también muestran que sigue siendo insuficiente para corregir la volatilidad del mercado laboral que, además se traduce en una elevada polarización entre trabajadores, lo que castiga especialmente a los más jóvenes. Se suman así a una larga lista de estadísticas que muestran que la precariedad no se erradica simplemente reduciendo las opciones para realizar contratos eventuales, como confirma también la alta volatilidad de los contratos fijos discontinuos.</w:t>
      </w:r>
    </w:p>
    <w:p w:rsidR="008C3165" w:rsidRDefault="008C3165" w:rsidP="00721753">
      <w:pPr>
        <w:pStyle w:val="NormalWeb"/>
        <w:spacing w:after="0"/>
        <w:jc w:val="both"/>
        <w:rPr>
          <w:color w:val="FF0000"/>
          <w:u w:val="single"/>
        </w:rPr>
      </w:pPr>
      <w:r w:rsidRPr="00721753">
        <w:rPr>
          <w:color w:val="FF0000"/>
          <w:u w:val="single"/>
        </w:rPr>
        <w:t>Dos años y medio después de aprobar su norma, el Ejecutivo se niega a asumir que la reforma laboral tuvo una eficacia menor de la que está dispuesto a reconocer. El Gobierno de un país a la cabeza del paro en la Unión Europea no puede aferrarse a triunfalismo vacuo cuando sus recetas laborales mantienen en la precariedad a millones de personas. Hay que buscar soluciones globales y complejas si se pretende mejorar la calidad del empleo. En este sentido, incentivar adecuadamente la actividad de empresas en sectores productivos e innovadores es tan capital para el futuro económico de España co</w:t>
      </w:r>
      <w:r w:rsidR="00721753">
        <w:rPr>
          <w:color w:val="FF0000"/>
          <w:u w:val="single"/>
        </w:rPr>
        <w:t>mo para el de sus trabajadores.</w:t>
      </w:r>
    </w:p>
    <w:p w:rsidR="00DE099B" w:rsidRDefault="00DE099B" w:rsidP="00DE099B">
      <w:pPr>
        <w:pStyle w:val="NormalWeb"/>
        <w:spacing w:after="0"/>
        <w:jc w:val="both"/>
      </w:pPr>
      <w:r>
        <w:t xml:space="preserve">- </w:t>
      </w:r>
      <w:r w:rsidRPr="00333344">
        <w:rPr>
          <w:u w:val="single"/>
        </w:rPr>
        <w:t>España se convierte por primera vez en el país del euro con mayor riesgo de pobreza</w:t>
      </w:r>
      <w:r>
        <w:t xml:space="preserve"> (El Confidencial - </w:t>
      </w:r>
      <w:r w:rsidRPr="00333344">
        <w:rPr>
          <w:b/>
        </w:rPr>
        <w:t>13/6/24</w:t>
      </w:r>
      <w:r>
        <w:t>)</w:t>
      </w:r>
    </w:p>
    <w:p w:rsidR="00DE099B" w:rsidRPr="00DE099B" w:rsidRDefault="00DE099B" w:rsidP="00DE099B">
      <w:pPr>
        <w:pStyle w:val="NormalWeb"/>
        <w:spacing w:after="0"/>
        <w:jc w:val="both"/>
        <w:rPr>
          <w:color w:val="FF0000"/>
          <w:u w:val="single"/>
        </w:rPr>
      </w:pPr>
      <w:r w:rsidRPr="00DE099B">
        <w:rPr>
          <w:color w:val="FF0000"/>
          <w:u w:val="single"/>
        </w:rPr>
        <w:t>La crisis inflacionista y la pobre calidad del empleo creado explican el aumento del riesgo de pobreza o exclusión social en España, que por primera vez empeora los registros de Grecia</w:t>
      </w:r>
    </w:p>
    <w:p w:rsidR="00DE099B" w:rsidRPr="00DE099B" w:rsidRDefault="00DE099B" w:rsidP="00DE099B">
      <w:pPr>
        <w:pStyle w:val="NormalWeb"/>
        <w:spacing w:after="0"/>
        <w:jc w:val="both"/>
        <w:rPr>
          <w:color w:val="FF0000"/>
          <w:u w:val="single"/>
        </w:rPr>
      </w:pPr>
      <w:r w:rsidRPr="00DE099B">
        <w:rPr>
          <w:color w:val="FF0000"/>
          <w:u w:val="single"/>
        </w:rPr>
        <w:t>Los datos macroeconómicos no dejan de sorprender al alza, sin embargo, no hay rastro de euforia en la población. El crecimiento del PIB o el récord del empleo se ven empañados por la crisis inflacionista, la precariedad del empleo o el incremento de la presión fiscal. La economía de los hogares no sigue el ritmo del PIB y lo que está ocurriendo es que ha aumentado el número de familias que llega con dificultades a final de mes…</w:t>
      </w:r>
    </w:p>
    <w:p w:rsidR="00DE099B" w:rsidRDefault="00DE099B" w:rsidP="00DE099B">
      <w:pPr>
        <w:pStyle w:val="NormalWeb"/>
        <w:spacing w:after="0"/>
        <w:jc w:val="both"/>
      </w:pPr>
      <w:r>
        <w:rPr>
          <w:noProof/>
        </w:rPr>
        <w:drawing>
          <wp:inline distT="0" distB="0" distL="0" distR="0" wp14:anchorId="2ECC7167" wp14:editId="7427562E">
            <wp:extent cx="5733554" cy="2882900"/>
            <wp:effectExtent l="0" t="0" r="635" b="0"/>
            <wp:docPr id="82" name="Imagen 82" descr="https://s.libertaddigital.com/2024/06/12/pobrez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s://s.libertaddigital.com/2024/06/12/pobreza.jpg"/>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bwMode="auto">
                    <a:xfrm>
                      <a:off x="0" y="0"/>
                      <a:ext cx="5731510" cy="2881872"/>
                    </a:xfrm>
                    <a:prstGeom prst="rect">
                      <a:avLst/>
                    </a:prstGeom>
                    <a:noFill/>
                    <a:ln>
                      <a:noFill/>
                    </a:ln>
                  </pic:spPr>
                </pic:pic>
              </a:graphicData>
            </a:graphic>
          </wp:inline>
        </w:drawing>
      </w:r>
    </w:p>
    <w:p w:rsidR="00A14CDB" w:rsidRPr="00DE099B" w:rsidRDefault="00A14CDB" w:rsidP="00A14CDB">
      <w:pPr>
        <w:pStyle w:val="NormalWeb"/>
        <w:spacing w:before="0" w:beforeAutospacing="0" w:after="0" w:afterAutospacing="0"/>
        <w:jc w:val="both"/>
      </w:pPr>
      <w:r w:rsidRPr="00CE7D73">
        <w:rPr>
          <w:b/>
        </w:rPr>
        <w:lastRenderedPageBreak/>
        <w:t>Nota</w:t>
      </w:r>
      <w:r w:rsidR="004A62B0" w:rsidRPr="00CE7D73">
        <w:rPr>
          <w:b/>
        </w:rPr>
        <w:t xml:space="preserve"> I</w:t>
      </w:r>
      <w:r w:rsidRPr="00CE7D73">
        <w:t xml:space="preserve">: </w:t>
      </w:r>
      <w:r w:rsidRPr="00DE099B">
        <w:t>Esa es la realidad y no la economía de ciencia ficción que vende el Gobierno</w:t>
      </w:r>
      <w:r w:rsidR="004A62B0" w:rsidRPr="00DE099B">
        <w:t xml:space="preserve"> español</w:t>
      </w:r>
      <w:r w:rsidRPr="00DE099B">
        <w:t>, que está prendida con alfileres, y ha hecho a los españoles más pobres, más dependientes de subsidios, los ha endeudado más y les anula las expectativas de un mejor horizonte.</w:t>
      </w:r>
    </w:p>
    <w:p w:rsidR="00DE099B" w:rsidRDefault="00DE099B" w:rsidP="00A14CDB">
      <w:pPr>
        <w:pStyle w:val="NormalWeb"/>
        <w:spacing w:before="0" w:beforeAutospacing="0" w:after="0" w:afterAutospacing="0"/>
        <w:jc w:val="both"/>
      </w:pPr>
    </w:p>
    <w:p w:rsidR="00DE099B" w:rsidRPr="00DE099B" w:rsidRDefault="00DE099B" w:rsidP="00A14CDB">
      <w:pPr>
        <w:pStyle w:val="NormalWeb"/>
        <w:spacing w:before="0" w:beforeAutospacing="0" w:after="0" w:afterAutospacing="0"/>
        <w:jc w:val="both"/>
      </w:pPr>
      <w:r w:rsidRPr="00DE099B">
        <w:rPr>
          <w:b/>
        </w:rPr>
        <w:t>Nota II</w:t>
      </w:r>
      <w:r>
        <w:t xml:space="preserve">: </w:t>
      </w:r>
      <w:r w:rsidRPr="00DE099B">
        <w:t>la falta de oportunidades, y la desigualdad, como presagio de la violencia en Europa</w:t>
      </w:r>
    </w:p>
    <w:p w:rsidR="00DE099B" w:rsidRDefault="00DE099B" w:rsidP="00DE099B">
      <w:pPr>
        <w:pStyle w:val="NormalWeb"/>
        <w:spacing w:after="0"/>
        <w:jc w:val="both"/>
      </w:pPr>
      <w:r>
        <w:t xml:space="preserve">- </w:t>
      </w:r>
      <w:r w:rsidRPr="006C7F6A">
        <w:rPr>
          <w:u w:val="single"/>
        </w:rPr>
        <w:t>La caída en picado del modelo sueco en un gráfico que tiene a España como protagonista</w:t>
      </w:r>
      <w:r>
        <w:t xml:space="preserve"> (El Economista - </w:t>
      </w:r>
      <w:r w:rsidRPr="006C7F6A">
        <w:rPr>
          <w:b/>
        </w:rPr>
        <w:t>12/6/24</w:t>
      </w:r>
      <w:r>
        <w:t>)</w:t>
      </w:r>
    </w:p>
    <w:p w:rsidR="00DE099B" w:rsidRPr="00DE099B" w:rsidRDefault="00DE099B" w:rsidP="00DE099B">
      <w:pPr>
        <w:pStyle w:val="NormalWeb"/>
        <w:spacing w:after="0"/>
        <w:jc w:val="both"/>
        <w:rPr>
          <w:color w:val="FF0000"/>
        </w:rPr>
      </w:pPr>
      <w:r w:rsidRPr="00DE099B">
        <w:rPr>
          <w:color w:val="FF0000"/>
        </w:rPr>
        <w:t>Suecia tiene ya la segunda tasa de paro juvenil más alta de toda Europa</w:t>
      </w:r>
    </w:p>
    <w:p w:rsidR="00DE099B" w:rsidRPr="00DE099B" w:rsidRDefault="00DE099B" w:rsidP="00DE099B">
      <w:pPr>
        <w:pStyle w:val="NormalWeb"/>
        <w:spacing w:after="0"/>
        <w:jc w:val="both"/>
        <w:rPr>
          <w:color w:val="FF0000"/>
        </w:rPr>
      </w:pPr>
      <w:r w:rsidRPr="00DE099B">
        <w:rPr>
          <w:color w:val="FF0000"/>
        </w:rPr>
        <w:t>El país sufre la mayor tasa de homicidios con armas de toda la Unión Europea</w:t>
      </w:r>
    </w:p>
    <w:p w:rsidR="00DE099B" w:rsidRPr="00DE099B" w:rsidRDefault="00DE099B" w:rsidP="00DE099B">
      <w:pPr>
        <w:pStyle w:val="NormalWeb"/>
        <w:spacing w:after="0"/>
        <w:jc w:val="both"/>
        <w:rPr>
          <w:color w:val="FF0000"/>
        </w:rPr>
      </w:pPr>
      <w:r w:rsidRPr="00DE099B">
        <w:rPr>
          <w:color w:val="FF0000"/>
        </w:rPr>
        <w:t>La desigualdad, la violencia y la criminalidad no paran de aumentar año a año</w:t>
      </w:r>
    </w:p>
    <w:p w:rsidR="00DE099B" w:rsidRDefault="00DE099B" w:rsidP="00DE099B">
      <w:pPr>
        <w:pStyle w:val="NormalWeb"/>
        <w:spacing w:after="0"/>
        <w:jc w:val="both"/>
      </w:pPr>
      <w:r>
        <w:t>(Por Vicente Nieves)</w:t>
      </w:r>
    </w:p>
    <w:p w:rsidR="00DE099B" w:rsidRPr="00DE099B" w:rsidRDefault="00DE099B" w:rsidP="00DE099B">
      <w:pPr>
        <w:pStyle w:val="NormalWeb"/>
        <w:spacing w:after="0"/>
        <w:jc w:val="both"/>
        <w:rPr>
          <w:color w:val="FF0000"/>
          <w:u w:val="single"/>
        </w:rPr>
      </w:pPr>
      <w:r w:rsidRPr="00DE099B">
        <w:rPr>
          <w:u w:val="single"/>
        </w:rPr>
        <w:t>La economía de Suecia, su modelo social y su estado de bienestar han sido durante años una referencia a seguir para muchos países de Europa y, del mundo, pero sobre todo para ciertas facciones políticas que abogan por un Estado grande y protector. Los elevados niveles de desarrollo de la economía sueca (aunque no se pueden atribuir ni mucho menos solo a esas variables) y un crecimiento aceptable han avalado esas posturas durante mucho tiempo</w:t>
      </w:r>
      <w:r>
        <w:t xml:space="preserve">. </w:t>
      </w:r>
      <w:r w:rsidRPr="00DE099B">
        <w:rPr>
          <w:color w:val="FF0000"/>
          <w:u w:val="single"/>
        </w:rPr>
        <w:t>Sin embargo,</w:t>
      </w:r>
      <w:r>
        <w:t xml:space="preserve"> más allá del PIB per cápita o de la tasa de paro general, que siguen manteniendo el tipo, </w:t>
      </w:r>
      <w:r w:rsidRPr="00DE099B">
        <w:rPr>
          <w:color w:val="FF0000"/>
          <w:u w:val="single"/>
        </w:rPr>
        <w:t>hay otros indicadores, no solo económicos, que ofrecen una realidad muy distinta de Suecia. Una realidad que está llevando al foco de la actualidad el supuesto deterioro del modelo sueco. Un buen ejemplo, aunque no el único ni el mejor, se puede observar en la tasa de paro juvenil sueca: su tendencia al alza, junto al buen comportamiento del mercado laboral español, está generando una convergencia que parecía inimaginable hace tan solo unos años. ¿Qué está pasando en Suecia? ¿Es el fin del modelo social más laureado en Europa?</w:t>
      </w:r>
    </w:p>
    <w:p w:rsidR="00DE099B" w:rsidRPr="00DE099B" w:rsidRDefault="00DE099B" w:rsidP="00DE099B">
      <w:pPr>
        <w:pStyle w:val="NormalWeb"/>
        <w:spacing w:after="0"/>
        <w:jc w:val="both"/>
        <w:rPr>
          <w:u w:val="single"/>
        </w:rPr>
      </w:pPr>
      <w:r w:rsidRPr="00DE099B">
        <w:rPr>
          <w:u w:val="single"/>
        </w:rPr>
        <w:t>“Después de la Segunda Guerra Mundial, Suecia evolucionó hasta convertirse en una economía competitiva orientada a las exportaciones, basada en una democracia parlamentaria estable y un consenso social. El país contaba con atención sanitaria y educación de primer nivel. Gozaba de igualdad social y de género, tenía bajas tasas de criminalidad y pocos conflictos étnicos. Aunque todavía hay motivos para el optimismo acerca de algunos de estos indicadores, la mayoría se han transformado hasta quedar irreconocibles”, apuntaba Stefan Hedlund, economista y profesor en la Universidad de Uppsala, en un análisis publicado en Geopolitical Intelligence Services.</w:t>
      </w:r>
    </w:p>
    <w:p w:rsidR="00DE099B" w:rsidRPr="00DE099B" w:rsidRDefault="00DE099B" w:rsidP="00DE099B">
      <w:pPr>
        <w:pStyle w:val="NormalWeb"/>
        <w:spacing w:after="0"/>
        <w:jc w:val="both"/>
        <w:rPr>
          <w:u w:val="single"/>
        </w:rPr>
      </w:pPr>
      <w:r>
        <w:t xml:space="preserve">La economía sueca no pasa por un buen momento coyuntural ni estructural. Las últimas previsiones de la Comisión Europea confirman que el PIB sufrió una leve caída en 2023 y que este año solo crecerá un 0,2%. </w:t>
      </w:r>
      <w:r w:rsidRPr="00DE099B">
        <w:rPr>
          <w:u w:val="single"/>
        </w:rPr>
        <w:t>Mientras que en la Unión Europea se espera que la tasa de paro sigua en retroceso, la Comisión prevé que el desempleo promedie una tasa del 8,4% durante este año, una previsión que podría quedarse corta si se tiene en cuenta que en marzo y abril el desempleo se ha situado en el 9,2 y 8,9%, respectivamente. Además, Suecia lleva sufriendo años un problema de asequibilidad de vivienda que ni la fuerte crisis inmobiliaria parece haber resulto.</w:t>
      </w:r>
    </w:p>
    <w:p w:rsidR="00DE099B" w:rsidRPr="006D0E74" w:rsidRDefault="00DE099B" w:rsidP="00DE099B">
      <w:pPr>
        <w:pStyle w:val="NormalWeb"/>
        <w:spacing w:after="0"/>
        <w:jc w:val="both"/>
        <w:rPr>
          <w:u w:val="single"/>
        </w:rPr>
      </w:pPr>
      <w:r w:rsidRPr="006D0E74">
        <w:rPr>
          <w:u w:val="single"/>
        </w:rPr>
        <w:t xml:space="preserve">Suecia se enfrenta a un problema que viene de lejos, pero que ha comenzado a estallar hacer relativamente poco: la incapacidad para integrar a las sucesivas olas de inmigrantes que han </w:t>
      </w:r>
      <w:r w:rsidRPr="006D0E74">
        <w:rPr>
          <w:u w:val="single"/>
        </w:rPr>
        <w:lastRenderedPageBreak/>
        <w:t>llegado en las últimas décadas. Este fracaso en la integración podría estar detrás del elevadísimo paro juvenil (24% en Suecia frente al 25% de España) y la creciente desigualdad económica, lo que a su vez sería la causa de otros problemas incluso más graves como la creciente tasa de homicidios con armas de fuego en el que fuera uno de los países más seguros del mundo. Según los últimos datos oficiales, Suecia se ha convertido uno de los países de la Unión Europea con una tasa más alta de homicidios con armas de fuego contra hombres y adultos jóvenes.</w:t>
      </w:r>
    </w:p>
    <w:p w:rsidR="00DE099B" w:rsidRDefault="00DE099B" w:rsidP="00DE099B">
      <w:pPr>
        <w:pStyle w:val="NormalWeb"/>
        <w:spacing w:after="0"/>
        <w:jc w:val="both"/>
      </w:pPr>
      <w:r w:rsidRPr="006C7F6A">
        <w:rPr>
          <w:noProof/>
        </w:rPr>
        <w:drawing>
          <wp:inline distT="0" distB="0" distL="0" distR="0" wp14:anchorId="514B7395" wp14:editId="569DFC16">
            <wp:extent cx="5732237" cy="4489450"/>
            <wp:effectExtent l="0" t="0" r="1905" b="6350"/>
            <wp:docPr id="83" name="Imagen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1"/>
                    <a:stretch>
                      <a:fillRect/>
                    </a:stretch>
                  </pic:blipFill>
                  <pic:spPr>
                    <a:xfrm>
                      <a:off x="0" y="0"/>
                      <a:ext cx="5731510" cy="4488881"/>
                    </a:xfrm>
                    <a:prstGeom prst="rect">
                      <a:avLst/>
                    </a:prstGeom>
                  </pic:spPr>
                </pic:pic>
              </a:graphicData>
            </a:graphic>
          </wp:inline>
        </w:drawing>
      </w:r>
    </w:p>
    <w:p w:rsidR="00DE099B" w:rsidRPr="006D0E74" w:rsidRDefault="00DE099B" w:rsidP="00DE099B">
      <w:pPr>
        <w:pStyle w:val="NormalWeb"/>
        <w:spacing w:after="0"/>
        <w:jc w:val="both"/>
        <w:rPr>
          <w:color w:val="FF0000"/>
          <w:u w:val="single"/>
        </w:rPr>
      </w:pPr>
      <w:r w:rsidRPr="006D0E74">
        <w:rPr>
          <w:color w:val="FF0000"/>
          <w:u w:val="single"/>
        </w:rPr>
        <w:t>Según las estadísticas oficiales expuestas por el profesor Hedlund, el número de residentes en Suecia nacidos en el extranjero ha aumentado espectacularmente en las últimas dos décadas. De una población de 10,61 millones en 2022, un total de 2,14 millones estaban registrados como nacidos en el extranjero, más del doble que en el año 2000. Eso equivale a alrededor del 20% de la población. Pero si se utiliza una definición más amplia, para incluir a aquellos que han nacido en Suecia, pero cuyos padres (padre y madre) son extranjeros, la cifra aumenta al 26%.</w:t>
      </w:r>
    </w:p>
    <w:p w:rsidR="00DE099B" w:rsidRPr="006D0E74" w:rsidRDefault="00DE099B" w:rsidP="00DE099B">
      <w:pPr>
        <w:pStyle w:val="NormalWeb"/>
        <w:spacing w:after="0"/>
        <w:jc w:val="both"/>
        <w:rPr>
          <w:color w:val="FF0000"/>
          <w:u w:val="single"/>
        </w:rPr>
      </w:pPr>
      <w:r w:rsidRPr="006D0E74">
        <w:rPr>
          <w:color w:val="FF0000"/>
          <w:u w:val="single"/>
        </w:rPr>
        <w:t>Muchos de estos extranjeros proceden de países de Asia -el 40% de Asia y un 10% de África, según los últimos datos de la OCDE- con lenguas y culturas muy diferentes a la sueca, lo que ha dificultado sobremanera su integración en la sociedad y en el mercado laboral del país</w:t>
      </w:r>
      <w:r>
        <w:t>. A simple vista, estas cifras no tienen por qué guardar relación con los problemas a los que se enfrenta Suecia. No obstante, Hedlund explica que el gobierno sueco ya ha encargado un estudio sobre los costes y beneficios de la migración, que se de</w:t>
      </w:r>
      <w:r w:rsidR="00B0417A">
        <w:t>sglosará por países de origen. “</w:t>
      </w:r>
      <w:r>
        <w:t xml:space="preserve">Se espera que destaque el desafío actual: </w:t>
      </w:r>
      <w:r w:rsidRPr="006D0E74">
        <w:rPr>
          <w:color w:val="FF0000"/>
          <w:u w:val="single"/>
        </w:rPr>
        <w:t xml:space="preserve">la tarea de integrar a un gran número de adultos sin </w:t>
      </w:r>
      <w:r w:rsidRPr="006D0E74">
        <w:rPr>
          <w:color w:val="FF0000"/>
          <w:u w:val="single"/>
        </w:rPr>
        <w:lastRenderedPageBreak/>
        <w:t>cualificación que llegan con muchos niños, mientras que en las olas de inmigración anteriores equivalían a aceptar personas de países culturalmente similares que buscaban di</w:t>
      </w:r>
      <w:r w:rsidR="00B0417A">
        <w:rPr>
          <w:color w:val="FF0000"/>
          <w:u w:val="single"/>
        </w:rPr>
        <w:t>rectamente un empleo remunerado”</w:t>
      </w:r>
      <w:r w:rsidRPr="006D0E74">
        <w:rPr>
          <w:color w:val="FF0000"/>
          <w:u w:val="single"/>
        </w:rPr>
        <w:t>.</w:t>
      </w:r>
    </w:p>
    <w:p w:rsidR="00DE099B" w:rsidRPr="006D0E74" w:rsidRDefault="00DE099B" w:rsidP="00DE099B">
      <w:pPr>
        <w:pStyle w:val="NormalWeb"/>
        <w:spacing w:after="0"/>
        <w:jc w:val="both"/>
        <w:rPr>
          <w:color w:val="FF0000"/>
          <w:u w:val="single"/>
        </w:rPr>
      </w:pPr>
      <w:r w:rsidRPr="006D0E74">
        <w:rPr>
          <w:color w:val="FF0000"/>
          <w:u w:val="single"/>
        </w:rPr>
        <w:t>Aun así, la OCDE publica cada cierto tiempo unos indicadores del impacto fiscal de la población según su origen de nacimiento. De forma sorprendente, mientras que el impacto fiscal neto (la diferencia entre lo que aportan y lo que reciben) es positivo en los países anglosajones e incluso en España, en otros como Suecia es negativo, es decir, los extranjeros reciben más del estado (vivienda social, ayudas, prestaciones</w:t>
      </w:r>
      <w:r w:rsidR="006D0E74" w:rsidRPr="006D0E74">
        <w:rPr>
          <w:color w:val="FF0000"/>
          <w:u w:val="single"/>
        </w:rPr>
        <w:t>…</w:t>
      </w:r>
      <w:r w:rsidRPr="006D0E74">
        <w:rPr>
          <w:color w:val="FF0000"/>
          <w:u w:val="single"/>
        </w:rPr>
        <w:t>) de lo que aportan con sus impuestos.</w:t>
      </w:r>
    </w:p>
    <w:p w:rsidR="00DE099B" w:rsidRPr="006D0E74" w:rsidRDefault="00DE099B" w:rsidP="00DE099B">
      <w:pPr>
        <w:pStyle w:val="NormalWeb"/>
        <w:spacing w:after="0"/>
        <w:jc w:val="both"/>
        <w:rPr>
          <w:u w:val="single"/>
        </w:rPr>
      </w:pPr>
      <w:r w:rsidRPr="006D0E74">
        <w:rPr>
          <w:color w:val="FF0000"/>
          <w:u w:val="single"/>
        </w:rPr>
        <w:t>Más allá del impacto fiscal, esto deja entrever que Suecia tiene un problema para integrar a la población que viene de fuera. Una vez más, todo hace indicar que la lengua, la cultura y la formación de los inmigrantes que lle</w:t>
      </w:r>
      <w:r w:rsidR="006D0E74" w:rsidRPr="006D0E74">
        <w:rPr>
          <w:color w:val="FF0000"/>
          <w:u w:val="single"/>
        </w:rPr>
        <w:t>gan a Suecia no encaja con las “necesidades”</w:t>
      </w:r>
      <w:r w:rsidRPr="006D0E74">
        <w:rPr>
          <w:color w:val="FF0000"/>
          <w:u w:val="single"/>
        </w:rPr>
        <w:t xml:space="preserve"> de la economía nórdica, lo que combinado con el muy solidario estado de bienestar puede haber generado el caldo de cultivo perfecto para la formación de guetos. Por muchas políticas y ayudas que se implementen, muchas veces la mejor herramienta para la integración es el propio empleo</w:t>
      </w:r>
      <w:r>
        <w:t xml:space="preserve">. </w:t>
      </w:r>
      <w:r w:rsidRPr="006D0E74">
        <w:rPr>
          <w:u w:val="single"/>
        </w:rPr>
        <w:t>La vecina Dinamarca lleva tiempo tomando medidas importantes para integrar a sus inmigrantes. Alguna de las más radicales y sonadas han sido las que tienen que ver con la demolición de barrios enteros (en los casos más extremo</w:t>
      </w:r>
      <w:r w:rsidR="006D0E74" w:rsidRPr="006D0E74">
        <w:rPr>
          <w:u w:val="single"/>
        </w:rPr>
        <w:t>s) habitados por ciudadanos “no occidentales”</w:t>
      </w:r>
      <w:r w:rsidRPr="006D0E74">
        <w:rPr>
          <w:u w:val="single"/>
        </w:rPr>
        <w:t xml:space="preserve"> para integrarlos en zonas habitadas por todo tipo de ciudadanos (daneses, inmigrantes procedentes de la UE...)</w:t>
      </w:r>
    </w:p>
    <w:p w:rsidR="00DE099B" w:rsidRPr="006D0E74" w:rsidRDefault="006D0E74" w:rsidP="00DE099B">
      <w:pPr>
        <w:pStyle w:val="NormalWeb"/>
        <w:spacing w:after="0"/>
        <w:jc w:val="both"/>
        <w:rPr>
          <w:u w:val="single"/>
        </w:rPr>
      </w:pPr>
      <w:r w:rsidRPr="006D0E74">
        <w:rPr>
          <w:u w:val="single"/>
        </w:rPr>
        <w:t>“</w:t>
      </w:r>
      <w:r w:rsidR="00DE099B" w:rsidRPr="006D0E74">
        <w:rPr>
          <w:u w:val="single"/>
        </w:rPr>
        <w:t>Dinamarca está teniendo éxito porque empezó a tomar medidas mucho antes de que los problemas se le fueran de las manos. En Suecia, el gobierno no sólo ha comenzado tarde, sino que también ha evitado adoptar e</w:t>
      </w:r>
      <w:r w:rsidRPr="006D0E74">
        <w:rPr>
          <w:u w:val="single"/>
        </w:rPr>
        <w:t>l ejemplo danés en su totalidad”</w:t>
      </w:r>
      <w:r w:rsidR="00DE099B" w:rsidRPr="006D0E74">
        <w:rPr>
          <w:u w:val="single"/>
        </w:rPr>
        <w:t>, advierte Hedlund.</w:t>
      </w:r>
    </w:p>
    <w:p w:rsidR="00DE099B" w:rsidRPr="006D0E74" w:rsidRDefault="00DE099B" w:rsidP="00DE099B">
      <w:pPr>
        <w:pStyle w:val="NormalWeb"/>
        <w:spacing w:after="0"/>
        <w:jc w:val="both"/>
        <w:rPr>
          <w:color w:val="FF0000"/>
          <w:u w:val="single"/>
        </w:rPr>
      </w:pPr>
      <w:r w:rsidRPr="006D0E74">
        <w:rPr>
          <w:color w:val="FF0000"/>
          <w:u w:val="single"/>
        </w:rPr>
        <w:t>Otro dato esclarecedor -muy relacionado con lo anterior- que apoya esta teoría se puede encont</w:t>
      </w:r>
      <w:r w:rsidR="006D0E74" w:rsidRPr="006D0E74">
        <w:rPr>
          <w:color w:val="FF0000"/>
          <w:u w:val="single"/>
        </w:rPr>
        <w:t>rar indagando en las “tripas”</w:t>
      </w:r>
      <w:r w:rsidRPr="006D0E74">
        <w:rPr>
          <w:color w:val="FF0000"/>
          <w:u w:val="single"/>
        </w:rPr>
        <w:t xml:space="preserve"> de Eurostat, la base de datos estadísticos de la Comisión Europa: Suecia tiene la tasa de paro de ciudadanos de fuera de la UE más alta de toda Europa, con un 24,8%, seis puntos por encima de España y catorce puntos más que Dinamarca. Por el contrario, si solo se tiene en cuenta a los ciudadanos suecos, la tasa de paro cae hasta el 6%, más de cuatro puntos por debajo de la de España. El objeto de comparar a Suecia con España no es otro que el de escoger al país que tiene la tasa de paro general y juvenil más elevada del continente y con el que el lector, probablemente, se encuentra familiarizado.</w:t>
      </w:r>
    </w:p>
    <w:p w:rsidR="00DE099B" w:rsidRDefault="006D0E74" w:rsidP="00DE099B">
      <w:pPr>
        <w:pStyle w:val="NormalWeb"/>
        <w:spacing w:after="0"/>
        <w:jc w:val="both"/>
      </w:pPr>
      <w:r w:rsidRPr="00B0417A">
        <w:rPr>
          <w:color w:val="FF0000"/>
        </w:rPr>
        <w:t>“</w:t>
      </w:r>
      <w:r w:rsidR="00DE099B" w:rsidRPr="006D0E74">
        <w:rPr>
          <w:color w:val="FF0000"/>
          <w:u w:val="single"/>
        </w:rPr>
        <w:t>El desempleo de larga duración, especialmente entre los nacidos en el extranjero, sigue siendo un desafío importante. Con un menor nivel educativo y menores conocimientos del idioma sueco que los nativos, las personas nacidas en el extranjero pueden tener dificultades para conseguir un trabajo en un mercado laboral caracterizado por una distribución salarial comprimida que exige altas habilidades y productividad</w:t>
      </w:r>
      <w:r w:rsidR="00DE099B">
        <w:t>. Además, las mujeres nacidas en el extranjero a menudo enfrentan fuerte</w:t>
      </w:r>
      <w:r>
        <w:t>s normas familiares y de género”</w:t>
      </w:r>
      <w:r w:rsidR="00DE099B">
        <w:t>, señalaba uno de los últimos informes de la OCDE en los que se estudiaba la salud del mercado laboral sueco.</w:t>
      </w:r>
    </w:p>
    <w:p w:rsidR="00DE099B" w:rsidRDefault="006D0E74" w:rsidP="00DE099B">
      <w:pPr>
        <w:pStyle w:val="NormalWeb"/>
        <w:spacing w:after="0"/>
        <w:jc w:val="both"/>
        <w:rPr>
          <w:color w:val="FF0000"/>
          <w:u w:val="single"/>
        </w:rPr>
      </w:pPr>
      <w:r w:rsidRPr="006D0E74">
        <w:rPr>
          <w:color w:val="FF0000"/>
          <w:u w:val="single"/>
        </w:rPr>
        <w:t>“</w:t>
      </w:r>
      <w:r w:rsidR="00DE099B" w:rsidRPr="006D0E74">
        <w:rPr>
          <w:color w:val="FF0000"/>
          <w:u w:val="single"/>
        </w:rPr>
        <w:t>Suecia ha pasado de ser un modelo de inspiración a convertirse en un ejemplo de advertencia. A medida que la violencia de las mafias se extiende a través de las fronteras, sus vecinos escandinavos experimentan crecientes temores de terminar en lo que en Dinamarca se cono</w:t>
      </w:r>
      <w:r w:rsidRPr="006D0E74">
        <w:rPr>
          <w:color w:val="FF0000"/>
          <w:u w:val="single"/>
        </w:rPr>
        <w:t>ce como la “condición sueca””</w:t>
      </w:r>
      <w:r w:rsidR="00DE099B" w:rsidRPr="006D0E74">
        <w:rPr>
          <w:color w:val="FF0000"/>
          <w:u w:val="single"/>
        </w:rPr>
        <w:t>, asegura el profesor Hedlund.</w:t>
      </w:r>
    </w:p>
    <w:p w:rsidR="006D0E74" w:rsidRPr="006D0E74" w:rsidRDefault="006D0E74" w:rsidP="00DE099B">
      <w:pPr>
        <w:pStyle w:val="NormalWeb"/>
        <w:spacing w:after="0"/>
        <w:jc w:val="both"/>
        <w:rPr>
          <w:color w:val="FF0000"/>
          <w:u w:val="single"/>
        </w:rPr>
      </w:pPr>
    </w:p>
    <w:p w:rsidR="00DE099B" w:rsidRDefault="00DE099B" w:rsidP="00DE099B">
      <w:pPr>
        <w:pStyle w:val="NormalWeb"/>
        <w:spacing w:after="0"/>
        <w:jc w:val="both"/>
      </w:pPr>
      <w:r>
        <w:lastRenderedPageBreak/>
        <w:t>Desigualdad y violencia en Suecia</w:t>
      </w:r>
    </w:p>
    <w:p w:rsidR="00DE099B" w:rsidRPr="006D0E74" w:rsidRDefault="00DE099B" w:rsidP="00DE099B">
      <w:pPr>
        <w:pStyle w:val="NormalWeb"/>
        <w:spacing w:after="0"/>
        <w:jc w:val="both"/>
        <w:rPr>
          <w:u w:val="single"/>
        </w:rPr>
      </w:pPr>
      <w:r>
        <w:t>Los análisis que destacan los problemas de la sociedad sueca suelen centrarse en la consecuencia, es decir, el rápido incremento del crimen y las bandas o en los guetos que se forman en determinadas ciudades. Sin embargo, detrás de estos llamativos titulares se encuentra la creciente desigualdad de renta de una economía que, precisamente, hace n</w:t>
      </w:r>
      <w:r w:rsidR="006D0E74">
        <w:t>o mucho era el paradigma de la “igualdad”</w:t>
      </w:r>
      <w:r>
        <w:t xml:space="preserve"> económica. </w:t>
      </w:r>
      <w:r w:rsidRPr="006D0E74">
        <w:rPr>
          <w:u w:val="single"/>
        </w:rPr>
        <w:t>El coeficiente de Gini, un indicador de desigualdad de renta -un cero señala que todos los ciudadanos tienen la misma renta y un 1 revela que una sola persona ostenta toda la renta del país- se ha disparado en muy pocos años. Lo peor es que esa tendencia no parece tener fin. Si en los años 80 este indicador arrojaba un resultado de 0,2 (Suecia era de los países más igualitarios), en la actualidad el coeficiente se acerca más a 0,35, según el servicio estadístico de Suecia, un dato más próximo ya al de países como Bulgaria o Rumania que al de sus vecinos Finlandia o Noruega.</w:t>
      </w:r>
    </w:p>
    <w:p w:rsidR="00DE099B" w:rsidRDefault="00DE099B" w:rsidP="00DE099B">
      <w:pPr>
        <w:pStyle w:val="NormalWeb"/>
        <w:spacing w:after="0"/>
        <w:jc w:val="both"/>
      </w:pPr>
      <w:r>
        <w:rPr>
          <w:noProof/>
        </w:rPr>
        <w:drawing>
          <wp:inline distT="0" distB="0" distL="0" distR="0" wp14:anchorId="05DCB37C" wp14:editId="7EDE4734">
            <wp:extent cx="5730494" cy="3333750"/>
            <wp:effectExtent l="0" t="0" r="3810" b="0"/>
            <wp:docPr id="147" name="Imagen 147" descr="https://s03.s3c.es/imag/_v0/2310x1500/5/4/8/770x_desigualdad-gini-sueci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s://s03.s3c.es/imag/_v0/2310x1500/5/4/8/770x_desigualdad-gini-suecia.gif"/>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5731510" cy="3334341"/>
                    </a:xfrm>
                    <a:prstGeom prst="rect">
                      <a:avLst/>
                    </a:prstGeom>
                    <a:noFill/>
                    <a:ln>
                      <a:noFill/>
                    </a:ln>
                  </pic:spPr>
                </pic:pic>
              </a:graphicData>
            </a:graphic>
          </wp:inline>
        </w:drawing>
      </w:r>
    </w:p>
    <w:p w:rsidR="00DE099B" w:rsidRPr="006D0E74" w:rsidRDefault="00DE099B" w:rsidP="00DE099B">
      <w:pPr>
        <w:pStyle w:val="NormalWeb"/>
        <w:spacing w:after="0"/>
        <w:jc w:val="both"/>
        <w:rPr>
          <w:color w:val="FF0000"/>
          <w:u w:val="single"/>
        </w:rPr>
      </w:pPr>
      <w:r w:rsidRPr="006D0E74">
        <w:rPr>
          <w:color w:val="FF0000"/>
          <w:u w:val="single"/>
        </w:rPr>
        <w:t>Detrás de estos datos de desigualdad se encuentran muchos de los problemas a l</w:t>
      </w:r>
      <w:r w:rsidR="006D0E74" w:rsidRPr="006D0E74">
        <w:rPr>
          <w:color w:val="FF0000"/>
          <w:u w:val="single"/>
        </w:rPr>
        <w:t>os que se enfrenta hoy Suecia: “</w:t>
      </w:r>
      <w:r w:rsidRPr="006D0E74">
        <w:rPr>
          <w:color w:val="FF0000"/>
          <w:u w:val="single"/>
        </w:rPr>
        <w:t>La desigualdad económica tiene efectos dominó en otras formas de desigualdades en la sociedad a las que se enfrenta Suecia. Es un hecho bien establecido que la desigualdad económica conduce a un aumento de la violencia, la delincuencia, la pobreza y las desigualdades en salud... Suecia es el único país europeo donde los tiroteos mortales han aumentado significativamente desde 2000, pasando de una de las tasas más bajas de violencia armada del continente a una de las más altas en menos de una década. Además, de los países nórdicos, Suecia ha tenido sistemáticamente la tasa de riesgo de pobreza más alta desde 2011: en 2020, el 16% de la población de Suecia vivía en riesgo de pobreza, en contraste con el 8,8</w:t>
      </w:r>
      <w:r w:rsidR="006D0E74" w:rsidRPr="006D0E74">
        <w:rPr>
          <w:color w:val="FF0000"/>
          <w:u w:val="single"/>
        </w:rPr>
        <w:t>-12,7% de otros países nórdicos”</w:t>
      </w:r>
      <w:r w:rsidRPr="006D0E74">
        <w:rPr>
          <w:color w:val="FF0000"/>
          <w:u w:val="single"/>
        </w:rPr>
        <w:t>, señalaba un artículo académico publicado por The Lancet en 2023.</w:t>
      </w:r>
    </w:p>
    <w:p w:rsidR="00DE099B" w:rsidRDefault="006D0E74" w:rsidP="00DE099B">
      <w:pPr>
        <w:pStyle w:val="NormalWeb"/>
        <w:spacing w:after="0"/>
        <w:jc w:val="both"/>
      </w:pPr>
      <w:r>
        <w:t>“</w:t>
      </w:r>
      <w:r w:rsidR="00DE099B" w:rsidRPr="00D16159">
        <w:rPr>
          <w:u w:val="single"/>
        </w:rPr>
        <w:t>La tasa sueca de homicidios con arma de fuego es considerablemente superior a la media de otros países europeos al final del período (2021), aproximadamente 4 muertes por millón de habitantes, en comparación con la media europea de aproximadamente 1,6 muertes por millón</w:t>
      </w:r>
      <w:r w:rsidR="00DE099B">
        <w:t xml:space="preserve">. Como se menciona, el aumento de los homicidios con arma de fuego también ha </w:t>
      </w:r>
      <w:r w:rsidR="00DE099B">
        <w:lastRenderedPageBreak/>
        <w:t xml:space="preserve">continuado e incluso aumentado en Suecia después del período cubierto por este estudio (situándose en </w:t>
      </w:r>
      <w:r>
        <w:t>5,5 muertes por millón en 2022)”</w:t>
      </w:r>
      <w:r w:rsidR="00DE099B">
        <w:t>, señalan los académicos Lara Hradilova, Katharina Krüsselmann, Karoliina Suonpää y David S</w:t>
      </w:r>
      <w:r w:rsidR="00094A92">
        <w:t>hannon, en el estudio titulado “</w:t>
      </w:r>
      <w:r w:rsidR="00DE099B">
        <w:t>Trends in firearm hom</w:t>
      </w:r>
      <w:r>
        <w:t>icide in 23 European countries -</w:t>
      </w:r>
      <w:r w:rsidR="00DE099B">
        <w:t xml:space="preserve"> is Swede</w:t>
      </w:r>
      <w:r w:rsidR="00094A92">
        <w:t>n an outlier?”</w:t>
      </w:r>
      <w:r w:rsidR="00DE099B">
        <w:t>, publicado en 2023.</w:t>
      </w:r>
    </w:p>
    <w:p w:rsidR="00DE099B" w:rsidRDefault="00DE099B" w:rsidP="00DE099B">
      <w:pPr>
        <w:pStyle w:val="NormalWeb"/>
        <w:spacing w:after="0"/>
        <w:jc w:val="both"/>
      </w:pPr>
      <w:r>
        <w:rPr>
          <w:noProof/>
        </w:rPr>
        <w:drawing>
          <wp:inline distT="0" distB="0" distL="0" distR="0" wp14:anchorId="305E87B5" wp14:editId="3589014C">
            <wp:extent cx="5731510" cy="3041918"/>
            <wp:effectExtent l="0" t="0" r="2540" b="6350"/>
            <wp:docPr id="154" name="Imagen 154" descr="https://s03.s3c.es/imag/_v0/2310x1227/3/3/3/770x_suecia-muertes-arm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s03.s3c.es/imag/_v0/2310x1227/3/3/3/770x_suecia-muertes-arma.gif"/>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bwMode="auto">
                    <a:xfrm>
                      <a:off x="0" y="0"/>
                      <a:ext cx="5731510" cy="3041918"/>
                    </a:xfrm>
                    <a:prstGeom prst="rect">
                      <a:avLst/>
                    </a:prstGeom>
                    <a:noFill/>
                    <a:ln>
                      <a:noFill/>
                    </a:ln>
                  </pic:spPr>
                </pic:pic>
              </a:graphicData>
            </a:graphic>
          </wp:inline>
        </w:drawing>
      </w:r>
    </w:p>
    <w:p w:rsidR="00DE099B" w:rsidRPr="006D0E74" w:rsidRDefault="00DE099B" w:rsidP="00DE099B">
      <w:pPr>
        <w:pStyle w:val="NormalWeb"/>
        <w:spacing w:after="0"/>
        <w:jc w:val="both"/>
        <w:rPr>
          <w:u w:val="single"/>
        </w:rPr>
      </w:pPr>
      <w:r>
        <w:t xml:space="preserve">El Gobierno sueco ha tenido incluso que pedir al ejército que ayude a la policía. </w:t>
      </w:r>
      <w:r w:rsidRPr="006D0E74">
        <w:rPr>
          <w:u w:val="single"/>
        </w:rPr>
        <w:t>El propio gobernador del Banco de Suecia, Erik Thedeen, admitió hace unos meses que el creciente problema con los tiroteos y atentados es tan grave que se corre el riesgo de dañar el crecimiento económico a largo plazo del país. Aunque no suene bien, una vez más todos estos males podría ser producto del fallido intento por integrar a miles de inmigrantes de fuera de la Unión Europea que ha ido llegando a Suecia desde los 90 hasta hace muy poco.</w:t>
      </w:r>
    </w:p>
    <w:p w:rsidR="00DE099B" w:rsidRPr="00D16159" w:rsidRDefault="00DE099B" w:rsidP="00DE099B">
      <w:pPr>
        <w:pStyle w:val="NormalWeb"/>
        <w:spacing w:after="0"/>
        <w:jc w:val="both"/>
        <w:rPr>
          <w:color w:val="FF0000"/>
          <w:u w:val="single"/>
        </w:rPr>
      </w:pPr>
      <w:r w:rsidRPr="00D16159">
        <w:rPr>
          <w:color w:val="FF0000"/>
          <w:u w:val="single"/>
        </w:rPr>
        <w:t>El modelo sueco podría estar muriendo, no porque lo diga la prensa o los analistas, la propia Suecia está acabando con él. El modelo sueco se ha caracterizado por la acogida de extranjeros, pero ahora algo está cambiando como se puede ver en las estadísticas del Banco Mundial. La entrada de inmigrantes se desplomó, como es lógico, durante la pandemia del covid, pero los datos posteriores no revelan ninguna recuperación en los influjos de extranjeros, como sí se observa en otros países de Europa.</w:t>
      </w:r>
    </w:p>
    <w:p w:rsidR="00DE099B" w:rsidRDefault="00DE099B" w:rsidP="00DE099B">
      <w:pPr>
        <w:pStyle w:val="NormalWeb"/>
        <w:spacing w:after="0"/>
        <w:jc w:val="both"/>
      </w:pPr>
      <w:r>
        <w:t>Creciente rechazo a la inmigración en Suecia</w:t>
      </w:r>
    </w:p>
    <w:p w:rsidR="00DE099B" w:rsidRPr="00D16159" w:rsidRDefault="00DE099B" w:rsidP="00DE099B">
      <w:pPr>
        <w:pStyle w:val="NormalWeb"/>
        <w:spacing w:after="0"/>
        <w:jc w:val="both"/>
        <w:rPr>
          <w:color w:val="FF0000"/>
          <w:u w:val="single"/>
        </w:rPr>
      </w:pPr>
      <w:r w:rsidRPr="00D16159">
        <w:rPr>
          <w:color w:val="FF0000"/>
          <w:u w:val="single"/>
        </w:rPr>
        <w:t>Suecia ha decidid</w:t>
      </w:r>
      <w:r w:rsidR="00D16159" w:rsidRPr="00D16159">
        <w:rPr>
          <w:color w:val="FF0000"/>
          <w:u w:val="single"/>
        </w:rPr>
        <w:t>o acabar con su propio modelo. “</w:t>
      </w:r>
      <w:r w:rsidRPr="00D16159">
        <w:rPr>
          <w:color w:val="FF0000"/>
          <w:u w:val="single"/>
        </w:rPr>
        <w:t>La mayoría de las encuestas muestran hasta hace unos años que alrededor del 60% de la población era positiva hacia la inmigración. Y entonces todo cambió. En parte también debido a la narrativa negativa de los líderes políticos que han creado un relato sobre la conexión de la migración con toda la criminalidad y lo que iba mal en la sociedad y culparon los migr</w:t>
      </w:r>
      <w:r w:rsidR="00D16159" w:rsidRPr="00D16159">
        <w:rPr>
          <w:color w:val="FF0000"/>
          <w:u w:val="single"/>
        </w:rPr>
        <w:t>antes y las migraciones de todo”</w:t>
      </w:r>
      <w:r w:rsidRPr="00D16159">
        <w:rPr>
          <w:color w:val="FF0000"/>
          <w:u w:val="single"/>
        </w:rPr>
        <w:t>, aseguraba el director de Cáritas Suecia, George Joseph, a EuroNews hace unos meses.</w:t>
      </w:r>
    </w:p>
    <w:p w:rsidR="00DE099B" w:rsidRDefault="00DE099B" w:rsidP="00DE099B">
      <w:pPr>
        <w:pStyle w:val="NormalWeb"/>
        <w:spacing w:after="0"/>
        <w:jc w:val="both"/>
      </w:pPr>
      <w:r w:rsidRPr="00333344">
        <w:rPr>
          <w:noProof/>
        </w:rPr>
        <w:lastRenderedPageBreak/>
        <w:drawing>
          <wp:inline distT="0" distB="0" distL="0" distR="0" wp14:anchorId="64039294" wp14:editId="781B2D06">
            <wp:extent cx="5731887" cy="3632200"/>
            <wp:effectExtent l="0" t="0" r="2540" b="6350"/>
            <wp:docPr id="155" name="Imagen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4"/>
                    <a:stretch>
                      <a:fillRect/>
                    </a:stretch>
                  </pic:blipFill>
                  <pic:spPr>
                    <a:xfrm>
                      <a:off x="0" y="0"/>
                      <a:ext cx="5731510" cy="3631961"/>
                    </a:xfrm>
                    <a:prstGeom prst="rect">
                      <a:avLst/>
                    </a:prstGeom>
                  </pic:spPr>
                </pic:pic>
              </a:graphicData>
            </a:graphic>
          </wp:inline>
        </w:drawing>
      </w:r>
    </w:p>
    <w:p w:rsidR="00DE099B" w:rsidRPr="00D16159" w:rsidRDefault="00D16159" w:rsidP="00DE099B">
      <w:pPr>
        <w:pStyle w:val="NormalWeb"/>
        <w:spacing w:after="0"/>
        <w:jc w:val="both"/>
        <w:rPr>
          <w:color w:val="FF0000"/>
          <w:u w:val="single"/>
        </w:rPr>
      </w:pPr>
      <w:r w:rsidRPr="00D16159">
        <w:rPr>
          <w:color w:val="FF0000"/>
          <w:u w:val="single"/>
        </w:rPr>
        <w:t>“</w:t>
      </w:r>
      <w:r w:rsidR="00DE099B" w:rsidRPr="00D16159">
        <w:rPr>
          <w:color w:val="FF0000"/>
          <w:u w:val="single"/>
        </w:rPr>
        <w:t>Después de haberlo negado durante mucho tiempo, incluso los socialdemócratas han publicado recientemente un informe propio, reconociendo que dos décadas de inmigración excesiva e integración fallida ha</w:t>
      </w:r>
      <w:r w:rsidRPr="00D16159">
        <w:rPr>
          <w:color w:val="FF0000"/>
          <w:u w:val="single"/>
        </w:rPr>
        <w:t>n producido una crisis nacional”</w:t>
      </w:r>
      <w:r w:rsidR="00DE099B" w:rsidRPr="00D16159">
        <w:rPr>
          <w:color w:val="FF0000"/>
          <w:u w:val="single"/>
        </w:rPr>
        <w:t>, sentencia Hedlund. El Gobierno de Suecia, que lleva en el cargo desde finales de 2022, está endureciendo rápidamente las políticas migratorias, como se puede ver en el drástico descenso de la entrada de extranjeros, que a su vez está afectando a la demografía del país.</w:t>
      </w:r>
    </w:p>
    <w:p w:rsidR="00DE099B" w:rsidRDefault="00D16159" w:rsidP="00DE099B">
      <w:pPr>
        <w:pStyle w:val="NormalWeb"/>
        <w:spacing w:after="0"/>
        <w:jc w:val="both"/>
      </w:pPr>
      <w:r>
        <w:t>Sin embargo, “</w:t>
      </w:r>
      <w:r w:rsidR="00DE099B">
        <w:t>más allá de la política, el núcleo del problema es la incertidumbre de que la legislación y la aplicación de la ley por sí solas puedan ser efectivas contra el abismo cada vez más profundo en las normas y valores sociales. Si esa división no puede salvarse, y pocos o ninguno parecen saber cómo hacerlo, entonces lo mejor que se puede esperar es que una aplicación de la ley cada vez más draconiana pueda frenar los peores problemas, a medida que el país se acostumbre a vivir con una sociedad paralela, gobernada por pandillas e islamistas radicales. Hay muchos motivos para que los vecinos estén preocupados.</w:t>
      </w:r>
    </w:p>
    <w:p w:rsidR="004A62B0" w:rsidRPr="00CE7D73" w:rsidRDefault="004A62B0" w:rsidP="004A62B0">
      <w:pPr>
        <w:pStyle w:val="NormalWeb"/>
        <w:spacing w:after="0"/>
        <w:jc w:val="both"/>
      </w:pPr>
      <w:r w:rsidRPr="00CE7D73">
        <w:rPr>
          <w:b/>
        </w:rPr>
        <w:t>Nota II</w:t>
      </w:r>
      <w:r w:rsidR="00D16159">
        <w:rPr>
          <w:b/>
        </w:rPr>
        <w:t>I</w:t>
      </w:r>
      <w:r w:rsidRPr="00CE7D73">
        <w:rPr>
          <w:b/>
        </w:rPr>
        <w:t xml:space="preserve">: </w:t>
      </w:r>
      <w:r w:rsidRPr="00CE7D73">
        <w:t>Nos mienten (va de suyo) porque nos toman por idiotas (¿será cierto?).</w:t>
      </w:r>
    </w:p>
    <w:p w:rsidR="004A62B0" w:rsidRPr="00CE7D73" w:rsidRDefault="004A62B0" w:rsidP="004A62B0">
      <w:pPr>
        <w:pStyle w:val="NormalWeb"/>
        <w:spacing w:after="0"/>
        <w:jc w:val="both"/>
      </w:pPr>
      <w:r w:rsidRPr="00CE7D73">
        <w:t>Ecologismo y globalismo (las “instituciones europeas” son las “enemigas” de Europa)</w:t>
      </w:r>
    </w:p>
    <w:p w:rsidR="00402EDE" w:rsidRPr="00CE7D73" w:rsidRDefault="00402EDE" w:rsidP="00402EDE">
      <w:pPr>
        <w:pStyle w:val="NormalWeb"/>
        <w:spacing w:after="0"/>
        <w:jc w:val="both"/>
      </w:pPr>
      <w:r w:rsidRPr="00CE7D73">
        <w:t>Casi todos los eurodiputados</w:t>
      </w:r>
      <w:r w:rsidR="004A62B0" w:rsidRPr="00CE7D73">
        <w:t xml:space="preserve"> representan a lobbies o intereses de terceros, globalistas, que con la excusa de una democracia que no representan, y en nombre de una libertad que no respetan, expolian a los ciudadanos a quienes han declarado la guerra.</w:t>
      </w:r>
      <w:r w:rsidRPr="00CE7D73">
        <w:t xml:space="preserve"> Úrsula von der Leyen no es sólo la líder del Partido Popular Europeo, sino la representante de la agenda globalista climática 2030, defendida </w:t>
      </w:r>
      <w:r w:rsidR="00A27840" w:rsidRPr="00CE7D73">
        <w:t>por la mayoría de grupos del Parlamento Europeo.</w:t>
      </w:r>
    </w:p>
    <w:p w:rsidR="005671F7" w:rsidRPr="00CE7D73" w:rsidRDefault="00A27840" w:rsidP="004A62B0">
      <w:pPr>
        <w:pStyle w:val="NormalWeb"/>
        <w:spacing w:after="0"/>
        <w:jc w:val="both"/>
      </w:pPr>
      <w:r w:rsidRPr="00CE7D73">
        <w:t xml:space="preserve">La Comisión Europea </w:t>
      </w:r>
      <w:r w:rsidR="00402EDE" w:rsidRPr="00CE7D73">
        <w:t xml:space="preserve">es la causante de </w:t>
      </w:r>
      <w:r w:rsidR="004A62B0" w:rsidRPr="00CE7D73">
        <w:t>la destrucción del campo</w:t>
      </w:r>
      <w:r w:rsidRPr="00CE7D73">
        <w:t xml:space="preserve"> europeo (Agenda 2030, Pacto V</w:t>
      </w:r>
      <w:r w:rsidR="00402EDE" w:rsidRPr="00CE7D73">
        <w:t>erde,</w:t>
      </w:r>
      <w:r w:rsidRPr="00CE7D73">
        <w:t xml:space="preserve"> estrategia De la Granja a la Mesa)… Es la causante</w:t>
      </w:r>
      <w:r w:rsidR="004A62B0" w:rsidRPr="00CE7D73">
        <w:t xml:space="preserve"> de la destrucción de la industria en Europa, de su decrecimiento</w:t>
      </w:r>
      <w:r w:rsidRPr="00CE7D73">
        <w:t>,</w:t>
      </w:r>
      <w:r w:rsidR="004A62B0" w:rsidRPr="00CE7D73">
        <w:t xml:space="preserve"> al ser enemiga de la energía eficiente</w:t>
      </w:r>
      <w:r w:rsidRPr="00CE7D73">
        <w:t xml:space="preserve"> (nuclear)</w:t>
      </w:r>
      <w:r w:rsidR="004A62B0" w:rsidRPr="00CE7D73">
        <w:t xml:space="preserve">, </w:t>
      </w:r>
      <w:r w:rsidR="004A62B0" w:rsidRPr="00CE7D73">
        <w:lastRenderedPageBreak/>
        <w:t xml:space="preserve">especialmente </w:t>
      </w:r>
      <w:r w:rsidRPr="00CE7D73">
        <w:t>en Alemania, al aplicar una política de multilateralismo que ha entregado el mercado interior europeo a la industria china, sin reciprocidad, ni formula alguna de intercambio compensado.</w:t>
      </w:r>
    </w:p>
    <w:p w:rsidR="005671F7" w:rsidRPr="00CE7D73" w:rsidRDefault="005671F7" w:rsidP="004A62B0">
      <w:pPr>
        <w:pStyle w:val="NormalWeb"/>
        <w:spacing w:after="0"/>
        <w:jc w:val="both"/>
      </w:pPr>
      <w:r w:rsidRPr="00CE7D73">
        <w:t>Con un empecinamiento, que dicen “progresista”, han asumido la responsabilidad de salvar el planeta en solitario (cuando solo son responsables del 9% de las emisiones), mientras los principales causantes del daño ecológico (China y EEUU) no cumplen sus compromisos.</w:t>
      </w:r>
    </w:p>
    <w:p w:rsidR="004A62B0" w:rsidRPr="00CE7D73" w:rsidRDefault="005671F7" w:rsidP="004A62B0">
      <w:pPr>
        <w:pStyle w:val="NormalWeb"/>
        <w:spacing w:after="0"/>
        <w:jc w:val="both"/>
      </w:pPr>
      <w:r w:rsidRPr="00CE7D73">
        <w:t xml:space="preserve">Han arrasado el campo, han desindustrializado los principales sectores, han renunciado a la energía barata, han permitido que millones de islamistas se colaran por sus fronteras, son cómplices de la </w:t>
      </w:r>
      <w:r w:rsidR="00E3256A" w:rsidRPr="00CE7D73">
        <w:t xml:space="preserve">financierización (Wall Street), </w:t>
      </w:r>
      <w:r w:rsidRPr="00CE7D73">
        <w:t xml:space="preserve">son súbditos </w:t>
      </w:r>
      <w:r w:rsidR="00094A92">
        <w:t>de la economía de las pla</w:t>
      </w:r>
      <w:r w:rsidR="00E3256A" w:rsidRPr="00CE7D73">
        <w:t>taformas</w:t>
      </w:r>
      <w:r w:rsidRPr="00CE7D73">
        <w:t xml:space="preserve"> (Silicon Valley)</w:t>
      </w:r>
      <w:r w:rsidR="00E3256A" w:rsidRPr="00CE7D73">
        <w:t xml:space="preserve">, y parecen encantados, de hacer de Europa un “museo vacío”. </w:t>
      </w:r>
      <w:r w:rsidR="00A27840" w:rsidRPr="00CE7D73">
        <w:t xml:space="preserve"> </w:t>
      </w:r>
    </w:p>
    <w:p w:rsidR="004A62B0" w:rsidRDefault="00E3256A" w:rsidP="004A62B0">
      <w:pPr>
        <w:pStyle w:val="NormalWeb"/>
        <w:spacing w:after="0"/>
        <w:jc w:val="both"/>
      </w:pPr>
      <w:r w:rsidRPr="00CE7D73">
        <w:t>“</w:t>
      </w:r>
      <w:r w:rsidR="004A62B0" w:rsidRPr="00CE7D73">
        <w:t>Hay un mar de fondo de hastío en Europa de cuya profundidad no muchos son conscientes. Es un sentimiento de profunda humillación, un miedo permanente, un cansancio, una rabia profunda ante la injusticia y la mentira. Es algo que conecta con lo existencial, con un sentido de supervivencia. Para evitar que el hombre sea libre y soberano resulta esencial que no sea consciente, que los medios sigan castrando la realidad haciendo creer al ciudadano europeo que es mejor dejarse destruir que conocer la verdad. El populismo, ese término con el que tachan despectivamente a los partidos que se oponen o a todo aquel que denuncia que el rey está desnudo, no es el peligro para Europa. Lo son islamización y el globalismo antihum</w:t>
      </w:r>
      <w:r w:rsidR="00094A92">
        <w:t>a</w:t>
      </w:r>
      <w:r w:rsidR="004A62B0" w:rsidRPr="00CE7D73">
        <w:t>nista, representado en esa burocracia de Von Der Leyen, que hace de Europa una empobrecida esclava de sus enemigos</w:t>
      </w:r>
      <w:r w:rsidRPr="00CE7D73">
        <w:t>”</w:t>
      </w:r>
      <w:r w:rsidR="004A62B0" w:rsidRPr="00CE7D73">
        <w:t>.</w:t>
      </w:r>
      <w:r w:rsidRPr="00CE7D73">
        <w:t xml:space="preserve"> (Von der Leyen, la enemiga de Europa - Irene González </w:t>
      </w:r>
      <w:r w:rsidR="00CE7D73" w:rsidRPr="00CE7D73">
        <w:t>(</w:t>
      </w:r>
      <w:r w:rsidRPr="00CE7D73">
        <w:t>Licenciada en derecho y Técnico de Auditoría de la Intervención General del Estado</w:t>
      </w:r>
      <w:r w:rsidR="00CE7D73" w:rsidRPr="00CE7D73">
        <w:t>)</w:t>
      </w:r>
      <w:r w:rsidRPr="00CE7D73">
        <w:t>. - Vozpópuli - 12/6/24)</w:t>
      </w:r>
    </w:p>
    <w:p w:rsidR="00D16159" w:rsidRDefault="00D16159" w:rsidP="004A62B0">
      <w:pPr>
        <w:pStyle w:val="NormalWeb"/>
        <w:spacing w:after="0"/>
        <w:jc w:val="both"/>
        <w:rPr>
          <w:u w:val="single"/>
        </w:rPr>
      </w:pPr>
      <w:r w:rsidRPr="006C7F6A">
        <w:rPr>
          <w:u w:val="single"/>
        </w:rPr>
        <w:t>Alemania desciende al tercer mundo y los políticos no saben cómo evitarlo</w:t>
      </w:r>
    </w:p>
    <w:p w:rsidR="00D16159" w:rsidRDefault="00D16159" w:rsidP="00D16159">
      <w:pPr>
        <w:pStyle w:val="NormalWeb"/>
        <w:spacing w:after="0"/>
        <w:jc w:val="both"/>
      </w:pPr>
      <w:r>
        <w:t>“</w:t>
      </w:r>
      <w:r w:rsidRPr="00D16159">
        <w:t>Ahora es poco más que un país en desarrollo. Su mercado de valores es una tienda que vende trastos viejos. Y su reputación como lugar para hacer negocios</w:t>
      </w:r>
      <w:r>
        <w:t xml:space="preserve"> nunca ha sido tan mala”, son palabras de Theodor Weimer, el jefe de la otrora poderosa Deutsche Boerse, describiendo su Alemania natal (El Economista - 13/6/24). Y tiene toda la razón. En realidad, tras una serie de errores políticos catastróficos cometidos por líderes centristas, la Alemania tercermundista no tiene vuelta atrás, y su declive no hará sino acelerarse a partir de ahora.</w:t>
      </w:r>
    </w:p>
    <w:p w:rsidR="00710750" w:rsidRDefault="00D16159" w:rsidP="00D16159">
      <w:pPr>
        <w:pStyle w:val="NormalWeb"/>
        <w:spacing w:after="0"/>
        <w:jc w:val="both"/>
      </w:pPr>
      <w:r w:rsidRPr="00710750">
        <w:t>En un discurso pronunciado en abril (2024) ante los empresarios bávaros, pero que se ha hecho público en la segunda s</w:t>
      </w:r>
      <w:r w:rsidR="00710750">
        <w:t>e</w:t>
      </w:r>
      <w:r w:rsidRPr="00710750">
        <w:t>mana de junio (2024)</w:t>
      </w:r>
      <w:r w:rsidR="00710750" w:rsidRPr="00710750">
        <w:t xml:space="preserve"> </w:t>
      </w:r>
      <w:r w:rsidRPr="00710750">
        <w:t>al colgarse en YouTube, Weimer no se anduvo con rodeos. Un país que se enorgullecía de su eficiencia, que se veía a sí mismo como el motor de Europa y presumía de su formidable maquinaria exportadora, estaba, como él decía, deslizándose hacia el tercer mundo.</w:t>
      </w:r>
    </w:p>
    <w:p w:rsidR="00710750" w:rsidRDefault="00710750" w:rsidP="00710750">
      <w:pPr>
        <w:pStyle w:val="NormalWeb"/>
        <w:spacing w:after="0"/>
        <w:jc w:val="both"/>
      </w:pPr>
      <w:r>
        <w:t>La economía alemana está pagando el precio de dos décadas de errores políticos y de asumir complacientemente el modelo de capitalismo anglosajón (renunciando al modelo renano). Alemania cometió dos grandes errores políticos. En primer lugar, basó su modelo económico en el gas ruso barato, alimentando una maquinaria industrial basada en productos químicos y automóviles que requieren enormes cantidades de energía (una planta de BASF consume más electricidad que toda Suiza). Sus centrales nucleares se cerraron por capricho, se ignoró el fracking a pesar de que Alemania tiene abundante petróleo y gas de esquisto, y la energía eólica y solar no se construyeron con la rapidez suficiente para sustituirlo.</w:t>
      </w:r>
    </w:p>
    <w:p w:rsidR="00D16159" w:rsidRDefault="00D16159" w:rsidP="00D16159">
      <w:pPr>
        <w:pStyle w:val="NormalWeb"/>
        <w:spacing w:after="0"/>
        <w:jc w:val="both"/>
      </w:pPr>
      <w:r>
        <w:lastRenderedPageBreak/>
        <w:t>Bajo la enormemente sobrevalorada Angela Merkel, que a pesar de los elogios que le han dedicado los partidarios de la permanencia ha dejado un legado desastroso, Alemania cometió dos grandes errores políticos. En primer lugar, basó su modelo económico en el gas ruso barato, alimentando una maquinaria industrial basada en productos químicos y automóviles que requieren enormes cantidades de energía (una planta de BASF consume más electricidad que toda Suiza). Sus centrales nucleares se cerraron por capricho, se ignoró el fracking a pesar de que Alemania tiene abundante petróleo y gas de esquisto, y la energía eólica y solar no se construyeron con la rapidez suficiente para sustituirlo.</w:t>
      </w:r>
    </w:p>
    <w:p w:rsidR="00710750" w:rsidRDefault="00D16159" w:rsidP="00D16159">
      <w:pPr>
        <w:pStyle w:val="NormalWeb"/>
        <w:spacing w:after="0"/>
        <w:jc w:val="both"/>
      </w:pPr>
      <w:r>
        <w:t xml:space="preserve">¿Cuál fue el resultado? Cuando Vladimir Putin invadió Ucrania y se cortó el suministro de gas, la industria alemana se encontró con uno de los costes energéticos más altos del mundo, lo que destruyó de un plumazo su competitividad. </w:t>
      </w:r>
    </w:p>
    <w:p w:rsidR="00D16159" w:rsidRDefault="00D16159" w:rsidP="00D16159">
      <w:pPr>
        <w:pStyle w:val="NormalWeb"/>
        <w:spacing w:after="0"/>
        <w:jc w:val="both"/>
      </w:pPr>
      <w:r>
        <w:t>Mientras tanto, el gobierno de Merkel fomentó un enorme aumento de la inmigración, utilizando los mismos argumentos conocidos en el Reino Unido sobre el envejecimiento de la población, que requiere muchos jóvenes para cubrir todas las vacantes. Pero los inmigrantes, como en todas partes, no tienen las cualificaciones que necesita la industria y no contribuyen en nada a acelerar el ritmo de crecimiento. Claro que un puñado de empresarios inmigrantes puede crear nuevas industrias -aunque esto ocurre menos en Alemania que en otros lugares-, pero la mayoría ocupan puestos de trabajo poco cualificados o reciben subsidios. Por el contrario. La inmigración se ha convertido en un lastre para la economía.</w:t>
      </w:r>
    </w:p>
    <w:p w:rsidR="00D16159" w:rsidRDefault="00D16159" w:rsidP="00D16159">
      <w:pPr>
        <w:pStyle w:val="NormalWeb"/>
        <w:spacing w:after="0"/>
        <w:jc w:val="both"/>
      </w:pPr>
      <w:r>
        <w:t>Alemania se encuentra ahora en un profundo agujero. Es la economía del G-7 que menos crece este año, y se prevé que crezca un escaso 0,2% en 2024, bastante menos que el Reino Unido. Su otrora poderosa industria automovilística se ha quedado estancada en la era del diésel y ha perdido miles de millones desarrollando alternativas eléctricas sólo para ver cómo las ventas caían en picado y los chinos invadían el mercado europeo. Incluso cuando hay inversión, como la nueva y enorme planta de Tesla a las afueras de Berlín, construida con enormes subvenciones públicas, los Verdes impiden que funcione eficazmente.</w:t>
      </w:r>
    </w:p>
    <w:p w:rsidR="004D3188" w:rsidRDefault="004D3188" w:rsidP="004D3188">
      <w:pPr>
        <w:pStyle w:val="NormalWeb"/>
        <w:spacing w:after="0"/>
        <w:jc w:val="both"/>
      </w:pPr>
      <w:r>
        <w:t>Como era de esperar, su lenguaje fue tachado de incendiario. Según Verena, Hubertz del grupo parlamentario de los socialdemócratas, el “estrambótico discurso tiene más de tienda de cerveza que de ejecutivo de empresa que cotiza en el Dax”, mientras que Sandra Detzer, de los Verdes, dijo que atacar a los políticos “dañaría nuestra cultura política y el prestigio de la economía alemana”. Bueno, tal vez. Sin embargo, lo único que Weimer hizo fue hablar sin rodeos, como solían hacer los líderes empresariales antes de que se dejaran llevar por las poses y se limitaran a los tópicos de la izquierda y el gran Estado. En realidad, Weimer tenía toda la razón. La economía alemana está pagando el precio de una década de errores políticos y de asumir complacientemente que la industria pesada del siglo XX podría sostenerla para siempre.</w:t>
      </w:r>
    </w:p>
    <w:p w:rsidR="004D3188" w:rsidRDefault="004D3188" w:rsidP="004D3188">
      <w:pPr>
        <w:pStyle w:val="NormalWeb"/>
        <w:spacing w:after="0"/>
        <w:jc w:val="both"/>
      </w:pPr>
      <w:r>
        <w:t>Es ridículo criticar a Weimer por decir simplemente la verdad. De hecho, sería un alivio si algunos de los líderes empresariales de otros países europeos, alzaran su voz para decir lo mismo sobre las nefastas perspectivas de la economía europea, en lugar de ponerse de perfil, y esperar que el gobierno de turno les otorgue la subvención salvadora, o le</w:t>
      </w:r>
      <w:r w:rsidR="00D50EE0">
        <w:t>s</w:t>
      </w:r>
      <w:r>
        <w:t xml:space="preserve"> firme el contrato de obra o servicio público, previamente amañado. La economía europea está descendiendo al tercer mundo, y su desventurada clase política no tiene ni idea de cómo darle la vuelta. </w:t>
      </w:r>
    </w:p>
    <w:p w:rsidR="00D50EE0" w:rsidRDefault="00D50EE0" w:rsidP="00025FBE">
      <w:pPr>
        <w:pStyle w:val="NormalWeb"/>
        <w:spacing w:before="0" w:beforeAutospacing="0" w:after="0" w:afterAutospacing="0"/>
        <w:jc w:val="both"/>
      </w:pPr>
    </w:p>
    <w:p w:rsidR="00D50EE0" w:rsidRDefault="00D50EE0" w:rsidP="00025FBE">
      <w:pPr>
        <w:pStyle w:val="NormalWeb"/>
        <w:spacing w:before="0" w:beforeAutospacing="0" w:after="0" w:afterAutospacing="0"/>
        <w:jc w:val="both"/>
      </w:pPr>
    </w:p>
    <w:p w:rsidR="00025FBE" w:rsidRPr="001B62E8" w:rsidRDefault="00201DC1" w:rsidP="00025FBE">
      <w:pPr>
        <w:pStyle w:val="NormalWeb"/>
        <w:spacing w:before="0" w:beforeAutospacing="0" w:after="0" w:afterAutospacing="0"/>
        <w:jc w:val="both"/>
        <w:rPr>
          <w:b/>
          <w:shd w:val="clear" w:color="auto" w:fill="FFFFFF"/>
        </w:rPr>
      </w:pPr>
      <w:r w:rsidRPr="001B62E8">
        <w:rPr>
          <w:b/>
          <w:shd w:val="clear" w:color="auto" w:fill="FFFFFF"/>
        </w:rPr>
        <w:lastRenderedPageBreak/>
        <w:t xml:space="preserve">- </w:t>
      </w:r>
      <w:r w:rsidR="00A14CDB" w:rsidRPr="001B62E8">
        <w:rPr>
          <w:b/>
          <w:shd w:val="clear" w:color="auto" w:fill="FFFFFF"/>
        </w:rPr>
        <w:t xml:space="preserve">A modo de final - </w:t>
      </w:r>
      <w:r w:rsidR="00343984" w:rsidRPr="001B62E8">
        <w:rPr>
          <w:b/>
          <w:shd w:val="clear" w:color="auto" w:fill="FFFFFF"/>
        </w:rPr>
        <w:t>Una c</w:t>
      </w:r>
      <w:r w:rsidR="00A14CDB" w:rsidRPr="001B62E8">
        <w:rPr>
          <w:b/>
          <w:shd w:val="clear" w:color="auto" w:fill="FFFFFF"/>
        </w:rPr>
        <w:t>arta a los nietos</w:t>
      </w:r>
      <w:r w:rsidR="00025FBE" w:rsidRPr="001B62E8">
        <w:rPr>
          <w:b/>
          <w:shd w:val="clear" w:color="auto" w:fill="FFFFFF"/>
        </w:rPr>
        <w:t xml:space="preserve">: </w:t>
      </w:r>
      <w:r w:rsidR="00CE7D73">
        <w:rPr>
          <w:b/>
          <w:shd w:val="clear" w:color="auto" w:fill="FFFFFF"/>
        </w:rPr>
        <w:t>“</w:t>
      </w:r>
      <w:r w:rsidR="00025FBE" w:rsidRPr="001B62E8">
        <w:rPr>
          <w:b/>
          <w:shd w:val="clear" w:color="auto" w:fill="FFFFFF"/>
        </w:rPr>
        <w:t>No se entreguen, sin luchar</w:t>
      </w:r>
      <w:r w:rsidR="00CE7D73">
        <w:rPr>
          <w:b/>
          <w:shd w:val="clear" w:color="auto" w:fill="FFFFFF"/>
        </w:rPr>
        <w:t>”</w:t>
      </w:r>
    </w:p>
    <w:p w:rsidR="00201DC1" w:rsidRDefault="00201DC1" w:rsidP="00025FBE">
      <w:pPr>
        <w:pStyle w:val="NormalWeb"/>
        <w:spacing w:before="0" w:beforeAutospacing="0" w:after="0" w:afterAutospacing="0"/>
        <w:jc w:val="both"/>
        <w:rPr>
          <w:b/>
          <w:color w:val="FF0000"/>
          <w:shd w:val="clear" w:color="auto" w:fill="FFFFFF"/>
        </w:rPr>
      </w:pPr>
    </w:p>
    <w:p w:rsidR="00201DC1" w:rsidRDefault="00201DC1" w:rsidP="00025FBE">
      <w:pPr>
        <w:pStyle w:val="NormalWeb"/>
        <w:spacing w:before="0" w:beforeAutospacing="0" w:after="0" w:afterAutospacing="0"/>
        <w:jc w:val="both"/>
        <w:rPr>
          <w:b/>
          <w:color w:val="FF0000"/>
          <w:shd w:val="clear" w:color="auto" w:fill="FFFFFF"/>
        </w:rPr>
      </w:pPr>
      <w:r w:rsidRPr="002D4865">
        <w:rPr>
          <w:noProof/>
        </w:rPr>
        <w:drawing>
          <wp:inline distT="0" distB="0" distL="0" distR="0" wp14:anchorId="0B4C0962" wp14:editId="7F10AD52">
            <wp:extent cx="5731510" cy="3128010"/>
            <wp:effectExtent l="0" t="0" r="2540" b="0"/>
            <wp:docPr id="106" name="Imagen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5"/>
                    <a:stretch>
                      <a:fillRect/>
                    </a:stretch>
                  </pic:blipFill>
                  <pic:spPr>
                    <a:xfrm>
                      <a:off x="0" y="0"/>
                      <a:ext cx="5731510" cy="3128010"/>
                    </a:xfrm>
                    <a:prstGeom prst="rect">
                      <a:avLst/>
                    </a:prstGeom>
                  </pic:spPr>
                </pic:pic>
              </a:graphicData>
            </a:graphic>
          </wp:inline>
        </w:drawing>
      </w:r>
    </w:p>
    <w:p w:rsidR="00A3591C" w:rsidRDefault="00A3591C" w:rsidP="00025FBE">
      <w:pPr>
        <w:pStyle w:val="NormalWeb"/>
        <w:spacing w:before="0" w:beforeAutospacing="0" w:after="0" w:afterAutospacing="0"/>
        <w:jc w:val="both"/>
        <w:rPr>
          <w:b/>
          <w:color w:val="FF0000"/>
          <w:shd w:val="clear" w:color="auto" w:fill="FFFFFF"/>
        </w:rPr>
      </w:pPr>
    </w:p>
    <w:p w:rsidR="00A3591C" w:rsidRDefault="00A3591C" w:rsidP="00025FBE">
      <w:pPr>
        <w:pStyle w:val="NormalWeb"/>
        <w:spacing w:before="0" w:beforeAutospacing="0" w:after="0" w:afterAutospacing="0"/>
        <w:jc w:val="both"/>
        <w:rPr>
          <w:b/>
          <w:color w:val="FF0000"/>
          <w:shd w:val="clear" w:color="auto" w:fill="FFFFFF"/>
        </w:rPr>
      </w:pPr>
    </w:p>
    <w:p w:rsidR="00025FBE" w:rsidRPr="001B62E8" w:rsidRDefault="00025FBE" w:rsidP="00025FBE">
      <w:pPr>
        <w:pStyle w:val="NormalWeb"/>
        <w:spacing w:before="0" w:beforeAutospacing="0" w:after="0" w:afterAutospacing="0"/>
        <w:jc w:val="both"/>
        <w:rPr>
          <w:shd w:val="clear" w:color="auto" w:fill="FFFFFF"/>
        </w:rPr>
      </w:pPr>
      <w:r w:rsidRPr="001B62E8">
        <w:rPr>
          <w:b/>
          <w:shd w:val="clear" w:color="auto" w:fill="FFFFFF"/>
        </w:rPr>
        <w:t xml:space="preserve">“La juventud no fue hecha para el placer, sino para el heroísmo” </w:t>
      </w:r>
      <w:r w:rsidRPr="001B62E8">
        <w:rPr>
          <w:shd w:val="clear" w:color="auto" w:fill="FFFFFF"/>
        </w:rPr>
        <w:t>(Claudel)</w:t>
      </w:r>
    </w:p>
    <w:p w:rsidR="00025FBE" w:rsidRPr="001B62E8" w:rsidRDefault="00025FBE" w:rsidP="00025FBE">
      <w:pPr>
        <w:pStyle w:val="NormalWeb"/>
        <w:spacing w:before="0" w:beforeAutospacing="0" w:after="0" w:afterAutospacing="0"/>
        <w:jc w:val="both"/>
        <w:rPr>
          <w:shd w:val="clear" w:color="auto" w:fill="FFFFFF"/>
        </w:rPr>
      </w:pPr>
    </w:p>
    <w:p w:rsidR="00025FBE" w:rsidRPr="001B62E8" w:rsidRDefault="00025FBE" w:rsidP="00025FBE">
      <w:pPr>
        <w:pStyle w:val="NormalWeb"/>
        <w:spacing w:before="0" w:beforeAutospacing="0" w:after="0" w:afterAutospacing="0"/>
        <w:jc w:val="both"/>
        <w:rPr>
          <w:shd w:val="clear" w:color="auto" w:fill="FFFFFF"/>
        </w:rPr>
      </w:pPr>
      <w:r w:rsidRPr="001B62E8">
        <w:rPr>
          <w:shd w:val="clear" w:color="auto" w:fill="FFFFFF"/>
        </w:rPr>
        <w:t xml:space="preserve">Gracias a </w:t>
      </w:r>
      <w:r w:rsidR="00E219F3">
        <w:rPr>
          <w:shd w:val="clear" w:color="auto" w:fill="FFFFFF"/>
        </w:rPr>
        <w:t>“</w:t>
      </w:r>
      <w:r w:rsidRPr="001B62E8">
        <w:rPr>
          <w:shd w:val="clear" w:color="auto" w:fill="FFFFFF"/>
        </w:rPr>
        <w:t>San</w:t>
      </w:r>
      <w:r w:rsidR="00201DC1" w:rsidRPr="001B62E8">
        <w:rPr>
          <w:shd w:val="clear" w:color="auto" w:fill="FFFFFF"/>
        </w:rPr>
        <w:t xml:space="preserve"> Google</w:t>
      </w:r>
      <w:r w:rsidR="00E219F3">
        <w:rPr>
          <w:shd w:val="clear" w:color="auto" w:fill="FFFFFF"/>
        </w:rPr>
        <w:t>”</w:t>
      </w:r>
      <w:r w:rsidR="00201DC1" w:rsidRPr="001B62E8">
        <w:rPr>
          <w:shd w:val="clear" w:color="auto" w:fill="FFFFFF"/>
        </w:rPr>
        <w:t>, a mis 80 años, vengo a descubrir</w:t>
      </w:r>
      <w:r w:rsidRPr="001B62E8">
        <w:rPr>
          <w:shd w:val="clear" w:color="auto" w:fill="FFFFFF"/>
        </w:rPr>
        <w:t xml:space="preserve"> que no soy el único que se acuerda</w:t>
      </w:r>
      <w:r w:rsidR="00201DC1" w:rsidRPr="001B62E8">
        <w:rPr>
          <w:shd w:val="clear" w:color="auto" w:fill="FFFFFF"/>
        </w:rPr>
        <w:t xml:space="preserve"> de la frase, que escribía en la pizarra el profesor Berardi, en cada clase de Caligrafía.</w:t>
      </w:r>
    </w:p>
    <w:p w:rsidR="00025FBE" w:rsidRPr="001B62E8" w:rsidRDefault="00025FBE" w:rsidP="00025FBE">
      <w:pPr>
        <w:pStyle w:val="NormalWeb"/>
        <w:spacing w:after="0"/>
        <w:jc w:val="both"/>
        <w:rPr>
          <w:shd w:val="clear" w:color="auto" w:fill="FFFFFF"/>
        </w:rPr>
      </w:pPr>
      <w:r w:rsidRPr="001B62E8">
        <w:rPr>
          <w:shd w:val="clear" w:color="auto" w:fill="FFFFFF"/>
        </w:rPr>
        <w:t xml:space="preserve">- </w:t>
      </w:r>
      <w:r w:rsidRPr="001B62E8">
        <w:rPr>
          <w:u w:val="single"/>
          <w:shd w:val="clear" w:color="auto" w:fill="FFFFFF"/>
        </w:rPr>
        <w:t>Manuscrito. La buena letra de los héroes</w:t>
      </w:r>
      <w:r w:rsidRPr="001B62E8">
        <w:rPr>
          <w:shd w:val="clear" w:color="auto" w:fill="FFFFFF"/>
        </w:rPr>
        <w:t xml:space="preserve"> (La Nación - </w:t>
      </w:r>
      <w:r w:rsidRPr="001B62E8">
        <w:rPr>
          <w:b/>
          <w:shd w:val="clear" w:color="auto" w:fill="FFFFFF"/>
        </w:rPr>
        <w:t>12/10/21</w:t>
      </w:r>
      <w:r w:rsidRPr="001B62E8">
        <w:rPr>
          <w:shd w:val="clear" w:color="auto" w:fill="FFFFFF"/>
        </w:rPr>
        <w:t>)</w:t>
      </w:r>
    </w:p>
    <w:p w:rsidR="00025FBE" w:rsidRPr="001B62E8" w:rsidRDefault="00025FBE" w:rsidP="00025FBE">
      <w:pPr>
        <w:pStyle w:val="NormalWeb"/>
        <w:spacing w:after="0"/>
        <w:jc w:val="both"/>
        <w:rPr>
          <w:shd w:val="clear" w:color="auto" w:fill="FFFFFF"/>
        </w:rPr>
      </w:pPr>
      <w:r w:rsidRPr="001B62E8">
        <w:rPr>
          <w:shd w:val="clear" w:color="auto" w:fill="FFFFFF"/>
        </w:rPr>
        <w:t>(Por Hugo Beccacece)</w:t>
      </w:r>
    </w:p>
    <w:p w:rsidR="00025FBE" w:rsidRPr="001B62E8" w:rsidRDefault="00327867" w:rsidP="00025FBE">
      <w:pPr>
        <w:pStyle w:val="NormalWeb"/>
        <w:spacing w:before="0" w:beforeAutospacing="0" w:after="0" w:afterAutospacing="0"/>
        <w:jc w:val="both"/>
        <w:rPr>
          <w:shd w:val="clear" w:color="auto" w:fill="FFFFFF"/>
        </w:rPr>
      </w:pPr>
      <w:r w:rsidRPr="001B62E8">
        <w:rPr>
          <w:shd w:val="clear" w:color="auto" w:fill="FFFFFF"/>
        </w:rPr>
        <w:t>“</w:t>
      </w:r>
      <w:r w:rsidR="00025FBE" w:rsidRPr="001B62E8">
        <w:rPr>
          <w:shd w:val="clear" w:color="auto" w:fill="FFFFFF"/>
        </w:rPr>
        <w:t>Otoño-invierno de 1955. Nunca tuve buena letra, salvo por un corto período en el primer año del colegio secundario. Una de las materias era Caligrafía. El ilustre profesor Berardi fue el que perpetró la feroz hazaña de mejorar el aspecto estético de mi escritura hasta el punto de hacerla legible. Recuerdo que sus alumnos nos ejercitábamos copiando centenares de veces en distintos estilos una frase modelo impuesta por Berardi: una reflexión de gran impacto del poeta y dramaturgo católico Paul Claudel: “La juventud no está hecha para el placer sino para el heroísmo”. Ese pensamiento me hizo antipático al gran escritor. Detrás del “heroísmo”, olía el martirio y la muerte.</w:t>
      </w:r>
    </w:p>
    <w:p w:rsidR="00327867" w:rsidRPr="001B62E8" w:rsidRDefault="00327867" w:rsidP="00025FBE">
      <w:pPr>
        <w:pStyle w:val="NormalWeb"/>
        <w:spacing w:before="0" w:beforeAutospacing="0" w:after="0" w:afterAutospacing="0"/>
        <w:jc w:val="both"/>
        <w:rPr>
          <w:shd w:val="clear" w:color="auto" w:fill="FFFFFF"/>
        </w:rPr>
      </w:pPr>
    </w:p>
    <w:p w:rsidR="00327867" w:rsidRPr="001B62E8" w:rsidRDefault="00343984" w:rsidP="00327867">
      <w:pPr>
        <w:spacing w:line="240" w:lineRule="auto"/>
        <w:jc w:val="both"/>
        <w:rPr>
          <w:rFonts w:ascii="Times New Roman" w:eastAsia="Times New Roman" w:hAnsi="Times New Roman" w:cs="Times New Roman"/>
          <w:sz w:val="24"/>
          <w:szCs w:val="24"/>
          <w:shd w:val="clear" w:color="auto" w:fill="FFFFFF"/>
          <w:lang w:eastAsia="es-ES"/>
        </w:rPr>
      </w:pPr>
      <w:r w:rsidRPr="001B62E8">
        <w:rPr>
          <w:rFonts w:ascii="Times New Roman" w:eastAsia="Times New Roman" w:hAnsi="Times New Roman" w:cs="Times New Roman"/>
          <w:sz w:val="24"/>
          <w:szCs w:val="24"/>
          <w:shd w:val="clear" w:color="auto" w:fill="FFFFFF"/>
          <w:lang w:eastAsia="es-ES"/>
        </w:rPr>
        <w:t>Le</w:t>
      </w:r>
      <w:r w:rsidR="00327867" w:rsidRPr="001B62E8">
        <w:rPr>
          <w:rFonts w:ascii="Times New Roman" w:eastAsia="Times New Roman" w:hAnsi="Times New Roman" w:cs="Times New Roman"/>
          <w:sz w:val="24"/>
          <w:szCs w:val="24"/>
          <w:shd w:val="clear" w:color="auto" w:fill="FFFFFF"/>
          <w:lang w:eastAsia="es-ES"/>
        </w:rPr>
        <w:t xml:space="preserve"> debo esos recientes recuerdos al gobernador de la provincia de Buenos Aires, Axel Kicillof, exalumno del Colegio Nacional de Buenos Aires, como yo, pero muchísimo más joven. Hace unos días, anunció la iniciativa de otorgar una suma de $30.000 a cada alumno del último año del secundario para colaborar con el viaje de egresados de los estudiantes que no habían podido realizarlo por la pandemia y la cuarentena. Fue un segundo, pero renegué de mi pasado. Le habría espetado la magnífica y odiada frase de Claudel”…</w:t>
      </w:r>
    </w:p>
    <w:p w:rsidR="00327867" w:rsidRPr="001B62E8" w:rsidRDefault="00327867" w:rsidP="00327867">
      <w:pPr>
        <w:spacing w:line="240" w:lineRule="auto"/>
        <w:jc w:val="both"/>
        <w:rPr>
          <w:rFonts w:ascii="Times New Roman" w:eastAsia="Times New Roman" w:hAnsi="Times New Roman" w:cs="Times New Roman"/>
          <w:sz w:val="24"/>
          <w:szCs w:val="24"/>
          <w:shd w:val="clear" w:color="auto" w:fill="FFFFFF"/>
          <w:lang w:eastAsia="es-ES"/>
        </w:rPr>
      </w:pPr>
      <w:r w:rsidRPr="001B62E8">
        <w:rPr>
          <w:rFonts w:ascii="Times New Roman" w:eastAsia="Times New Roman" w:hAnsi="Times New Roman" w:cs="Times New Roman"/>
          <w:sz w:val="24"/>
          <w:szCs w:val="24"/>
          <w:shd w:val="clear" w:color="auto" w:fill="FFFFFF"/>
          <w:lang w:eastAsia="es-ES"/>
        </w:rPr>
        <w:t xml:space="preserve">Tal vez, no seamos únicamente dos los ex alumnos que se acordaban de la frase. Supongo </w:t>
      </w:r>
      <w:r w:rsidR="00A14CDB" w:rsidRPr="001B62E8">
        <w:rPr>
          <w:rFonts w:ascii="Times New Roman" w:eastAsia="Times New Roman" w:hAnsi="Times New Roman" w:cs="Times New Roman"/>
          <w:sz w:val="24"/>
          <w:szCs w:val="24"/>
          <w:shd w:val="clear" w:color="auto" w:fill="FFFFFF"/>
          <w:lang w:eastAsia="es-ES"/>
        </w:rPr>
        <w:t xml:space="preserve">que </w:t>
      </w:r>
      <w:r w:rsidRPr="001B62E8">
        <w:rPr>
          <w:rFonts w:ascii="Times New Roman" w:eastAsia="Times New Roman" w:hAnsi="Times New Roman" w:cs="Times New Roman"/>
          <w:sz w:val="24"/>
          <w:szCs w:val="24"/>
          <w:shd w:val="clear" w:color="auto" w:fill="FFFFFF"/>
          <w:lang w:eastAsia="es-ES"/>
        </w:rPr>
        <w:t>otros compañeros, al leer el</w:t>
      </w:r>
      <w:r w:rsidR="00A14CDB" w:rsidRPr="001B62E8">
        <w:rPr>
          <w:rFonts w:ascii="Times New Roman" w:eastAsia="Times New Roman" w:hAnsi="Times New Roman" w:cs="Times New Roman"/>
          <w:sz w:val="24"/>
          <w:szCs w:val="24"/>
          <w:shd w:val="clear" w:color="auto" w:fill="FFFFFF"/>
          <w:lang w:eastAsia="es-ES"/>
        </w:rPr>
        <w:t xml:space="preserve"> artículo de Hugo</w:t>
      </w:r>
      <w:r w:rsidRPr="001B62E8">
        <w:rPr>
          <w:rFonts w:ascii="Times New Roman" w:eastAsia="Times New Roman" w:hAnsi="Times New Roman" w:cs="Times New Roman"/>
          <w:sz w:val="24"/>
          <w:szCs w:val="24"/>
          <w:shd w:val="clear" w:color="auto" w:fill="FFFFFF"/>
          <w:lang w:eastAsia="es-ES"/>
        </w:rPr>
        <w:t>, habrán recordado del profesor Berardi y el pensamiento de Paul Claudel. Pero</w:t>
      </w:r>
      <w:r w:rsidR="00A14CDB" w:rsidRPr="001B62E8">
        <w:rPr>
          <w:rFonts w:ascii="Times New Roman" w:eastAsia="Times New Roman" w:hAnsi="Times New Roman" w:cs="Times New Roman"/>
          <w:sz w:val="24"/>
          <w:szCs w:val="24"/>
          <w:shd w:val="clear" w:color="auto" w:fill="FFFFFF"/>
          <w:lang w:eastAsia="es-ES"/>
        </w:rPr>
        <w:t>,</w:t>
      </w:r>
      <w:r w:rsidRPr="001B62E8">
        <w:rPr>
          <w:rFonts w:ascii="Times New Roman" w:eastAsia="Times New Roman" w:hAnsi="Times New Roman" w:cs="Times New Roman"/>
          <w:sz w:val="24"/>
          <w:szCs w:val="24"/>
          <w:shd w:val="clear" w:color="auto" w:fill="FFFFFF"/>
          <w:lang w:eastAsia="es-ES"/>
        </w:rPr>
        <w:t xml:space="preserve"> puedo asegurar</w:t>
      </w:r>
      <w:r w:rsidR="00A14CDB" w:rsidRPr="001B62E8">
        <w:rPr>
          <w:rFonts w:ascii="Times New Roman" w:eastAsia="Times New Roman" w:hAnsi="Times New Roman" w:cs="Times New Roman"/>
          <w:sz w:val="24"/>
          <w:szCs w:val="24"/>
          <w:shd w:val="clear" w:color="auto" w:fill="FFFFFF"/>
          <w:lang w:eastAsia="es-ES"/>
        </w:rPr>
        <w:t>,</w:t>
      </w:r>
      <w:r w:rsidRPr="001B62E8">
        <w:rPr>
          <w:rFonts w:ascii="Times New Roman" w:eastAsia="Times New Roman" w:hAnsi="Times New Roman" w:cs="Times New Roman"/>
          <w:sz w:val="24"/>
          <w:szCs w:val="24"/>
          <w:shd w:val="clear" w:color="auto" w:fill="FFFFFF"/>
          <w:lang w:eastAsia="es-ES"/>
        </w:rPr>
        <w:t xml:space="preserve"> que para mí</w:t>
      </w:r>
      <w:r w:rsidR="00A14CDB" w:rsidRPr="001B62E8">
        <w:rPr>
          <w:rFonts w:ascii="Times New Roman" w:eastAsia="Times New Roman" w:hAnsi="Times New Roman" w:cs="Times New Roman"/>
          <w:sz w:val="24"/>
          <w:szCs w:val="24"/>
          <w:shd w:val="clear" w:color="auto" w:fill="FFFFFF"/>
          <w:lang w:eastAsia="es-ES"/>
        </w:rPr>
        <w:t>,</w:t>
      </w:r>
      <w:r w:rsidRPr="001B62E8">
        <w:rPr>
          <w:rFonts w:ascii="Times New Roman" w:eastAsia="Times New Roman" w:hAnsi="Times New Roman" w:cs="Times New Roman"/>
          <w:sz w:val="24"/>
          <w:szCs w:val="24"/>
          <w:shd w:val="clear" w:color="auto" w:fill="FFFFFF"/>
          <w:lang w:eastAsia="es-ES"/>
        </w:rPr>
        <w:t xml:space="preserve"> fue</w:t>
      </w:r>
      <w:r w:rsidR="00A14CDB" w:rsidRPr="001B62E8">
        <w:rPr>
          <w:rFonts w:ascii="Times New Roman" w:eastAsia="Times New Roman" w:hAnsi="Times New Roman" w:cs="Times New Roman"/>
          <w:sz w:val="24"/>
          <w:szCs w:val="24"/>
          <w:shd w:val="clear" w:color="auto" w:fill="FFFFFF"/>
          <w:lang w:eastAsia="es-ES"/>
        </w:rPr>
        <w:t xml:space="preserve"> una norma moral eterna.</w:t>
      </w:r>
    </w:p>
    <w:p w:rsidR="00327867" w:rsidRDefault="00A14CDB" w:rsidP="00025FBE">
      <w:pPr>
        <w:pStyle w:val="NormalWeb"/>
        <w:spacing w:before="0" w:beforeAutospacing="0" w:after="0" w:afterAutospacing="0"/>
        <w:jc w:val="both"/>
        <w:rPr>
          <w:shd w:val="clear" w:color="auto" w:fill="FFFFFF"/>
        </w:rPr>
      </w:pPr>
      <w:r w:rsidRPr="001B62E8">
        <w:rPr>
          <w:shd w:val="clear" w:color="auto" w:fill="FFFFFF"/>
        </w:rPr>
        <w:lastRenderedPageBreak/>
        <w:t>Bueno, luego de esta referencia</w:t>
      </w:r>
      <w:r w:rsidR="00A3591C" w:rsidRPr="001B62E8">
        <w:rPr>
          <w:shd w:val="clear" w:color="auto" w:fill="FFFFFF"/>
        </w:rPr>
        <w:t xml:space="preserve"> melancólica, </w:t>
      </w:r>
      <w:r w:rsidRPr="001B62E8">
        <w:rPr>
          <w:shd w:val="clear" w:color="auto" w:fill="FFFFFF"/>
        </w:rPr>
        <w:t>vamos a lo</w:t>
      </w:r>
      <w:r w:rsidR="00A3591C" w:rsidRPr="001B62E8">
        <w:rPr>
          <w:shd w:val="clear" w:color="auto" w:fill="FFFFFF"/>
        </w:rPr>
        <w:t xml:space="preserve"> que vamos. </w:t>
      </w:r>
      <w:r w:rsidR="00A3591C" w:rsidRPr="001B62E8">
        <w:rPr>
          <w:b/>
          <w:shd w:val="clear" w:color="auto" w:fill="FFFFFF"/>
        </w:rPr>
        <w:t>Una C</w:t>
      </w:r>
      <w:r w:rsidRPr="001B62E8">
        <w:rPr>
          <w:b/>
          <w:shd w:val="clear" w:color="auto" w:fill="FFFFFF"/>
        </w:rPr>
        <w:t xml:space="preserve">arta </w:t>
      </w:r>
      <w:r w:rsidR="00A3591C" w:rsidRPr="001B62E8">
        <w:rPr>
          <w:b/>
          <w:shd w:val="clear" w:color="auto" w:fill="FFFFFF"/>
        </w:rPr>
        <w:t>“</w:t>
      </w:r>
      <w:r w:rsidRPr="001B62E8">
        <w:rPr>
          <w:b/>
          <w:shd w:val="clear" w:color="auto" w:fill="FFFFFF"/>
        </w:rPr>
        <w:t>imaginaria</w:t>
      </w:r>
      <w:r w:rsidR="00A3591C" w:rsidRPr="001B62E8">
        <w:rPr>
          <w:b/>
          <w:shd w:val="clear" w:color="auto" w:fill="FFFFFF"/>
        </w:rPr>
        <w:t>”</w:t>
      </w:r>
      <w:r w:rsidRPr="001B62E8">
        <w:rPr>
          <w:b/>
          <w:shd w:val="clear" w:color="auto" w:fill="FFFFFF"/>
        </w:rPr>
        <w:t xml:space="preserve"> a los nietos</w:t>
      </w:r>
      <w:r w:rsidR="00A3591C" w:rsidRPr="001B62E8">
        <w:rPr>
          <w:shd w:val="clear" w:color="auto" w:fill="FFFFFF"/>
        </w:rPr>
        <w:t xml:space="preserve"> (a modo de final)</w:t>
      </w:r>
      <w:r w:rsidRPr="001B62E8">
        <w:rPr>
          <w:shd w:val="clear" w:color="auto" w:fill="FFFFFF"/>
        </w:rPr>
        <w:t>.</w:t>
      </w:r>
    </w:p>
    <w:p w:rsidR="005A4966" w:rsidRDefault="005A4966" w:rsidP="00025FBE">
      <w:pPr>
        <w:pStyle w:val="NormalWeb"/>
        <w:spacing w:before="0" w:beforeAutospacing="0" w:after="0" w:afterAutospacing="0"/>
        <w:jc w:val="both"/>
        <w:rPr>
          <w:shd w:val="clear" w:color="auto" w:fill="FFFFFF"/>
        </w:rPr>
      </w:pPr>
    </w:p>
    <w:p w:rsidR="005A4966" w:rsidRDefault="005A4966" w:rsidP="00025FBE">
      <w:pPr>
        <w:pStyle w:val="NormalWeb"/>
        <w:spacing w:before="0" w:beforeAutospacing="0" w:after="0" w:afterAutospacing="0"/>
        <w:jc w:val="both"/>
        <w:rPr>
          <w:b/>
          <w:shd w:val="clear" w:color="auto" w:fill="FFFFFF"/>
        </w:rPr>
      </w:pPr>
      <w:r w:rsidRPr="005A4966">
        <w:rPr>
          <w:b/>
          <w:shd w:val="clear" w:color="auto" w:fill="FFFFFF"/>
        </w:rPr>
        <w:t>Menos TikTok</w:t>
      </w:r>
      <w:r>
        <w:rPr>
          <w:b/>
          <w:shd w:val="clear" w:color="auto" w:fill="FFFFFF"/>
        </w:rPr>
        <w:t>,</w:t>
      </w:r>
      <w:r w:rsidRPr="005A4966">
        <w:rPr>
          <w:b/>
          <w:shd w:val="clear" w:color="auto" w:fill="FFFFFF"/>
        </w:rPr>
        <w:t xml:space="preserve"> y más Platón</w:t>
      </w:r>
      <w:r>
        <w:rPr>
          <w:b/>
          <w:shd w:val="clear" w:color="auto" w:fill="FFFFFF"/>
        </w:rPr>
        <w:t xml:space="preserve"> </w:t>
      </w:r>
    </w:p>
    <w:p w:rsidR="005A4966" w:rsidRDefault="005A4966" w:rsidP="00025FBE">
      <w:pPr>
        <w:pStyle w:val="NormalWeb"/>
        <w:spacing w:before="0" w:beforeAutospacing="0" w:after="0" w:afterAutospacing="0"/>
        <w:jc w:val="both"/>
        <w:rPr>
          <w:b/>
          <w:shd w:val="clear" w:color="auto" w:fill="FFFFFF"/>
        </w:rPr>
      </w:pPr>
    </w:p>
    <w:p w:rsidR="005A4966" w:rsidRPr="005A4966" w:rsidRDefault="005A4966" w:rsidP="00025FBE">
      <w:pPr>
        <w:pStyle w:val="NormalWeb"/>
        <w:spacing w:before="0" w:beforeAutospacing="0" w:after="0" w:afterAutospacing="0"/>
        <w:jc w:val="both"/>
        <w:rPr>
          <w:shd w:val="clear" w:color="auto" w:fill="FFFFFF"/>
        </w:rPr>
      </w:pPr>
      <w:r w:rsidRPr="005A4966">
        <w:rPr>
          <w:shd w:val="clear" w:color="auto" w:fill="FFFFFF"/>
        </w:rPr>
        <w:t>Aunque luego voy a</w:t>
      </w:r>
      <w:r>
        <w:rPr>
          <w:shd w:val="clear" w:color="auto" w:fill="FFFFFF"/>
        </w:rPr>
        <w:t xml:space="preserve"> señalar todas mis publicaciones anteriores referidas al tema</w:t>
      </w:r>
      <w:r w:rsidR="00332E46">
        <w:rPr>
          <w:shd w:val="clear" w:color="auto" w:fill="FFFFFF"/>
        </w:rPr>
        <w:t>, para aquellos interesados en hacer arqueología de la crítica a las redes sociales, plataformas, algoritmos, inteligencia artificial (aplicada a seres</w:t>
      </w:r>
      <w:r w:rsidR="00D17EB7">
        <w:rPr>
          <w:shd w:val="clear" w:color="auto" w:fill="FFFFFF"/>
        </w:rPr>
        <w:t>,</w:t>
      </w:r>
      <w:r w:rsidR="00332E46">
        <w:rPr>
          <w:shd w:val="clear" w:color="auto" w:fill="FFFFFF"/>
        </w:rPr>
        <w:t xml:space="preserve"> poco inteligentes), y otras armas de ignorancia masiva, antes, a modo de Introducción les dejo con la opinión de los que saben:</w:t>
      </w:r>
    </w:p>
    <w:p w:rsidR="005A4966" w:rsidRDefault="005A4966" w:rsidP="00025FBE">
      <w:pPr>
        <w:pStyle w:val="NormalWeb"/>
        <w:spacing w:before="0" w:beforeAutospacing="0" w:after="0" w:afterAutospacing="0"/>
        <w:jc w:val="both"/>
        <w:rPr>
          <w:b/>
          <w:shd w:val="clear" w:color="auto" w:fill="FFFFFF"/>
        </w:rPr>
      </w:pPr>
    </w:p>
    <w:p w:rsidR="005A4966" w:rsidRPr="005A4966" w:rsidRDefault="005A4966" w:rsidP="00025FBE">
      <w:pPr>
        <w:pStyle w:val="NormalWeb"/>
        <w:spacing w:before="0" w:beforeAutospacing="0" w:after="0" w:afterAutospacing="0"/>
        <w:jc w:val="both"/>
        <w:rPr>
          <w:b/>
          <w:shd w:val="clear" w:color="auto" w:fill="FFFFFF"/>
        </w:rPr>
      </w:pPr>
      <w:r>
        <w:rPr>
          <w:b/>
          <w:shd w:val="clear" w:color="auto" w:fill="FFFFFF"/>
        </w:rPr>
        <w:t>Introducción: Lecturas recomendadas (la opinión de los que saben)</w:t>
      </w:r>
    </w:p>
    <w:p w:rsidR="0038591D" w:rsidRPr="0038591D" w:rsidRDefault="005A4966" w:rsidP="0038591D">
      <w:pPr>
        <w:pStyle w:val="NormalWeb"/>
        <w:spacing w:after="0"/>
        <w:jc w:val="both"/>
        <w:rPr>
          <w:b/>
        </w:rPr>
      </w:pPr>
      <w:r>
        <w:rPr>
          <w:b/>
        </w:rPr>
        <w:t>“</w:t>
      </w:r>
      <w:r w:rsidR="0038591D" w:rsidRPr="0038591D">
        <w:rPr>
          <w:b/>
        </w:rPr>
        <w:t>Cómo hacer que te pasen cosas buenas</w:t>
      </w:r>
      <w:r>
        <w:rPr>
          <w:b/>
        </w:rPr>
        <w:t>”</w:t>
      </w:r>
      <w:r w:rsidR="0038591D" w:rsidRPr="0038591D">
        <w:rPr>
          <w:b/>
        </w:rPr>
        <w:t xml:space="preserve"> - Marian Rojas Estapé</w:t>
      </w:r>
      <w:r>
        <w:rPr>
          <w:b/>
        </w:rPr>
        <w:t xml:space="preserve"> </w:t>
      </w:r>
      <w:r w:rsidRPr="005A4966">
        <w:t>(párrafos seleccionados)</w:t>
      </w:r>
    </w:p>
    <w:p w:rsidR="0038591D" w:rsidRPr="00332E46" w:rsidRDefault="0038591D" w:rsidP="0038591D">
      <w:pPr>
        <w:pStyle w:val="NormalWeb"/>
        <w:spacing w:after="0"/>
        <w:jc w:val="both"/>
      </w:pPr>
      <w:r w:rsidRPr="00332E46">
        <w:t>“Facebook admite que juega con la me</w:t>
      </w:r>
      <w:r w:rsidR="005A4966" w:rsidRPr="00332E46">
        <w:t>nte de sus millones de usuarios”</w:t>
      </w:r>
      <w:r w:rsidRPr="00332E46">
        <w:t>. Sucedía en un evento médico en Filadelfia donde el cofundador de Facebook, Sean Parker, reconocía qu</w:t>
      </w:r>
      <w:r w:rsidR="005A4966" w:rsidRPr="00332E46">
        <w:t>e su empresa había sido creada “</w:t>
      </w:r>
      <w:r w:rsidRPr="00332E46">
        <w:t xml:space="preserve">para explotar una vulnerabilidad de la psicología ser humano: la retroalimentación de la validación social”. La idea que plantearon cuando iniciaron la andadura con la red social era conseguir que los usuarios pasasen muchas horas en la red. Ahí surgió la idea de crear el botón like en su aplicación. </w:t>
      </w:r>
    </w:p>
    <w:p w:rsidR="0038591D" w:rsidRPr="00332E46" w:rsidRDefault="0038591D" w:rsidP="0038591D">
      <w:pPr>
        <w:pStyle w:val="NormalWeb"/>
        <w:spacing w:after="0"/>
        <w:jc w:val="both"/>
      </w:pPr>
      <w:r w:rsidRPr="00332E46">
        <w:t>Actualmente existen empresas y programadores enfocados en conseguir que los individuos dediquen el mayor número de horas a su dispositivo. Este enfoque es consciente. Es decir, los fabricantes de estos aparatos saben y conocen exactamente cómo funciona la mente ante la pantalla y la tecnología, y fabrican los aparatos para generar un efecto adictivo.</w:t>
      </w:r>
    </w:p>
    <w:p w:rsidR="0038591D" w:rsidRPr="00332E46" w:rsidRDefault="0038591D" w:rsidP="0038591D">
      <w:pPr>
        <w:pStyle w:val="NormalWeb"/>
        <w:spacing w:after="0"/>
        <w:jc w:val="both"/>
      </w:pPr>
      <w:r w:rsidRPr="00332E46">
        <w:t>Efectivamente, los gadgets y las múltiples aplicaciones recientes están diseñadas para ser adictivas. Esto es algo crucial e importante de entender -tanto en el ámbito personal como para padres y educadores-.</w:t>
      </w:r>
    </w:p>
    <w:p w:rsidR="0038591D" w:rsidRPr="00332E46" w:rsidRDefault="0038591D" w:rsidP="0038591D">
      <w:pPr>
        <w:pStyle w:val="NormalWeb"/>
        <w:spacing w:after="0"/>
        <w:jc w:val="both"/>
      </w:pPr>
      <w:r w:rsidRPr="00332E46">
        <w:t>Expliquemos en qué consiste.</w:t>
      </w:r>
    </w:p>
    <w:p w:rsidR="0038591D" w:rsidRPr="00332E46" w:rsidRDefault="0038591D" w:rsidP="0038591D">
      <w:pPr>
        <w:pStyle w:val="NormalWeb"/>
        <w:spacing w:after="0"/>
        <w:jc w:val="both"/>
      </w:pPr>
      <w:r w:rsidRPr="00332E46">
        <w:t>Toda adicción tiene una base molecular y fisiológica conocida desde hace muchos años. Las drogas como alcohol, cocaína, pastillas, marihuana…, las apuestas, el juego, la pornografía…, están reguladas por la misma hormona: la dopamina.</w:t>
      </w:r>
    </w:p>
    <w:p w:rsidR="0038591D" w:rsidRPr="00332E46" w:rsidRDefault="0038591D" w:rsidP="0038591D">
      <w:pPr>
        <w:pStyle w:val="NormalWeb"/>
        <w:spacing w:after="0"/>
        <w:jc w:val="both"/>
      </w:pPr>
      <w:r w:rsidRPr="00332E46">
        <w:t>La dopamina es la hormona encargada del placer. Actúa en el instante en el que se interactúa con el objeto de placer -sexo, alcohol, drogas o redes sociales- y en los instantes previos -muchas veces se anticipa al placer y es un activador de la motivación-. En ocasiones, genera un vacío posterior, provocando una necesidad de volver a consumir ese producto al poco tiempo. Una persona adicta a la cocaína, al sexo o a las redes tiene una afectación profunda en su capacidad de atención, tiene alterada su voluntad -regulada por el autocontrol- y, a la larga, llega a percibir sentimientos de tristeza y de vacío profundos.</w:t>
      </w:r>
    </w:p>
    <w:p w:rsidR="0038591D" w:rsidRPr="00332E46" w:rsidRDefault="0038591D" w:rsidP="0038591D">
      <w:pPr>
        <w:pStyle w:val="NormalWeb"/>
        <w:spacing w:after="0"/>
        <w:jc w:val="both"/>
      </w:pPr>
      <w:r w:rsidRPr="00332E46">
        <w:t>¿Qué reconoció el cofundador de Facebook en el evento de Filadelfia?</w:t>
      </w:r>
    </w:p>
    <w:p w:rsidR="0038591D" w:rsidRPr="00332E46" w:rsidRDefault="0038591D" w:rsidP="0038591D">
      <w:pPr>
        <w:pStyle w:val="NormalWeb"/>
        <w:spacing w:after="0"/>
        <w:jc w:val="both"/>
      </w:pPr>
      <w:r w:rsidRPr="00332E46">
        <w:t>Sus palabras fueron: -Cuando la gente recibe un like, recibe ese pequeño golpe de dopamina que les motiva a subir más contenido…</w:t>
      </w:r>
    </w:p>
    <w:p w:rsidR="0038591D" w:rsidRPr="00332E46" w:rsidRDefault="0038591D" w:rsidP="0038591D">
      <w:pPr>
        <w:pStyle w:val="NormalWeb"/>
        <w:spacing w:after="0"/>
        <w:jc w:val="both"/>
      </w:pPr>
      <w:r w:rsidRPr="00332E46">
        <w:lastRenderedPageBreak/>
        <w:t>¿Qué sucede? Las compañías, hoy en día, no solo buscan el marketing tradicional y conservador, sino que intentan aunar psicología, neurofisiología y neurociencia. Captando tu mente, tu atención, generan más contenidos, más datos y más capacidad de dominar lo que compras, lo que ves, lo que decides y lo que haces.</w:t>
      </w:r>
    </w:p>
    <w:p w:rsidR="0038591D" w:rsidRPr="00332E46" w:rsidRDefault="0038591D" w:rsidP="0038591D">
      <w:pPr>
        <w:pStyle w:val="NormalWeb"/>
        <w:spacing w:after="0"/>
        <w:jc w:val="both"/>
      </w:pPr>
      <w:r w:rsidRPr="00332E46">
        <w:t>Ahí reside la base de las drogas: en el cerebro se activan mecanismos para pedirnos un consumo seguido y prolongado de esas sustancias. La mayor parte de estos productos o bien están prohibidos o bien están regulados. No nos estamos dando cuenta de que los niños desde edades tempranas están siendo expuestos a todo este mundo digital -sin restricción- y con grandes posibilidades de alterar profundamente sus mentes, su procesamiento de la información y su capacidad de gestionar las frustraciones y las emociones.</w:t>
      </w:r>
    </w:p>
    <w:p w:rsidR="0038591D" w:rsidRPr="00332E46" w:rsidRDefault="0038591D" w:rsidP="0038591D">
      <w:pPr>
        <w:pStyle w:val="NormalWeb"/>
        <w:spacing w:after="0"/>
        <w:jc w:val="both"/>
      </w:pPr>
      <w:r w:rsidRPr="00332E46">
        <w:t>Todo ser humano desde la infancia-adolescencia busca vías de escape para manejar sus altibajos, sus frustraciones y vacíos. Un alto porcentaje de la población acude a las redes -WhatsApp, Instagram, Facebook, Twitter, Tinder…- buscando ese pico de dopamina que se activa al contacto con ello. Estamos en la era del exceso de información y de la superabundancia de estimulación. Esa hiperestimulación está profundamente ligada a un consumo desmedido tanto de información como de bienes materiales e incluso ficticios. Todo se logra fácilmente a base de un clic. Cuando uno no logra lo que quiere cuando quiere, se activan circuitos de frustración que están en la base de la debilidad de carácter de muchos jóvenes carentes de capacidad de esfuerzo -¡lo que cuesta tarda en generar resultados gratificantes!-. De ahí que surjan numerosos problemas en la educación y algunos trastornos psicológicos. Me sorprende -y preocupa- enormemente la cantidad de jóvenes que veo en consulta con una apatía desmedida, desilusionados, en los que no hay forma de activar su atención y motivación. No olvidemos que las dos únicas cosas que realmente llenan al ser humano por completo son el amor -de pareja, amigos…- y la satisfacción profesional. Esos dos pilares de la vida se logran a base de esfuerzo, constancia y paciencia.</w:t>
      </w:r>
    </w:p>
    <w:p w:rsidR="0038591D" w:rsidRPr="00332E46" w:rsidRDefault="0038591D" w:rsidP="0038591D">
      <w:pPr>
        <w:pStyle w:val="NormalWeb"/>
        <w:spacing w:after="0"/>
        <w:jc w:val="both"/>
      </w:pPr>
      <w:r w:rsidRPr="00332E46">
        <w:t>Los avances cambian a una velocidad impresionante, e impiden que la sociedad frene, pare y reflexione sobre el impacto que está teniendo todo ello en su mente, en su cuerpo y en su vida. Cuando ya estamos imbuidos por completo y alterados moderadamente es cuando intentamos sacar la cabeza y observar con cierta perspectiva. En esos momentos -ahora están surgiendo voces desde múltiples ámbitos-, nos preguntamos: ¿es demasiado tarde?, ¿hemos creado el monstruo y ahora no sabemos frenarlo?</w:t>
      </w:r>
    </w:p>
    <w:p w:rsidR="0038591D" w:rsidRPr="00332E46" w:rsidRDefault="0038591D" w:rsidP="0038591D">
      <w:pPr>
        <w:pStyle w:val="NormalWeb"/>
        <w:spacing w:after="0"/>
        <w:jc w:val="both"/>
      </w:pPr>
      <w:r w:rsidRPr="00332E46">
        <w:t>Los programadores de Silicon Valley llevan a sus hijos a colegios donde no existen apenas ordenadores, ¿qué nos estamos perdiendo?</w:t>
      </w:r>
    </w:p>
    <w:p w:rsidR="0038591D" w:rsidRPr="00332E46" w:rsidRDefault="0038591D" w:rsidP="0038591D">
      <w:pPr>
        <w:pStyle w:val="NormalWeb"/>
        <w:spacing w:after="0"/>
        <w:jc w:val="both"/>
      </w:pPr>
      <w:r w:rsidRPr="00332E46">
        <w:t>La tecnología ha aportado grandes beneficios. Como todo, hay que aprender de nuevo a usarla; cada uno de nosotros tiene que decidir de qué manera desea controlar su atención: empezar por ver a qué dedica su tiempo y posteriormente a realizar un examen real de hasta qué punto estamos conectados-enganchados. Internet y sus derivados poseen ventajas poderosísimas para hacer la vida más sencilla en múltiples aspectos, pero su mal uso deriva en conductas perjudiciales para la mente y para el comportamiento.</w:t>
      </w:r>
    </w:p>
    <w:p w:rsidR="0038591D" w:rsidRPr="00332E46" w:rsidRDefault="0038591D" w:rsidP="0038591D">
      <w:pPr>
        <w:pStyle w:val="NormalWeb"/>
        <w:spacing w:after="0"/>
        <w:jc w:val="both"/>
      </w:pPr>
      <w:r w:rsidRPr="00332E46">
        <w:t>Crecer entre tecnología no nos hace más inteligentes. Es cierto que ha facilitado un sinfín de actividades, pero sobre todo hemos desarrollado una característica en la mente con gran habilidad: la multitare</w:t>
      </w:r>
      <w:r w:rsidR="004850C0">
        <w:t>a. La neurociencia lo denomina “</w:t>
      </w:r>
      <w:r w:rsidRPr="00332E46">
        <w:t>altern</w:t>
      </w:r>
      <w:r w:rsidR="004850C0">
        <w:t>ancia continuada de la atención”</w:t>
      </w:r>
      <w:r w:rsidRPr="00332E46">
        <w:t>…</w:t>
      </w:r>
    </w:p>
    <w:p w:rsidR="0038591D" w:rsidRPr="00332E46" w:rsidRDefault="0038591D" w:rsidP="0038591D">
      <w:pPr>
        <w:pStyle w:val="NormalWeb"/>
        <w:spacing w:after="0"/>
        <w:jc w:val="both"/>
      </w:pPr>
      <w:r w:rsidRPr="00332E46">
        <w:lastRenderedPageBreak/>
        <w:t>Si esto se generaliza, acabaremos viviendo en una sociedad superficialmente informada y carente de formación</w:t>
      </w:r>
      <w:r w:rsidR="005A4966" w:rsidRPr="00332E46">
        <w:t>…</w:t>
      </w:r>
    </w:p>
    <w:p w:rsidR="0038591D" w:rsidRPr="00332E46" w:rsidRDefault="0038591D" w:rsidP="0038591D">
      <w:pPr>
        <w:pStyle w:val="NormalWeb"/>
        <w:spacing w:after="0"/>
        <w:jc w:val="both"/>
      </w:pPr>
      <w:r w:rsidRPr="00332E46">
        <w:t>Como toda ecuación…</w:t>
      </w:r>
    </w:p>
    <w:p w:rsidR="0038591D" w:rsidRPr="00332E46" w:rsidRDefault="005A4966" w:rsidP="0038591D">
      <w:pPr>
        <w:pStyle w:val="NormalWeb"/>
        <w:spacing w:after="0"/>
        <w:jc w:val="both"/>
      </w:pPr>
      <w:r w:rsidRPr="00332E46">
        <w:t>-</w:t>
      </w:r>
      <w:r w:rsidR="0038591D" w:rsidRPr="00332E46">
        <w:t xml:space="preserve"> Si fallan los conocimientos… ¡nada hay más «peligroso» que un tonto motivado y con ganas!</w:t>
      </w:r>
    </w:p>
    <w:p w:rsidR="0038591D" w:rsidRPr="00332E46" w:rsidRDefault="005A4966" w:rsidP="0038591D">
      <w:pPr>
        <w:pStyle w:val="NormalWeb"/>
        <w:spacing w:after="0"/>
        <w:jc w:val="both"/>
      </w:pPr>
      <w:r w:rsidRPr="00332E46">
        <w:t>-</w:t>
      </w:r>
      <w:r w:rsidR="0038591D" w:rsidRPr="00332E46">
        <w:t xml:space="preserve"> Si falla la voluntad… ¡empezarás con ilusión y conocimiento pero se apagará en poco tiempo!</w:t>
      </w:r>
    </w:p>
    <w:p w:rsidR="0038591D" w:rsidRPr="00332E46" w:rsidRDefault="005A4966" w:rsidP="0038591D">
      <w:pPr>
        <w:pStyle w:val="NormalWeb"/>
        <w:spacing w:after="0"/>
        <w:jc w:val="both"/>
      </w:pPr>
      <w:r w:rsidRPr="00332E46">
        <w:t>-</w:t>
      </w:r>
      <w:r w:rsidR="0038591D" w:rsidRPr="00332E46">
        <w:t xml:space="preserve"> Si falla el proyecto de vida… ¡serás esclavo de lo inmediato y de la gratificación instantánea!</w:t>
      </w:r>
    </w:p>
    <w:p w:rsidR="0038591D" w:rsidRPr="00332E46" w:rsidRDefault="005A4966" w:rsidP="0038591D">
      <w:pPr>
        <w:pStyle w:val="NormalWeb"/>
        <w:spacing w:after="0"/>
        <w:jc w:val="both"/>
      </w:pPr>
      <w:r w:rsidRPr="00332E46">
        <w:t>-</w:t>
      </w:r>
      <w:r w:rsidR="0038591D" w:rsidRPr="00332E46">
        <w:t xml:space="preserve"> Si falla la pasión… ¡nunca serás líder, nunca brillarás y contagiarás al resto y (por supuesto) evitarás disfrutar de un envejecimiento saludable!</w:t>
      </w:r>
    </w:p>
    <w:p w:rsidR="0038591D" w:rsidRPr="00332E46" w:rsidRDefault="0038591D" w:rsidP="0038591D">
      <w:pPr>
        <w:pStyle w:val="NormalWeb"/>
        <w:spacing w:after="0"/>
        <w:jc w:val="both"/>
      </w:pPr>
      <w:r w:rsidRPr="00332E46">
        <w:t>“La suerte favorece únicamente a la mente preparada”. (L</w:t>
      </w:r>
      <w:r w:rsidR="005A4966" w:rsidRPr="00332E46">
        <w:t>ouis Pasteur)</w:t>
      </w:r>
    </w:p>
    <w:p w:rsidR="0038591D" w:rsidRPr="00332E46" w:rsidRDefault="0038591D" w:rsidP="0038591D">
      <w:pPr>
        <w:pStyle w:val="NormalWeb"/>
        <w:spacing w:after="0"/>
        <w:jc w:val="both"/>
      </w:pPr>
      <w:r w:rsidRPr="00332E46">
        <w:t>La suerte favorece a quien esté preparado y formado, a quien haya adquirido destreza y conocimientos suficientes para aprovecharla cuando llegue… si llega…</w:t>
      </w:r>
    </w:p>
    <w:p w:rsidR="0038591D" w:rsidRPr="00332E46" w:rsidRDefault="0038591D" w:rsidP="0038591D">
      <w:pPr>
        <w:pStyle w:val="NormalWeb"/>
        <w:spacing w:after="0"/>
        <w:jc w:val="both"/>
      </w:pPr>
      <w:r w:rsidRPr="00332E46">
        <w:t>Todos contamos con una herramienta poderosa para alcanzar nuestros objetivos: nuestra capacidad de cultivarnos y estudiar. La clave es: ¿estás dispuesto a aprender?</w:t>
      </w:r>
    </w:p>
    <w:p w:rsidR="0038591D" w:rsidRPr="00332E46" w:rsidRDefault="0038591D" w:rsidP="0038591D">
      <w:pPr>
        <w:pStyle w:val="NormalWeb"/>
        <w:spacing w:after="0"/>
        <w:jc w:val="both"/>
      </w:pPr>
      <w:r w:rsidRPr="00332E46">
        <w:t>Evita la caja tonta, las horas perdidas en las redes, o los vídeos de YouTube. Salir a la calle, el ejercicio y la lectura son potentes antidepresivos y ansiolíticos.</w:t>
      </w:r>
    </w:p>
    <w:p w:rsidR="0038591D" w:rsidRPr="00332E46" w:rsidRDefault="0038591D" w:rsidP="0038591D">
      <w:pPr>
        <w:pStyle w:val="NormalWeb"/>
        <w:spacing w:after="0"/>
        <w:jc w:val="both"/>
      </w:pPr>
      <w:r w:rsidRPr="00332E46">
        <w:t>No olvides que tu mejor versión sobresale cuando te enfocas en tus capacidades expuestas con orden, disciplina, constancia y trabajo. Debes aprender a dejarte la piel, cada día… según las capacidades que tengas.</w:t>
      </w:r>
    </w:p>
    <w:p w:rsidR="0038591D" w:rsidRPr="00332E46" w:rsidRDefault="0038591D" w:rsidP="0038591D">
      <w:pPr>
        <w:pStyle w:val="NormalWeb"/>
        <w:spacing w:after="0"/>
        <w:jc w:val="both"/>
      </w:pPr>
      <w:r w:rsidRPr="00332E46">
        <w:t>Tener una voluntad bien educada es la consecuencia de un trabajo personal sostenido en el tiempo a base de esfuerzo y renuncias, lo que nos va convirtiendo en individuos fuertes y consistentes, capaces de buscar no lo más fácil, sino lo que es mejor para cada uno. No es genética, sino adquirida; no se nace con ella, sino que se conquista.</w:t>
      </w:r>
    </w:p>
    <w:p w:rsidR="0038591D" w:rsidRPr="00332E46" w:rsidRDefault="0038591D" w:rsidP="0038591D">
      <w:pPr>
        <w:pStyle w:val="NormalWeb"/>
        <w:spacing w:after="0"/>
        <w:jc w:val="both"/>
      </w:pPr>
      <w:r w:rsidRPr="00332E46">
        <w:t>Voluntad es determinación. Escoger una dirección concreta, haberla pensado previamente, valorar los pros y los contras y poner rumbo a esa meta. Uno de los indicadores más claros de madurez de la personalidad es tener una voluntad recia. Y al revés, uno de los síntomas más evidentes de inmadurez de la personalidad es tener una voluntad débil, frágil, quebradiza, que pronto abandona la lucha por llegar a la meta propuesta.</w:t>
      </w:r>
    </w:p>
    <w:p w:rsidR="0038591D" w:rsidRPr="00332E46" w:rsidRDefault="0038591D" w:rsidP="0038591D">
      <w:pPr>
        <w:pStyle w:val="NormalWeb"/>
        <w:spacing w:after="0"/>
        <w:jc w:val="both"/>
      </w:pPr>
      <w:r w:rsidRPr="00332E46">
        <w:t>El orden, la constancia, la perseverancia y el esfuerzo son los motores que impulsan cualquier proyecto o empresa hacia adelante. Sin ellos, las ideas, por buenas que sean, se acaban diluyendo y perdiendo fuerza.</w:t>
      </w:r>
    </w:p>
    <w:p w:rsidR="0038591D" w:rsidRPr="00332E46" w:rsidRDefault="0038591D" w:rsidP="0038591D">
      <w:pPr>
        <w:pStyle w:val="NormalWeb"/>
        <w:spacing w:after="0"/>
        <w:jc w:val="both"/>
      </w:pPr>
      <w:r w:rsidRPr="00332E46">
        <w:t>Tener una voluntad bien educada nos conduce hacia la mejor versión de tu proyecto de vida.</w:t>
      </w:r>
    </w:p>
    <w:p w:rsidR="0038591D" w:rsidRPr="00332E46" w:rsidRDefault="0038591D" w:rsidP="0038591D">
      <w:pPr>
        <w:pStyle w:val="NormalWeb"/>
        <w:spacing w:after="0"/>
        <w:jc w:val="both"/>
      </w:pPr>
      <w:r w:rsidRPr="00332E46">
        <w:lastRenderedPageBreak/>
        <w:t>No olvides que en esta vida hay tres clases de personas: los que hacen que las cosas pasen, los que miran las cosas que pasan y los que se preguntan qué ha pasado. ¿Quién eres tú?</w:t>
      </w:r>
    </w:p>
    <w:p w:rsidR="0038591D" w:rsidRPr="00332E46" w:rsidRDefault="0038591D" w:rsidP="00025FBE">
      <w:pPr>
        <w:pStyle w:val="NormalWeb"/>
        <w:spacing w:before="0" w:beforeAutospacing="0" w:after="0" w:afterAutospacing="0"/>
        <w:jc w:val="both"/>
        <w:rPr>
          <w:shd w:val="clear" w:color="auto" w:fill="FFFFFF"/>
        </w:rPr>
      </w:pPr>
      <w:r w:rsidRPr="00332E46">
        <w:rPr>
          <w:b/>
          <w:shd w:val="clear" w:color="auto" w:fill="FFFFFF"/>
        </w:rPr>
        <w:t>Villar, el sabio contra las pantallas:</w:t>
      </w:r>
      <w:r w:rsidR="005A4966" w:rsidRPr="00332E46">
        <w:rPr>
          <w:b/>
          <w:shd w:val="clear" w:color="auto" w:fill="FFFFFF"/>
        </w:rPr>
        <w:t xml:space="preserve"> “</w:t>
      </w:r>
      <w:r w:rsidRPr="00332E46">
        <w:rPr>
          <w:b/>
          <w:shd w:val="clear" w:color="auto" w:fill="FFFFFF"/>
        </w:rPr>
        <w:t>Los niños ya no aprueban en Esp</w:t>
      </w:r>
      <w:r w:rsidR="005A4966" w:rsidRPr="00332E46">
        <w:rPr>
          <w:b/>
          <w:shd w:val="clear" w:color="auto" w:fill="FFFFFF"/>
        </w:rPr>
        <w:t xml:space="preserve">aña los exámenes de hace 5 años” </w:t>
      </w:r>
      <w:r w:rsidR="005A4966" w:rsidRPr="00332E46">
        <w:rPr>
          <w:shd w:val="clear" w:color="auto" w:fill="FFFFFF"/>
        </w:rPr>
        <w:t xml:space="preserve">(Resumen del reportaje publicado en El Español - </w:t>
      </w:r>
      <w:r w:rsidR="005A4966" w:rsidRPr="00332E46">
        <w:rPr>
          <w:b/>
          <w:shd w:val="clear" w:color="auto" w:fill="FFFFFF"/>
        </w:rPr>
        <w:t>14/6/24</w:t>
      </w:r>
      <w:r w:rsidR="005A4966" w:rsidRPr="00332E46">
        <w:rPr>
          <w:shd w:val="clear" w:color="auto" w:fill="FFFFFF"/>
        </w:rPr>
        <w:t>)</w:t>
      </w:r>
    </w:p>
    <w:p w:rsidR="0038591D" w:rsidRPr="00332E46" w:rsidRDefault="0038591D" w:rsidP="0038591D">
      <w:pPr>
        <w:pStyle w:val="NormalWeb"/>
        <w:spacing w:after="0"/>
        <w:jc w:val="both"/>
      </w:pPr>
      <w:r w:rsidRPr="00332E46">
        <w:t xml:space="preserve">Acérquense a sus retoños preadolescentes y entréguenles un libro titulado </w:t>
      </w:r>
      <w:r w:rsidR="005A4966" w:rsidRPr="00332E46">
        <w:t>“</w:t>
      </w:r>
      <w:r w:rsidRPr="00332E46">
        <w:t>Sin pantallas siento y pienso mejor</w:t>
      </w:r>
      <w:r w:rsidR="005A4966" w:rsidRPr="00332E46">
        <w:t>”</w:t>
      </w:r>
      <w:r w:rsidRPr="00332E46">
        <w:t>, que les invita a prescindir de smartphones y tablets al menos hasta los 16 años. El resultado será, como mínimo, una escena. Pero también una conversación necesaria. "Educar es muy cansado, pero también muy fácil: hay que educar con valentía", advierte su autor. Francisco Villar es psicólogo clínico infantojuvenil y habla con conocimiento de causa: desde 2013 lidera el Programa de Atención a la Conducta Suicida del Menor del Hospital Sant Joan de Déu de Barcelona. (El Español - 14/6/24)</w:t>
      </w:r>
    </w:p>
    <w:p w:rsidR="0038591D" w:rsidRPr="00332E46" w:rsidRDefault="0038591D" w:rsidP="0038591D">
      <w:pPr>
        <w:spacing w:line="240" w:lineRule="auto"/>
        <w:jc w:val="both"/>
        <w:rPr>
          <w:rFonts w:ascii="Times New Roman" w:eastAsia="Times New Roman" w:hAnsi="Times New Roman" w:cs="Times New Roman"/>
          <w:sz w:val="24"/>
          <w:szCs w:val="24"/>
          <w:lang w:eastAsia="es-ES"/>
        </w:rPr>
      </w:pPr>
      <w:r w:rsidRPr="00332E46">
        <w:rPr>
          <w:rFonts w:ascii="Times New Roman" w:eastAsia="Times New Roman" w:hAnsi="Times New Roman" w:cs="Times New Roman"/>
          <w:sz w:val="24"/>
          <w:szCs w:val="24"/>
          <w:lang w:eastAsia="es-ES"/>
        </w:rPr>
        <w:t>(</w:t>
      </w:r>
      <w:r w:rsidR="005A4966" w:rsidRPr="00332E46">
        <w:rPr>
          <w:rFonts w:ascii="Times New Roman" w:eastAsia="Times New Roman" w:hAnsi="Times New Roman" w:cs="Times New Roman"/>
          <w:sz w:val="24"/>
          <w:szCs w:val="24"/>
          <w:lang w:eastAsia="es-ES"/>
        </w:rPr>
        <w:t xml:space="preserve">Nota: </w:t>
      </w:r>
      <w:r w:rsidRPr="00332E46">
        <w:rPr>
          <w:rFonts w:ascii="Times New Roman" w:eastAsia="Times New Roman" w:hAnsi="Times New Roman" w:cs="Times New Roman"/>
          <w:sz w:val="24"/>
          <w:szCs w:val="24"/>
          <w:lang w:eastAsia="es-ES"/>
        </w:rPr>
        <w:t xml:space="preserve">Michel Desmurget es doctor en neurociencia, formado en el MIT y la Universidad de California, y director de investigación en el Instituto Nacional de la Salud y la Investigación Médica de Francia. Pero es conocido sobre todo como divulgador especializado en los efectos nocivos del uso de las pantallas en el rendimiento y el aprendizaje de los niños. Su obra </w:t>
      </w:r>
      <w:r w:rsidR="005A4966" w:rsidRPr="00332E46">
        <w:rPr>
          <w:rFonts w:ascii="Times New Roman" w:eastAsia="Times New Roman" w:hAnsi="Times New Roman" w:cs="Times New Roman"/>
          <w:sz w:val="24"/>
          <w:szCs w:val="24"/>
          <w:lang w:eastAsia="es-ES"/>
        </w:rPr>
        <w:t>“</w:t>
      </w:r>
      <w:r w:rsidRPr="00332E46">
        <w:rPr>
          <w:rFonts w:ascii="Times New Roman" w:eastAsia="Times New Roman" w:hAnsi="Times New Roman" w:cs="Times New Roman"/>
          <w:sz w:val="24"/>
          <w:szCs w:val="24"/>
          <w:lang w:eastAsia="es-ES"/>
        </w:rPr>
        <w:t>La fábrica de cretinos digitales</w:t>
      </w:r>
      <w:r w:rsidR="005A4966" w:rsidRPr="00332E46">
        <w:rPr>
          <w:rFonts w:ascii="Times New Roman" w:eastAsia="Times New Roman" w:hAnsi="Times New Roman" w:cs="Times New Roman"/>
          <w:sz w:val="24"/>
          <w:szCs w:val="24"/>
          <w:lang w:eastAsia="es-ES"/>
        </w:rPr>
        <w:t>”</w:t>
      </w:r>
      <w:r w:rsidRPr="00332E46">
        <w:rPr>
          <w:rFonts w:ascii="Times New Roman" w:eastAsia="Times New Roman" w:hAnsi="Times New Roman" w:cs="Times New Roman"/>
          <w:sz w:val="24"/>
          <w:szCs w:val="24"/>
          <w:lang w:eastAsia="es-ES"/>
        </w:rPr>
        <w:t xml:space="preserve"> ganó el premio de ensayo Femina de las letras francesas, y ahora regresa con </w:t>
      </w:r>
      <w:r w:rsidR="005A4966" w:rsidRPr="00332E46">
        <w:rPr>
          <w:rFonts w:ascii="Times New Roman" w:eastAsia="Times New Roman" w:hAnsi="Times New Roman" w:cs="Times New Roman"/>
          <w:sz w:val="24"/>
          <w:szCs w:val="24"/>
          <w:lang w:eastAsia="es-ES"/>
        </w:rPr>
        <w:t>“</w:t>
      </w:r>
      <w:r w:rsidRPr="00332E46">
        <w:rPr>
          <w:rFonts w:ascii="Times New Roman" w:eastAsia="Times New Roman" w:hAnsi="Times New Roman" w:cs="Times New Roman"/>
          <w:sz w:val="24"/>
          <w:szCs w:val="24"/>
          <w:lang w:eastAsia="es-ES"/>
        </w:rPr>
        <w:t>Más libros y menos pantallas: cómo acabar con los cretinos digitales</w:t>
      </w:r>
      <w:r w:rsidR="005A4966" w:rsidRPr="00332E46">
        <w:rPr>
          <w:rFonts w:ascii="Times New Roman" w:eastAsia="Times New Roman" w:hAnsi="Times New Roman" w:cs="Times New Roman"/>
          <w:sz w:val="24"/>
          <w:szCs w:val="24"/>
          <w:lang w:eastAsia="es-ES"/>
        </w:rPr>
        <w:t>”</w:t>
      </w:r>
      <w:r w:rsidRPr="00332E46">
        <w:rPr>
          <w:rFonts w:ascii="Times New Roman" w:eastAsia="Times New Roman" w:hAnsi="Times New Roman" w:cs="Times New Roman"/>
          <w:sz w:val="24"/>
          <w:szCs w:val="24"/>
          <w:lang w:eastAsia="es-ES"/>
        </w:rPr>
        <w:t>.)</w:t>
      </w:r>
    </w:p>
    <w:p w:rsidR="0038591D" w:rsidRPr="00332E46" w:rsidRDefault="0038591D" w:rsidP="0038591D">
      <w:pPr>
        <w:spacing w:line="240" w:lineRule="auto"/>
        <w:jc w:val="both"/>
        <w:rPr>
          <w:rFonts w:ascii="Times New Roman" w:eastAsia="Times New Roman" w:hAnsi="Times New Roman" w:cs="Times New Roman"/>
          <w:sz w:val="24"/>
          <w:szCs w:val="24"/>
          <w:lang w:eastAsia="es-ES"/>
        </w:rPr>
      </w:pPr>
      <w:r w:rsidRPr="00332E46">
        <w:rPr>
          <w:rFonts w:ascii="Times New Roman" w:eastAsia="Times New Roman" w:hAnsi="Times New Roman" w:cs="Times New Roman"/>
          <w:sz w:val="24"/>
          <w:szCs w:val="24"/>
          <w:lang w:eastAsia="es-ES"/>
        </w:rPr>
        <w:t>Pregunta: Desmurget hablaba también de un retroceso en el desarrollo cognitivo de los niños sobreexpuestos a las pantallas. ¿Usted lo ha observado también?</w:t>
      </w:r>
    </w:p>
    <w:p w:rsidR="0038591D" w:rsidRPr="00332E46" w:rsidRDefault="0038591D" w:rsidP="0038591D">
      <w:pPr>
        <w:spacing w:line="240" w:lineRule="auto"/>
        <w:jc w:val="both"/>
        <w:rPr>
          <w:rFonts w:ascii="Times New Roman" w:eastAsia="Times New Roman" w:hAnsi="Times New Roman" w:cs="Times New Roman"/>
          <w:sz w:val="24"/>
          <w:szCs w:val="24"/>
          <w:lang w:eastAsia="es-ES"/>
        </w:rPr>
      </w:pPr>
      <w:r w:rsidRPr="00332E46">
        <w:rPr>
          <w:rFonts w:ascii="Times New Roman" w:eastAsia="Times New Roman" w:hAnsi="Times New Roman" w:cs="Times New Roman"/>
          <w:sz w:val="24"/>
          <w:szCs w:val="24"/>
          <w:lang w:eastAsia="es-ES"/>
        </w:rPr>
        <w:t>Respuesta: Sí, lo vemos continuamente. Y los profesores nos lo confirman: ya no pueden poner el mismo examen que hace cinco o seis años se hacía en el mismo curso, porque suspenden todos. La solución es bajar la complejidad del examen y la extensión de los textos. Y esto repercute en la consulta. Nada protege más contra el suicidio que el coeficiente verbal. La vida es una narración. Necesito tener palabras para verbalizar mi propia experiencia. Los chicos que quieren acabar con su vida tienen un discurso más pobre que hace diez años. Peor aún, la exposición a contenidos audiovisuales es aberrante. Si buscas información objetiva en TikTok sobre salud mental, en menos de 20 minutos estás en un pozo de mensajes de depresión, de autolesiones...</w:t>
      </w:r>
    </w:p>
    <w:p w:rsidR="0038591D" w:rsidRPr="00332E46" w:rsidRDefault="0038591D" w:rsidP="0038591D">
      <w:pPr>
        <w:spacing w:line="240" w:lineRule="auto"/>
        <w:jc w:val="both"/>
        <w:rPr>
          <w:rFonts w:ascii="Times New Roman" w:eastAsia="Times New Roman" w:hAnsi="Times New Roman" w:cs="Times New Roman"/>
          <w:sz w:val="24"/>
          <w:szCs w:val="24"/>
          <w:lang w:eastAsia="es-ES"/>
        </w:rPr>
      </w:pPr>
      <w:r w:rsidRPr="00332E46">
        <w:rPr>
          <w:rFonts w:ascii="Times New Roman" w:eastAsia="Times New Roman" w:hAnsi="Times New Roman" w:cs="Times New Roman"/>
          <w:sz w:val="24"/>
          <w:szCs w:val="24"/>
          <w:lang w:eastAsia="es-ES"/>
        </w:rPr>
        <w:t>P: ¿Hay una pérdida en los jóvenes de la capacidad de descifrar la información por el desplazamiento de la página escrita hacia la pantalla?</w:t>
      </w:r>
    </w:p>
    <w:p w:rsidR="0038591D" w:rsidRPr="00332E46" w:rsidRDefault="0038591D" w:rsidP="0038591D">
      <w:pPr>
        <w:spacing w:line="240" w:lineRule="auto"/>
        <w:jc w:val="both"/>
        <w:rPr>
          <w:rFonts w:ascii="Times New Roman" w:eastAsia="Times New Roman" w:hAnsi="Times New Roman" w:cs="Times New Roman"/>
          <w:sz w:val="24"/>
          <w:szCs w:val="24"/>
          <w:lang w:eastAsia="es-ES"/>
        </w:rPr>
      </w:pPr>
      <w:r w:rsidRPr="00332E46">
        <w:rPr>
          <w:rFonts w:ascii="Times New Roman" w:eastAsia="Times New Roman" w:hAnsi="Times New Roman" w:cs="Times New Roman"/>
          <w:sz w:val="24"/>
          <w:szCs w:val="24"/>
          <w:lang w:eastAsia="es-ES"/>
        </w:rPr>
        <w:t xml:space="preserve">R: Un hecho esencial es que la lectura también genera empatía. Les estamos privando de la capacidad de generarla a través de la lectura. Tenemos </w:t>
      </w:r>
      <w:r w:rsidR="005A4966" w:rsidRPr="00332E46">
        <w:rPr>
          <w:rFonts w:ascii="Times New Roman" w:eastAsia="Times New Roman" w:hAnsi="Times New Roman" w:cs="Times New Roman"/>
          <w:sz w:val="24"/>
          <w:szCs w:val="24"/>
          <w:lang w:eastAsia="es-ES"/>
        </w:rPr>
        <w:t>a niños cuyos padres te dicen: “</w:t>
      </w:r>
      <w:r w:rsidRPr="00332E46">
        <w:rPr>
          <w:rFonts w:ascii="Times New Roman" w:eastAsia="Times New Roman" w:hAnsi="Times New Roman" w:cs="Times New Roman"/>
          <w:sz w:val="24"/>
          <w:szCs w:val="24"/>
          <w:lang w:eastAsia="es-ES"/>
        </w:rPr>
        <w:t>No, es que le cuesta mucho habla</w:t>
      </w:r>
      <w:r w:rsidR="005A4966" w:rsidRPr="00332E46">
        <w:rPr>
          <w:rFonts w:ascii="Times New Roman" w:eastAsia="Times New Roman" w:hAnsi="Times New Roman" w:cs="Times New Roman"/>
          <w:sz w:val="24"/>
          <w:szCs w:val="24"/>
          <w:lang w:eastAsia="es-ES"/>
        </w:rPr>
        <w:t>r, prefiere escribir un mensaje”</w:t>
      </w:r>
      <w:r w:rsidRPr="00332E46">
        <w:rPr>
          <w:rFonts w:ascii="Times New Roman" w:eastAsia="Times New Roman" w:hAnsi="Times New Roman" w:cs="Times New Roman"/>
          <w:sz w:val="24"/>
          <w:szCs w:val="24"/>
          <w:lang w:eastAsia="es-ES"/>
        </w:rPr>
        <w:t>. Perdona, eso no es una descripción, es un diagnóstico. Si el niño no habla cara a cara, no está desarrollando las habilidades que necesita para tener una mínima calidad de vida. Esta pérdida de oportunidades se traduce en pérdida de capacidades. No es casualidad que en Silicon Valley garanticen a sus hijos una vida sin pantallas.</w:t>
      </w:r>
    </w:p>
    <w:p w:rsidR="0038591D" w:rsidRPr="00332E46" w:rsidRDefault="0038591D" w:rsidP="0038591D">
      <w:pPr>
        <w:spacing w:line="240" w:lineRule="auto"/>
        <w:jc w:val="both"/>
        <w:rPr>
          <w:rFonts w:ascii="Times New Roman" w:eastAsia="Times New Roman" w:hAnsi="Times New Roman" w:cs="Times New Roman"/>
          <w:sz w:val="24"/>
          <w:szCs w:val="24"/>
          <w:lang w:eastAsia="es-ES"/>
        </w:rPr>
      </w:pPr>
      <w:r w:rsidRPr="00332E46">
        <w:rPr>
          <w:rFonts w:ascii="Times New Roman" w:eastAsia="Times New Roman" w:hAnsi="Times New Roman" w:cs="Times New Roman"/>
          <w:sz w:val="24"/>
          <w:szCs w:val="24"/>
          <w:lang w:eastAsia="es-ES"/>
        </w:rPr>
        <w:t>P: La Sociedad Española de Pediatría Extrahospitalaria ha criticado que padres y madres pasen poco tiempo con sus hijos. ¿No ignora esto la problemática de la conciliación? ¿Que no es porque no quieren, sino que no pueden?</w:t>
      </w:r>
    </w:p>
    <w:p w:rsidR="0038591D" w:rsidRPr="00332E46" w:rsidRDefault="0038591D" w:rsidP="0038591D">
      <w:pPr>
        <w:spacing w:line="240" w:lineRule="auto"/>
        <w:jc w:val="both"/>
        <w:rPr>
          <w:rFonts w:ascii="Times New Roman" w:eastAsia="Times New Roman" w:hAnsi="Times New Roman" w:cs="Times New Roman"/>
          <w:sz w:val="24"/>
          <w:szCs w:val="24"/>
          <w:lang w:eastAsia="es-ES"/>
        </w:rPr>
      </w:pPr>
      <w:r w:rsidRPr="00332E46">
        <w:rPr>
          <w:rFonts w:ascii="Times New Roman" w:eastAsia="Times New Roman" w:hAnsi="Times New Roman" w:cs="Times New Roman"/>
          <w:sz w:val="24"/>
          <w:szCs w:val="24"/>
          <w:lang w:eastAsia="es-ES"/>
        </w:rPr>
        <w:t xml:space="preserve">R: A mí no me gusta nada este planteamiento. Los padres no tienen la culpa de nada: ellos quieren los mejor para sus hijos. Lo que pasa es que nos han estado diciendo que si tú le dabas unos recursos digitales, podían ser los </w:t>
      </w:r>
      <w:r w:rsidRPr="00332E46">
        <w:rPr>
          <w:rFonts w:ascii="Times New Roman" w:eastAsia="Times New Roman" w:hAnsi="Times New Roman" w:cs="Times New Roman"/>
          <w:i/>
          <w:sz w:val="24"/>
          <w:szCs w:val="24"/>
          <w:lang w:eastAsia="es-ES"/>
        </w:rPr>
        <w:t>Baby Einstein</w:t>
      </w:r>
      <w:r w:rsidRPr="00332E46">
        <w:rPr>
          <w:rFonts w:ascii="Times New Roman" w:eastAsia="Times New Roman" w:hAnsi="Times New Roman" w:cs="Times New Roman"/>
          <w:sz w:val="24"/>
          <w:szCs w:val="24"/>
          <w:lang w:eastAsia="es-ES"/>
        </w:rPr>
        <w:t xml:space="preserve">. Ha sido una publicidad </w:t>
      </w:r>
      <w:r w:rsidRPr="00332E46">
        <w:rPr>
          <w:rFonts w:ascii="Times New Roman" w:eastAsia="Times New Roman" w:hAnsi="Times New Roman" w:cs="Times New Roman"/>
          <w:sz w:val="24"/>
          <w:szCs w:val="24"/>
          <w:lang w:eastAsia="es-ES"/>
        </w:rPr>
        <w:lastRenderedPageBreak/>
        <w:t>totalmente engañosa, no les ha aportado nada y e incluso les ha hecho daño. No se trata de culpar, sino de rectificar. Ahora sabemos que hay gente haciendo dinero con las oportunidades perdidas de nuestros hijos. Y bastará con hacer nuestra escuela libre de pantallas.</w:t>
      </w:r>
      <w:r w:rsidR="005A4966" w:rsidRPr="00332E46">
        <w:rPr>
          <w:rFonts w:ascii="Times New Roman" w:eastAsia="Times New Roman" w:hAnsi="Times New Roman" w:cs="Times New Roman"/>
          <w:sz w:val="24"/>
          <w:szCs w:val="24"/>
          <w:lang w:eastAsia="es-ES"/>
        </w:rPr>
        <w:t xml:space="preserve"> Con los móviles, se nos dijo: “</w:t>
      </w:r>
      <w:r w:rsidRPr="00332E46">
        <w:rPr>
          <w:rFonts w:ascii="Times New Roman" w:eastAsia="Times New Roman" w:hAnsi="Times New Roman" w:cs="Times New Roman"/>
          <w:sz w:val="24"/>
          <w:szCs w:val="24"/>
          <w:lang w:eastAsia="es-ES"/>
        </w:rPr>
        <w:t>No</w:t>
      </w:r>
      <w:r w:rsidR="005A4966" w:rsidRPr="00332E46">
        <w:rPr>
          <w:rFonts w:ascii="Times New Roman" w:eastAsia="Times New Roman" w:hAnsi="Times New Roman" w:cs="Times New Roman"/>
          <w:sz w:val="24"/>
          <w:szCs w:val="24"/>
          <w:lang w:eastAsia="es-ES"/>
        </w:rPr>
        <w:t xml:space="preserve"> podemos poner puertas al campo”</w:t>
      </w:r>
      <w:r w:rsidRPr="00332E46">
        <w:rPr>
          <w:rFonts w:ascii="Times New Roman" w:eastAsia="Times New Roman" w:hAnsi="Times New Roman" w:cs="Times New Roman"/>
          <w:sz w:val="24"/>
          <w:szCs w:val="24"/>
          <w:lang w:eastAsia="es-ES"/>
        </w:rPr>
        <w:t>. Tres meses después, la prohibición ha sido generalizada.</w:t>
      </w:r>
    </w:p>
    <w:p w:rsidR="0038591D" w:rsidRPr="00332E46" w:rsidRDefault="0038591D" w:rsidP="0038591D">
      <w:pPr>
        <w:spacing w:line="240" w:lineRule="auto"/>
        <w:jc w:val="both"/>
        <w:rPr>
          <w:rFonts w:ascii="Times New Roman" w:eastAsia="Times New Roman" w:hAnsi="Times New Roman" w:cs="Times New Roman"/>
          <w:sz w:val="24"/>
          <w:szCs w:val="24"/>
          <w:lang w:eastAsia="es-ES"/>
        </w:rPr>
      </w:pPr>
      <w:r w:rsidRPr="00332E46">
        <w:rPr>
          <w:rFonts w:ascii="Times New Roman" w:eastAsia="Times New Roman" w:hAnsi="Times New Roman" w:cs="Times New Roman"/>
          <w:sz w:val="24"/>
          <w:szCs w:val="24"/>
          <w:lang w:eastAsia="es-ES"/>
        </w:rPr>
        <w:t xml:space="preserve">P: </w:t>
      </w:r>
      <w:r w:rsidR="005A4966" w:rsidRPr="00332E46">
        <w:rPr>
          <w:rFonts w:ascii="Times New Roman" w:eastAsia="Times New Roman" w:hAnsi="Times New Roman" w:cs="Times New Roman"/>
          <w:sz w:val="24"/>
          <w:szCs w:val="24"/>
          <w:lang w:eastAsia="es-ES"/>
        </w:rPr>
        <w:t>¿Los “nativos digitales”</w:t>
      </w:r>
      <w:r w:rsidRPr="00332E46">
        <w:rPr>
          <w:rFonts w:ascii="Times New Roman" w:eastAsia="Times New Roman" w:hAnsi="Times New Roman" w:cs="Times New Roman"/>
          <w:sz w:val="24"/>
          <w:szCs w:val="24"/>
          <w:lang w:eastAsia="es-ES"/>
        </w:rPr>
        <w:t xml:space="preserve"> son una mentira? Usan pantallas desde pequeños, pero no saben usar herramientas como procesadores o buscadores.</w:t>
      </w:r>
    </w:p>
    <w:p w:rsidR="0038591D" w:rsidRPr="00332E46" w:rsidRDefault="0038591D" w:rsidP="0038591D">
      <w:pPr>
        <w:spacing w:line="240" w:lineRule="auto"/>
        <w:jc w:val="both"/>
        <w:rPr>
          <w:rFonts w:ascii="Times New Roman" w:eastAsia="Times New Roman" w:hAnsi="Times New Roman" w:cs="Times New Roman"/>
          <w:sz w:val="24"/>
          <w:szCs w:val="24"/>
          <w:lang w:eastAsia="es-ES"/>
        </w:rPr>
      </w:pPr>
      <w:r w:rsidRPr="00332E46">
        <w:rPr>
          <w:rFonts w:ascii="Times New Roman" w:eastAsia="Times New Roman" w:hAnsi="Times New Roman" w:cs="Times New Roman"/>
          <w:sz w:val="24"/>
          <w:szCs w:val="24"/>
          <w:lang w:eastAsia="es-ES"/>
        </w:rPr>
        <w:t>R: Claro. Ellos no están usando algo, están siendo usados. El otro día alguien me contó que pasó 15 horas del sábado viendo TikTok en el móvil. ¿Cómo podemos aceptar esas pérdidas capacitadoras para nuestros hijos? Sería aconsejable, por ejemplo, que un niño escribiera a mano: valorar cada idea, iniciar la secuencia conductual para disponer el discurso, corregir... Si tu hijo se pone agresivo si le quitas el teléfono, ¿qué más necesitas para ver que le está sentando mal? Si vas al restaurante y le das una pantalla a un niño con un añito, ¿no le estás privando de una oportunidad de aprender a gestionar la tolerancia a la frustración?</w:t>
      </w:r>
    </w:p>
    <w:p w:rsidR="0038591D" w:rsidRPr="00332E46" w:rsidRDefault="0038591D" w:rsidP="0038591D">
      <w:pPr>
        <w:spacing w:line="240" w:lineRule="auto"/>
        <w:jc w:val="both"/>
        <w:rPr>
          <w:rFonts w:ascii="Times New Roman" w:eastAsia="Times New Roman" w:hAnsi="Times New Roman" w:cs="Times New Roman"/>
          <w:sz w:val="24"/>
          <w:szCs w:val="24"/>
          <w:lang w:eastAsia="es-ES"/>
        </w:rPr>
      </w:pPr>
      <w:r w:rsidRPr="00332E46">
        <w:rPr>
          <w:rFonts w:ascii="Times New Roman" w:eastAsia="Times New Roman" w:hAnsi="Times New Roman" w:cs="Times New Roman"/>
          <w:sz w:val="24"/>
          <w:szCs w:val="24"/>
          <w:lang w:eastAsia="es-ES"/>
        </w:rPr>
        <w:t>P: ¿Cómo gestionamos la paradoja de que la pantalla no debería entrar en el cuarto del niño, pero tiene que llevarla todos los días al cole?</w:t>
      </w:r>
    </w:p>
    <w:p w:rsidR="0038591D" w:rsidRPr="00332E46" w:rsidRDefault="0038591D" w:rsidP="0038591D">
      <w:pPr>
        <w:spacing w:line="240" w:lineRule="auto"/>
        <w:jc w:val="both"/>
        <w:rPr>
          <w:rFonts w:ascii="Times New Roman" w:eastAsia="Times New Roman" w:hAnsi="Times New Roman" w:cs="Times New Roman"/>
          <w:sz w:val="24"/>
          <w:szCs w:val="24"/>
          <w:lang w:eastAsia="es-ES"/>
        </w:rPr>
      </w:pPr>
      <w:r w:rsidRPr="00332E46">
        <w:rPr>
          <w:rFonts w:ascii="Times New Roman" w:eastAsia="Times New Roman" w:hAnsi="Times New Roman" w:cs="Times New Roman"/>
          <w:sz w:val="24"/>
          <w:szCs w:val="24"/>
          <w:lang w:eastAsia="es-ES"/>
        </w:rPr>
        <w:t>R: Yo creo que el colegio va a rectificar y pedir disculpas por exigir la tablet, como lo hizo con los móviles. No olvidemos que sólo en Cataluña hay unos 350.000 alumnos entre los 12 y 16 años, 350.000 Chromebooks y 350.000 móviles. Esto es un atentado climático de primer orden. Y un colador para que vean Instagram, Youtube, incluso porno. No son elementos motivadores sino distractores. En términos de aprendizaje es mucho más potente el papel y el lápiz. No sé a qué esperamos para quitarlas todas y recuperar el aula de informática: ordenadores de torre puestos contra la pared para que el profesor vea las pantallas, dar la clase y regresar al aula.</w:t>
      </w:r>
    </w:p>
    <w:p w:rsidR="0038591D" w:rsidRPr="00332E46" w:rsidRDefault="0038591D" w:rsidP="0038591D">
      <w:pPr>
        <w:spacing w:line="240" w:lineRule="auto"/>
        <w:jc w:val="both"/>
        <w:rPr>
          <w:rFonts w:ascii="Times New Roman" w:eastAsia="Times New Roman" w:hAnsi="Times New Roman" w:cs="Times New Roman"/>
          <w:sz w:val="24"/>
          <w:szCs w:val="24"/>
          <w:lang w:eastAsia="es-ES"/>
        </w:rPr>
      </w:pPr>
      <w:r w:rsidRPr="00332E46">
        <w:rPr>
          <w:rFonts w:ascii="Times New Roman" w:eastAsia="Times New Roman" w:hAnsi="Times New Roman" w:cs="Times New Roman"/>
          <w:sz w:val="24"/>
          <w:szCs w:val="24"/>
          <w:lang w:eastAsia="es-ES"/>
        </w:rPr>
        <w:t>P: El proyecto de ley de protección plantea elevar a 16 años la posibilidad de acceder a las redes sociales con datos personales. ¿Es suficiente?</w:t>
      </w:r>
    </w:p>
    <w:p w:rsidR="0038591D" w:rsidRPr="00332E46" w:rsidRDefault="0038591D" w:rsidP="0038591D">
      <w:pPr>
        <w:spacing w:line="240" w:lineRule="auto"/>
        <w:jc w:val="both"/>
        <w:rPr>
          <w:rFonts w:ascii="Times New Roman" w:eastAsia="Times New Roman" w:hAnsi="Times New Roman" w:cs="Times New Roman"/>
          <w:sz w:val="24"/>
          <w:szCs w:val="24"/>
          <w:lang w:eastAsia="es-ES"/>
        </w:rPr>
      </w:pPr>
      <w:r w:rsidRPr="00332E46">
        <w:rPr>
          <w:rFonts w:ascii="Times New Roman" w:eastAsia="Times New Roman" w:hAnsi="Times New Roman" w:cs="Times New Roman"/>
          <w:sz w:val="24"/>
          <w:szCs w:val="24"/>
          <w:lang w:eastAsia="es-ES"/>
        </w:rPr>
        <w:t xml:space="preserve">R: No es suficiente, pero yo aplaudo cada gesto que vaya en esa dirección. Que Nueva York declarase que las redes sociales son un problema de salud pública ha cambiado el mundo. Ahora límite está a los 14, pero hay influencers de 9 años. Pero si se prohíbe hasta los 16 años, </w:t>
      </w:r>
      <w:r w:rsidR="005A4966" w:rsidRPr="00332E46">
        <w:rPr>
          <w:rFonts w:ascii="Times New Roman" w:eastAsia="Times New Roman" w:hAnsi="Times New Roman" w:cs="Times New Roman"/>
          <w:sz w:val="24"/>
          <w:szCs w:val="24"/>
          <w:lang w:eastAsia="es-ES"/>
        </w:rPr>
        <w:t>se acabará con el argumento de “</w:t>
      </w:r>
      <w:r w:rsidRPr="00332E46">
        <w:rPr>
          <w:rFonts w:ascii="Times New Roman" w:eastAsia="Times New Roman" w:hAnsi="Times New Roman" w:cs="Times New Roman"/>
          <w:sz w:val="24"/>
          <w:szCs w:val="24"/>
          <w:lang w:eastAsia="es-ES"/>
        </w:rPr>
        <w:t>si no e</w:t>
      </w:r>
      <w:r w:rsidR="005A4966" w:rsidRPr="00332E46">
        <w:rPr>
          <w:rFonts w:ascii="Times New Roman" w:eastAsia="Times New Roman" w:hAnsi="Times New Roman" w:cs="Times New Roman"/>
          <w:sz w:val="24"/>
          <w:szCs w:val="24"/>
          <w:lang w:eastAsia="es-ES"/>
        </w:rPr>
        <w:t>stá prohibido, tan malo no será”</w:t>
      </w:r>
      <w:r w:rsidRPr="00332E46">
        <w:rPr>
          <w:rFonts w:ascii="Times New Roman" w:eastAsia="Times New Roman" w:hAnsi="Times New Roman" w:cs="Times New Roman"/>
          <w:sz w:val="24"/>
          <w:szCs w:val="24"/>
          <w:lang w:eastAsia="es-ES"/>
        </w:rPr>
        <w:t>. Nadie ha puesto puertas al campo en las últimas dos décadas, mientras que ellos, y TikTok es el último ejemplo, han mejorado muchísimo la capacidad de doblegar nuestra voluntad. Lo mínimo sería aplicar el principio de prudencia: lo más razonable es protegerlos. Pero cada vez tenemos peores datos que a los clínicos nos duelen muchísimo, porque vemos familias, no números.</w:t>
      </w:r>
    </w:p>
    <w:p w:rsidR="0038591D" w:rsidRPr="00332E46" w:rsidRDefault="0038591D" w:rsidP="0038591D">
      <w:pPr>
        <w:spacing w:line="240" w:lineRule="auto"/>
        <w:jc w:val="both"/>
        <w:rPr>
          <w:rFonts w:ascii="Times New Roman" w:eastAsia="Times New Roman" w:hAnsi="Times New Roman" w:cs="Times New Roman"/>
          <w:sz w:val="24"/>
          <w:szCs w:val="24"/>
          <w:lang w:eastAsia="es-ES"/>
        </w:rPr>
      </w:pPr>
      <w:r w:rsidRPr="00332E46">
        <w:rPr>
          <w:rFonts w:ascii="Times New Roman" w:eastAsia="Times New Roman" w:hAnsi="Times New Roman" w:cs="Times New Roman"/>
          <w:sz w:val="24"/>
          <w:szCs w:val="24"/>
          <w:lang w:eastAsia="es-ES"/>
        </w:rPr>
        <w:t>(Final de la entrevista) Los adultos estamos haciendo que la adolescencia sea mucho más complicada de lo que ya era. Hay que educar para la vida: decirle a tu hijo todo lo malo que implica un dispositivo móvil y después ponérselo en la mano es verdaderamente tétrico.</w:t>
      </w:r>
    </w:p>
    <w:p w:rsidR="00332E46" w:rsidRDefault="00332E46" w:rsidP="0038591D">
      <w:pPr>
        <w:spacing w:line="240" w:lineRule="auto"/>
        <w:jc w:val="both"/>
        <w:rPr>
          <w:rFonts w:ascii="Times New Roman" w:eastAsia="Times New Roman" w:hAnsi="Times New Roman" w:cs="Times New Roman"/>
          <w:b/>
          <w:sz w:val="24"/>
          <w:szCs w:val="24"/>
          <w:lang w:eastAsia="es-ES"/>
        </w:rPr>
      </w:pPr>
      <w:r w:rsidRPr="00332E46">
        <w:rPr>
          <w:rFonts w:ascii="Times New Roman" w:eastAsia="Times New Roman" w:hAnsi="Times New Roman" w:cs="Times New Roman"/>
          <w:b/>
          <w:sz w:val="24"/>
          <w:szCs w:val="24"/>
          <w:lang w:eastAsia="es-ES"/>
        </w:rPr>
        <w:t>Decíamos ayer… (</w:t>
      </w:r>
      <w:r w:rsidR="004850C0">
        <w:rPr>
          <w:rFonts w:ascii="Times New Roman" w:eastAsia="Times New Roman" w:hAnsi="Times New Roman" w:cs="Times New Roman"/>
          <w:b/>
          <w:sz w:val="24"/>
          <w:szCs w:val="24"/>
          <w:lang w:eastAsia="es-ES"/>
        </w:rPr>
        <w:t xml:space="preserve">un </w:t>
      </w:r>
      <w:r w:rsidRPr="00332E46">
        <w:rPr>
          <w:rFonts w:ascii="Times New Roman" w:eastAsia="Times New Roman" w:hAnsi="Times New Roman" w:cs="Times New Roman"/>
          <w:b/>
          <w:sz w:val="24"/>
          <w:szCs w:val="24"/>
          <w:lang w:eastAsia="es-ES"/>
        </w:rPr>
        <w:t>listado de</w:t>
      </w:r>
      <w:r w:rsidR="004850C0">
        <w:rPr>
          <w:rFonts w:ascii="Times New Roman" w:eastAsia="Times New Roman" w:hAnsi="Times New Roman" w:cs="Times New Roman"/>
          <w:b/>
          <w:sz w:val="24"/>
          <w:szCs w:val="24"/>
          <w:lang w:eastAsia="es-ES"/>
        </w:rPr>
        <w:t xml:space="preserve"> mis</w:t>
      </w:r>
      <w:r w:rsidRPr="00332E46">
        <w:rPr>
          <w:rFonts w:ascii="Times New Roman" w:eastAsia="Times New Roman" w:hAnsi="Times New Roman" w:cs="Times New Roman"/>
          <w:b/>
          <w:sz w:val="24"/>
          <w:szCs w:val="24"/>
          <w:lang w:eastAsia="es-ES"/>
        </w:rPr>
        <w:t xml:space="preserve"> publicaciones anteriores)</w:t>
      </w:r>
    </w:p>
    <w:p w:rsidR="006E1C61" w:rsidRDefault="006E1C61" w:rsidP="0038591D">
      <w:pPr>
        <w:spacing w:line="240" w:lineRule="auto"/>
        <w:jc w:val="both"/>
        <w:rPr>
          <w:rFonts w:ascii="Times New Roman" w:eastAsia="Times New Roman" w:hAnsi="Times New Roman" w:cs="Times New Roman"/>
          <w:b/>
          <w:sz w:val="24"/>
          <w:szCs w:val="24"/>
          <w:lang w:eastAsia="es-ES"/>
        </w:rPr>
      </w:pPr>
      <w:r>
        <w:rPr>
          <w:rFonts w:ascii="Times New Roman" w:eastAsia="Times New Roman" w:hAnsi="Times New Roman" w:cs="Times New Roman"/>
          <w:b/>
          <w:sz w:val="24"/>
          <w:szCs w:val="24"/>
          <w:lang w:eastAsia="es-ES"/>
        </w:rPr>
        <w:t>Papers publicados</w:t>
      </w:r>
    </w:p>
    <w:p w:rsidR="001D760A" w:rsidRPr="001D760A" w:rsidRDefault="006E1C61" w:rsidP="001D760A">
      <w:pPr>
        <w:spacing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15-3-2011 </w:t>
      </w:r>
      <w:r w:rsidR="001D760A" w:rsidRPr="001D760A">
        <w:rPr>
          <w:rFonts w:ascii="Times New Roman" w:eastAsia="Times New Roman" w:hAnsi="Times New Roman" w:cs="Times New Roman"/>
          <w:sz w:val="24"/>
          <w:szCs w:val="24"/>
          <w:lang w:eastAsia="es-ES"/>
        </w:rPr>
        <w:t>Desnudos en la Red… Del Planeta Web, a agarrados por los Web…</w:t>
      </w:r>
      <w:r>
        <w:rPr>
          <w:rFonts w:ascii="Times New Roman" w:eastAsia="Times New Roman" w:hAnsi="Times New Roman" w:cs="Times New Roman"/>
          <w:sz w:val="24"/>
          <w:szCs w:val="24"/>
          <w:lang w:eastAsia="es-ES"/>
        </w:rPr>
        <w:t xml:space="preserve"> </w:t>
      </w:r>
      <w:r w:rsidR="001D760A" w:rsidRPr="001D760A">
        <w:rPr>
          <w:rFonts w:ascii="Times New Roman" w:eastAsia="Times New Roman" w:hAnsi="Times New Roman" w:cs="Times New Roman"/>
          <w:sz w:val="24"/>
          <w:szCs w:val="24"/>
          <w:lang w:eastAsia="es-ES"/>
        </w:rPr>
        <w:t>¿El muro de Internet? Gobiernos, operadores y empresas ponen en peligro la "neutralidad" de la red de redes</w:t>
      </w:r>
    </w:p>
    <w:p w:rsidR="001D760A" w:rsidRDefault="001D760A" w:rsidP="001D760A">
      <w:pPr>
        <w:spacing w:line="240" w:lineRule="auto"/>
        <w:jc w:val="both"/>
        <w:rPr>
          <w:rFonts w:ascii="Times New Roman" w:eastAsia="Times New Roman" w:hAnsi="Times New Roman" w:cs="Times New Roman"/>
          <w:sz w:val="24"/>
          <w:szCs w:val="24"/>
          <w:lang w:eastAsia="es-ES"/>
        </w:rPr>
      </w:pPr>
      <w:r w:rsidRPr="001D760A">
        <w:rPr>
          <w:rFonts w:ascii="Times New Roman" w:eastAsia="Times New Roman" w:hAnsi="Times New Roman" w:cs="Times New Roman"/>
          <w:sz w:val="24"/>
          <w:szCs w:val="24"/>
          <w:lang w:eastAsia="es-ES"/>
        </w:rPr>
        <w:lastRenderedPageBreak/>
        <w:t>Bienvenidos a Zombieland (La era de la explotación digital. Los "streappers" caseros: siervos voluntarios de la comunicación irrelevante y la amistad caníbal)</w:t>
      </w:r>
    </w:p>
    <w:p w:rsidR="001D760A" w:rsidRDefault="006E1C61" w:rsidP="001D760A">
      <w:pPr>
        <w:spacing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15-8-2011 </w:t>
      </w:r>
      <w:r w:rsidR="009459D6" w:rsidRPr="009459D6">
        <w:rPr>
          <w:rFonts w:ascii="Times New Roman" w:eastAsia="Times New Roman" w:hAnsi="Times New Roman" w:cs="Times New Roman"/>
          <w:sz w:val="24"/>
          <w:szCs w:val="24"/>
          <w:lang w:eastAsia="es-ES"/>
        </w:rPr>
        <w:t>De la burbuja puntocom a la (próxima) burbuja Web 2.0 (para el "pronto beneficio" -otra vez- de los "proféticos" Webonomics, con la "atolondrada" colaboración -otra vez- de los "codiciosos" Webonazos)</w:t>
      </w:r>
    </w:p>
    <w:p w:rsidR="009459D6" w:rsidRDefault="006E1C61" w:rsidP="001D760A">
      <w:pPr>
        <w:spacing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15-2-2013 </w:t>
      </w:r>
      <w:r w:rsidR="009459D6" w:rsidRPr="009459D6">
        <w:rPr>
          <w:rFonts w:ascii="Times New Roman" w:eastAsia="Times New Roman" w:hAnsi="Times New Roman" w:cs="Times New Roman"/>
          <w:sz w:val="24"/>
          <w:szCs w:val="24"/>
          <w:lang w:eastAsia="es-ES"/>
        </w:rPr>
        <w:t>La economía del entretenimiento (la civilización del espectáculo y el pastel de las redes sociales)</w:t>
      </w:r>
    </w:p>
    <w:p w:rsidR="009459D6" w:rsidRDefault="006E1C61" w:rsidP="001D760A">
      <w:pPr>
        <w:spacing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15-9-2016 </w:t>
      </w:r>
      <w:r w:rsidR="009459D6" w:rsidRPr="009459D6">
        <w:rPr>
          <w:rFonts w:ascii="Times New Roman" w:eastAsia="Times New Roman" w:hAnsi="Times New Roman" w:cs="Times New Roman"/>
          <w:sz w:val="24"/>
          <w:szCs w:val="24"/>
          <w:lang w:eastAsia="es-ES"/>
        </w:rPr>
        <w:t>De la economía del "entretenimiento" a la economía de la "estupidez" (la era del "low cost" -competencia desleal- y los "web yonquis"-colapso por sobredosis-) - El internet de las "cosas" y los "(mo)cosos": una creación deliberada de la ignorancia (agnotología)</w:t>
      </w:r>
    </w:p>
    <w:p w:rsidR="009459D6" w:rsidRDefault="009459D6" w:rsidP="001D760A">
      <w:pPr>
        <w:spacing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17-10</w:t>
      </w:r>
      <w:r w:rsidR="006E1C61">
        <w:rPr>
          <w:rFonts w:ascii="Times New Roman" w:eastAsia="Times New Roman" w:hAnsi="Times New Roman" w:cs="Times New Roman"/>
          <w:sz w:val="24"/>
          <w:szCs w:val="24"/>
          <w:lang w:eastAsia="es-ES"/>
        </w:rPr>
        <w:t xml:space="preserve">-2016 </w:t>
      </w:r>
      <w:r w:rsidRPr="009459D6">
        <w:rPr>
          <w:rFonts w:ascii="Times New Roman" w:eastAsia="Times New Roman" w:hAnsi="Times New Roman" w:cs="Times New Roman"/>
          <w:sz w:val="24"/>
          <w:szCs w:val="24"/>
          <w:lang w:eastAsia="es-ES"/>
        </w:rPr>
        <w:t>La estúpida fiebre del Pokémon Go - El fenómeno del momento: ¿una "realidad aumentada" para "miopes" cerebrales?</w:t>
      </w:r>
    </w:p>
    <w:p w:rsidR="009459D6" w:rsidRDefault="006E1C61" w:rsidP="001D760A">
      <w:pPr>
        <w:spacing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15-2-2017 </w:t>
      </w:r>
      <w:r w:rsidR="009459D6" w:rsidRPr="009459D6">
        <w:rPr>
          <w:rFonts w:ascii="Times New Roman" w:eastAsia="Times New Roman" w:hAnsi="Times New Roman" w:cs="Times New Roman"/>
          <w:sz w:val="24"/>
          <w:szCs w:val="24"/>
          <w:lang w:eastAsia="es-ES"/>
        </w:rPr>
        <w:t>El fracaso de una economía de "algoritmos", donde la farsa ha coronado a la infamia (una era de excesos, desregulación, financierización, operativa de alta frecuencia, especulación, burbujas, rescates indiscriminados a la banca, flexibilización cuantitativa -QE-, monetización de la deuda, privatización de las ganancias, socialización de las pérdidas, represión financiera, ingeniería fiscal, estancamiento secular, alto desempleo, élites extractivas, creciente desigualdad, realidad virtual, entretenimiento banal y,… otras "disrupciones" fraudulentas) (Parte</w:t>
      </w:r>
      <w:r w:rsidR="009459D6">
        <w:rPr>
          <w:rFonts w:ascii="Times New Roman" w:eastAsia="Times New Roman" w:hAnsi="Times New Roman" w:cs="Times New Roman"/>
          <w:sz w:val="24"/>
          <w:szCs w:val="24"/>
          <w:lang w:eastAsia="es-ES"/>
        </w:rPr>
        <w:t>s</w:t>
      </w:r>
      <w:r w:rsidR="009459D6" w:rsidRPr="009459D6">
        <w:rPr>
          <w:rFonts w:ascii="Times New Roman" w:eastAsia="Times New Roman" w:hAnsi="Times New Roman" w:cs="Times New Roman"/>
          <w:sz w:val="24"/>
          <w:szCs w:val="24"/>
          <w:lang w:eastAsia="es-ES"/>
        </w:rPr>
        <w:t xml:space="preserve"> I</w:t>
      </w:r>
      <w:r w:rsidR="009459D6">
        <w:rPr>
          <w:rFonts w:ascii="Times New Roman" w:eastAsia="Times New Roman" w:hAnsi="Times New Roman" w:cs="Times New Roman"/>
          <w:sz w:val="24"/>
          <w:szCs w:val="24"/>
          <w:lang w:eastAsia="es-ES"/>
        </w:rPr>
        <w:t xml:space="preserve"> y II</w:t>
      </w:r>
      <w:r w:rsidR="009459D6" w:rsidRPr="009459D6">
        <w:rPr>
          <w:rFonts w:ascii="Times New Roman" w:eastAsia="Times New Roman" w:hAnsi="Times New Roman" w:cs="Times New Roman"/>
          <w:sz w:val="24"/>
          <w:szCs w:val="24"/>
          <w:lang w:eastAsia="es-ES"/>
        </w:rPr>
        <w:t>)</w:t>
      </w:r>
    </w:p>
    <w:p w:rsidR="009459D6" w:rsidRDefault="006E1C61" w:rsidP="001D760A">
      <w:pPr>
        <w:spacing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15-4-2018 </w:t>
      </w:r>
      <w:r w:rsidR="009459D6" w:rsidRPr="009459D6">
        <w:rPr>
          <w:rFonts w:ascii="Times New Roman" w:eastAsia="Times New Roman" w:hAnsi="Times New Roman" w:cs="Times New Roman"/>
          <w:sz w:val="24"/>
          <w:szCs w:val="24"/>
          <w:lang w:eastAsia="es-ES"/>
        </w:rPr>
        <w:t>Inteligencia Artificial (una "orgía digital", entre robots y supercomputadoras)</w:t>
      </w:r>
    </w:p>
    <w:p w:rsidR="009459D6" w:rsidRDefault="009459D6" w:rsidP="001D760A">
      <w:pPr>
        <w:spacing w:line="240" w:lineRule="auto"/>
        <w:jc w:val="both"/>
        <w:rPr>
          <w:rFonts w:ascii="Times New Roman" w:eastAsia="Times New Roman" w:hAnsi="Times New Roman" w:cs="Times New Roman"/>
          <w:sz w:val="24"/>
          <w:szCs w:val="24"/>
          <w:lang w:eastAsia="es-ES"/>
        </w:rPr>
      </w:pPr>
      <w:r w:rsidRPr="009459D6">
        <w:rPr>
          <w:rFonts w:ascii="Times New Roman" w:eastAsia="Times New Roman" w:hAnsi="Times New Roman" w:cs="Times New Roman"/>
          <w:sz w:val="24"/>
          <w:szCs w:val="24"/>
          <w:lang w:eastAsia="es-ES"/>
        </w:rPr>
        <w:t>1</w:t>
      </w:r>
      <w:r w:rsidR="006E1C61">
        <w:rPr>
          <w:rFonts w:ascii="Times New Roman" w:eastAsia="Times New Roman" w:hAnsi="Times New Roman" w:cs="Times New Roman"/>
          <w:sz w:val="24"/>
          <w:szCs w:val="24"/>
          <w:lang w:eastAsia="es-ES"/>
        </w:rPr>
        <w:t xml:space="preserve">5-8-2018 </w:t>
      </w:r>
      <w:r w:rsidRPr="009459D6">
        <w:rPr>
          <w:rFonts w:ascii="Times New Roman" w:eastAsia="Times New Roman" w:hAnsi="Times New Roman" w:cs="Times New Roman"/>
          <w:sz w:val="24"/>
          <w:szCs w:val="24"/>
          <w:lang w:eastAsia="es-ES"/>
        </w:rPr>
        <w:t>La economía del "Big Data" y la intimidad monitorizada (el "negocio" de la libertad)</w:t>
      </w:r>
    </w:p>
    <w:p w:rsidR="009459D6" w:rsidRDefault="006E1C61" w:rsidP="001D760A">
      <w:pPr>
        <w:spacing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16-3-2019 </w:t>
      </w:r>
      <w:r w:rsidR="009459D6" w:rsidRPr="009459D6">
        <w:rPr>
          <w:rFonts w:ascii="Times New Roman" w:eastAsia="Times New Roman" w:hAnsi="Times New Roman" w:cs="Times New Roman"/>
          <w:sz w:val="24"/>
          <w:szCs w:val="24"/>
          <w:lang w:eastAsia="es-ES"/>
        </w:rPr>
        <w:t>La "mala economía" y el disfrute del momento sin confiar en el mañana</w:t>
      </w:r>
    </w:p>
    <w:p w:rsidR="009459D6" w:rsidRDefault="006E1C61" w:rsidP="001D760A">
      <w:pPr>
        <w:spacing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15-5-2019 </w:t>
      </w:r>
      <w:r w:rsidR="009459D6" w:rsidRPr="009459D6">
        <w:rPr>
          <w:rFonts w:ascii="Times New Roman" w:eastAsia="Times New Roman" w:hAnsi="Times New Roman" w:cs="Times New Roman"/>
          <w:sz w:val="24"/>
          <w:szCs w:val="24"/>
          <w:lang w:eastAsia="es-ES"/>
        </w:rPr>
        <w:t>Economía Disruptiva vs. Democracia "cuando la libertad da miedo" (¿al mercado le "gustan" los dictadores? ¿hay vida más allá de Wall Street y Silicon Valley?)</w:t>
      </w:r>
    </w:p>
    <w:p w:rsidR="009459D6" w:rsidRDefault="006E1C61" w:rsidP="001D760A">
      <w:pPr>
        <w:spacing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15-11-2019 </w:t>
      </w:r>
      <w:r w:rsidR="009459D6" w:rsidRPr="009459D6">
        <w:rPr>
          <w:rFonts w:ascii="Times New Roman" w:eastAsia="Times New Roman" w:hAnsi="Times New Roman" w:cs="Times New Roman"/>
          <w:sz w:val="24"/>
          <w:szCs w:val="24"/>
          <w:lang w:eastAsia="es-ES"/>
        </w:rPr>
        <w:t>Libra:</w:t>
      </w:r>
      <w:r>
        <w:rPr>
          <w:rFonts w:ascii="Times New Roman" w:eastAsia="Times New Roman" w:hAnsi="Times New Roman" w:cs="Times New Roman"/>
          <w:sz w:val="24"/>
          <w:szCs w:val="24"/>
          <w:lang w:eastAsia="es-ES"/>
        </w:rPr>
        <w:t xml:space="preserve"> </w:t>
      </w:r>
      <w:r w:rsidR="009459D6" w:rsidRPr="009459D6">
        <w:rPr>
          <w:rFonts w:ascii="Times New Roman" w:eastAsia="Times New Roman" w:hAnsi="Times New Roman" w:cs="Times New Roman"/>
          <w:sz w:val="24"/>
          <w:szCs w:val="24"/>
          <w:lang w:eastAsia="es-ES"/>
        </w:rPr>
        <w:t>el asalto frontal de Facebook a las finanzas</w:t>
      </w:r>
    </w:p>
    <w:p w:rsidR="009459D6" w:rsidRDefault="006E1C61" w:rsidP="001D760A">
      <w:pPr>
        <w:spacing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15-1-2020 </w:t>
      </w:r>
      <w:r w:rsidR="009459D6" w:rsidRPr="009459D6">
        <w:rPr>
          <w:rFonts w:ascii="Times New Roman" w:eastAsia="Times New Roman" w:hAnsi="Times New Roman" w:cs="Times New Roman"/>
          <w:sz w:val="24"/>
          <w:szCs w:val="24"/>
          <w:lang w:eastAsia="es-ES"/>
        </w:rPr>
        <w:t>¿Qué se oculta tras el "veto" americano a HUAWEI? ¿Daño colateral, u objetivo estratégico, en la batalla tecnológica USA/CHINA?¿Cuál es la mano que mece la cuna?</w:t>
      </w:r>
    </w:p>
    <w:p w:rsidR="009459D6" w:rsidRDefault="006E1C61" w:rsidP="001D760A">
      <w:pPr>
        <w:spacing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14-1-2021 </w:t>
      </w:r>
      <w:r w:rsidR="009459D6" w:rsidRPr="009459D6">
        <w:rPr>
          <w:rFonts w:ascii="Times New Roman" w:eastAsia="Times New Roman" w:hAnsi="Times New Roman" w:cs="Times New Roman"/>
          <w:sz w:val="24"/>
          <w:szCs w:val="24"/>
          <w:lang w:eastAsia="es-ES"/>
        </w:rPr>
        <w:t>La guerra fría tecnológica y la red 5G (USA vs. China)</w:t>
      </w:r>
    </w:p>
    <w:p w:rsidR="009459D6" w:rsidRDefault="006E1C61" w:rsidP="001D760A">
      <w:pPr>
        <w:spacing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15-9-2021 </w:t>
      </w:r>
      <w:r w:rsidR="009459D6" w:rsidRPr="009459D6">
        <w:rPr>
          <w:rFonts w:ascii="Times New Roman" w:eastAsia="Times New Roman" w:hAnsi="Times New Roman" w:cs="Times New Roman"/>
          <w:sz w:val="24"/>
          <w:szCs w:val="24"/>
          <w:lang w:eastAsia="es-ES"/>
        </w:rPr>
        <w:t>El monopolio de los gigantes tecnológicos: marco legislativo, y actuación judicial en los EEUU (¿batalla antimonopolio, cálculo electoral, o brindis al sol?)</w:t>
      </w:r>
    </w:p>
    <w:p w:rsidR="006E1C61" w:rsidRDefault="006E1C61" w:rsidP="001D760A">
      <w:pPr>
        <w:spacing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15-10-2021 </w:t>
      </w:r>
      <w:r w:rsidRPr="006E1C61">
        <w:rPr>
          <w:rFonts w:ascii="Times New Roman" w:eastAsia="Times New Roman" w:hAnsi="Times New Roman" w:cs="Times New Roman"/>
          <w:sz w:val="24"/>
          <w:szCs w:val="24"/>
          <w:lang w:eastAsia="es-ES"/>
        </w:rPr>
        <w:t>"Dioses y Monstruos" de la Inteligencia Artificial: ¿paradigma o pesadilla?</w:t>
      </w:r>
    </w:p>
    <w:p w:rsidR="006E1C61" w:rsidRDefault="006E1C61" w:rsidP="001D760A">
      <w:pPr>
        <w:spacing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15-12-2021 </w:t>
      </w:r>
      <w:r w:rsidRPr="006E1C61">
        <w:rPr>
          <w:rFonts w:ascii="Times New Roman" w:eastAsia="Times New Roman" w:hAnsi="Times New Roman" w:cs="Times New Roman"/>
          <w:sz w:val="24"/>
          <w:szCs w:val="24"/>
          <w:lang w:eastAsia="es-ES"/>
        </w:rPr>
        <w:t>¿Puede sobrevivir la democracia en una "sociedad vigilada"?</w:t>
      </w:r>
    </w:p>
    <w:p w:rsidR="006E1C61" w:rsidRDefault="006E1C61" w:rsidP="001D760A">
      <w:pPr>
        <w:spacing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15-6-2024 </w:t>
      </w:r>
      <w:r w:rsidRPr="006E1C61">
        <w:rPr>
          <w:rFonts w:ascii="Times New Roman" w:eastAsia="Times New Roman" w:hAnsi="Times New Roman" w:cs="Times New Roman"/>
          <w:sz w:val="24"/>
          <w:szCs w:val="24"/>
          <w:lang w:eastAsia="es-ES"/>
        </w:rPr>
        <w:t>El metaverso de los necios, y la fábrica de tarados (el poder de seducción de las plataformas, frente al riesgo digital de los usuarios (atrapados en la red)</w:t>
      </w:r>
    </w:p>
    <w:p w:rsidR="006E1C61" w:rsidRDefault="006E1C61" w:rsidP="001D760A">
      <w:pPr>
        <w:spacing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15-10-2024 </w:t>
      </w:r>
      <w:r w:rsidRPr="006E1C61">
        <w:rPr>
          <w:rFonts w:ascii="Times New Roman" w:eastAsia="Times New Roman" w:hAnsi="Times New Roman" w:cs="Times New Roman"/>
          <w:sz w:val="24"/>
          <w:szCs w:val="24"/>
          <w:lang w:eastAsia="es-ES"/>
        </w:rPr>
        <w:t>A debate: ¿El celular fortaleció la libertad?</w:t>
      </w:r>
    </w:p>
    <w:p w:rsidR="00A321DD" w:rsidRDefault="00A321DD" w:rsidP="001D760A">
      <w:pPr>
        <w:spacing w:line="240" w:lineRule="auto"/>
        <w:jc w:val="both"/>
        <w:rPr>
          <w:rFonts w:ascii="Times New Roman" w:eastAsia="Times New Roman" w:hAnsi="Times New Roman" w:cs="Times New Roman"/>
          <w:sz w:val="24"/>
          <w:szCs w:val="24"/>
          <w:lang w:eastAsia="es-ES"/>
        </w:rPr>
      </w:pPr>
    </w:p>
    <w:p w:rsidR="006E1C61" w:rsidRPr="006E1C61" w:rsidRDefault="006E1C61" w:rsidP="001D760A">
      <w:pPr>
        <w:spacing w:line="240" w:lineRule="auto"/>
        <w:jc w:val="both"/>
        <w:rPr>
          <w:rFonts w:ascii="Times New Roman" w:eastAsia="Times New Roman" w:hAnsi="Times New Roman" w:cs="Times New Roman"/>
          <w:b/>
          <w:sz w:val="24"/>
          <w:szCs w:val="24"/>
          <w:lang w:eastAsia="es-ES"/>
        </w:rPr>
      </w:pPr>
      <w:r w:rsidRPr="006E1C61">
        <w:rPr>
          <w:rFonts w:ascii="Times New Roman" w:eastAsia="Times New Roman" w:hAnsi="Times New Roman" w:cs="Times New Roman"/>
          <w:b/>
          <w:sz w:val="24"/>
          <w:szCs w:val="24"/>
          <w:lang w:eastAsia="es-ES"/>
        </w:rPr>
        <w:lastRenderedPageBreak/>
        <w:t>Ensayos publicados</w:t>
      </w:r>
    </w:p>
    <w:p w:rsidR="006E1C61" w:rsidRDefault="00A321DD" w:rsidP="001D760A">
      <w:pPr>
        <w:spacing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Enero, 2022 </w:t>
      </w:r>
      <w:r w:rsidR="006E1C61" w:rsidRPr="006E1C61">
        <w:rPr>
          <w:rFonts w:ascii="Times New Roman" w:eastAsia="Times New Roman" w:hAnsi="Times New Roman" w:cs="Times New Roman"/>
          <w:sz w:val="24"/>
          <w:szCs w:val="24"/>
          <w:lang w:eastAsia="es-ES"/>
        </w:rPr>
        <w:t>Boicot sistémico a las grandes empresas tecnológicas</w:t>
      </w:r>
    </w:p>
    <w:p w:rsidR="006E1C61" w:rsidRDefault="006E1C61" w:rsidP="006E1C61">
      <w:pPr>
        <w:spacing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Enero, 2024</w:t>
      </w:r>
      <w:r w:rsidR="00A321DD">
        <w:rPr>
          <w:rFonts w:ascii="Times New Roman" w:eastAsia="Times New Roman" w:hAnsi="Times New Roman" w:cs="Times New Roman"/>
          <w:sz w:val="24"/>
          <w:szCs w:val="24"/>
          <w:lang w:eastAsia="es-ES"/>
        </w:rPr>
        <w:t xml:space="preserve"> </w:t>
      </w:r>
      <w:r w:rsidRPr="006E1C61">
        <w:rPr>
          <w:rFonts w:ascii="Times New Roman" w:eastAsia="Times New Roman" w:hAnsi="Times New Roman" w:cs="Times New Roman"/>
          <w:sz w:val="24"/>
          <w:szCs w:val="24"/>
          <w:lang w:eastAsia="es-ES"/>
        </w:rPr>
        <w:t>Inteligencia Artificial: "al rincón de pensar" - Algunas verdades incómodas y ciertas preguntas sin respuesta (¿de acelerador del pensamiento, a llave de paso de la libertad personal?)</w:t>
      </w:r>
    </w:p>
    <w:p w:rsidR="001D760A" w:rsidRDefault="00A321DD" w:rsidP="0038591D">
      <w:pPr>
        <w:spacing w:line="240" w:lineRule="auto"/>
        <w:jc w:val="both"/>
        <w:rPr>
          <w:rFonts w:ascii="Times New Roman" w:eastAsia="Times New Roman" w:hAnsi="Times New Roman" w:cs="Times New Roman"/>
          <w:b/>
          <w:sz w:val="24"/>
          <w:szCs w:val="24"/>
          <w:lang w:eastAsia="es-ES"/>
        </w:rPr>
      </w:pPr>
      <w:r w:rsidRPr="00A321DD">
        <w:rPr>
          <w:rFonts w:ascii="Times New Roman" w:eastAsia="Times New Roman" w:hAnsi="Times New Roman" w:cs="Times New Roman"/>
          <w:b/>
          <w:sz w:val="24"/>
          <w:szCs w:val="24"/>
          <w:lang w:eastAsia="es-ES"/>
        </w:rPr>
        <w:t>Nota</w:t>
      </w:r>
      <w:r>
        <w:rPr>
          <w:rFonts w:ascii="Times New Roman" w:eastAsia="Times New Roman" w:hAnsi="Times New Roman" w:cs="Times New Roman"/>
          <w:sz w:val="24"/>
          <w:szCs w:val="24"/>
          <w:lang w:eastAsia="es-ES"/>
        </w:rPr>
        <w:t>: En la certeza (casi absoluta), que mis nietos, u otros jóvenes de su generación, no llegarán a leer nunca mis publicaciones, y si lo hacen -algunas pocas páginas, o a renglón salteado- quiero deja</w:t>
      </w:r>
      <w:r w:rsidR="002F3EF2">
        <w:rPr>
          <w:rFonts w:ascii="Times New Roman" w:eastAsia="Times New Roman" w:hAnsi="Times New Roman" w:cs="Times New Roman"/>
          <w:sz w:val="24"/>
          <w:szCs w:val="24"/>
          <w:lang w:eastAsia="es-ES"/>
        </w:rPr>
        <w:t xml:space="preserve">r aclarado que: </w:t>
      </w:r>
      <w:r w:rsidR="001D760A">
        <w:rPr>
          <w:rFonts w:ascii="Times New Roman" w:eastAsia="Times New Roman" w:hAnsi="Times New Roman" w:cs="Times New Roman"/>
          <w:b/>
          <w:sz w:val="24"/>
          <w:szCs w:val="24"/>
          <w:lang w:eastAsia="es-ES"/>
        </w:rPr>
        <w:t>Digo lo que pienso (por eso soy libre), y pienso lo que digo (por eso soy responsable)</w:t>
      </w:r>
      <w:r w:rsidR="002F3EF2">
        <w:rPr>
          <w:rFonts w:ascii="Times New Roman" w:eastAsia="Times New Roman" w:hAnsi="Times New Roman" w:cs="Times New Roman"/>
          <w:b/>
          <w:sz w:val="24"/>
          <w:szCs w:val="24"/>
          <w:lang w:eastAsia="es-ES"/>
        </w:rPr>
        <w:t xml:space="preserve">. </w:t>
      </w:r>
      <w:r w:rsidR="002F3EF2" w:rsidRPr="002F3EF2">
        <w:rPr>
          <w:rFonts w:ascii="Times New Roman" w:eastAsia="Times New Roman" w:hAnsi="Times New Roman" w:cs="Times New Roman"/>
          <w:b/>
          <w:sz w:val="24"/>
          <w:szCs w:val="24"/>
          <w:lang w:eastAsia="es-ES"/>
        </w:rPr>
        <w:t>Además,</w:t>
      </w:r>
      <w:r w:rsidR="00D17EB7">
        <w:rPr>
          <w:rFonts w:ascii="Times New Roman" w:eastAsia="Times New Roman" w:hAnsi="Times New Roman" w:cs="Times New Roman"/>
          <w:b/>
          <w:sz w:val="24"/>
          <w:szCs w:val="24"/>
          <w:lang w:eastAsia="es-ES"/>
        </w:rPr>
        <w:t xml:space="preserve"> </w:t>
      </w:r>
      <w:r w:rsidR="002F3EF2">
        <w:rPr>
          <w:rFonts w:ascii="Times New Roman" w:eastAsia="Times New Roman" w:hAnsi="Times New Roman" w:cs="Times New Roman"/>
          <w:b/>
          <w:sz w:val="24"/>
          <w:szCs w:val="24"/>
          <w:lang w:eastAsia="es-ES"/>
        </w:rPr>
        <w:t>n</w:t>
      </w:r>
      <w:r w:rsidR="001D760A">
        <w:rPr>
          <w:rFonts w:ascii="Times New Roman" w:eastAsia="Times New Roman" w:hAnsi="Times New Roman" w:cs="Times New Roman"/>
          <w:b/>
          <w:sz w:val="24"/>
          <w:szCs w:val="24"/>
          <w:lang w:eastAsia="es-ES"/>
        </w:rPr>
        <w:t>o quiero marcharme con la sensación de haber malgastado el tiempo.</w:t>
      </w:r>
      <w:r w:rsidR="002F3EF2">
        <w:rPr>
          <w:rFonts w:ascii="Times New Roman" w:eastAsia="Times New Roman" w:hAnsi="Times New Roman" w:cs="Times New Roman"/>
          <w:b/>
          <w:sz w:val="24"/>
          <w:szCs w:val="24"/>
          <w:lang w:eastAsia="es-ES"/>
        </w:rPr>
        <w:t xml:space="preserve"> </w:t>
      </w:r>
    </w:p>
    <w:p w:rsidR="002F3EF2" w:rsidRPr="002F3EF2" w:rsidRDefault="002F3EF2" w:rsidP="002F3EF2">
      <w:pPr>
        <w:spacing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b/>
          <w:sz w:val="24"/>
          <w:szCs w:val="24"/>
          <w:lang w:eastAsia="es-ES"/>
        </w:rPr>
        <w:t>A partir de lo dicho por “los que saben”</w:t>
      </w:r>
      <w:r w:rsidR="00C17967">
        <w:rPr>
          <w:rFonts w:ascii="Times New Roman" w:eastAsia="Times New Roman" w:hAnsi="Times New Roman" w:cs="Times New Roman"/>
          <w:b/>
          <w:sz w:val="24"/>
          <w:szCs w:val="24"/>
          <w:lang w:eastAsia="es-ES"/>
        </w:rPr>
        <w:t xml:space="preserve"> (o eso se supone)</w:t>
      </w:r>
      <w:r>
        <w:rPr>
          <w:rFonts w:ascii="Times New Roman" w:eastAsia="Times New Roman" w:hAnsi="Times New Roman" w:cs="Times New Roman"/>
          <w:b/>
          <w:sz w:val="24"/>
          <w:szCs w:val="24"/>
          <w:lang w:eastAsia="es-ES"/>
        </w:rPr>
        <w:t xml:space="preserve">, y de mis apuntes sobre “viejas y queridas </w:t>
      </w:r>
      <w:r w:rsidRPr="002F3EF2">
        <w:rPr>
          <w:rFonts w:ascii="Times New Roman" w:eastAsia="Times New Roman" w:hAnsi="Times New Roman" w:cs="Times New Roman"/>
          <w:b/>
          <w:sz w:val="24"/>
          <w:szCs w:val="24"/>
          <w:lang w:eastAsia="es-ES"/>
        </w:rPr>
        <w:t>causas perdidas o la amargura de la victoria</w:t>
      </w:r>
      <w:r>
        <w:rPr>
          <w:rFonts w:ascii="Times New Roman" w:eastAsia="Times New Roman" w:hAnsi="Times New Roman" w:cs="Times New Roman"/>
          <w:b/>
          <w:sz w:val="24"/>
          <w:szCs w:val="24"/>
          <w:lang w:eastAsia="es-ES"/>
        </w:rPr>
        <w:t>”</w:t>
      </w:r>
      <w:r w:rsidR="00C17967">
        <w:rPr>
          <w:rFonts w:ascii="Times New Roman" w:eastAsia="Times New Roman" w:hAnsi="Times New Roman" w:cs="Times New Roman"/>
          <w:b/>
          <w:sz w:val="24"/>
          <w:szCs w:val="24"/>
          <w:lang w:eastAsia="es-ES"/>
        </w:rPr>
        <w:t xml:space="preserve"> (intentando eliminar todo rastro de pensamiento contrafactual</w:t>
      </w:r>
      <w:r w:rsidR="00C17967" w:rsidRPr="00C17967">
        <w:rPr>
          <w:rFonts w:ascii="Times New Roman" w:eastAsia="Times New Roman" w:hAnsi="Times New Roman" w:cs="Times New Roman"/>
          <w:b/>
          <w:sz w:val="24"/>
          <w:szCs w:val="24"/>
          <w:lang w:eastAsia="es-ES"/>
        </w:rPr>
        <w:t xml:space="preserve">), </w:t>
      </w:r>
      <w:r w:rsidRPr="00C17967">
        <w:rPr>
          <w:rFonts w:ascii="Times New Roman" w:eastAsia="Times New Roman" w:hAnsi="Times New Roman" w:cs="Times New Roman"/>
          <w:b/>
          <w:sz w:val="24"/>
          <w:szCs w:val="24"/>
          <w:lang w:eastAsia="es-ES"/>
        </w:rPr>
        <w:t>les agrego algunas</w:t>
      </w:r>
      <w:r>
        <w:rPr>
          <w:rFonts w:ascii="Times New Roman" w:eastAsia="Times New Roman" w:hAnsi="Times New Roman" w:cs="Times New Roman"/>
          <w:sz w:val="24"/>
          <w:szCs w:val="24"/>
          <w:lang w:eastAsia="es-ES"/>
        </w:rPr>
        <w:t xml:space="preserve"> </w:t>
      </w:r>
      <w:r w:rsidRPr="002F3EF2">
        <w:rPr>
          <w:rFonts w:ascii="Times New Roman" w:eastAsia="Times New Roman" w:hAnsi="Times New Roman" w:cs="Times New Roman"/>
          <w:b/>
          <w:sz w:val="24"/>
          <w:szCs w:val="24"/>
          <w:lang w:eastAsia="es-ES"/>
        </w:rPr>
        <w:t>reflexiones de cabotaje</w:t>
      </w:r>
      <w:r>
        <w:rPr>
          <w:rFonts w:ascii="Times New Roman" w:eastAsia="Times New Roman" w:hAnsi="Times New Roman" w:cs="Times New Roman"/>
          <w:sz w:val="24"/>
          <w:szCs w:val="24"/>
          <w:lang w:eastAsia="es-ES"/>
        </w:rPr>
        <w:t>:</w:t>
      </w:r>
    </w:p>
    <w:p w:rsidR="00025FBE" w:rsidRPr="001B62E8" w:rsidRDefault="00025FBE" w:rsidP="00025FBE">
      <w:pPr>
        <w:pStyle w:val="NormalWeb"/>
        <w:spacing w:before="0" w:beforeAutospacing="0" w:after="0" w:afterAutospacing="0"/>
        <w:jc w:val="both"/>
        <w:rPr>
          <w:b/>
          <w:shd w:val="clear" w:color="auto" w:fill="FFFFFF"/>
        </w:rPr>
      </w:pPr>
      <w:r w:rsidRPr="001B62E8">
        <w:rPr>
          <w:rStyle w:val="Textoennegrita"/>
          <w:rFonts w:eastAsiaTheme="majorEastAsia"/>
          <w:bdr w:val="none" w:sz="0" w:space="0" w:color="auto" w:frame="1"/>
          <w:shd w:val="clear" w:color="auto" w:fill="FFFFFF"/>
        </w:rPr>
        <w:t>Hay un punto de resignación colectiva</w:t>
      </w:r>
      <w:r w:rsidRPr="001B62E8">
        <w:rPr>
          <w:shd w:val="clear" w:color="auto" w:fill="FFFFFF"/>
        </w:rPr>
        <w:t>, algo que desde un punto de vista sociológico es tremendo.</w:t>
      </w:r>
    </w:p>
    <w:p w:rsidR="00025FBE" w:rsidRPr="001B62E8" w:rsidRDefault="00025FBE" w:rsidP="00025FBE">
      <w:pPr>
        <w:pStyle w:val="NormalWeb"/>
        <w:spacing w:before="0" w:beforeAutospacing="0" w:after="0" w:afterAutospacing="0"/>
        <w:jc w:val="both"/>
        <w:rPr>
          <w:shd w:val="clear" w:color="auto" w:fill="FFFFFF"/>
        </w:rPr>
      </w:pPr>
    </w:p>
    <w:p w:rsidR="00025FBE" w:rsidRPr="001B62E8" w:rsidRDefault="00025FBE" w:rsidP="00025FBE">
      <w:pPr>
        <w:pStyle w:val="NormalWeb"/>
        <w:spacing w:before="0" w:beforeAutospacing="0" w:after="0" w:afterAutospacing="0"/>
        <w:jc w:val="both"/>
      </w:pPr>
      <w:r w:rsidRPr="001B62E8">
        <w:t>Por primera vez, hemos llegado a un punto en el que podemos ser espiados en cualquier momento de nuestra existencia. ¿Y manipulados? Vamos en camino. Es la intención última.</w:t>
      </w:r>
    </w:p>
    <w:p w:rsidR="00025FBE" w:rsidRPr="001B62E8" w:rsidRDefault="00025FBE" w:rsidP="00025FBE">
      <w:pPr>
        <w:pStyle w:val="NormalWeb"/>
        <w:spacing w:before="0" w:beforeAutospacing="0" w:after="0" w:afterAutospacing="0"/>
        <w:jc w:val="both"/>
      </w:pPr>
    </w:p>
    <w:p w:rsidR="00025FBE" w:rsidRPr="001B62E8" w:rsidRDefault="00025FBE" w:rsidP="00025FBE">
      <w:pPr>
        <w:pStyle w:val="NormalWeb"/>
        <w:spacing w:before="0" w:beforeAutospacing="0" w:after="0" w:afterAutospacing="0"/>
        <w:jc w:val="both"/>
      </w:pPr>
      <w:r w:rsidRPr="001B62E8">
        <w:t xml:space="preserve">Se dibuja así una curiosa paradoja según la cual el hombre vive necesitado de conocerlo todo pero, al mismo tiempo, necesita también un mínimo residuo de desconocimiento que le permita vivir. La paradoja </w:t>
      </w:r>
      <w:r w:rsidR="002772E8">
        <w:t xml:space="preserve">se </w:t>
      </w:r>
      <w:r w:rsidRPr="001B62E8">
        <w:t xml:space="preserve">aplica a la inversa en los espías gubernamentales (servicios de inteligencia), como en las empresas fisgonas y traficantes de datos (plataformas, redes sociales…) pues no es la incertidumbre lo que les salva, sino lo que saben y callan. Y, de fondo, el convencimiento ambiguo de que en ese limbo de oscuridad se esconde tanto lo que ha sido diseñado para defendernos como lo que nos puede someter. </w:t>
      </w:r>
    </w:p>
    <w:p w:rsidR="00025FBE" w:rsidRPr="001B62E8" w:rsidRDefault="00025FBE" w:rsidP="00025FBE">
      <w:pPr>
        <w:pStyle w:val="NormalWeb"/>
        <w:spacing w:before="0" w:beforeAutospacing="0" w:after="0" w:afterAutospacing="0"/>
        <w:jc w:val="both"/>
      </w:pPr>
    </w:p>
    <w:p w:rsidR="00025FBE" w:rsidRPr="001B62E8" w:rsidRDefault="00025FBE" w:rsidP="00025FBE">
      <w:pPr>
        <w:pStyle w:val="NormalWeb"/>
        <w:spacing w:before="0" w:beforeAutospacing="0" w:after="0" w:afterAutospacing="0"/>
        <w:jc w:val="both"/>
      </w:pPr>
      <w:r w:rsidRPr="001B62E8">
        <w:t>En última instancia, lo que sabemos seguro es que es muy difícil para algunos gobiernos y ciertas empresas resistirse a la tentación de utilizar el espionaje de manera torticera e inmoral.</w:t>
      </w:r>
    </w:p>
    <w:p w:rsidR="00025FBE" w:rsidRPr="001B62E8" w:rsidRDefault="00025FBE" w:rsidP="00025FBE">
      <w:pPr>
        <w:pStyle w:val="NormalWeb"/>
        <w:spacing w:before="0" w:beforeAutospacing="0" w:after="0" w:afterAutospacing="0"/>
        <w:jc w:val="both"/>
      </w:pPr>
    </w:p>
    <w:p w:rsidR="00025FBE" w:rsidRPr="001B62E8" w:rsidRDefault="00025FBE" w:rsidP="00025FBE">
      <w:pPr>
        <w:pStyle w:val="NormalWeb"/>
        <w:spacing w:before="0" w:beforeAutospacing="0" w:after="0" w:afterAutospacing="0"/>
        <w:jc w:val="both"/>
      </w:pPr>
      <w:r w:rsidRPr="001B62E8">
        <w:t>Caprichos tiene la inteligencia artificial… donde todos los ciudadanos (a los que se le</w:t>
      </w:r>
      <w:r w:rsidR="00DA12CB" w:rsidRPr="001B62E8">
        <w:t>s</w:t>
      </w:r>
      <w:r w:rsidRPr="001B62E8">
        <w:t xml:space="preserve"> ha </w:t>
      </w:r>
      <w:r w:rsidR="00DA12CB" w:rsidRPr="001B62E8">
        <w:t>“</w:t>
      </w:r>
      <w:r w:rsidRPr="001B62E8">
        <w:t>evaporado</w:t>
      </w:r>
      <w:r w:rsidR="00DA12CB" w:rsidRPr="001B62E8">
        <w:t>”</w:t>
      </w:r>
      <w:r w:rsidRPr="001B62E8">
        <w:t xml:space="preserve"> la inteligencia natural) tienen el deber de ser: “un amigo, un admirador, un esclavo, un siervo”… O sea; una feligresía, ovina y sumisa, como ninguna.</w:t>
      </w:r>
    </w:p>
    <w:p w:rsidR="00025FBE" w:rsidRPr="001B62E8" w:rsidRDefault="00025FBE" w:rsidP="00025FBE">
      <w:pPr>
        <w:pStyle w:val="NormalWeb"/>
        <w:spacing w:before="0" w:beforeAutospacing="0" w:after="0" w:afterAutospacing="0"/>
        <w:jc w:val="both"/>
      </w:pPr>
    </w:p>
    <w:p w:rsidR="00025FBE" w:rsidRPr="001B62E8" w:rsidRDefault="00025FBE" w:rsidP="00025FBE">
      <w:pPr>
        <w:pStyle w:val="NormalWeb"/>
        <w:spacing w:before="0" w:beforeAutospacing="0" w:after="0" w:afterAutospacing="0"/>
        <w:jc w:val="both"/>
      </w:pPr>
      <w:r w:rsidRPr="001B62E8">
        <w:t>Por eso estamos</w:t>
      </w:r>
      <w:r w:rsidR="00DA12CB" w:rsidRPr="001B62E8">
        <w:t>,</w:t>
      </w:r>
      <w:r w:rsidRPr="001B62E8">
        <w:t xml:space="preserve"> para pensar aquello por lo que algunos pagan para que no lo pensemos. Contemplar</w:t>
      </w:r>
      <w:r w:rsidR="00DA12CB" w:rsidRPr="001B62E8">
        <w:t xml:space="preserve"> tanta avaricia, cinismo, e hipocresía</w:t>
      </w:r>
      <w:r w:rsidRPr="001B62E8">
        <w:t xml:space="preserve"> desde el balcón de tu teléfono móvil ha acabado por ser una forma de abordar lo inexplicable y tiene la ventaja -miserable ventaja- de que se digiere muy bien. Si reduces el riesgo gástrico, evitas las interpretaciones realistas del laberinto.</w:t>
      </w:r>
    </w:p>
    <w:p w:rsidR="00025FBE" w:rsidRPr="001B62E8" w:rsidRDefault="00025FBE" w:rsidP="00025FBE">
      <w:pPr>
        <w:pStyle w:val="NormalWeb"/>
        <w:spacing w:before="0" w:beforeAutospacing="0" w:after="0" w:afterAutospacing="0"/>
        <w:jc w:val="both"/>
      </w:pPr>
    </w:p>
    <w:p w:rsidR="00025FBE" w:rsidRPr="001B62E8" w:rsidRDefault="00025FBE" w:rsidP="00025FBE">
      <w:pPr>
        <w:pStyle w:val="NormalWeb"/>
        <w:spacing w:before="0" w:beforeAutospacing="0" w:after="0" w:afterAutospacing="0"/>
        <w:jc w:val="both"/>
      </w:pPr>
      <w:r w:rsidRPr="001B62E8">
        <w:t xml:space="preserve">Todo es demasiado sórdido para ser creído: pero seamos humildes, y reconozcamos que lo más difícil de entender es la ignorancia voluntaria de los ciudadanos (ahora, ¿súbditos?) y ese afán por participar de la vida desde la tribuna de los espectadores (ahora, ¿establo?). </w:t>
      </w:r>
    </w:p>
    <w:p w:rsidR="00025FBE" w:rsidRPr="001B62E8" w:rsidRDefault="00025FBE" w:rsidP="00025FBE">
      <w:pPr>
        <w:pStyle w:val="NormalWeb"/>
        <w:spacing w:before="0" w:beforeAutospacing="0" w:after="0" w:afterAutospacing="0"/>
        <w:jc w:val="both"/>
      </w:pPr>
    </w:p>
    <w:p w:rsidR="00025FBE" w:rsidRPr="001B62E8" w:rsidRDefault="00025FBE" w:rsidP="00025FBE">
      <w:pPr>
        <w:pStyle w:val="NormalWeb"/>
        <w:spacing w:before="0" w:beforeAutospacing="0" w:after="0" w:afterAutospacing="0"/>
        <w:jc w:val="both"/>
      </w:pPr>
      <w:r w:rsidRPr="001B62E8">
        <w:lastRenderedPageBreak/>
        <w:t xml:space="preserve">Los jóvenes “disruptivos”, para tener una casa, aparte de no tener niños, tendrán que esperar </w:t>
      </w:r>
      <w:r w:rsidR="00FD4AB4" w:rsidRPr="001B62E8">
        <w:t>que se mueran sus padres… o asumir, definitivamente el “paradigma” de</w:t>
      </w:r>
      <w:r w:rsidRPr="001B62E8">
        <w:t xml:space="preserve"> Xi Jinping: “en 2030, no ten</w:t>
      </w:r>
      <w:r w:rsidR="00DA12CB" w:rsidRPr="001B62E8">
        <w:t>d</w:t>
      </w:r>
      <w:r w:rsidR="00FD4AB4" w:rsidRPr="001B62E8">
        <w:t>rás nada, y serás feliz”</w:t>
      </w:r>
      <w:r w:rsidRPr="001B62E8">
        <w:t xml:space="preserve"> </w:t>
      </w:r>
      <w:r w:rsidR="00FD4AB4" w:rsidRPr="001B62E8">
        <w:t>(sic Davos 2020).</w:t>
      </w:r>
    </w:p>
    <w:p w:rsidR="00FD4AB4" w:rsidRPr="001B62E8" w:rsidRDefault="00FD4AB4" w:rsidP="00FD4AB4">
      <w:pPr>
        <w:pStyle w:val="NormalWeb"/>
        <w:spacing w:after="0"/>
        <w:jc w:val="both"/>
      </w:pPr>
      <w:r w:rsidRPr="001B62E8">
        <w:t>¿Habrá mucha gente en España esperando a que sus padres se mueran?</w:t>
      </w:r>
    </w:p>
    <w:p w:rsidR="00025FBE" w:rsidRPr="001B62E8" w:rsidRDefault="00FD4AB4" w:rsidP="00025FBE">
      <w:pPr>
        <w:pStyle w:val="NormalWeb"/>
        <w:spacing w:before="0" w:beforeAutospacing="0" w:after="0" w:afterAutospacing="0"/>
        <w:jc w:val="both"/>
      </w:pPr>
      <w:r w:rsidRPr="001B62E8">
        <w:t xml:space="preserve">Un tema que he leído, o escuchado </w:t>
      </w:r>
      <w:r w:rsidR="00025FBE" w:rsidRPr="001B62E8">
        <w:t>en múltiples variantes: muchos españoles solo van a poder acceder a una vivienda en el momento más triste de sus vidas. Es decir, cuando sus padres mueran y hereden su casa. Solo en ese instante podrán tener un piso en propiedad o acceder a la entrada de una hipoteca. Triste, algo en lo que la mayoría no querríamos pensar, pero razonable en un contexto de acceso cada vez más difícil a la vivienda.</w:t>
      </w:r>
    </w:p>
    <w:p w:rsidR="00FD4AB4" w:rsidRPr="001B62E8" w:rsidRDefault="00FD4AB4" w:rsidP="00025FBE">
      <w:pPr>
        <w:pStyle w:val="NormalWeb"/>
        <w:spacing w:before="0" w:beforeAutospacing="0" w:after="0" w:afterAutospacing="0"/>
        <w:jc w:val="both"/>
      </w:pPr>
    </w:p>
    <w:p w:rsidR="00025FBE" w:rsidRDefault="00025FBE" w:rsidP="00025FBE">
      <w:pPr>
        <w:pStyle w:val="NormalWeb"/>
        <w:spacing w:before="0" w:beforeAutospacing="0" w:after="0" w:afterAutospacing="0"/>
        <w:jc w:val="both"/>
      </w:pPr>
      <w:r w:rsidRPr="001B62E8">
        <w:t>Cada vez son más los que se dan cuenta de que no podrán acceder a la vivienda hasta que no reciban una herencia: qué terrible es que tu estabilidad dependa de la vida de tus padres.</w:t>
      </w:r>
    </w:p>
    <w:p w:rsidR="002772E8" w:rsidRPr="002772E8" w:rsidRDefault="002772E8" w:rsidP="002772E8">
      <w:pPr>
        <w:pStyle w:val="NormalWeb"/>
        <w:spacing w:after="0"/>
        <w:jc w:val="both"/>
      </w:pPr>
      <w:r w:rsidRPr="002772E8">
        <w:t>Los sueños, ¿sueños son?</w:t>
      </w:r>
    </w:p>
    <w:p w:rsidR="002772E8" w:rsidRDefault="002772E8" w:rsidP="002772E8">
      <w:pPr>
        <w:pStyle w:val="NormalWeb"/>
        <w:spacing w:after="0"/>
        <w:jc w:val="both"/>
      </w:pPr>
      <w:r>
        <w:t>La realidad dista bastante de ser lo que tantas veces imaginan los jóvenes sobre cómo sería su tan ansiada independencia. Creen que vivirán en pleno centro de la ciudad, en un piso amplio, con amigos, y con un alquiler asequible para poder vivir sin depender de sus padres. Ninguna de estas aspiraciones acaba por cumplirse.</w:t>
      </w:r>
    </w:p>
    <w:p w:rsidR="002772E8" w:rsidRDefault="002772E8" w:rsidP="002772E8">
      <w:pPr>
        <w:pStyle w:val="NormalWeb"/>
        <w:spacing w:after="0"/>
        <w:jc w:val="both"/>
      </w:pPr>
      <w:r w:rsidRPr="00D024B1">
        <w:t>El Observatorio de la Emancipación del Consejo de la Juventud en España (CJE) recoge que solo el 16,3% de los jóvenes españoles entre 16 y 29 años ha logrado emanciparse. Además, la edad media en la que consiguen independizarse según la última actualización de Eurostat es a los 30,4 años, la cifra más alta de los últimos 20 años y bastante por encima de los 26,4 años de la media de la UE.</w:t>
      </w:r>
    </w:p>
    <w:p w:rsidR="002772E8" w:rsidRDefault="002772E8" w:rsidP="002772E8">
      <w:pPr>
        <w:pStyle w:val="NormalWeb"/>
        <w:spacing w:after="0"/>
        <w:jc w:val="both"/>
      </w:pPr>
      <w:r w:rsidRPr="00D024B1">
        <w:t>El salario medio de los jóvenes españoles, dividido en 12 pagas, es de 1.005,22 euros netos al mes. A esto, el Consejo de la Juventud de España (CJE) añade que el precio medio del alquiler de una vivienda completa en España, sin entrar en su extensión en metros cuadrados o la localización, es de 944 euros al mes -más de un 60% por encima de los precios de hace 10 años-; 375 euros al mes de media en el caso de alquilar una única habitación. Es decir, cualquier joven medio de entre 16 y 29 años dedicaría el 93,9% de su salario neto mensual si optara por una vivienda completa y el 37,3% si alquilara una habitación.</w:t>
      </w:r>
    </w:p>
    <w:p w:rsidR="002772E8" w:rsidRDefault="002772E8" w:rsidP="002772E8">
      <w:pPr>
        <w:pStyle w:val="NormalWeb"/>
        <w:spacing w:after="0"/>
        <w:jc w:val="both"/>
      </w:pPr>
      <w:r w:rsidRPr="00D024B1">
        <w:t>Pero eso no es todo. Más allá del alquiler, hay que aprender a planificar otros gas</w:t>
      </w:r>
      <w:r>
        <w:t>tos, como</w:t>
      </w:r>
      <w:r w:rsidRPr="00D024B1">
        <w:t xml:space="preserve"> los suministros imprescindibles de cualquier hogar, como son el agua, la luz y el gas, </w:t>
      </w:r>
      <w:r>
        <w:t>además de alimentación, indumentaria, transporte…</w:t>
      </w:r>
    </w:p>
    <w:p w:rsidR="00C17967" w:rsidRPr="004850C0" w:rsidRDefault="00C17967" w:rsidP="002772E8">
      <w:pPr>
        <w:pStyle w:val="NormalWeb"/>
        <w:spacing w:after="0"/>
        <w:jc w:val="both"/>
        <w:rPr>
          <w:b/>
        </w:rPr>
      </w:pPr>
      <w:r w:rsidRPr="004850C0">
        <w:rPr>
          <w:b/>
        </w:rPr>
        <w:t>Dilema: o ellos (los amos del universo) perecen en la hoguera de sus vanidades, o ustedes (súbditos ignaros) perecen en la hoguera de sus oportunidades.</w:t>
      </w:r>
      <w:r w:rsidR="003C67ED" w:rsidRPr="004850C0">
        <w:rPr>
          <w:b/>
        </w:rPr>
        <w:t xml:space="preserve"> Las dos </w:t>
      </w:r>
      <w:r w:rsidR="001444DD" w:rsidRPr="004850C0">
        <w:rPr>
          <w:b/>
        </w:rPr>
        <w:t>cosas juntan (win-win), son impo</w:t>
      </w:r>
      <w:r w:rsidR="003C67ED" w:rsidRPr="004850C0">
        <w:rPr>
          <w:b/>
        </w:rPr>
        <w:t>sibles- ¡Ustedes eligen!</w:t>
      </w:r>
    </w:p>
    <w:p w:rsidR="003C67ED" w:rsidRPr="004850C0" w:rsidRDefault="003C67ED" w:rsidP="002772E8">
      <w:pPr>
        <w:pStyle w:val="NormalWeb"/>
        <w:spacing w:after="0"/>
        <w:jc w:val="both"/>
        <w:rPr>
          <w:b/>
        </w:rPr>
      </w:pPr>
      <w:r w:rsidRPr="004850C0">
        <w:rPr>
          <w:b/>
        </w:rPr>
        <w:t>Si ustedes quieren continuar mirando la vida por Instagram, y siguiendo las</w:t>
      </w:r>
      <w:r w:rsidR="001444DD" w:rsidRPr="004850C0">
        <w:rPr>
          <w:b/>
        </w:rPr>
        <w:t xml:space="preserve"> recetas de los “influencers” en</w:t>
      </w:r>
      <w:r w:rsidRPr="004850C0">
        <w:rPr>
          <w:b/>
        </w:rPr>
        <w:t xml:space="preserve"> TikTok… ¿Qué puedo decir yo?</w:t>
      </w:r>
    </w:p>
    <w:p w:rsidR="003C67ED" w:rsidRPr="004850C0" w:rsidRDefault="003C67ED" w:rsidP="002772E8">
      <w:pPr>
        <w:pStyle w:val="NormalWeb"/>
        <w:spacing w:after="0"/>
        <w:jc w:val="both"/>
        <w:rPr>
          <w:b/>
        </w:rPr>
      </w:pPr>
      <w:r w:rsidRPr="004850C0">
        <w:rPr>
          <w:b/>
        </w:rPr>
        <w:t>Si ustedes creen que el poder de la juventud se demuestra en un clic, un dedo, y una tecla… ¿Qué puedo decir yo?</w:t>
      </w:r>
    </w:p>
    <w:p w:rsidR="003C67ED" w:rsidRPr="004850C0" w:rsidRDefault="003C67ED" w:rsidP="002772E8">
      <w:pPr>
        <w:pStyle w:val="NormalWeb"/>
        <w:spacing w:after="0"/>
        <w:jc w:val="both"/>
        <w:rPr>
          <w:b/>
        </w:rPr>
      </w:pPr>
      <w:r w:rsidRPr="004850C0">
        <w:rPr>
          <w:b/>
        </w:rPr>
        <w:lastRenderedPageBreak/>
        <w:t>Solo les puedo decir: no se dejen engañar. La distancia entre lo que sucede y cómo se cuenta, alcanza niveles estratosféricos. Y la cosa va a más…</w:t>
      </w:r>
    </w:p>
    <w:p w:rsidR="003C67ED" w:rsidRPr="004850C0" w:rsidRDefault="003C67ED" w:rsidP="002772E8">
      <w:pPr>
        <w:pStyle w:val="NormalWeb"/>
        <w:spacing w:after="0"/>
        <w:jc w:val="both"/>
        <w:rPr>
          <w:b/>
        </w:rPr>
      </w:pPr>
      <w:r w:rsidRPr="004850C0">
        <w:rPr>
          <w:b/>
        </w:rPr>
        <w:t>Solo les p</w:t>
      </w:r>
      <w:r w:rsidR="004850C0">
        <w:rPr>
          <w:b/>
        </w:rPr>
        <w:t>uedo decir: no se dejen enredar. L</w:t>
      </w:r>
      <w:r w:rsidRPr="004850C0">
        <w:rPr>
          <w:b/>
        </w:rPr>
        <w:t xml:space="preserve">a realidad incontestable que se les viene encima es durísima. </w:t>
      </w:r>
    </w:p>
    <w:p w:rsidR="003C67ED" w:rsidRPr="004850C0" w:rsidRDefault="003C67ED" w:rsidP="002772E8">
      <w:pPr>
        <w:pStyle w:val="NormalWeb"/>
        <w:spacing w:after="0"/>
        <w:jc w:val="both"/>
        <w:rPr>
          <w:b/>
        </w:rPr>
      </w:pPr>
      <w:r w:rsidRPr="004850C0">
        <w:rPr>
          <w:b/>
        </w:rPr>
        <w:t>La inanidad silenciosa</w:t>
      </w:r>
      <w:r w:rsidR="003D2767" w:rsidRPr="004850C0">
        <w:rPr>
          <w:b/>
        </w:rPr>
        <w:t>,</w:t>
      </w:r>
      <w:r w:rsidRPr="004850C0">
        <w:rPr>
          <w:b/>
        </w:rPr>
        <w:t xml:space="preserve"> no sirve. La ceguera voluntaria</w:t>
      </w:r>
      <w:r w:rsidR="003D2767" w:rsidRPr="004850C0">
        <w:rPr>
          <w:b/>
        </w:rPr>
        <w:t>,</w:t>
      </w:r>
      <w:r w:rsidRPr="004850C0">
        <w:rPr>
          <w:b/>
        </w:rPr>
        <w:t xml:space="preserve"> no alcanza. Vuestra supervivencia generacional va</w:t>
      </w:r>
      <w:r w:rsidR="003D2767" w:rsidRPr="004850C0">
        <w:rPr>
          <w:b/>
        </w:rPr>
        <w:t>,</w:t>
      </w:r>
      <w:r w:rsidRPr="004850C0">
        <w:rPr>
          <w:b/>
        </w:rPr>
        <w:t xml:space="preserve"> en hacerle frente. Y no va a ser pedaleando para Uber Eats, repartiendo para Amazon, cocinado para McDonald</w:t>
      </w:r>
      <w:r w:rsidR="003D2767" w:rsidRPr="004850C0">
        <w:rPr>
          <w:b/>
        </w:rPr>
        <w:t>’s</w:t>
      </w:r>
      <w:r w:rsidRPr="004850C0">
        <w:rPr>
          <w:b/>
        </w:rPr>
        <w:t xml:space="preserve">, haciendo amigos por Facebook, </w:t>
      </w:r>
      <w:r w:rsidR="003D2767" w:rsidRPr="004850C0">
        <w:rPr>
          <w:b/>
        </w:rPr>
        <w:t>ligando por Tinder, o anestesiándose con TikTok, como van a conseguir escapar del abismo (sobrevivir).</w:t>
      </w:r>
      <w:r w:rsidRPr="004850C0">
        <w:rPr>
          <w:b/>
        </w:rPr>
        <w:t xml:space="preserve"> </w:t>
      </w:r>
    </w:p>
    <w:p w:rsidR="00ED1CB3" w:rsidRPr="002E6D3C" w:rsidRDefault="00ED1CB3" w:rsidP="00ED1CB3">
      <w:pPr>
        <w:pStyle w:val="NormalWeb"/>
        <w:spacing w:after="0"/>
        <w:jc w:val="both"/>
        <w:rPr>
          <w:b/>
        </w:rPr>
      </w:pPr>
      <w:r w:rsidRPr="002E6D3C">
        <w:rPr>
          <w:b/>
        </w:rPr>
        <w:t>“Fact non verba” (</w:t>
      </w:r>
      <w:r>
        <w:rPr>
          <w:b/>
        </w:rPr>
        <w:t>para “</w:t>
      </w:r>
      <w:r w:rsidRPr="002E6D3C">
        <w:rPr>
          <w:b/>
        </w:rPr>
        <w:t>que no te engañen</w:t>
      </w:r>
      <w:r>
        <w:rPr>
          <w:b/>
        </w:rPr>
        <w:t>”, no pidas consejos a los “algoritmos”)</w:t>
      </w:r>
    </w:p>
    <w:p w:rsidR="00ED1CB3" w:rsidRDefault="00ED1CB3" w:rsidP="00ED1CB3">
      <w:pPr>
        <w:pStyle w:val="NormalWeb"/>
        <w:spacing w:after="0"/>
        <w:jc w:val="both"/>
      </w:pPr>
      <w:r>
        <w:rPr>
          <w:noProof/>
        </w:rPr>
        <w:drawing>
          <wp:inline distT="0" distB="0" distL="0" distR="0" wp14:anchorId="5219850F" wp14:editId="38126FE9">
            <wp:extent cx="5732715" cy="3359150"/>
            <wp:effectExtent l="0" t="0" r="1905" b="0"/>
            <wp:docPr id="156" name="Imagen 156" descr="https://images.wsj.net/im-969720?width=700&amp;height=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images.wsj.net/im-969720?width=700&amp;height=466"/>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bwMode="auto">
                    <a:xfrm>
                      <a:off x="0" y="0"/>
                      <a:ext cx="5731510" cy="3358444"/>
                    </a:xfrm>
                    <a:prstGeom prst="rect">
                      <a:avLst/>
                    </a:prstGeom>
                    <a:noFill/>
                    <a:ln>
                      <a:noFill/>
                    </a:ln>
                  </pic:spPr>
                </pic:pic>
              </a:graphicData>
            </a:graphic>
          </wp:inline>
        </w:drawing>
      </w:r>
    </w:p>
    <w:p w:rsidR="00ED1CB3" w:rsidRDefault="00ED1CB3" w:rsidP="00ED1CB3">
      <w:pPr>
        <w:pStyle w:val="NormalWeb"/>
        <w:spacing w:after="0"/>
        <w:jc w:val="both"/>
      </w:pPr>
      <w:r>
        <w:t>No estoy en condiciones (ni</w:t>
      </w:r>
      <w:r w:rsidR="00077ED2">
        <w:t xml:space="preserve"> poseo</w:t>
      </w:r>
      <w:r w:rsidR="004850C0">
        <w:t xml:space="preserve"> </w:t>
      </w:r>
      <w:r>
        <w:t xml:space="preserve">superioridad moral) para decirles cómo pasar de las musas al teatro (de la teoría a la práctica, del pensamiento a los hechos). </w:t>
      </w:r>
    </w:p>
    <w:p w:rsidR="00ED1CB3" w:rsidRDefault="00ED1CB3" w:rsidP="00ED1CB3">
      <w:pPr>
        <w:pStyle w:val="NormalWeb"/>
        <w:spacing w:after="0"/>
        <w:jc w:val="both"/>
      </w:pPr>
      <w:r>
        <w:t>Ya soy muy viejo</w:t>
      </w:r>
      <w:r w:rsidR="004850C0">
        <w:t>, y como millonario en derrotas</w:t>
      </w:r>
      <w:r>
        <w:t xml:space="preserve"> creo</w:t>
      </w:r>
      <w:r w:rsidR="004850C0">
        <w:t>,</w:t>
      </w:r>
      <w:r>
        <w:t xml:space="preserve"> que con las pocas fuerzas que me quedan, solo puedo intentar presentarle</w:t>
      </w:r>
      <w:r w:rsidR="00077ED2">
        <w:t>s</w:t>
      </w:r>
      <w:r>
        <w:t xml:space="preserve"> los hechos (de la mejor manera posible), y dejar que con vuestra “capacidad de análisis” (si les queda alguna</w:t>
      </w:r>
      <w:r w:rsidR="001444DD">
        <w:t>,</w:t>
      </w:r>
      <w:r>
        <w:t xml:space="preserve"> después del estrop</w:t>
      </w:r>
      <w:r w:rsidR="001444DD">
        <w:t xml:space="preserve">icio intelectual causado por </w:t>
      </w:r>
      <w:r>
        <w:t>Facebook, TikTok, Instagram, Tinder, Youtube, X (Twit</w:t>
      </w:r>
      <w:r w:rsidR="00094A92">
        <w:t>t</w:t>
      </w:r>
      <w:r>
        <w:t>er), Google</w:t>
      </w:r>
      <w:r w:rsidR="001444DD">
        <w:t>, Apple, Amazon, Netflix</w:t>
      </w:r>
      <w:r>
        <w:t>… y demás armas de destrucción masiva de la inteligencia),</w:t>
      </w:r>
      <w:r w:rsidR="001444DD">
        <w:t xml:space="preserve"> vuestro </w:t>
      </w:r>
      <w:r>
        <w:t xml:space="preserve"> “esp</w:t>
      </w:r>
      <w:r w:rsidR="001444DD">
        <w:t>íritu crítico” (</w:t>
      </w:r>
      <w:r>
        <w:t>políticamente incorrecto), e “instinto de supervivencia” (responsabilidad generacional), les marque el camino. Y</w:t>
      </w:r>
      <w:r w:rsidR="001444DD">
        <w:t xml:space="preserve"> puedan pasar</w:t>
      </w:r>
      <w:r>
        <w:t>, de las musas al teatro.</w:t>
      </w:r>
    </w:p>
    <w:p w:rsidR="00ED1CB3" w:rsidRDefault="00ED1CB3" w:rsidP="00ED1CB3">
      <w:pPr>
        <w:pStyle w:val="NormalWeb"/>
        <w:spacing w:after="0"/>
        <w:jc w:val="both"/>
      </w:pPr>
      <w:r>
        <w:t xml:space="preserve">Yo puedo levantar mi voz (aportar información), pero son ustedes los que deben pedir cuentas (criticar), para evitar que el poder (político, económico, o tecnológico) acabe arrollando a la sociedad </w:t>
      </w:r>
      <w:r w:rsidRPr="004F38EF">
        <w:t xml:space="preserve"> </w:t>
      </w:r>
      <w:r>
        <w:t xml:space="preserve">(haciéndole </w:t>
      </w:r>
      <w:r w:rsidRPr="004F38EF">
        <w:t>perd</w:t>
      </w:r>
      <w:r>
        <w:t>er</w:t>
      </w:r>
      <w:r w:rsidRPr="004F38EF">
        <w:t xml:space="preserve"> la habilidad de discernir entre realidad y ficción</w:t>
      </w:r>
      <w:r>
        <w:t>).</w:t>
      </w:r>
    </w:p>
    <w:p w:rsidR="00ED1CB3" w:rsidRDefault="00ED1CB3" w:rsidP="00ED1CB3">
      <w:pPr>
        <w:pStyle w:val="NormalWeb"/>
        <w:spacing w:after="0"/>
        <w:jc w:val="both"/>
      </w:pPr>
      <w:r>
        <w:lastRenderedPageBreak/>
        <w:t xml:space="preserve">Yo puedo levantar mi voz (aportar información), pero son ustedes los que deben parar ese viaje al absurdo, en el que no solo han pedido la posibilidad de tener un trabajo digno, acceder a una vivienda propia, formar una familia, y tener hijos, sino que han perdido la capacidad de distinguir lo real de lo falso, y también han pedido su capacidad de sentir asombro, mirando cualquier imagen que alguno ponga frente a ustedes, independientemente de su verdadera naturaleza. </w:t>
      </w:r>
    </w:p>
    <w:p w:rsidR="00ED1CB3" w:rsidRDefault="00ED1CB3" w:rsidP="00ED1CB3">
      <w:pPr>
        <w:pStyle w:val="NormalWeb"/>
        <w:spacing w:after="0"/>
        <w:jc w:val="both"/>
      </w:pPr>
      <w:r>
        <w:t>Yo puedo levantar mi voz (aportar información) sobre el peligro que</w:t>
      </w:r>
      <w:r w:rsidRPr="008279AE">
        <w:t xml:space="preserve"> la inteligencia a</w:t>
      </w:r>
      <w:r>
        <w:t>rtificial acabe con la realidad en corto plazo, p</w:t>
      </w:r>
      <w:r w:rsidRPr="008279AE">
        <w:t>ero</w:t>
      </w:r>
      <w:r>
        <w:t>, son ustedes los que pueden decir “qué más da”. ¿qué las plataformas nos</w:t>
      </w:r>
      <w:r w:rsidRPr="008279AE">
        <w:t xml:space="preserve"> quieren camelar? Pues déjales que</w:t>
      </w:r>
      <w:r>
        <w:t xml:space="preserve"> nos camelen: “</w:t>
      </w:r>
      <w:r w:rsidRPr="008279AE">
        <w:t xml:space="preserve">quizás sea mejor </w:t>
      </w:r>
      <w:r>
        <w:t xml:space="preserve"> para </w:t>
      </w:r>
      <w:r w:rsidRPr="008279AE">
        <w:t>no ver</w:t>
      </w:r>
      <w:r>
        <w:t xml:space="preserve"> lo</w:t>
      </w:r>
      <w:r w:rsidRPr="008279AE">
        <w:t xml:space="preserve"> que</w:t>
      </w:r>
      <w:r>
        <w:t xml:space="preserve"> se</w:t>
      </w:r>
      <w:r w:rsidRPr="008279AE">
        <w:t xml:space="preserve"> nos viene encima</w:t>
      </w:r>
      <w:r>
        <w:t>”</w:t>
      </w:r>
      <w:r w:rsidRPr="008279AE">
        <w:t>.</w:t>
      </w:r>
      <w:r>
        <w:t xml:space="preserve"> Y así, poder seguir esperando que sus padres se mueran, porque </w:t>
      </w:r>
      <w:r w:rsidRPr="008E4CCD">
        <w:t>solo van a poder acceder a una vivienda</w:t>
      </w:r>
      <w:r>
        <w:t xml:space="preserve"> si la reciben en herencia, mientras s</w:t>
      </w:r>
      <w:r w:rsidRPr="008E4CCD">
        <w:t>ostenido</w:t>
      </w:r>
      <w:r>
        <w:t>s</w:t>
      </w:r>
      <w:r w:rsidRPr="008E4CCD">
        <w:t xml:space="preserve"> por la n</w:t>
      </w:r>
      <w:r>
        <w:t>ube (de camelos) de youtubers y animadores de</w:t>
      </w:r>
      <w:r w:rsidRPr="008E4CCD">
        <w:t xml:space="preserve"> las redes sociales</w:t>
      </w:r>
      <w:r>
        <w:t>, intentar soportar mejor la tortura de</w:t>
      </w:r>
      <w:r w:rsidRPr="00411FE7">
        <w:t xml:space="preserve"> la espera</w:t>
      </w:r>
      <w:r>
        <w:t>.</w:t>
      </w:r>
    </w:p>
    <w:p w:rsidR="00ED1CB3" w:rsidRDefault="00ED1CB3" w:rsidP="00ED1CB3">
      <w:pPr>
        <w:pStyle w:val="NormalWeb"/>
        <w:spacing w:after="0"/>
        <w:jc w:val="both"/>
      </w:pPr>
      <w:r>
        <w:t>Ustedes deben optar por el silencio de los corderos (el relato), o la real</w:t>
      </w:r>
      <w:r w:rsidR="001444DD">
        <w:t>idad (de vencedores y vencidos</w:t>
      </w:r>
      <w:r>
        <w:t>).</w:t>
      </w:r>
    </w:p>
    <w:p w:rsidR="00ED1CB3" w:rsidRDefault="00ED1CB3" w:rsidP="00ED1CB3">
      <w:pPr>
        <w:pStyle w:val="NormalWeb"/>
        <w:spacing w:after="0"/>
        <w:jc w:val="both"/>
      </w:pPr>
      <w:r>
        <w:t>Ustedes deben optar por la paz de los cementerios (el relato), o la realidad (desempleo, precariedad, baj</w:t>
      </w:r>
      <w:r w:rsidR="00077ED2">
        <w:t>os ingresos, adolescencia eterna</w:t>
      </w:r>
      <w:r>
        <w:t>, dependencia familiar, fracaso personal).</w:t>
      </w:r>
    </w:p>
    <w:p w:rsidR="00ED1CB3" w:rsidRDefault="00ED1CB3" w:rsidP="00ED1CB3">
      <w:pPr>
        <w:pStyle w:val="NormalWeb"/>
        <w:spacing w:after="0"/>
        <w:jc w:val="both"/>
      </w:pPr>
      <w:r>
        <w:t xml:space="preserve">Pues bien: hay que hacer algo, y eso implica que todos (pero en particular ustedes, los </w:t>
      </w:r>
      <w:r w:rsidR="00077ED2">
        <w:t xml:space="preserve">más </w:t>
      </w:r>
      <w:r>
        <w:t>jóvenes) busquen soluciones. Se empieza a solucionar problemas mirando los problemas. Y una sociedad (en particular ustedes, los</w:t>
      </w:r>
      <w:r w:rsidR="00077ED2">
        <w:t xml:space="preserve"> más</w:t>
      </w:r>
      <w:r>
        <w:t xml:space="preserve"> jóvenes) que tiene miedo a mirar la verdad de frente termina arrollada por ella.</w:t>
      </w:r>
    </w:p>
    <w:p w:rsidR="00ED1CB3" w:rsidRPr="00077ED2" w:rsidRDefault="00ED1CB3" w:rsidP="00ED1CB3">
      <w:pPr>
        <w:pStyle w:val="NormalWeb"/>
        <w:spacing w:after="0"/>
        <w:jc w:val="both"/>
        <w:rPr>
          <w:b/>
        </w:rPr>
      </w:pPr>
      <w:r w:rsidRPr="00077ED2">
        <w:rPr>
          <w:b/>
        </w:rPr>
        <w:t>¿Podrán los algoritmos, resolver el problema del círculo vicioso de la pobreza?</w:t>
      </w:r>
    </w:p>
    <w:p w:rsidR="00ED1CB3" w:rsidRPr="00077ED2" w:rsidRDefault="00ED1CB3" w:rsidP="00ED1CB3">
      <w:pPr>
        <w:pStyle w:val="NormalWeb"/>
        <w:spacing w:after="0"/>
        <w:jc w:val="both"/>
        <w:rPr>
          <w:b/>
        </w:rPr>
      </w:pPr>
      <w:r w:rsidRPr="00077ED2">
        <w:rPr>
          <w:b/>
        </w:rPr>
        <w:t>Veamos primero, cómo les ha ido a los norteamericanos (los padres del invento)</w:t>
      </w:r>
    </w:p>
    <w:p w:rsidR="00ED1CB3" w:rsidRPr="00077ED2" w:rsidRDefault="00ED1CB3" w:rsidP="00ED1CB3">
      <w:pPr>
        <w:pStyle w:val="NormalWeb"/>
        <w:spacing w:after="0"/>
        <w:jc w:val="both"/>
      </w:pPr>
      <w:r w:rsidRPr="00077ED2">
        <w:t>¿Es la ciudad? ¿El vecindario? ¿La escuela a la que acuden? Determinar si estos factores influyen en si un niño será pobre o rico cuando llegue a la edad adulta ha sido un dilema con el que las ciencias sociales han estado lidiando durante décadas. También averiguar cómo se puede romper el ciclo de la pobreza hereditaria. (Extracto de un artículo</w:t>
      </w:r>
      <w:r w:rsidR="00077ED2">
        <w:t>,</w:t>
      </w:r>
      <w:r w:rsidRPr="00077ED2">
        <w:t xml:space="preserve"> publicado por BBCMundo el 16/6/24)</w:t>
      </w:r>
    </w:p>
    <w:p w:rsidR="00ED1CB3" w:rsidRPr="00077ED2" w:rsidRDefault="00ED1CB3" w:rsidP="00ED1CB3">
      <w:pPr>
        <w:pStyle w:val="NormalWeb"/>
        <w:spacing w:after="0"/>
        <w:jc w:val="both"/>
      </w:pPr>
      <w:r w:rsidRPr="00077ED2">
        <w:t>Una enorme pista en este campo llegaría a raíz de un ensayo social iniciado en 1994, cuando el Departamento de Vivienda y Desarrollo Urbano de Estados Unidos lanzó el programa “Moving to Opportunity”.</w:t>
      </w:r>
    </w:p>
    <w:p w:rsidR="00ED1CB3" w:rsidRPr="00077ED2" w:rsidRDefault="00ED1CB3" w:rsidP="00ED1CB3">
      <w:pPr>
        <w:pStyle w:val="NormalWeb"/>
        <w:spacing w:after="0"/>
        <w:jc w:val="both"/>
      </w:pPr>
      <w:r w:rsidRPr="00077ED2">
        <w:t>Estaba liderado por el profesor de Harvard Lawrence F. Katz, que un año antes se había convertido en economista jefe del Departamento de Trabajo durante la administración de Bill Clinton…</w:t>
      </w:r>
    </w:p>
    <w:p w:rsidR="00ED1CB3" w:rsidRPr="00077ED2" w:rsidRDefault="00ED1CB3" w:rsidP="00ED1CB3">
      <w:pPr>
        <w:pStyle w:val="NormalWeb"/>
        <w:spacing w:after="0"/>
        <w:jc w:val="both"/>
      </w:pPr>
      <w:r w:rsidRPr="00077ED2">
        <w:t>El objetivo era llevar a cabo un experimento de campo a gran escala con personas reales para comprender los efectos -a lo largo de múltiples generaciones- de mudarse a un vecindario con mayores oportunidades…</w:t>
      </w:r>
    </w:p>
    <w:p w:rsidR="00ED1CB3" w:rsidRPr="00077ED2" w:rsidRDefault="00ED1CB3" w:rsidP="00ED1CB3">
      <w:pPr>
        <w:pStyle w:val="NormalWeb"/>
        <w:spacing w:after="0"/>
        <w:jc w:val="both"/>
      </w:pPr>
      <w:r w:rsidRPr="00077ED2">
        <w:t xml:space="preserve">“Con el don del tiempo, Opportunity Insights (OI) revisó el estudio MTO en 2015 con nuevos datos del censo y registros fiscales para explorar los resultados a largo plazo entre los niños </w:t>
      </w:r>
      <w:r w:rsidRPr="00077ED2">
        <w:lastRenderedPageBreak/>
        <w:t>pequeños”, explican desde el Centro de Harvard centrado en la Desigualdad que lidera Raj Chetty…</w:t>
      </w:r>
    </w:p>
    <w:p w:rsidR="00ED1CB3" w:rsidRPr="00077ED2" w:rsidRDefault="00ED1CB3" w:rsidP="00ED1CB3">
      <w:pPr>
        <w:pStyle w:val="NormalWeb"/>
        <w:spacing w:after="0"/>
        <w:jc w:val="both"/>
      </w:pPr>
      <w:r w:rsidRPr="00077ED2">
        <w:t>Para el equipo de Chetty queda claro que el experimento tuvo impactos significativos en los participantes, particularmente en los niños, lo que sugiere que MTO contribuyó a reducir la desigualdad.</w:t>
      </w:r>
    </w:p>
    <w:p w:rsidR="00ED1CB3" w:rsidRPr="00077ED2" w:rsidRDefault="00ED1CB3" w:rsidP="00ED1CB3">
      <w:pPr>
        <w:pStyle w:val="NormalWeb"/>
        <w:spacing w:after="0"/>
        <w:jc w:val="both"/>
        <w:rPr>
          <w:b/>
        </w:rPr>
      </w:pPr>
      <w:r w:rsidRPr="00077ED2">
        <w:rPr>
          <w:b/>
        </w:rPr>
        <w:t>“Sin embargo, al observar el panorama más amplio de la movilidad ascendente en los Estados Unidos, vemos que la probabilidad de que los niños lleguen a ganar más que sus padres ha disminuido en las últimas décadas desde alrededor del 90% para los niños nacidos en la década de 1940 al 50% para los nacidos en los años 1980”, destaca el equipo de Chetty.</w:t>
      </w:r>
    </w:p>
    <w:p w:rsidR="00ED1CB3" w:rsidRPr="00077ED2" w:rsidRDefault="00ED1CB3" w:rsidP="00ED1CB3">
      <w:pPr>
        <w:pStyle w:val="NormalWeb"/>
        <w:spacing w:after="0"/>
        <w:jc w:val="both"/>
        <w:rPr>
          <w:b/>
        </w:rPr>
      </w:pPr>
      <w:r w:rsidRPr="00077ED2">
        <w:rPr>
          <w:b/>
        </w:rPr>
        <w:t>La verdad de la milanesa: si a los norteamericanos les va mal, a los europeos peor</w:t>
      </w:r>
    </w:p>
    <w:p w:rsidR="00ED1CB3" w:rsidRPr="00077ED2" w:rsidRDefault="00ED1CB3" w:rsidP="00ED1CB3">
      <w:pPr>
        <w:pStyle w:val="NormalWeb"/>
        <w:spacing w:after="0"/>
        <w:jc w:val="both"/>
      </w:pPr>
      <w:r w:rsidRPr="00077ED2">
        <w:t xml:space="preserve">Con este modelo económico (globalización, librecambio, multilateralismo, financierización, </w:t>
      </w:r>
      <w:r w:rsidR="00876697">
        <w:t xml:space="preserve">deslocalización, tercrización, </w:t>
      </w:r>
      <w:r w:rsidRPr="00077ED2">
        <w:t>desin</w:t>
      </w:r>
      <w:r w:rsidR="00876697">
        <w:t xml:space="preserve">dustrialización, </w:t>
      </w:r>
      <w:r w:rsidRPr="00077ED2">
        <w:t>ecologismo radical, animalismo irracional, inmigración ilegal, brazos abiertos, papeles para todos, cultura de la cancelación, ideología woke,… y podría seguir) el “win-win”</w:t>
      </w:r>
      <w:r w:rsidR="00876697">
        <w:t xml:space="preserve"> no existe (es </w:t>
      </w:r>
      <w:r w:rsidRPr="00077ED2">
        <w:t>imposible). Es un juego de suma cero, dónde el 90% de la población debe perder, para que el 10% restante maximice sus beneficios.</w:t>
      </w:r>
    </w:p>
    <w:p w:rsidR="00ED1CB3" w:rsidRPr="00077ED2" w:rsidRDefault="00ED1CB3" w:rsidP="00ED1CB3">
      <w:pPr>
        <w:pStyle w:val="NormalWeb"/>
        <w:spacing w:after="0"/>
        <w:jc w:val="both"/>
      </w:pPr>
      <w:r w:rsidRPr="00077ED2">
        <w:t>No se dejen engañar… con “más de lo mismo” las únicas alternativas laborales para los jóvenes seguirán si</w:t>
      </w:r>
      <w:r w:rsidR="00876697">
        <w:t>endo la</w:t>
      </w:r>
      <w:r w:rsidR="005E667D" w:rsidRPr="00077ED2">
        <w:t xml:space="preserve"> de ser “riders” de Delive</w:t>
      </w:r>
      <w:r w:rsidRPr="00077ED2">
        <w:t>ro</w:t>
      </w:r>
      <w:r w:rsidR="005E667D" w:rsidRPr="00077ED2">
        <w:t>o</w:t>
      </w:r>
      <w:r w:rsidRPr="00077ED2">
        <w:t>, Uber Eats, o Glovo (pedaleando, día y noche, con un chip en el culo), repartidores de Amazon (meando en una botella</w:t>
      </w:r>
      <w:r w:rsidR="005E667D" w:rsidRPr="00077ED2">
        <w:t>,</w:t>
      </w:r>
      <w:r w:rsidRPr="00077ED2">
        <w:t xml:space="preserve"> para llegar a tiempo), choferes de VTC: Cabify, Uber, o Volt (esquivando las palizas de los </w:t>
      </w:r>
      <w:r w:rsidR="00876697">
        <w:t>taximetreros</w:t>
      </w:r>
      <w:r w:rsidRPr="00077ED2">
        <w:t>), o disputar algún “minijob” (a los abuelos necesitado</w:t>
      </w:r>
      <w:r w:rsidR="005E667D" w:rsidRPr="00077ED2">
        <w:t>s</w:t>
      </w:r>
      <w:r w:rsidRPr="00077ED2">
        <w:t xml:space="preserve"> de completar la pensión).</w:t>
      </w:r>
    </w:p>
    <w:p w:rsidR="00ED1CB3" w:rsidRPr="00876697" w:rsidRDefault="00ED1CB3" w:rsidP="00ED1CB3">
      <w:pPr>
        <w:pStyle w:val="NormalWeb"/>
        <w:spacing w:after="0"/>
        <w:jc w:val="both"/>
      </w:pPr>
      <w:r w:rsidRPr="00876697">
        <w:rPr>
          <w:b/>
          <w:noProof/>
        </w:rPr>
        <w:drawing>
          <wp:inline distT="0" distB="0" distL="0" distR="0" wp14:anchorId="5D899076" wp14:editId="0177F316">
            <wp:extent cx="5731510" cy="3128449"/>
            <wp:effectExtent l="0" t="0" r="2540" b="0"/>
            <wp:docPr id="157" name="Imagen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7"/>
                    <a:stretch>
                      <a:fillRect/>
                    </a:stretch>
                  </pic:blipFill>
                  <pic:spPr>
                    <a:xfrm>
                      <a:off x="0" y="0"/>
                      <a:ext cx="5731510" cy="3128449"/>
                    </a:xfrm>
                    <a:prstGeom prst="rect">
                      <a:avLst/>
                    </a:prstGeom>
                  </pic:spPr>
                </pic:pic>
              </a:graphicData>
            </a:graphic>
          </wp:inline>
        </w:drawing>
      </w:r>
      <w:r w:rsidRPr="00876697">
        <w:rPr>
          <w:b/>
        </w:rPr>
        <w:t>¿Das auto?</w:t>
      </w:r>
      <w:r w:rsidRPr="00876697">
        <w:t xml:space="preserve"> SAIC, BYD y Geely, líderes en traer sus modelos eléctricos chinos a la UE</w:t>
      </w:r>
    </w:p>
    <w:p w:rsidR="00ED1CB3" w:rsidRPr="00876697" w:rsidRDefault="00ED1CB3" w:rsidP="00ED1CB3">
      <w:pPr>
        <w:pStyle w:val="NormalWeb"/>
        <w:spacing w:after="0"/>
        <w:jc w:val="both"/>
        <w:rPr>
          <w:b/>
        </w:rPr>
      </w:pPr>
      <w:r w:rsidRPr="00876697">
        <w:t xml:space="preserve">Miren la foto anterior, y díganme, </w:t>
      </w:r>
      <w:r w:rsidRPr="00876697">
        <w:rPr>
          <w:b/>
        </w:rPr>
        <w:t xml:space="preserve">¿dónde están vuestras posibilidades laborales? </w:t>
      </w:r>
    </w:p>
    <w:p w:rsidR="00ED1CB3" w:rsidRPr="00876697" w:rsidRDefault="00ED1CB3" w:rsidP="00ED1CB3">
      <w:pPr>
        <w:pStyle w:val="NormalWeb"/>
        <w:spacing w:after="0"/>
        <w:jc w:val="both"/>
      </w:pPr>
      <w:r w:rsidRPr="00876697">
        <w:lastRenderedPageBreak/>
        <w:t>Si ustedes, jóvenes, y no tan jóven</w:t>
      </w:r>
      <w:r w:rsidR="007C43D0" w:rsidRPr="00876697">
        <w:t>es, siguen insistiendo en ver pasar la vida por</w:t>
      </w:r>
      <w:r w:rsidRPr="00876697">
        <w:t xml:space="preserve"> TikTok,</w:t>
      </w:r>
      <w:r w:rsidR="007C43D0" w:rsidRPr="00876697">
        <w:t xml:space="preserve"> ser alfabetizados por Twitter,</w:t>
      </w:r>
      <w:r w:rsidRPr="00876697">
        <w:t xml:space="preserve"> </w:t>
      </w:r>
      <w:r w:rsidR="007C43D0" w:rsidRPr="00876697">
        <w:t>ser traficados por Facebook, ser espiados por</w:t>
      </w:r>
      <w:r w:rsidRPr="00876697">
        <w:t xml:space="preserve"> Instagram, </w:t>
      </w:r>
      <w:r w:rsidR="007C43D0" w:rsidRPr="00876697">
        <w:t>ser orientados por Google, o abducidos por Apple</w:t>
      </w:r>
      <w:r w:rsidRPr="00876697">
        <w:t>… en el pecado (</w:t>
      </w:r>
      <w:r w:rsidR="007C43D0" w:rsidRPr="00876697">
        <w:t>“</w:t>
      </w:r>
      <w:r w:rsidRPr="00876697">
        <w:t>lo importante es estar conectados</w:t>
      </w:r>
      <w:r w:rsidR="007C43D0" w:rsidRPr="00876697">
        <w:t>”</w:t>
      </w:r>
      <w:r w:rsidRPr="00876697">
        <w:t>) llevarán la penitencia (ser más pobres que sus padres).</w:t>
      </w:r>
    </w:p>
    <w:p w:rsidR="00ED1CB3" w:rsidRPr="00876697" w:rsidRDefault="00ED1CB3" w:rsidP="00ED1CB3">
      <w:pPr>
        <w:pStyle w:val="NormalWeb"/>
        <w:spacing w:after="0"/>
        <w:jc w:val="both"/>
      </w:pPr>
      <w:r w:rsidRPr="00876697">
        <w:t xml:space="preserve">Pero, podrán seguir festejando, el “éxito que no fue”, por las redes sociales, enviándose mensajitos y selfies. Podrán seguir ignorando los daños infligidos por los globalistas, así como las ignominias cometidas por los borradores </w:t>
      </w:r>
      <w:r w:rsidR="007C43D0" w:rsidRPr="00876697">
        <w:t>de cabeza (redes sociales y plat</w:t>
      </w:r>
      <w:r w:rsidRPr="00876697">
        <w:t xml:space="preserve">aformas).  </w:t>
      </w:r>
    </w:p>
    <w:p w:rsidR="00ED1CB3" w:rsidRPr="00876697" w:rsidRDefault="00ED1CB3" w:rsidP="00ED1CB3">
      <w:pPr>
        <w:pStyle w:val="NormalWeb"/>
        <w:spacing w:after="0"/>
        <w:jc w:val="both"/>
      </w:pPr>
      <w:r w:rsidRPr="00876697">
        <w:t>Los que sean capaces de pensar más allá de 280 caracteres (el límite para los tuiteros habituales), tal vez a futuro, se animen a escribir algún Ensayo sobre “</w:t>
      </w:r>
      <w:r w:rsidRPr="00876697">
        <w:rPr>
          <w:b/>
        </w:rPr>
        <w:t>Cómo perder Europa</w:t>
      </w:r>
      <w:r w:rsidRPr="00876697">
        <w:t>”, que no será</w:t>
      </w:r>
      <w:r w:rsidR="005E667D" w:rsidRPr="00876697">
        <w:t xml:space="preserve"> por</w:t>
      </w:r>
      <w:r w:rsidRPr="00876697">
        <w:t xml:space="preserve"> culpa vuestra en solitario, pero sí tendrán la responsabilidad (generacional, y social) de no haber hecho nada por resolverlo.  </w:t>
      </w:r>
    </w:p>
    <w:p w:rsidR="00ED1CB3" w:rsidRPr="00876697" w:rsidRDefault="00ED1CB3" w:rsidP="00ED1CB3">
      <w:pPr>
        <w:pStyle w:val="NormalWeb"/>
        <w:spacing w:after="0"/>
        <w:jc w:val="both"/>
      </w:pPr>
      <w:r w:rsidRPr="00876697">
        <w:t>La involución económica de Europa no es un hecho de la naturaleza, no es un efecto no deseado, no es un daño colateral… tiene causas (y causantes) fácilmente reconocibles (la incompetencia, connivencia y corrupción de los dirigentes europeos, la estrategia financiera y tecnológica de los E</w:t>
      </w:r>
      <w:r w:rsidR="007C43D0" w:rsidRPr="00876697">
        <w:t>EUU, y la competencia desleal tolerada</w:t>
      </w:r>
      <w:r w:rsidRPr="00876697">
        <w:t xml:space="preserve"> de China, y tiene resultados (consecuencias) dolorosos, prolongados y dif</w:t>
      </w:r>
      <w:r w:rsidR="007C43D0" w:rsidRPr="00876697">
        <w:t>ícilmente reversibles. Sin rubor</w:t>
      </w:r>
      <w:r w:rsidRPr="00876697">
        <w:t xml:space="preserve">, los unos, y sin pudor, los otros… van logrado que la Unión Europea sea una región en vías de subdesarrollo. </w:t>
      </w:r>
    </w:p>
    <w:p w:rsidR="00ED1CB3" w:rsidRPr="00876697" w:rsidRDefault="00ED1CB3" w:rsidP="00ED1CB3">
      <w:pPr>
        <w:pStyle w:val="NormalWeb"/>
        <w:spacing w:after="0"/>
        <w:jc w:val="both"/>
      </w:pPr>
      <w:r w:rsidRPr="00876697">
        <w:t>Tengan en cuenta, jóvenes (y no tan jóvenes) que, después de publicar el Ensayo sobre “</w:t>
      </w:r>
      <w:r w:rsidRPr="00876697">
        <w:rPr>
          <w:b/>
        </w:rPr>
        <w:t>Cómo perder Europa</w:t>
      </w:r>
      <w:r w:rsidRPr="00876697">
        <w:t>”, tendrán que escribir el siguiente: “</w:t>
      </w:r>
      <w:r w:rsidRPr="00876697">
        <w:rPr>
          <w:b/>
        </w:rPr>
        <w:t>Manual del perfecto idiota</w:t>
      </w:r>
      <w:r w:rsidRPr="00876697">
        <w:t>”.</w:t>
      </w:r>
    </w:p>
    <w:p w:rsidR="000E40E4" w:rsidRPr="00876697" w:rsidRDefault="000E40E4" w:rsidP="00ED1CB3">
      <w:pPr>
        <w:pStyle w:val="NormalWeb"/>
        <w:spacing w:after="0"/>
        <w:jc w:val="both"/>
        <w:rPr>
          <w:b/>
        </w:rPr>
      </w:pPr>
      <w:r w:rsidRPr="00876697">
        <w:rPr>
          <w:b/>
        </w:rPr>
        <w:t xml:space="preserve">¿Despertará Europa antes que sea demasiado tarde? </w:t>
      </w:r>
    </w:p>
    <w:p w:rsidR="000E40E4" w:rsidRPr="00876697" w:rsidRDefault="000E40E4" w:rsidP="00ED1CB3">
      <w:pPr>
        <w:pStyle w:val="NormalWeb"/>
        <w:spacing w:after="0"/>
        <w:jc w:val="both"/>
        <w:rPr>
          <w:b/>
        </w:rPr>
      </w:pPr>
      <w:r w:rsidRPr="00876697">
        <w:rPr>
          <w:b/>
        </w:rPr>
        <w:t>¿Se decidirán los jóvenes europeos a producir historia, en vez de consumir historia?</w:t>
      </w:r>
    </w:p>
    <w:p w:rsidR="006E4A09" w:rsidRPr="00876697" w:rsidRDefault="006E4A09" w:rsidP="00ED1CB3">
      <w:pPr>
        <w:pStyle w:val="NormalWeb"/>
        <w:spacing w:after="0"/>
        <w:jc w:val="both"/>
        <w:rPr>
          <w:b/>
        </w:rPr>
      </w:pPr>
      <w:r w:rsidRPr="00876697">
        <w:rPr>
          <w:b/>
        </w:rPr>
        <w:t>¿Será la Inteligencia Artificial el último capítulo de la “celebración de la ignorancia humana</w:t>
      </w:r>
      <w:r w:rsidR="00876697" w:rsidRPr="00876697">
        <w:rPr>
          <w:b/>
        </w:rPr>
        <w:t>”</w:t>
      </w:r>
      <w:r w:rsidRPr="00876697">
        <w:rPr>
          <w:b/>
        </w:rPr>
        <w:t>?</w:t>
      </w:r>
    </w:p>
    <w:p w:rsidR="00201DC1" w:rsidRPr="001B62E8" w:rsidRDefault="009F0570" w:rsidP="00201DC1">
      <w:pPr>
        <w:pStyle w:val="NormalWeb"/>
        <w:spacing w:before="0" w:beforeAutospacing="0" w:after="0" w:afterAutospacing="0"/>
        <w:jc w:val="both"/>
        <w:rPr>
          <w:b/>
        </w:rPr>
      </w:pPr>
      <w:r w:rsidRPr="009F0570">
        <w:rPr>
          <w:b/>
        </w:rPr>
        <w:t>Reitero:</w:t>
      </w:r>
      <w:r>
        <w:t xml:space="preserve"> </w:t>
      </w:r>
      <w:r w:rsidR="00201DC1" w:rsidRPr="001B62E8">
        <w:rPr>
          <w:b/>
        </w:rPr>
        <w:t xml:space="preserve">No se dejen engañar por bonos joven, becas sin mérito, Erasmus, pisos patera, coworking, coliving, trabajos de usar y tirar, falsos </w:t>
      </w:r>
      <w:r w:rsidR="003417EE" w:rsidRPr="001B62E8">
        <w:rPr>
          <w:b/>
        </w:rPr>
        <w:t>autónomos</w:t>
      </w:r>
      <w:r w:rsidR="00201DC1" w:rsidRPr="001B62E8">
        <w:rPr>
          <w:b/>
        </w:rPr>
        <w:t>, minijobs, renta básica univers</w:t>
      </w:r>
      <w:r w:rsidR="00383507">
        <w:rPr>
          <w:b/>
        </w:rPr>
        <w:t>al, herencia universal para los jóvenes</w:t>
      </w:r>
      <w:r w:rsidR="00443DAE" w:rsidRPr="001B62E8">
        <w:rPr>
          <w:b/>
        </w:rPr>
        <w:t>… si la economía no crece (</w:t>
      </w:r>
      <w:r w:rsidR="00201DC1" w:rsidRPr="001B62E8">
        <w:rPr>
          <w:b/>
        </w:rPr>
        <w:t>mucho)</w:t>
      </w:r>
      <w:r w:rsidR="00443DAE" w:rsidRPr="001B62E8">
        <w:rPr>
          <w:b/>
        </w:rPr>
        <w:t>,</w:t>
      </w:r>
      <w:r w:rsidR="00201DC1" w:rsidRPr="001B62E8">
        <w:rPr>
          <w:b/>
        </w:rPr>
        <w:t xml:space="preserve"> no hay trabajo serio y digno. </w:t>
      </w:r>
      <w:r w:rsidR="003417EE" w:rsidRPr="001B62E8">
        <w:rPr>
          <w:b/>
        </w:rPr>
        <w:t>S</w:t>
      </w:r>
      <w:r w:rsidR="00443DAE" w:rsidRPr="001B62E8">
        <w:rPr>
          <w:b/>
        </w:rPr>
        <w:t>i la economía no crece (mucho),</w:t>
      </w:r>
      <w:r w:rsidR="003417EE" w:rsidRPr="001B62E8">
        <w:rPr>
          <w:b/>
        </w:rPr>
        <w:t xml:space="preserve"> no podrán acceder a la vivie</w:t>
      </w:r>
      <w:r w:rsidR="00443DAE" w:rsidRPr="001B62E8">
        <w:rPr>
          <w:b/>
        </w:rPr>
        <w:t>nda. Si la economía no crece (</w:t>
      </w:r>
      <w:r w:rsidR="003417EE" w:rsidRPr="001B62E8">
        <w:rPr>
          <w:b/>
        </w:rPr>
        <w:t>mucho)</w:t>
      </w:r>
      <w:r w:rsidR="00443DAE" w:rsidRPr="001B62E8">
        <w:rPr>
          <w:b/>
        </w:rPr>
        <w:t>,</w:t>
      </w:r>
      <w:r w:rsidR="003417EE" w:rsidRPr="001B62E8">
        <w:rPr>
          <w:b/>
        </w:rPr>
        <w:t xml:space="preserve"> no podrán formar una familia</w:t>
      </w:r>
      <w:r w:rsidR="00D60BA8" w:rsidRPr="001B62E8">
        <w:rPr>
          <w:b/>
        </w:rPr>
        <w:t>,</w:t>
      </w:r>
      <w:r w:rsidR="003417EE" w:rsidRPr="001B62E8">
        <w:rPr>
          <w:b/>
        </w:rPr>
        <w:t xml:space="preserve"> y tener hijos.</w:t>
      </w:r>
    </w:p>
    <w:p w:rsidR="00201DC1" w:rsidRPr="001B62E8" w:rsidRDefault="00201DC1" w:rsidP="00201DC1">
      <w:pPr>
        <w:pStyle w:val="NormalWeb"/>
        <w:spacing w:before="0" w:beforeAutospacing="0" w:after="0" w:afterAutospacing="0"/>
        <w:jc w:val="both"/>
      </w:pPr>
    </w:p>
    <w:p w:rsidR="00AA65FB" w:rsidRPr="000C118E" w:rsidRDefault="00973E3B" w:rsidP="00201DC1">
      <w:pPr>
        <w:pStyle w:val="NormalWeb"/>
        <w:spacing w:before="0" w:beforeAutospacing="0" w:after="0" w:afterAutospacing="0"/>
        <w:jc w:val="both"/>
        <w:rPr>
          <w:b/>
        </w:rPr>
      </w:pPr>
      <w:r w:rsidRPr="000C118E">
        <w:rPr>
          <w:b/>
        </w:rPr>
        <w:t>En fin, queridos nietos, termino…</w:t>
      </w:r>
      <w:r w:rsidR="00AA65FB" w:rsidRPr="000C118E">
        <w:rPr>
          <w:b/>
        </w:rPr>
        <w:t xml:space="preserve">    El tiempo dirá si estoy</w:t>
      </w:r>
      <w:r w:rsidR="005E667D">
        <w:rPr>
          <w:b/>
        </w:rPr>
        <w:t>,</w:t>
      </w:r>
      <w:r w:rsidR="00AA65FB" w:rsidRPr="000C118E">
        <w:rPr>
          <w:b/>
        </w:rPr>
        <w:t xml:space="preserve"> o no</w:t>
      </w:r>
      <w:r w:rsidR="005E667D">
        <w:rPr>
          <w:b/>
        </w:rPr>
        <w:t>,</w:t>
      </w:r>
      <w:r w:rsidR="00AA65FB" w:rsidRPr="000C118E">
        <w:rPr>
          <w:b/>
        </w:rPr>
        <w:t xml:space="preserve"> en lo cierto, aunque ya no esté para verlo. Algunas veces he escrito que “ser viejo es lamentable, pero que ser viejo y “boludo”, es patético. Lo primero no lo puedo evitar, y lo segundo he tratado de evitarlo lo más posible. Ustedes, juzgarán.</w:t>
      </w:r>
    </w:p>
    <w:p w:rsidR="00AA65FB" w:rsidRPr="000C118E" w:rsidRDefault="00AA65FB" w:rsidP="00201DC1">
      <w:pPr>
        <w:pStyle w:val="NormalWeb"/>
        <w:spacing w:before="0" w:beforeAutospacing="0" w:after="0" w:afterAutospacing="0"/>
        <w:jc w:val="both"/>
        <w:rPr>
          <w:b/>
        </w:rPr>
      </w:pPr>
    </w:p>
    <w:p w:rsidR="00201DC1" w:rsidRPr="000C118E" w:rsidRDefault="005E667D" w:rsidP="00201DC1">
      <w:pPr>
        <w:pStyle w:val="NormalWeb"/>
        <w:spacing w:before="0" w:beforeAutospacing="0" w:after="0" w:afterAutospacing="0"/>
        <w:jc w:val="both"/>
        <w:rPr>
          <w:b/>
        </w:rPr>
      </w:pPr>
      <w:r>
        <w:rPr>
          <w:b/>
        </w:rPr>
        <w:t>He intentado</w:t>
      </w:r>
      <w:r w:rsidR="00AA65FB" w:rsidRPr="000C118E">
        <w:rPr>
          <w:b/>
        </w:rPr>
        <w:t xml:space="preserve"> describir los </w:t>
      </w:r>
      <w:r w:rsidR="002C5402" w:rsidRPr="000C118E">
        <w:rPr>
          <w:b/>
        </w:rPr>
        <w:t xml:space="preserve">hechos con la mayor objetividad, aunque sin renunciar a ofrecer </w:t>
      </w:r>
      <w:r w:rsidR="002C5402" w:rsidRPr="000C118E">
        <w:rPr>
          <w:rStyle w:val="Textoennegrita"/>
          <w:rFonts w:eastAsiaTheme="majorEastAsia"/>
        </w:rPr>
        <w:t xml:space="preserve">puntos de vista éticos, y morales. Aunque </w:t>
      </w:r>
      <w:r w:rsidR="002C5402" w:rsidRPr="000C118E">
        <w:rPr>
          <w:b/>
        </w:rPr>
        <w:t>mi trabajo es analizar, quiero aportar algo a la discusión social.</w:t>
      </w:r>
    </w:p>
    <w:p w:rsidR="002C5402" w:rsidRPr="000C118E" w:rsidRDefault="002C5402" w:rsidP="00201DC1">
      <w:pPr>
        <w:pStyle w:val="NormalWeb"/>
        <w:spacing w:before="0" w:beforeAutospacing="0" w:after="0" w:afterAutospacing="0"/>
        <w:jc w:val="both"/>
        <w:rPr>
          <w:b/>
        </w:rPr>
      </w:pPr>
    </w:p>
    <w:p w:rsidR="009D455F" w:rsidRPr="000C118E" w:rsidRDefault="002C5402" w:rsidP="009D455F">
      <w:pPr>
        <w:pStyle w:val="NormalWeb"/>
        <w:spacing w:before="0" w:beforeAutospacing="0" w:after="360" w:afterAutospacing="0"/>
        <w:jc w:val="both"/>
        <w:rPr>
          <w:b/>
        </w:rPr>
      </w:pPr>
      <w:r w:rsidRPr="000C118E">
        <w:rPr>
          <w:b/>
        </w:rPr>
        <w:t xml:space="preserve">La Unión Europea padece </w:t>
      </w:r>
      <w:r w:rsidRPr="000C118E">
        <w:rPr>
          <w:rStyle w:val="Textoennegrita"/>
          <w:rFonts w:eastAsiaTheme="majorEastAsia"/>
        </w:rPr>
        <w:t>de simpleza intelectual, y de</w:t>
      </w:r>
      <w:r w:rsidRPr="000C118E">
        <w:t> </w:t>
      </w:r>
      <w:r w:rsidRPr="000C118E">
        <w:rPr>
          <w:rStyle w:val="Textoennegrita"/>
          <w:rFonts w:eastAsiaTheme="majorEastAsia"/>
        </w:rPr>
        <w:t xml:space="preserve">deficiencia moral. </w:t>
      </w:r>
      <w:r w:rsidR="009D455F" w:rsidRPr="000C118E">
        <w:rPr>
          <w:rStyle w:val="Textoennegrita"/>
          <w:rFonts w:eastAsiaTheme="majorEastAsia"/>
        </w:rPr>
        <w:t>La Unión Europea ha renunciado a su capacidad para producir todo tipo de bienes</w:t>
      </w:r>
      <w:r w:rsidR="009D455F" w:rsidRPr="000C118E">
        <w:rPr>
          <w:b/>
        </w:rPr>
        <w:t xml:space="preserve">, incluidos los alimentos, la energía, y hasta las armas que podrían necesitar para la guerra. Así se puede entender su fracaso educativo, el desorden moral y la huida del trabajo. </w:t>
      </w:r>
    </w:p>
    <w:p w:rsidR="009D455F" w:rsidRPr="000C118E" w:rsidRDefault="009D455F" w:rsidP="009D455F">
      <w:pPr>
        <w:pStyle w:val="NormalWeb"/>
        <w:spacing w:before="0" w:beforeAutospacing="0" w:after="360" w:afterAutospacing="0"/>
        <w:jc w:val="both"/>
        <w:rPr>
          <w:rStyle w:val="Textoennegrita"/>
          <w:rFonts w:eastAsiaTheme="majorEastAsia"/>
        </w:rPr>
      </w:pPr>
      <w:r w:rsidRPr="000C118E">
        <w:rPr>
          <w:rStyle w:val="Textoennegrita"/>
          <w:rFonts w:eastAsiaTheme="majorEastAsia"/>
        </w:rPr>
        <w:lastRenderedPageBreak/>
        <w:t>Así, han construido una economía irreal, con un enorme PIB ficticio. Hay provocado una gran separación entre la economía de los grandes números y la de la vida cotid</w:t>
      </w:r>
      <w:r w:rsidR="00876697">
        <w:rPr>
          <w:rStyle w:val="Textoennegrita"/>
          <w:rFonts w:eastAsiaTheme="majorEastAsia"/>
        </w:rPr>
        <w:t>iana, entre la economía financie</w:t>
      </w:r>
      <w:r w:rsidRPr="000C118E">
        <w:rPr>
          <w:rStyle w:val="Textoennegrita"/>
          <w:rFonts w:eastAsiaTheme="majorEastAsia"/>
        </w:rPr>
        <w:t>rizada y la productiva.</w:t>
      </w:r>
    </w:p>
    <w:p w:rsidR="00615431" w:rsidRPr="000C118E" w:rsidRDefault="009D455F" w:rsidP="00615431">
      <w:pPr>
        <w:pStyle w:val="NormalWeb"/>
        <w:spacing w:before="0" w:beforeAutospacing="0" w:after="360" w:afterAutospacing="0"/>
        <w:jc w:val="both"/>
        <w:rPr>
          <w:b/>
        </w:rPr>
      </w:pPr>
      <w:r w:rsidRPr="000C118E">
        <w:rPr>
          <w:rStyle w:val="Textoennegrita"/>
          <w:rFonts w:eastAsiaTheme="majorEastAsia"/>
        </w:rPr>
        <w:t xml:space="preserve">De algún modo, me animo a denunciar a los líderes europeos, </w:t>
      </w:r>
      <w:r w:rsidR="00615431" w:rsidRPr="000C118E">
        <w:rPr>
          <w:rStyle w:val="Textoennegrita"/>
          <w:rFonts w:eastAsiaTheme="majorEastAsia"/>
        </w:rPr>
        <w:t xml:space="preserve">por </w:t>
      </w:r>
      <w:hyperlink r:id="rId188" w:tgtFrame="_self" w:history="1">
        <w:r w:rsidR="00615431" w:rsidRPr="000C118E">
          <w:rPr>
            <w:rStyle w:val="Hipervnculo"/>
            <w:b/>
            <w:bCs/>
            <w:color w:val="auto"/>
            <w:u w:val="none"/>
          </w:rPr>
          <w:t>la destrucción (por acción, u omisión) de una sociedad civilizada</w:t>
        </w:r>
      </w:hyperlink>
      <w:r w:rsidR="00615431" w:rsidRPr="000C118E">
        <w:t xml:space="preserve">. </w:t>
      </w:r>
      <w:r w:rsidR="00615431" w:rsidRPr="000C118E">
        <w:rPr>
          <w:b/>
        </w:rPr>
        <w:t>La clase dominante europea es la principal responsable de la adopción (copiando a los EEUU) de ese tipo de economía falsa, y de la desintegración de los valores morales.</w:t>
      </w:r>
    </w:p>
    <w:p w:rsidR="00AB6CF5" w:rsidRPr="000C118E" w:rsidRDefault="00615431" w:rsidP="00AB6CF5">
      <w:pPr>
        <w:pStyle w:val="NormalWeb"/>
        <w:spacing w:before="0" w:beforeAutospacing="0" w:after="360" w:afterAutospacing="0"/>
        <w:jc w:val="both"/>
        <w:rPr>
          <w:rStyle w:val="Textoennegrita"/>
          <w:rFonts w:eastAsiaTheme="majorEastAsia"/>
        </w:rPr>
      </w:pPr>
      <w:r w:rsidRPr="000C118E">
        <w:rPr>
          <w:b/>
        </w:rPr>
        <w:t>Desde 1980, en adelante, y en espacial de 1989 (caída de Muro de Berlín)</w:t>
      </w:r>
      <w:r w:rsidR="00AB6CF5" w:rsidRPr="000C118E">
        <w:rPr>
          <w:b/>
        </w:rPr>
        <w:t xml:space="preserve">, con el “fin de la historia”, la globalización economía, el libre movimiento de capitales, la financierización, la deslocalización, la tercerización, el multilateralismo, el librecambio… </w:t>
      </w:r>
      <w:r w:rsidR="00AB6CF5" w:rsidRPr="000C118E">
        <w:rPr>
          <w:rStyle w:val="Textoennegrita"/>
          <w:rFonts w:eastAsiaTheme="majorEastAsia"/>
        </w:rPr>
        <w:t xml:space="preserve">Europa, es vista como los perdedores de esta época. Aunque los europeos nos percibimos como ciudadanos de países poderosos, fuera de nuestras fronteras nos tienen una consideración muy diferente. </w:t>
      </w:r>
    </w:p>
    <w:p w:rsidR="00AB6CF5" w:rsidRPr="000C118E" w:rsidRDefault="00AB6CF5" w:rsidP="00AB6CF5">
      <w:pPr>
        <w:pStyle w:val="NormalWeb"/>
        <w:spacing w:before="0" w:beforeAutospacing="0" w:after="360" w:afterAutospacing="0"/>
        <w:jc w:val="both"/>
        <w:rPr>
          <w:b/>
        </w:rPr>
      </w:pPr>
      <w:r w:rsidRPr="000C118E">
        <w:rPr>
          <w:b/>
        </w:rPr>
        <w:t>La nueva situación es muy difícil de aceptar para países que han dominado el mundo durante tanto tiempo. Pensaron que con el </w:t>
      </w:r>
      <w:hyperlink r:id="rId189" w:tgtFrame="_self" w:history="1">
        <w:r w:rsidRPr="000C118E">
          <w:rPr>
            <w:rStyle w:val="Hipervnculo"/>
            <w:b/>
            <w:bCs/>
            <w:color w:val="auto"/>
            <w:u w:val="none"/>
          </w:rPr>
          <w:t>derrumbe de la Unión Soviética</w:t>
        </w:r>
      </w:hyperlink>
      <w:r w:rsidRPr="000C118E">
        <w:rPr>
          <w:b/>
        </w:rPr>
        <w:t> habría un nuevo sistema que renovaría su preeminencia. </w:t>
      </w:r>
      <w:hyperlink r:id="rId190" w:tgtFrame="_self" w:history="1">
        <w:r w:rsidRPr="000C118E">
          <w:rPr>
            <w:rStyle w:val="Hipervnculo"/>
            <w:b/>
            <w:bCs/>
            <w:color w:val="auto"/>
            <w:u w:val="none"/>
          </w:rPr>
          <w:t>Y entonces comenzaron a hacer tonterías</w:t>
        </w:r>
      </w:hyperlink>
      <w:r w:rsidRPr="000C118E">
        <w:rPr>
          <w:b/>
        </w:rPr>
        <w:t xml:space="preserve">. Enviaron sus industrias a países donde la gente no sabía leer ni escribir y cobraban salarios miserables a los que podían explotar. Pero, al hacerlo, perdieron sus sistemas industriales y se volvieron dependientes del resto del mundo. </w:t>
      </w:r>
    </w:p>
    <w:p w:rsidR="00053FC4" w:rsidRPr="000C118E" w:rsidRDefault="00053FC4" w:rsidP="00AB6CF5">
      <w:pPr>
        <w:pStyle w:val="NormalWeb"/>
        <w:spacing w:before="0" w:beforeAutospacing="0" w:after="360" w:afterAutospacing="0"/>
        <w:jc w:val="both"/>
        <w:rPr>
          <w:b/>
        </w:rPr>
      </w:pPr>
      <w:r w:rsidRPr="000C118E">
        <w:rPr>
          <w:b/>
        </w:rPr>
        <w:t>En definitiva, hay demasiada estupidez y demasiada irracionalidad en las acciones de la Unión Europea.</w:t>
      </w:r>
    </w:p>
    <w:p w:rsidR="00804173" w:rsidRPr="000C118E" w:rsidRDefault="00053FC4" w:rsidP="00AB6CF5">
      <w:pPr>
        <w:pStyle w:val="NormalWeb"/>
        <w:spacing w:before="0" w:beforeAutospacing="0" w:after="360" w:afterAutospacing="0"/>
        <w:jc w:val="both"/>
        <w:rPr>
          <w:b/>
        </w:rPr>
      </w:pPr>
      <w:r w:rsidRPr="000C118E">
        <w:rPr>
          <w:b/>
        </w:rPr>
        <w:t>Entonces, ustedes pensarán</w:t>
      </w:r>
      <w:r w:rsidR="00804173" w:rsidRPr="000C118E">
        <w:rPr>
          <w:b/>
        </w:rPr>
        <w:t>:</w:t>
      </w:r>
      <w:r w:rsidRPr="000C118E">
        <w:rPr>
          <w:b/>
        </w:rPr>
        <w:t xml:space="preserve"> ¿y qué puede hacer la juventud europea ante tal nihilismo?</w:t>
      </w:r>
    </w:p>
    <w:p w:rsidR="002D1199" w:rsidRPr="000C118E" w:rsidRDefault="002D1199" w:rsidP="002D1199">
      <w:pPr>
        <w:pStyle w:val="NormalWeb"/>
        <w:spacing w:after="360"/>
        <w:jc w:val="both"/>
        <w:rPr>
          <w:b/>
        </w:rPr>
      </w:pPr>
      <w:r w:rsidRPr="000C118E">
        <w:rPr>
          <w:b/>
        </w:rPr>
        <w:t>El nihilismo se considera una forma de existencialismo cuando afirma que la vida carece de significado, propósito o valor. Muchos de los que defienden a “la nada” como aportadora de algo también la defienden en el plano moral. Son nihilistas, término que viene del latín nihil (nada). Niegan que haya valores trascendentes en el ser humano. De hecho, se contradicen al afirmar que, en el plano moral, la nada no produce nada.</w:t>
      </w:r>
    </w:p>
    <w:p w:rsidR="002D1199" w:rsidRPr="000C118E" w:rsidRDefault="002D1199" w:rsidP="002D1199">
      <w:pPr>
        <w:pStyle w:val="NormalWeb"/>
        <w:spacing w:before="0" w:beforeAutospacing="0" w:after="360" w:afterAutospacing="0"/>
        <w:jc w:val="both"/>
        <w:rPr>
          <w:b/>
        </w:rPr>
      </w:pPr>
      <w:r w:rsidRPr="000C118E">
        <w:rPr>
          <w:b/>
        </w:rPr>
        <w:t>Mientras se aclaran, les agrego otra pregunta: ¿cuánto están dispuestos a soportar?</w:t>
      </w:r>
    </w:p>
    <w:p w:rsidR="002D1199" w:rsidRPr="000C118E" w:rsidRDefault="002D1199" w:rsidP="002D1199">
      <w:pPr>
        <w:pStyle w:val="NormalWeb"/>
        <w:spacing w:before="0" w:beforeAutospacing="0" w:after="360" w:afterAutospacing="0"/>
        <w:jc w:val="both"/>
        <w:rPr>
          <w:b/>
        </w:rPr>
      </w:pPr>
      <w:r w:rsidRPr="000C118E">
        <w:rPr>
          <w:b/>
        </w:rPr>
        <w:t>Es muy probable que piensen; la realidad es demasiado fuerte, insoportable… y yo voy a fingir no ver. Para sobrevivir… no quiero ver cómo somos.</w:t>
      </w:r>
    </w:p>
    <w:p w:rsidR="002D1199" w:rsidRPr="000C118E" w:rsidRDefault="002D1199" w:rsidP="002D1199">
      <w:pPr>
        <w:pStyle w:val="NormalWeb"/>
        <w:spacing w:before="0" w:beforeAutospacing="0" w:after="360" w:afterAutospacing="0"/>
        <w:jc w:val="both"/>
        <w:rPr>
          <w:b/>
        </w:rPr>
      </w:pPr>
      <w:r w:rsidRPr="000C118E">
        <w:rPr>
          <w:b/>
        </w:rPr>
        <w:t>Y es fácil argumentar en contra. Los trascendentales del ser son el bien, la verdad y la belleza. Es obvio que siempre nuestra voluntad busca el bien o lo que consideramos adecuado para nosotros.</w:t>
      </w:r>
    </w:p>
    <w:p w:rsidR="002D1199" w:rsidRDefault="002D1199" w:rsidP="002D1199">
      <w:pPr>
        <w:pStyle w:val="NormalWeb"/>
        <w:spacing w:before="0" w:beforeAutospacing="0" w:after="360" w:afterAutospacing="0"/>
        <w:jc w:val="both"/>
        <w:rPr>
          <w:b/>
        </w:rPr>
      </w:pPr>
      <w:r w:rsidRPr="000C118E">
        <w:rPr>
          <w:b/>
        </w:rPr>
        <w:t xml:space="preserve">El nihilismo como sistema moral es erróneo, pues niega algo de lo más importante que puede tener el ser humano: su trascendencia en el mundo, en su entorno, en su familia, </w:t>
      </w:r>
      <w:r w:rsidR="00BB65FF" w:rsidRPr="000C118E">
        <w:rPr>
          <w:b/>
        </w:rPr>
        <w:t xml:space="preserve">y </w:t>
      </w:r>
      <w:r w:rsidRPr="000C118E">
        <w:rPr>
          <w:b/>
        </w:rPr>
        <w:t>en</w:t>
      </w:r>
      <w:r w:rsidR="00BB65FF" w:rsidRPr="000C118E">
        <w:rPr>
          <w:b/>
        </w:rPr>
        <w:t xml:space="preserve"> sí mismo.</w:t>
      </w:r>
    </w:p>
    <w:p w:rsidR="00D17EB7" w:rsidRPr="00BB64CD" w:rsidRDefault="00D17EB7" w:rsidP="00D17EB7">
      <w:pPr>
        <w:pStyle w:val="NormalWeb"/>
        <w:spacing w:before="0" w:beforeAutospacing="0" w:after="0" w:afterAutospacing="0"/>
        <w:jc w:val="both"/>
        <w:rPr>
          <w:b/>
        </w:rPr>
      </w:pPr>
      <w:r w:rsidRPr="00BB64CD">
        <w:rPr>
          <w:b/>
        </w:rPr>
        <w:lastRenderedPageBreak/>
        <w:t>Si uste</w:t>
      </w:r>
      <w:r w:rsidR="00393D22" w:rsidRPr="00BB64CD">
        <w:rPr>
          <w:b/>
        </w:rPr>
        <w:t>des se conforman con que vuestra única</w:t>
      </w:r>
      <w:r w:rsidRPr="00BB64CD">
        <w:rPr>
          <w:b/>
        </w:rPr>
        <w:t xml:space="preserve"> “</w:t>
      </w:r>
      <w:r w:rsidR="00393D22" w:rsidRPr="00BB64CD">
        <w:rPr>
          <w:b/>
        </w:rPr>
        <w:t>huella vital</w:t>
      </w:r>
      <w:r w:rsidR="007A01D7">
        <w:rPr>
          <w:b/>
        </w:rPr>
        <w:t>” sea haber llegado a</w:t>
      </w:r>
      <w:r w:rsidRPr="00BB64CD">
        <w:rPr>
          <w:b/>
        </w:rPr>
        <w:t xml:space="preserve"> ser un “influencer” en alguna red social… a que vuestro “índice del miedo” esté representado por </w:t>
      </w:r>
      <w:r w:rsidR="00BB64CD" w:rsidRPr="00BB64CD">
        <w:rPr>
          <w:b/>
        </w:rPr>
        <w:t>“</w:t>
      </w:r>
      <w:r w:rsidRPr="00BB64CD">
        <w:rPr>
          <w:b/>
        </w:rPr>
        <w:t>el temor a perderse algo</w:t>
      </w:r>
      <w:r w:rsidR="00BB64CD" w:rsidRPr="00BB64CD">
        <w:rPr>
          <w:b/>
        </w:rPr>
        <w:t>”</w:t>
      </w:r>
      <w:r w:rsidRPr="00BB64CD">
        <w:rPr>
          <w:b/>
        </w:rPr>
        <w:t xml:space="preserve"> (FOMO) que esté pasando en Internet… o pedirle a un algoritmo consejos sobre sus relaciones personales… actuar como ciegos voluntarios, o vivir con gafas de madera… mientras permanecen aborregados, estabulad</w:t>
      </w:r>
      <w:r w:rsidR="007A01D7">
        <w:rPr>
          <w:b/>
        </w:rPr>
        <w:t>os, adocenados… alimentándose con</w:t>
      </w:r>
      <w:r w:rsidRPr="00BB64CD">
        <w:rPr>
          <w:b/>
        </w:rPr>
        <w:t xml:space="preserve"> la sopa boba que les suministra el poder de turno… en medio del silencio de los cor</w:t>
      </w:r>
      <w:r w:rsidR="00393D22" w:rsidRPr="00BB64CD">
        <w:rPr>
          <w:b/>
        </w:rPr>
        <w:t>deros… con intención de</w:t>
      </w:r>
      <w:r w:rsidRPr="00BB64CD">
        <w:rPr>
          <w:b/>
        </w:rPr>
        <w:t xml:space="preserve"> ser unos Peter Pan eternos… </w:t>
      </w:r>
    </w:p>
    <w:p w:rsidR="00D17EB7" w:rsidRPr="00BB64CD" w:rsidRDefault="00D17EB7" w:rsidP="00D17EB7">
      <w:pPr>
        <w:pStyle w:val="NormalWeb"/>
        <w:spacing w:before="0" w:beforeAutospacing="0" w:after="0" w:afterAutospacing="0"/>
        <w:jc w:val="both"/>
        <w:rPr>
          <w:b/>
        </w:rPr>
      </w:pPr>
    </w:p>
    <w:p w:rsidR="00D17EB7" w:rsidRPr="00BB64CD" w:rsidRDefault="00D17EB7" w:rsidP="00D17EB7">
      <w:pPr>
        <w:pStyle w:val="NormalWeb"/>
        <w:spacing w:before="0" w:beforeAutospacing="0" w:after="0" w:afterAutospacing="0"/>
        <w:jc w:val="both"/>
        <w:rPr>
          <w:b/>
        </w:rPr>
      </w:pPr>
      <w:r w:rsidRPr="00BB64CD">
        <w:rPr>
          <w:b/>
        </w:rPr>
        <w:t>Capitulo</w:t>
      </w:r>
      <w:r w:rsidR="00536849" w:rsidRPr="00BB64CD">
        <w:rPr>
          <w:b/>
        </w:rPr>
        <w:t xml:space="preserve"> (ace</w:t>
      </w:r>
      <w:r w:rsidR="00BB64CD" w:rsidRPr="00BB64CD">
        <w:rPr>
          <w:b/>
        </w:rPr>
        <w:t>pto la derrota intelectual</w:t>
      </w:r>
      <w:r w:rsidR="00536849" w:rsidRPr="00BB64CD">
        <w:rPr>
          <w:b/>
        </w:rPr>
        <w:t>)</w:t>
      </w:r>
      <w:r w:rsidRPr="00BB64CD">
        <w:rPr>
          <w:b/>
        </w:rPr>
        <w:t xml:space="preserve">, me bajo del speaker’s corner, y les digo: “Me están sobrando los consejos”, si ustedes (jóvenes, que no quieren despertar) creen que “esta es la combinación ganadora”…  </w:t>
      </w:r>
      <w:r w:rsidR="00BB64CD">
        <w:rPr>
          <w:b/>
        </w:rPr>
        <w:t xml:space="preserve">a quién Dios se la dé, </w:t>
      </w:r>
      <w:r w:rsidRPr="00BB64CD">
        <w:rPr>
          <w:b/>
        </w:rPr>
        <w:t xml:space="preserve">San Pedro se la bendiga. </w:t>
      </w:r>
    </w:p>
    <w:p w:rsidR="00D17EB7" w:rsidRPr="00BB64CD" w:rsidRDefault="00D17EB7" w:rsidP="00D17EB7">
      <w:pPr>
        <w:pStyle w:val="NormalWeb"/>
        <w:spacing w:before="0" w:beforeAutospacing="0" w:after="0" w:afterAutospacing="0"/>
        <w:jc w:val="both"/>
        <w:rPr>
          <w:b/>
        </w:rPr>
      </w:pPr>
    </w:p>
    <w:p w:rsidR="00D17EB7" w:rsidRPr="00BB64CD" w:rsidRDefault="00D17EB7" w:rsidP="00D17EB7">
      <w:pPr>
        <w:pStyle w:val="NormalWeb"/>
        <w:spacing w:before="0" w:beforeAutospacing="0" w:after="0" w:afterAutospacing="0"/>
        <w:jc w:val="both"/>
        <w:rPr>
          <w:b/>
        </w:rPr>
      </w:pPr>
      <w:r w:rsidRPr="00BB64CD">
        <w:rPr>
          <w:b/>
        </w:rPr>
        <w:t>Si los burócratas de la Unión Europea siguen insistiendo en renunciar al crecimiento económico, en pro de una ideología ecologista (Agenda 2030), antinuclear, globa</w:t>
      </w:r>
      <w:r w:rsidR="00393D22" w:rsidRPr="00BB64CD">
        <w:rPr>
          <w:b/>
        </w:rPr>
        <w:t>lista, multilateral, librecambista, multicultural, de abandono</w:t>
      </w:r>
      <w:r w:rsidRPr="00BB64CD">
        <w:rPr>
          <w:b/>
        </w:rPr>
        <w:t xml:space="preserve"> de la soberanía alimentaria, de dependencia energética, de resignación de la defensa interior, de adopción de la cultur</w:t>
      </w:r>
      <w:r w:rsidR="00393D22" w:rsidRPr="00BB64CD">
        <w:rPr>
          <w:b/>
        </w:rPr>
        <w:t xml:space="preserve">a de la cancelación, de </w:t>
      </w:r>
      <w:r w:rsidR="00A00E28" w:rsidRPr="00BB64CD">
        <w:rPr>
          <w:b/>
        </w:rPr>
        <w:t>difusión</w:t>
      </w:r>
      <w:r w:rsidR="00393D22" w:rsidRPr="00BB64CD">
        <w:rPr>
          <w:b/>
        </w:rPr>
        <w:t xml:space="preserve"> de</w:t>
      </w:r>
      <w:r w:rsidR="007A01D7">
        <w:rPr>
          <w:b/>
        </w:rPr>
        <w:t xml:space="preserve"> la ideología woke, de feminismo radical, de animalismo irracional, de</w:t>
      </w:r>
      <w:r w:rsidRPr="00BB64CD">
        <w:rPr>
          <w:b/>
        </w:rPr>
        <w:t xml:space="preserve"> discurso políticamente correcto, de resignar su soberanía ante los EEUU, de regalar su mercado a China… con intención de ser los salvadores (en solitario) del planeta, los defensores (universales) de los derechos humanos…</w:t>
      </w:r>
    </w:p>
    <w:p w:rsidR="00D17EB7" w:rsidRPr="00BB64CD" w:rsidRDefault="00D17EB7" w:rsidP="00165435">
      <w:pPr>
        <w:pStyle w:val="NormalWeb"/>
        <w:spacing w:after="0"/>
        <w:jc w:val="both"/>
        <w:rPr>
          <w:b/>
        </w:rPr>
      </w:pPr>
      <w:r w:rsidRPr="00BB64CD">
        <w:rPr>
          <w:b/>
        </w:rPr>
        <w:t>Capitulo</w:t>
      </w:r>
      <w:r w:rsidR="00536849" w:rsidRPr="00BB64CD">
        <w:rPr>
          <w:b/>
        </w:rPr>
        <w:t xml:space="preserve"> (acepto la derrota intelectual)</w:t>
      </w:r>
      <w:r w:rsidRPr="00BB64CD">
        <w:rPr>
          <w:b/>
        </w:rPr>
        <w:t xml:space="preserve">, me bajo del speaker’s corner, y les digo: “Me están sobrando los consejos”, si ustedes (apparatchik bruselense) creen que “se cuidan los zapatos andando de rodillas”…  </w:t>
      </w:r>
      <w:r w:rsidR="00BB64CD">
        <w:rPr>
          <w:b/>
        </w:rPr>
        <w:t xml:space="preserve">a quién Dios se la dé, </w:t>
      </w:r>
      <w:r w:rsidRPr="00BB64CD">
        <w:rPr>
          <w:b/>
        </w:rPr>
        <w:t xml:space="preserve">San Pedro se la bendiga. </w:t>
      </w:r>
    </w:p>
    <w:p w:rsidR="00804173" w:rsidRPr="00BB64CD" w:rsidRDefault="007A01D7" w:rsidP="00804173">
      <w:pPr>
        <w:pStyle w:val="NormalWeb"/>
        <w:spacing w:before="0" w:beforeAutospacing="0" w:after="0" w:afterAutospacing="0"/>
        <w:jc w:val="both"/>
        <w:rPr>
          <w:shd w:val="clear" w:color="auto" w:fill="FFFFFF"/>
        </w:rPr>
      </w:pPr>
      <w:r w:rsidRPr="007A01D7">
        <w:rPr>
          <w:b/>
          <w:i/>
          <w:shd w:val="clear" w:color="auto" w:fill="FFFFFF"/>
        </w:rPr>
        <w:t>“</w:t>
      </w:r>
      <w:r>
        <w:rPr>
          <w:rStyle w:val="nfasis"/>
          <w:b/>
          <w:shd w:val="clear" w:color="auto" w:fill="FFFFFF"/>
        </w:rPr>
        <w:t>Para</w:t>
      </w:r>
      <w:r w:rsidR="00804173" w:rsidRPr="007A01D7">
        <w:rPr>
          <w:rStyle w:val="nfasis"/>
          <w:b/>
          <w:shd w:val="clear" w:color="auto" w:fill="FFFFFF"/>
        </w:rPr>
        <w:t xml:space="preserve"> que el mal triunfe, basta con que los buenos no hagan nada</w:t>
      </w:r>
      <w:r w:rsidR="00165435" w:rsidRPr="007A01D7">
        <w:rPr>
          <w:rStyle w:val="nfasis"/>
          <w:b/>
          <w:shd w:val="clear" w:color="auto" w:fill="FFFFFF"/>
        </w:rPr>
        <w:t>”.</w:t>
      </w:r>
      <w:r w:rsidR="00165435" w:rsidRPr="00BB64CD">
        <w:rPr>
          <w:b/>
          <w:shd w:val="clear" w:color="auto" w:fill="FFFFFF"/>
        </w:rPr>
        <w:t xml:space="preserve"> </w:t>
      </w:r>
      <w:r w:rsidR="00165435" w:rsidRPr="00BB64CD">
        <w:rPr>
          <w:shd w:val="clear" w:color="auto" w:fill="FFFFFF"/>
        </w:rPr>
        <w:t>(Burque)</w:t>
      </w:r>
    </w:p>
    <w:p w:rsidR="00165435" w:rsidRPr="00BB64CD" w:rsidRDefault="00165435" w:rsidP="00165435">
      <w:pPr>
        <w:pStyle w:val="NormalWeb"/>
        <w:spacing w:after="0"/>
        <w:jc w:val="both"/>
        <w:rPr>
          <w:b/>
        </w:rPr>
      </w:pPr>
      <w:r w:rsidRPr="00BB64CD">
        <w:rPr>
          <w:b/>
        </w:rPr>
        <w:t xml:space="preserve">Aunque tenga que capitular, por incomparecencia de las partes (jóvenes </w:t>
      </w:r>
      <w:r w:rsidR="00243CA1" w:rsidRPr="00BB64CD">
        <w:rPr>
          <w:b/>
        </w:rPr>
        <w:t>“</w:t>
      </w:r>
      <w:r w:rsidRPr="00BB64CD">
        <w:rPr>
          <w:b/>
        </w:rPr>
        <w:t>abducidos</w:t>
      </w:r>
      <w:r w:rsidR="00243CA1" w:rsidRPr="00BB64CD">
        <w:rPr>
          <w:b/>
        </w:rPr>
        <w:t>”</w:t>
      </w:r>
      <w:r w:rsidRPr="00BB64CD">
        <w:rPr>
          <w:b/>
        </w:rPr>
        <w:t xml:space="preserve">, e instituciones europeas </w:t>
      </w:r>
      <w:r w:rsidR="00243CA1" w:rsidRPr="00BB64CD">
        <w:rPr>
          <w:b/>
        </w:rPr>
        <w:t>“sometidas”</w:t>
      </w:r>
      <w:r w:rsidRPr="00BB64CD">
        <w:rPr>
          <w:b/>
        </w:rPr>
        <w:t>, me queda la tranquilidad de conciencia, que ni los unos, ni los otros, podrán decir (oportunamente, y en su caso): “Si lo hubiera sabido”…</w:t>
      </w:r>
    </w:p>
    <w:p w:rsidR="000F1FCA" w:rsidRDefault="000F1FCA" w:rsidP="000F1FCA">
      <w:pPr>
        <w:pStyle w:val="NormalWeb"/>
        <w:spacing w:before="0" w:beforeAutospacing="0" w:after="0" w:afterAutospacing="0"/>
        <w:jc w:val="both"/>
        <w:rPr>
          <w:shd w:val="clear" w:color="auto" w:fill="FFFFFF"/>
        </w:rPr>
      </w:pPr>
      <w:r w:rsidRPr="00BB64CD">
        <w:t>Vuelvo al principio de esta carta (a los nietos), donde reproducía la frase de Claudel, que escribía</w:t>
      </w:r>
      <w:r w:rsidR="0067550E" w:rsidRPr="00BB64CD">
        <w:t>, el profesor Berardi,</w:t>
      </w:r>
      <w:r w:rsidRPr="00BB64CD">
        <w:t xml:space="preserve"> en la pizarra,</w:t>
      </w:r>
      <w:r w:rsidR="0067550E" w:rsidRPr="00BB64CD">
        <w:t xml:space="preserve"> </w:t>
      </w:r>
      <w:r w:rsidRPr="00BB64CD">
        <w:t xml:space="preserve">para que hiciéramos las prácticas de caligrafía: </w:t>
      </w:r>
      <w:r w:rsidRPr="00BB64CD">
        <w:rPr>
          <w:b/>
          <w:shd w:val="clear" w:color="auto" w:fill="FFFFFF"/>
        </w:rPr>
        <w:t xml:space="preserve">“La juventud no fue hecha para el placer, sino para el heroísmo”. </w:t>
      </w:r>
      <w:r w:rsidRPr="00BB64CD">
        <w:rPr>
          <w:shd w:val="clear" w:color="auto" w:fill="FFFFFF"/>
        </w:rPr>
        <w:t xml:space="preserve">A partir de lo dicho, ustedes mismos: </w:t>
      </w:r>
      <w:r w:rsidRPr="00BB64CD">
        <w:rPr>
          <w:b/>
          <w:shd w:val="clear" w:color="auto" w:fill="FFFFFF"/>
        </w:rPr>
        <w:t xml:space="preserve">“El que pueda entender, que entienda” </w:t>
      </w:r>
      <w:r w:rsidRPr="00BB64CD">
        <w:rPr>
          <w:shd w:val="clear" w:color="auto" w:fill="FFFFFF"/>
        </w:rPr>
        <w:t>(Apocalipsis 3:22 - Biblia)</w:t>
      </w:r>
    </w:p>
    <w:p w:rsidR="005C0B47" w:rsidRDefault="005C0B47" w:rsidP="000F1FCA">
      <w:pPr>
        <w:pStyle w:val="NormalWeb"/>
        <w:spacing w:before="0" w:beforeAutospacing="0" w:after="0" w:afterAutospacing="0"/>
        <w:jc w:val="both"/>
        <w:rPr>
          <w:shd w:val="clear" w:color="auto" w:fill="FFFFFF"/>
        </w:rPr>
      </w:pPr>
    </w:p>
    <w:p w:rsidR="005C0B47" w:rsidRPr="00406BFE" w:rsidRDefault="005C0B47" w:rsidP="005C0B47">
      <w:pPr>
        <w:pStyle w:val="NormalWeb"/>
        <w:spacing w:before="0" w:beforeAutospacing="0" w:after="0" w:afterAutospacing="0"/>
        <w:jc w:val="both"/>
      </w:pPr>
      <w:r w:rsidRPr="00406BFE">
        <w:rPr>
          <w:b/>
        </w:rPr>
        <w:t>Coda</w:t>
      </w:r>
      <w:r w:rsidRPr="00406BFE">
        <w:t>: Si a pesar de las “efectividades conducentes”, se sigue creyendo el “relato” disruptivo</w:t>
      </w:r>
    </w:p>
    <w:p w:rsidR="005C0B47" w:rsidRPr="00406BFE" w:rsidRDefault="005C0B47" w:rsidP="005C0B47">
      <w:pPr>
        <w:pStyle w:val="NormalWeb"/>
        <w:spacing w:before="0" w:beforeAutospacing="0" w:after="0" w:afterAutospacing="0"/>
        <w:jc w:val="both"/>
      </w:pPr>
    </w:p>
    <w:p w:rsidR="005C0B47" w:rsidRPr="00406BFE" w:rsidRDefault="005C0B47" w:rsidP="005C0B47">
      <w:pPr>
        <w:pStyle w:val="NormalWeb"/>
        <w:spacing w:before="0" w:beforeAutospacing="0" w:after="0" w:afterAutospacing="0"/>
        <w:jc w:val="both"/>
      </w:pPr>
      <w:r w:rsidRPr="00406BFE">
        <w:t>Mientras los jóvenes (y no tan jóvenes) esperan el milagro de la “multiplicación de los panes y los peces”, prometida por la Inteligencia Artificial (¿esperando a Godot?), y la “paz de los cementerios” proclamada en la “Constitución Robótica”, redactada por (¿San?) Google…</w:t>
      </w:r>
    </w:p>
    <w:p w:rsidR="005C0B47" w:rsidRPr="00406BFE" w:rsidRDefault="005C0B47" w:rsidP="005C0B47">
      <w:pPr>
        <w:pStyle w:val="NormalWeb"/>
        <w:spacing w:before="0" w:beforeAutospacing="0" w:after="0" w:afterAutospacing="0"/>
        <w:jc w:val="both"/>
      </w:pPr>
    </w:p>
    <w:p w:rsidR="005C0B47" w:rsidRPr="00406BFE" w:rsidRDefault="005C0B47" w:rsidP="005C0B47">
      <w:pPr>
        <w:pStyle w:val="NormalWeb"/>
        <w:spacing w:before="0" w:beforeAutospacing="0" w:after="0" w:afterAutospacing="0"/>
        <w:jc w:val="both"/>
      </w:pPr>
      <w:r w:rsidRPr="00406BFE">
        <w:t xml:space="preserve">Este humilde escribidor, “cautivo y desarmado”, declara su incapacidad para entender (y ya no digamos, compartir) esta era de “entretenimiento y servidumbre”, de “ignorancia y manipulación”, de “tráfico de datos y extracción de rentas”… mezcla rara de Mundo Feliz, con Edad Media, dónde unos pocos “alquimistas” brumosos, se atribuyen lamentables “potestas”, sin tener las encomiables “autoritas” debidas, y pide perdón (aunque sin arrepentimiento, ni propósito de enmienda) por: </w:t>
      </w:r>
    </w:p>
    <w:p w:rsidR="005C0B47" w:rsidRPr="00406BFE" w:rsidRDefault="005C0B47" w:rsidP="005C0B47">
      <w:pPr>
        <w:pStyle w:val="NormalWeb"/>
        <w:spacing w:before="0" w:beforeAutospacing="0" w:after="0" w:afterAutospacing="0"/>
        <w:jc w:val="both"/>
      </w:pPr>
    </w:p>
    <w:p w:rsidR="005C0B47" w:rsidRPr="00117873" w:rsidRDefault="005C0B47" w:rsidP="005C0B47">
      <w:pPr>
        <w:pStyle w:val="NormalWeb"/>
        <w:spacing w:before="0" w:beforeAutospacing="0" w:after="0" w:afterAutospacing="0"/>
        <w:jc w:val="both"/>
        <w:rPr>
          <w:color w:val="FF0000"/>
        </w:rPr>
      </w:pPr>
      <w:r w:rsidRPr="00117873">
        <w:rPr>
          <w:b/>
          <w:i/>
        </w:rPr>
        <w:lastRenderedPageBreak/>
        <w:t xml:space="preserve">Yo pecador me confieso a </w:t>
      </w:r>
      <w:r w:rsidRPr="00117873">
        <w:rPr>
          <w:i/>
        </w:rPr>
        <w:t>Internet</w:t>
      </w:r>
      <w:r w:rsidRPr="00117873">
        <w:rPr>
          <w:b/>
          <w:i/>
        </w:rPr>
        <w:t xml:space="preserve"> todopoderoso, a la bienaventurada siempre </w:t>
      </w:r>
      <w:r w:rsidRPr="00117873">
        <w:rPr>
          <w:i/>
        </w:rPr>
        <w:t>Google</w:t>
      </w:r>
      <w:r w:rsidRPr="00117873">
        <w:rPr>
          <w:b/>
          <w:i/>
        </w:rPr>
        <w:t xml:space="preserve">, al bienaventurado </w:t>
      </w:r>
      <w:r w:rsidRPr="00117873">
        <w:rPr>
          <w:i/>
        </w:rPr>
        <w:t>Facebook</w:t>
      </w:r>
      <w:r w:rsidRPr="00117873">
        <w:rPr>
          <w:b/>
          <w:i/>
        </w:rPr>
        <w:t xml:space="preserve">, al bienaventurado </w:t>
      </w:r>
      <w:r w:rsidRPr="00117873">
        <w:rPr>
          <w:i/>
        </w:rPr>
        <w:t>YouTube</w:t>
      </w:r>
      <w:r w:rsidRPr="00117873">
        <w:rPr>
          <w:b/>
          <w:i/>
        </w:rPr>
        <w:t xml:space="preserve">, a los santos Apóstoles </w:t>
      </w:r>
      <w:r w:rsidRPr="00117873">
        <w:rPr>
          <w:i/>
        </w:rPr>
        <w:t>Twitter</w:t>
      </w:r>
      <w:r w:rsidRPr="00117873">
        <w:rPr>
          <w:b/>
          <w:i/>
        </w:rPr>
        <w:t xml:space="preserve"> y </w:t>
      </w:r>
      <w:r w:rsidRPr="00117873">
        <w:rPr>
          <w:i/>
        </w:rPr>
        <w:t>My Space</w:t>
      </w:r>
      <w:r w:rsidRPr="00117873">
        <w:rPr>
          <w:b/>
          <w:i/>
        </w:rPr>
        <w:t>, a todos los santos (</w:t>
      </w:r>
      <w:r w:rsidRPr="00117873">
        <w:rPr>
          <w:i/>
        </w:rPr>
        <w:t>Linkedin, Digg</w:t>
      </w:r>
      <w:r w:rsidRPr="00117873">
        <w:rPr>
          <w:b/>
          <w:i/>
        </w:rPr>
        <w:t xml:space="preserve">, </w:t>
      </w:r>
      <w:r w:rsidRPr="00117873">
        <w:rPr>
          <w:i/>
        </w:rPr>
        <w:t>StumbleUpon</w:t>
      </w:r>
      <w:r w:rsidRPr="00117873">
        <w:rPr>
          <w:b/>
          <w:i/>
        </w:rPr>
        <w:t xml:space="preserve">, </w:t>
      </w:r>
      <w:r w:rsidRPr="00117873">
        <w:rPr>
          <w:i/>
        </w:rPr>
        <w:t>Viadeo</w:t>
      </w:r>
      <w:r w:rsidRPr="00117873">
        <w:rPr>
          <w:b/>
          <w:i/>
        </w:rPr>
        <w:t xml:space="preserve">, </w:t>
      </w:r>
      <w:r w:rsidRPr="00117873">
        <w:rPr>
          <w:i/>
        </w:rPr>
        <w:t>Orkut</w:t>
      </w:r>
      <w:r w:rsidRPr="00117873">
        <w:rPr>
          <w:b/>
          <w:i/>
        </w:rPr>
        <w:t>,</w:t>
      </w:r>
      <w:r w:rsidRPr="00117873">
        <w:rPr>
          <w:i/>
        </w:rPr>
        <w:t xml:space="preserve"> Fark</w:t>
      </w:r>
      <w:r w:rsidRPr="00117873">
        <w:rPr>
          <w:b/>
          <w:i/>
        </w:rPr>
        <w:t xml:space="preserve">, </w:t>
      </w:r>
      <w:r w:rsidRPr="00117873">
        <w:rPr>
          <w:i/>
        </w:rPr>
        <w:t>Yahoo!Buzz</w:t>
      </w:r>
      <w:r w:rsidRPr="00117873">
        <w:rPr>
          <w:b/>
          <w:i/>
        </w:rPr>
        <w:t xml:space="preserve">, </w:t>
      </w:r>
      <w:r w:rsidRPr="00117873">
        <w:rPr>
          <w:i/>
        </w:rPr>
        <w:t>Reddit</w:t>
      </w:r>
      <w:r w:rsidRPr="00117873">
        <w:rPr>
          <w:b/>
          <w:i/>
        </w:rPr>
        <w:t xml:space="preserve">, </w:t>
      </w:r>
      <w:r w:rsidRPr="00117873">
        <w:rPr>
          <w:i/>
        </w:rPr>
        <w:t>Technorati</w:t>
      </w:r>
      <w:r w:rsidRPr="00117873">
        <w:rPr>
          <w:b/>
          <w:i/>
        </w:rPr>
        <w:t xml:space="preserve">, </w:t>
      </w:r>
      <w:r w:rsidRPr="00117873">
        <w:rPr>
          <w:i/>
        </w:rPr>
        <w:t>YahooMyWeb</w:t>
      </w:r>
      <w:r w:rsidRPr="00117873">
        <w:rPr>
          <w:b/>
          <w:i/>
        </w:rPr>
        <w:t xml:space="preserve">, </w:t>
      </w:r>
      <w:r w:rsidRPr="00117873">
        <w:rPr>
          <w:i/>
        </w:rPr>
        <w:t>del.icio.us</w:t>
      </w:r>
      <w:r w:rsidRPr="00117873">
        <w:rPr>
          <w:b/>
          <w:i/>
        </w:rPr>
        <w:t xml:space="preserve">, </w:t>
      </w:r>
      <w:r w:rsidRPr="00117873">
        <w:rPr>
          <w:i/>
        </w:rPr>
        <w:t>GoogleBookmarks</w:t>
      </w:r>
      <w:r w:rsidRPr="00117873">
        <w:rPr>
          <w:b/>
          <w:i/>
        </w:rPr>
        <w:t xml:space="preserve">, </w:t>
      </w:r>
      <w:r w:rsidRPr="00117873">
        <w:rPr>
          <w:i/>
        </w:rPr>
        <w:t>Tuenti</w:t>
      </w:r>
      <w:r w:rsidRPr="00117873">
        <w:rPr>
          <w:b/>
          <w:i/>
        </w:rPr>
        <w:t xml:space="preserve">, </w:t>
      </w:r>
      <w:r w:rsidRPr="00117873">
        <w:rPr>
          <w:i/>
        </w:rPr>
        <w:t>Menéame</w:t>
      </w:r>
      <w:r w:rsidRPr="00117873">
        <w:rPr>
          <w:b/>
          <w:i/>
        </w:rPr>
        <w:t xml:space="preserve">… o de pronto, por qué no… la colifata o me la suda), y a vosotros, </w:t>
      </w:r>
      <w:r w:rsidRPr="00117873">
        <w:rPr>
          <w:i/>
        </w:rPr>
        <w:t>hermanos en la</w:t>
      </w:r>
      <w:r w:rsidRPr="00117873">
        <w:rPr>
          <w:b/>
          <w:i/>
        </w:rPr>
        <w:t xml:space="preserve"> </w:t>
      </w:r>
      <w:r w:rsidRPr="00117873">
        <w:rPr>
          <w:i/>
        </w:rPr>
        <w:t>Red</w:t>
      </w:r>
      <w:r w:rsidRPr="00117873">
        <w:rPr>
          <w:b/>
          <w:i/>
        </w:rPr>
        <w:t>, que pequé gravemente con el pensamiento (</w:t>
      </w:r>
      <w:r w:rsidRPr="00117873">
        <w:rPr>
          <w:i/>
        </w:rPr>
        <w:t>no me interesan la redes sociales</w:t>
      </w:r>
      <w:r w:rsidRPr="00117873">
        <w:rPr>
          <w:b/>
          <w:i/>
        </w:rPr>
        <w:t>), palabra (</w:t>
      </w:r>
      <w:r w:rsidRPr="00117873">
        <w:rPr>
          <w:i/>
        </w:rPr>
        <w:t>no tengo teléfono móvil, ni smartphone, ni iPhon</w:t>
      </w:r>
      <w:r>
        <w:rPr>
          <w:i/>
        </w:rPr>
        <w:t>e</w:t>
      </w:r>
      <w:r w:rsidRPr="00117873">
        <w:rPr>
          <w:i/>
        </w:rPr>
        <w:t>, ni iPad</w:t>
      </w:r>
      <w:r w:rsidRPr="00117873">
        <w:rPr>
          <w:b/>
          <w:i/>
        </w:rPr>
        <w:t>) y obra (</w:t>
      </w:r>
      <w:r w:rsidRPr="00117873">
        <w:rPr>
          <w:i/>
        </w:rPr>
        <w:t>no tengo blog, no envío SMS, ni participo en ningún chat, ni cuelgo en la red mi vida cotidiana</w:t>
      </w:r>
      <w:r w:rsidRPr="00117873">
        <w:rPr>
          <w:b/>
          <w:i/>
        </w:rPr>
        <w:t xml:space="preserve">), y para peor… </w:t>
      </w:r>
      <w:r w:rsidRPr="00117873">
        <w:rPr>
          <w:i/>
        </w:rPr>
        <w:t>tengo un vocabulario de más de 200 palabras</w:t>
      </w:r>
      <w:r w:rsidRPr="00117873">
        <w:rPr>
          <w:b/>
          <w:i/>
        </w:rPr>
        <w:t xml:space="preserve"> (lo que es más grave, aún). Por mi culpa, por mi culpa, por mi gravísima culpa... </w:t>
      </w:r>
    </w:p>
    <w:p w:rsidR="005C0B47" w:rsidRDefault="005C0B47" w:rsidP="005C0B47">
      <w:pPr>
        <w:pStyle w:val="NormalWeb"/>
        <w:spacing w:after="0"/>
        <w:jc w:val="both"/>
        <w:rPr>
          <w:b/>
        </w:rPr>
      </w:pPr>
      <w:r w:rsidRPr="00117873">
        <w:t xml:space="preserve">Confesión realizada en el Paper: </w:t>
      </w:r>
      <w:r w:rsidRPr="00117873">
        <w:rPr>
          <w:b/>
        </w:rPr>
        <w:t>Desnudos en la Red… Del Planeta Web, a agarrados por los Web… ¿El muro de Internet? Gobiernos, operadores y empresas ponen en peligro la “neutralidad” de la red de redes - Bienvenidos a Zombieland (La era de la explotación digital. Los “streappers” caseros: siervos voluntarios de la comunicación irrelevante y la amistad caníbal)</w:t>
      </w:r>
      <w:r w:rsidRPr="00117873">
        <w:t xml:space="preserve">, publicado el </w:t>
      </w:r>
      <w:r w:rsidRPr="00117873">
        <w:rPr>
          <w:b/>
        </w:rPr>
        <w:t>15/3/2011</w:t>
      </w:r>
      <w:r>
        <w:rPr>
          <w:b/>
        </w:rPr>
        <w:t>.</w:t>
      </w:r>
    </w:p>
    <w:p w:rsidR="005C0B47" w:rsidRDefault="005C0B47" w:rsidP="005C0B47">
      <w:pPr>
        <w:pStyle w:val="NormalWeb"/>
        <w:spacing w:after="0"/>
        <w:jc w:val="both"/>
      </w:pPr>
      <w:r>
        <w:t>Pasados casi 14 años, actualizo la “Confesión”, agregando los últimos avances tecnológicos (¿o retrocesos?):</w:t>
      </w:r>
    </w:p>
    <w:p w:rsidR="005C0B47" w:rsidRPr="00B84880" w:rsidRDefault="00B84880" w:rsidP="005C0B47">
      <w:pPr>
        <w:pStyle w:val="NormalWeb"/>
        <w:spacing w:after="0"/>
        <w:jc w:val="both"/>
      </w:pPr>
      <w:r>
        <w:t xml:space="preserve"> </w:t>
      </w:r>
      <w:r w:rsidR="008C3F6B" w:rsidRPr="00117873">
        <w:rPr>
          <w:b/>
          <w:i/>
        </w:rPr>
        <w:t>Por mi culpa, por mi culpa, por mi gravísima culpa...</w:t>
      </w:r>
      <w:r w:rsidR="008C3F6B">
        <w:rPr>
          <w:i/>
        </w:rPr>
        <w:t xml:space="preserve"> </w:t>
      </w:r>
      <w:r w:rsidR="005C0B47" w:rsidRPr="00406BFE">
        <w:rPr>
          <w:i/>
        </w:rPr>
        <w:t>Sigo sin estar</w:t>
      </w:r>
      <w:r w:rsidR="00CC0B01" w:rsidRPr="00406BFE">
        <w:rPr>
          <w:i/>
        </w:rPr>
        <w:t xml:space="preserve"> en ninguna red social: </w:t>
      </w:r>
      <w:r w:rsidR="005C0B47" w:rsidRPr="00406BFE">
        <w:rPr>
          <w:i/>
        </w:rPr>
        <w:t xml:space="preserve">Facebook, Instagram, o Linkedin (para no dejarme enredar, espiar, y traficar)… </w:t>
      </w:r>
      <w:r w:rsidR="0030491B" w:rsidRPr="00406BFE">
        <w:rPr>
          <w:i/>
        </w:rPr>
        <w:t>sigo sin utilizar Twitter (ahora, X), porque me niego a expresar mis pensamientos en 140 caracteres (ahora 280), y no me interesa entrar en debates por la red, ni darle al</w:t>
      </w:r>
      <w:r w:rsidR="00CC0B01" w:rsidRPr="00406BFE">
        <w:rPr>
          <w:i/>
        </w:rPr>
        <w:t xml:space="preserve"> botón de</w:t>
      </w:r>
      <w:r w:rsidR="00406BFE" w:rsidRPr="00406BFE">
        <w:rPr>
          <w:i/>
        </w:rPr>
        <w:t>l</w:t>
      </w:r>
      <w:r w:rsidR="0030491B" w:rsidRPr="00406BFE">
        <w:rPr>
          <w:i/>
        </w:rPr>
        <w:t xml:space="preserve"> me gusta</w:t>
      </w:r>
      <w:r w:rsidR="00CC0B01" w:rsidRPr="00406BFE">
        <w:rPr>
          <w:i/>
        </w:rPr>
        <w:t>… nunca he visto</w:t>
      </w:r>
      <w:r w:rsidR="005C0B47" w:rsidRPr="00406BFE">
        <w:rPr>
          <w:i/>
        </w:rPr>
        <w:t xml:space="preserve"> TikTok (por</w:t>
      </w:r>
      <w:r w:rsidR="007A01D7">
        <w:rPr>
          <w:i/>
        </w:rPr>
        <w:t xml:space="preserve"> miedo a contraer Sida cerebral</w:t>
      </w:r>
      <w:r w:rsidR="005C0B47" w:rsidRPr="00406BFE">
        <w:rPr>
          <w:i/>
        </w:rPr>
        <w:t>… he sucumbido al uso (selectivo y restringid</w:t>
      </w:r>
      <w:r>
        <w:rPr>
          <w:i/>
        </w:rPr>
        <w:t>o) de YouTube (para ver películas clásicas</w:t>
      </w:r>
      <w:r w:rsidR="005C0B47" w:rsidRPr="00406BFE">
        <w:rPr>
          <w:i/>
        </w:rPr>
        <w:t>, y algún documental recomendado), tengo un teléfono móvil</w:t>
      </w:r>
      <w:r w:rsidR="00CC0B01" w:rsidRPr="00406BFE">
        <w:rPr>
          <w:i/>
        </w:rPr>
        <w:t>, casi descatalogado</w:t>
      </w:r>
      <w:r w:rsidR="005C0B47" w:rsidRPr="00406BFE">
        <w:rPr>
          <w:i/>
        </w:rPr>
        <w:t xml:space="preserve"> (</w:t>
      </w:r>
      <w:r w:rsidR="0030491B" w:rsidRPr="00406BFE">
        <w:rPr>
          <w:i/>
        </w:rPr>
        <w:t>da</w:t>
      </w:r>
      <w:r w:rsidR="00CC0B01" w:rsidRPr="00406BFE">
        <w:rPr>
          <w:i/>
        </w:rPr>
        <w:t xml:space="preserve">do de baja por mi hija), y que </w:t>
      </w:r>
      <w:r w:rsidR="0030491B" w:rsidRPr="00406BFE">
        <w:rPr>
          <w:i/>
        </w:rPr>
        <w:t>mi esposa</w:t>
      </w:r>
      <w:r w:rsidR="00CC0B01" w:rsidRPr="00406BFE">
        <w:rPr>
          <w:i/>
        </w:rPr>
        <w:t xml:space="preserve"> quiere que tenga para avisarle</w:t>
      </w:r>
      <w:r w:rsidR="0030491B" w:rsidRPr="00406BFE">
        <w:rPr>
          <w:i/>
        </w:rPr>
        <w:t xml:space="preserve"> si me muero (sic), he utilizado Uber, algunas veces desde el aeropuerto </w:t>
      </w:r>
      <w:r w:rsidR="00CC0B01" w:rsidRPr="00406BFE">
        <w:rPr>
          <w:i/>
        </w:rPr>
        <w:t>de Schiphol</w:t>
      </w:r>
      <w:r w:rsidR="0030491B" w:rsidRPr="00406BFE">
        <w:rPr>
          <w:i/>
        </w:rPr>
        <w:t>, a la casa de mi hija (en Ámsterdam), he utilizado una sola vez Airbnb (en Lecce - La Puglia - Italia), uso (muy pocas veces) WhatsApp, porque es gratis (a</w:t>
      </w:r>
      <w:r w:rsidR="00CC0B01" w:rsidRPr="00406BFE">
        <w:rPr>
          <w:i/>
        </w:rPr>
        <w:t xml:space="preserve">unque asumo que me espían), tengo una tableta (porque </w:t>
      </w:r>
      <w:r>
        <w:rPr>
          <w:i/>
        </w:rPr>
        <w:t>la compañía telefónica me la presta</w:t>
      </w:r>
      <w:r w:rsidR="00CC0B01" w:rsidRPr="00406BFE">
        <w:rPr>
          <w:i/>
        </w:rPr>
        <w:t xml:space="preserve"> gratis, </w:t>
      </w:r>
      <w:r w:rsidR="00406BFE" w:rsidRPr="00406BFE">
        <w:rPr>
          <w:i/>
        </w:rPr>
        <w:t>a cambio de sus servicios</w:t>
      </w:r>
      <w:r w:rsidR="00CC0B01" w:rsidRPr="00406BFE">
        <w:rPr>
          <w:i/>
        </w:rPr>
        <w:t xml:space="preserve">)… </w:t>
      </w:r>
      <w:r w:rsidR="00406BFE" w:rsidRPr="00406BFE">
        <w:rPr>
          <w:i/>
        </w:rPr>
        <w:t xml:space="preserve">y finalmente, sigo sin tener blog, ni enviar SMS, ni participar en ningún chat, ni colgar en la red mi vida cotidiana… </w:t>
      </w:r>
      <w:r w:rsidR="005C0B47" w:rsidRPr="00406BFE">
        <w:rPr>
          <w:i/>
        </w:rPr>
        <w:t xml:space="preserve"> </w:t>
      </w:r>
      <w:r w:rsidR="008C3F6B">
        <w:rPr>
          <w:i/>
        </w:rPr>
        <w:t>y nunca me he hecho</w:t>
      </w:r>
      <w:r w:rsidR="00207144">
        <w:rPr>
          <w:i/>
        </w:rPr>
        <w:t xml:space="preserve"> un</w:t>
      </w:r>
      <w:r w:rsidR="00406BFE">
        <w:rPr>
          <w:i/>
        </w:rPr>
        <w:t xml:space="preserve"> self</w:t>
      </w:r>
      <w:r>
        <w:rPr>
          <w:i/>
        </w:rPr>
        <w:t>ie (por</w:t>
      </w:r>
      <w:r w:rsidR="00207144">
        <w:rPr>
          <w:i/>
        </w:rPr>
        <w:t xml:space="preserve"> razones</w:t>
      </w:r>
      <w:r w:rsidR="00984057">
        <w:rPr>
          <w:i/>
        </w:rPr>
        <w:t xml:space="preserve"> estética</w:t>
      </w:r>
      <w:r w:rsidR="00207144">
        <w:rPr>
          <w:i/>
        </w:rPr>
        <w:t>s,</w:t>
      </w:r>
      <w:r>
        <w:rPr>
          <w:i/>
        </w:rPr>
        <w:t xml:space="preserve"> y </w:t>
      </w:r>
      <w:r w:rsidR="00984057">
        <w:rPr>
          <w:i/>
        </w:rPr>
        <w:t>evitar caer desde el balcón, o por un barranco).</w:t>
      </w:r>
      <w:r>
        <w:rPr>
          <w:i/>
        </w:rPr>
        <w:t xml:space="preserve"> Nunca he comprado nada de Amazon, no utilizo medios electrónicos de p</w:t>
      </w:r>
      <w:r w:rsidR="00235E59">
        <w:rPr>
          <w:i/>
        </w:rPr>
        <w:t xml:space="preserve">ago, no tengo ninguna Apps, no uso </w:t>
      </w:r>
      <w:r w:rsidR="00235E59" w:rsidRPr="00235E59">
        <w:rPr>
          <w:i/>
        </w:rPr>
        <w:t>ChatGPT</w:t>
      </w:r>
      <w:r w:rsidR="00235E59">
        <w:rPr>
          <w:i/>
        </w:rPr>
        <w:t xml:space="preserve">, no conozco a Siri, y tampoco a Alexa. </w:t>
      </w:r>
    </w:p>
    <w:p w:rsidR="005C0B47" w:rsidRDefault="005C0B47" w:rsidP="005C0B47">
      <w:pPr>
        <w:pStyle w:val="NormalWeb"/>
        <w:spacing w:after="0"/>
        <w:jc w:val="both"/>
        <w:rPr>
          <w:b/>
        </w:rPr>
      </w:pPr>
      <w:r>
        <w:t>Como dijo Don Jesús Pereira (al visitar, por primera vez, un gran Centro Comercial, en Buenos Aires): “</w:t>
      </w:r>
      <w:r w:rsidRPr="00117873">
        <w:rPr>
          <w:b/>
        </w:rPr>
        <w:t>nunca</w:t>
      </w:r>
      <w:r>
        <w:rPr>
          <w:b/>
        </w:rPr>
        <w:t xml:space="preserve"> me</w:t>
      </w:r>
      <w:r w:rsidRPr="00117873">
        <w:rPr>
          <w:b/>
        </w:rPr>
        <w:t xml:space="preserve"> imaginé que hubiera tantas cosas</w:t>
      </w:r>
      <w:r>
        <w:rPr>
          <w:b/>
        </w:rPr>
        <w:t>,</w:t>
      </w:r>
      <w:r w:rsidRPr="00117873">
        <w:rPr>
          <w:b/>
        </w:rPr>
        <w:t xml:space="preserve"> que no necesito para vivir</w:t>
      </w:r>
      <w:r>
        <w:rPr>
          <w:b/>
        </w:rPr>
        <w:t>”.</w:t>
      </w:r>
    </w:p>
    <w:p w:rsidR="00984057" w:rsidRDefault="005C0B47" w:rsidP="0067550E">
      <w:pPr>
        <w:pStyle w:val="NormalWeb"/>
        <w:spacing w:after="0"/>
        <w:jc w:val="both"/>
        <w:rPr>
          <w:b/>
        </w:rPr>
      </w:pPr>
      <w:r>
        <w:rPr>
          <w:b/>
        </w:rPr>
        <w:t>“Sic transit gloria mundi” (¿o “mindundi”?)</w:t>
      </w:r>
    </w:p>
    <w:p w:rsidR="00235E59" w:rsidRDefault="00235E59" w:rsidP="00235E59">
      <w:pPr>
        <w:spacing w:line="240" w:lineRule="auto"/>
        <w:jc w:val="both"/>
        <w:rPr>
          <w:rFonts w:ascii="Times New Roman" w:hAnsi="Times New Roman" w:cs="Times New Roman"/>
          <w:b/>
          <w:sz w:val="24"/>
          <w:szCs w:val="24"/>
        </w:rPr>
      </w:pPr>
      <w:r>
        <w:rPr>
          <w:rFonts w:ascii="Times New Roman" w:hAnsi="Times New Roman" w:cs="Times New Roman"/>
          <w:b/>
          <w:sz w:val="24"/>
          <w:szCs w:val="24"/>
        </w:rPr>
        <w:t>Juventud europea</w:t>
      </w:r>
      <w:r w:rsidRPr="00E803AF">
        <w:rPr>
          <w:rFonts w:ascii="Times New Roman" w:hAnsi="Times New Roman" w:cs="Times New Roman"/>
          <w:b/>
          <w:sz w:val="24"/>
          <w:szCs w:val="24"/>
        </w:rPr>
        <w:t>: “nesum dorma”</w:t>
      </w:r>
      <w:r w:rsidR="00013CD4">
        <w:rPr>
          <w:rFonts w:ascii="Times New Roman" w:hAnsi="Times New Roman" w:cs="Times New Roman"/>
          <w:b/>
          <w:sz w:val="24"/>
          <w:szCs w:val="24"/>
        </w:rPr>
        <w:t xml:space="preserve"> (recomendación final)</w:t>
      </w:r>
    </w:p>
    <w:p w:rsidR="00235E59" w:rsidRPr="00013CD4" w:rsidRDefault="00235E59" w:rsidP="00235E59">
      <w:pPr>
        <w:pStyle w:val="NormalWeb"/>
        <w:spacing w:after="0"/>
        <w:jc w:val="both"/>
        <w:rPr>
          <w:b/>
        </w:rPr>
      </w:pPr>
      <w:r w:rsidRPr="00013CD4">
        <w:rPr>
          <w:b/>
        </w:rPr>
        <w:t xml:space="preserve">Estudiar, estudiar, y estudiar, para </w:t>
      </w:r>
      <w:r w:rsidRPr="00013CD4">
        <w:rPr>
          <w:b/>
          <w:shd w:val="clear" w:color="auto" w:fill="FFFFFF"/>
        </w:rPr>
        <w:t>recuperar la dignidad de poder vivir del fruto de su propio trabajo, y no de una limosna inmunda dada por políticos.</w:t>
      </w:r>
    </w:p>
    <w:p w:rsidR="00235E59" w:rsidRPr="00E803AF" w:rsidRDefault="00235E59" w:rsidP="00235E59">
      <w:pPr>
        <w:spacing w:line="240" w:lineRule="auto"/>
        <w:jc w:val="both"/>
        <w:rPr>
          <w:rFonts w:ascii="Times New Roman" w:hAnsi="Times New Roman" w:cs="Times New Roman"/>
          <w:b/>
          <w:sz w:val="24"/>
          <w:szCs w:val="24"/>
        </w:rPr>
      </w:pPr>
      <w:r w:rsidRPr="00E803AF">
        <w:rPr>
          <w:rFonts w:ascii="Times New Roman" w:hAnsi="Times New Roman" w:cs="Times New Roman"/>
          <w:b/>
          <w:sz w:val="24"/>
          <w:szCs w:val="24"/>
        </w:rPr>
        <w:t xml:space="preserve"> </w:t>
      </w:r>
    </w:p>
    <w:p w:rsidR="000C118E" w:rsidRPr="006D6392" w:rsidRDefault="000C118E" w:rsidP="00804173">
      <w:pPr>
        <w:pStyle w:val="NormalWeb"/>
        <w:spacing w:before="0" w:beforeAutospacing="0" w:after="0" w:afterAutospacing="0"/>
        <w:jc w:val="both"/>
      </w:pPr>
    </w:p>
    <w:sectPr w:rsidR="000C118E" w:rsidRPr="006D6392">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9D55E80"/>
    <w:multiLevelType w:val="hybridMultilevel"/>
    <w:tmpl w:val="BC9A134C"/>
    <w:lvl w:ilvl="0" w:tplc="4454C302">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
    <w:nsid w:val="12FA30F6"/>
    <w:multiLevelType w:val="hybridMultilevel"/>
    <w:tmpl w:val="593E2BA2"/>
    <w:lvl w:ilvl="0" w:tplc="C192A6E0">
      <w:start w:val="18"/>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
    <w:nsid w:val="1DF32257"/>
    <w:multiLevelType w:val="hybridMultilevel"/>
    <w:tmpl w:val="7DDE5192"/>
    <w:lvl w:ilvl="0" w:tplc="088EA85C">
      <w:start w:val="16"/>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
    <w:nsid w:val="25741590"/>
    <w:multiLevelType w:val="hybridMultilevel"/>
    <w:tmpl w:val="B2DC32C4"/>
    <w:lvl w:ilvl="0" w:tplc="8F96EECC">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
    <w:nsid w:val="259E69C5"/>
    <w:multiLevelType w:val="hybridMultilevel"/>
    <w:tmpl w:val="C5A02198"/>
    <w:lvl w:ilvl="0" w:tplc="229C29D8">
      <w:numFmt w:val="bullet"/>
      <w:lvlText w:val="-"/>
      <w:lvlJc w:val="left"/>
      <w:pPr>
        <w:ind w:left="720" w:hanging="360"/>
      </w:pPr>
      <w:rPr>
        <w:rFonts w:ascii="Times New Roman" w:eastAsia="Times New Roman"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
    <w:nsid w:val="28F56926"/>
    <w:multiLevelType w:val="hybridMultilevel"/>
    <w:tmpl w:val="FCBEAFE4"/>
    <w:lvl w:ilvl="0" w:tplc="1A3E0EB0">
      <w:start w:val="16"/>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6">
    <w:nsid w:val="3D9D67A0"/>
    <w:multiLevelType w:val="hybridMultilevel"/>
    <w:tmpl w:val="AB7891CA"/>
    <w:lvl w:ilvl="0" w:tplc="0A863ADE">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7">
    <w:nsid w:val="4D241100"/>
    <w:multiLevelType w:val="hybridMultilevel"/>
    <w:tmpl w:val="B80ACE84"/>
    <w:lvl w:ilvl="0" w:tplc="FCF60D26">
      <w:start w:val="16"/>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8">
    <w:nsid w:val="56BA6F48"/>
    <w:multiLevelType w:val="hybridMultilevel"/>
    <w:tmpl w:val="1CF0AD94"/>
    <w:lvl w:ilvl="0" w:tplc="C00ADD66">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9">
    <w:nsid w:val="57BE6563"/>
    <w:multiLevelType w:val="hybridMultilevel"/>
    <w:tmpl w:val="7CFC2CE4"/>
    <w:lvl w:ilvl="0" w:tplc="16C4D756">
      <w:start w:val="15"/>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0">
    <w:nsid w:val="5AF94DC9"/>
    <w:multiLevelType w:val="multilevel"/>
    <w:tmpl w:val="D64815A4"/>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706B7797"/>
    <w:multiLevelType w:val="hybridMultilevel"/>
    <w:tmpl w:val="3D347DE8"/>
    <w:lvl w:ilvl="0" w:tplc="AA12E2D8">
      <w:start w:val="15"/>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2">
    <w:nsid w:val="787568FC"/>
    <w:multiLevelType w:val="multilevel"/>
    <w:tmpl w:val="C9B48030"/>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num w:numId="1">
    <w:abstractNumId w:val="6"/>
  </w:num>
  <w:num w:numId="2">
    <w:abstractNumId w:val="3"/>
  </w:num>
  <w:num w:numId="3">
    <w:abstractNumId w:val="8"/>
  </w:num>
  <w:num w:numId="4">
    <w:abstractNumId w:val="7"/>
  </w:num>
  <w:num w:numId="5">
    <w:abstractNumId w:val="2"/>
  </w:num>
  <w:num w:numId="6">
    <w:abstractNumId w:val="5"/>
  </w:num>
  <w:num w:numId="7">
    <w:abstractNumId w:val="11"/>
  </w:num>
  <w:num w:numId="8">
    <w:abstractNumId w:val="4"/>
  </w:num>
  <w:num w:numId="9">
    <w:abstractNumId w:val="0"/>
  </w:num>
  <w:num w:numId="10">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9"/>
  </w:num>
  <w:num w:numId="12">
    <w:abstractNumId w:val="1"/>
  </w:num>
  <w:num w:numId="13">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proofState w:spelling="clean"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A47C6"/>
    <w:rsid w:val="000013FA"/>
    <w:rsid w:val="00003232"/>
    <w:rsid w:val="00013CD4"/>
    <w:rsid w:val="00025FBE"/>
    <w:rsid w:val="00031568"/>
    <w:rsid w:val="00045E68"/>
    <w:rsid w:val="00050328"/>
    <w:rsid w:val="00053FC4"/>
    <w:rsid w:val="00077ED2"/>
    <w:rsid w:val="00083289"/>
    <w:rsid w:val="00085369"/>
    <w:rsid w:val="00090A2D"/>
    <w:rsid w:val="0009161A"/>
    <w:rsid w:val="00093EF0"/>
    <w:rsid w:val="00094A92"/>
    <w:rsid w:val="000969C0"/>
    <w:rsid w:val="000A141D"/>
    <w:rsid w:val="000A616C"/>
    <w:rsid w:val="000B276D"/>
    <w:rsid w:val="000B640F"/>
    <w:rsid w:val="000C0436"/>
    <w:rsid w:val="000C118E"/>
    <w:rsid w:val="000C254D"/>
    <w:rsid w:val="000C38C6"/>
    <w:rsid w:val="000C5EBF"/>
    <w:rsid w:val="000D3722"/>
    <w:rsid w:val="000D58EC"/>
    <w:rsid w:val="000D66BE"/>
    <w:rsid w:val="000E00E6"/>
    <w:rsid w:val="000E29DF"/>
    <w:rsid w:val="000E40E4"/>
    <w:rsid w:val="000F1F12"/>
    <w:rsid w:val="000F1FCA"/>
    <w:rsid w:val="001038DE"/>
    <w:rsid w:val="00107DF5"/>
    <w:rsid w:val="0012101C"/>
    <w:rsid w:val="001301F7"/>
    <w:rsid w:val="001444DD"/>
    <w:rsid w:val="00150E2F"/>
    <w:rsid w:val="00150EFA"/>
    <w:rsid w:val="001514B8"/>
    <w:rsid w:val="00157885"/>
    <w:rsid w:val="00165435"/>
    <w:rsid w:val="00165A87"/>
    <w:rsid w:val="00166DA2"/>
    <w:rsid w:val="001706C0"/>
    <w:rsid w:val="00173944"/>
    <w:rsid w:val="00180361"/>
    <w:rsid w:val="00182A95"/>
    <w:rsid w:val="00193EE1"/>
    <w:rsid w:val="00194D01"/>
    <w:rsid w:val="00195EF1"/>
    <w:rsid w:val="0019607B"/>
    <w:rsid w:val="001B52B8"/>
    <w:rsid w:val="001B6250"/>
    <w:rsid w:val="001B62E8"/>
    <w:rsid w:val="001B6705"/>
    <w:rsid w:val="001C4045"/>
    <w:rsid w:val="001D760A"/>
    <w:rsid w:val="001F010D"/>
    <w:rsid w:val="001F0584"/>
    <w:rsid w:val="00201DC1"/>
    <w:rsid w:val="00207144"/>
    <w:rsid w:val="00213D8A"/>
    <w:rsid w:val="00235E59"/>
    <w:rsid w:val="00243CA1"/>
    <w:rsid w:val="00244FE3"/>
    <w:rsid w:val="00256EAC"/>
    <w:rsid w:val="00276092"/>
    <w:rsid w:val="002772E8"/>
    <w:rsid w:val="002915A9"/>
    <w:rsid w:val="002A16C0"/>
    <w:rsid w:val="002B5F85"/>
    <w:rsid w:val="002C04CE"/>
    <w:rsid w:val="002C5402"/>
    <w:rsid w:val="002D1199"/>
    <w:rsid w:val="002D4EC9"/>
    <w:rsid w:val="002D6149"/>
    <w:rsid w:val="002F3EF2"/>
    <w:rsid w:val="002F6073"/>
    <w:rsid w:val="0030491B"/>
    <w:rsid w:val="00307DB2"/>
    <w:rsid w:val="00327867"/>
    <w:rsid w:val="00332E46"/>
    <w:rsid w:val="003417EE"/>
    <w:rsid w:val="00343984"/>
    <w:rsid w:val="003549D3"/>
    <w:rsid w:val="00356E41"/>
    <w:rsid w:val="00360D41"/>
    <w:rsid w:val="00372C3C"/>
    <w:rsid w:val="00383507"/>
    <w:rsid w:val="0038591D"/>
    <w:rsid w:val="00393BA6"/>
    <w:rsid w:val="00393D22"/>
    <w:rsid w:val="003972D7"/>
    <w:rsid w:val="003A5029"/>
    <w:rsid w:val="003C67ED"/>
    <w:rsid w:val="003D0EE2"/>
    <w:rsid w:val="003D2767"/>
    <w:rsid w:val="003D4C10"/>
    <w:rsid w:val="00402EDE"/>
    <w:rsid w:val="00403F78"/>
    <w:rsid w:val="00406BFE"/>
    <w:rsid w:val="0041648B"/>
    <w:rsid w:val="0043664F"/>
    <w:rsid w:val="00443DAE"/>
    <w:rsid w:val="004443D2"/>
    <w:rsid w:val="00445A67"/>
    <w:rsid w:val="004506CA"/>
    <w:rsid w:val="0046249B"/>
    <w:rsid w:val="004715EF"/>
    <w:rsid w:val="004850C0"/>
    <w:rsid w:val="00492ABD"/>
    <w:rsid w:val="0049683E"/>
    <w:rsid w:val="00497E55"/>
    <w:rsid w:val="004A303D"/>
    <w:rsid w:val="004A62B0"/>
    <w:rsid w:val="004B3F97"/>
    <w:rsid w:val="004D3188"/>
    <w:rsid w:val="004D72DE"/>
    <w:rsid w:val="004F4166"/>
    <w:rsid w:val="00500C57"/>
    <w:rsid w:val="00520806"/>
    <w:rsid w:val="00526E9C"/>
    <w:rsid w:val="00535BF3"/>
    <w:rsid w:val="00536849"/>
    <w:rsid w:val="00537E74"/>
    <w:rsid w:val="0055311D"/>
    <w:rsid w:val="0055757B"/>
    <w:rsid w:val="00562E29"/>
    <w:rsid w:val="005671F7"/>
    <w:rsid w:val="00571D08"/>
    <w:rsid w:val="0058469B"/>
    <w:rsid w:val="00586614"/>
    <w:rsid w:val="005A1441"/>
    <w:rsid w:val="005A30AC"/>
    <w:rsid w:val="005A42AB"/>
    <w:rsid w:val="005A4966"/>
    <w:rsid w:val="005C0B47"/>
    <w:rsid w:val="005C69A9"/>
    <w:rsid w:val="005D1C66"/>
    <w:rsid w:val="005E667D"/>
    <w:rsid w:val="005E674F"/>
    <w:rsid w:val="005F677B"/>
    <w:rsid w:val="005F6AB4"/>
    <w:rsid w:val="00604D5C"/>
    <w:rsid w:val="006147F9"/>
    <w:rsid w:val="00615431"/>
    <w:rsid w:val="0062292B"/>
    <w:rsid w:val="00625DFD"/>
    <w:rsid w:val="006557E1"/>
    <w:rsid w:val="00657293"/>
    <w:rsid w:val="00663384"/>
    <w:rsid w:val="006716A4"/>
    <w:rsid w:val="0067550E"/>
    <w:rsid w:val="00685F2F"/>
    <w:rsid w:val="0069226F"/>
    <w:rsid w:val="00694733"/>
    <w:rsid w:val="006A5E96"/>
    <w:rsid w:val="006B785E"/>
    <w:rsid w:val="006C60DD"/>
    <w:rsid w:val="006D0E74"/>
    <w:rsid w:val="006E1C61"/>
    <w:rsid w:val="006E4A09"/>
    <w:rsid w:val="006E66E4"/>
    <w:rsid w:val="007011E8"/>
    <w:rsid w:val="00710750"/>
    <w:rsid w:val="00711D5B"/>
    <w:rsid w:val="00721753"/>
    <w:rsid w:val="00734A3F"/>
    <w:rsid w:val="0073665B"/>
    <w:rsid w:val="00744F67"/>
    <w:rsid w:val="00746EC5"/>
    <w:rsid w:val="00747016"/>
    <w:rsid w:val="00765E64"/>
    <w:rsid w:val="0078153E"/>
    <w:rsid w:val="007A01D7"/>
    <w:rsid w:val="007A165C"/>
    <w:rsid w:val="007A2B61"/>
    <w:rsid w:val="007A3069"/>
    <w:rsid w:val="007B6233"/>
    <w:rsid w:val="007C1460"/>
    <w:rsid w:val="007C43D0"/>
    <w:rsid w:val="007D60FE"/>
    <w:rsid w:val="00802143"/>
    <w:rsid w:val="00804173"/>
    <w:rsid w:val="0081642A"/>
    <w:rsid w:val="00844D2A"/>
    <w:rsid w:val="00876697"/>
    <w:rsid w:val="008C3165"/>
    <w:rsid w:val="008C3F6B"/>
    <w:rsid w:val="008F0519"/>
    <w:rsid w:val="008F07AF"/>
    <w:rsid w:val="009272C2"/>
    <w:rsid w:val="009335A2"/>
    <w:rsid w:val="00937419"/>
    <w:rsid w:val="00940D96"/>
    <w:rsid w:val="0094501E"/>
    <w:rsid w:val="009455CD"/>
    <w:rsid w:val="009459D6"/>
    <w:rsid w:val="009554DF"/>
    <w:rsid w:val="00961902"/>
    <w:rsid w:val="00973E3B"/>
    <w:rsid w:val="00982BE2"/>
    <w:rsid w:val="00984057"/>
    <w:rsid w:val="0098605F"/>
    <w:rsid w:val="009A2046"/>
    <w:rsid w:val="009A3AD3"/>
    <w:rsid w:val="009A47C6"/>
    <w:rsid w:val="009A7242"/>
    <w:rsid w:val="009B4EA8"/>
    <w:rsid w:val="009D455F"/>
    <w:rsid w:val="009F0570"/>
    <w:rsid w:val="00A00E28"/>
    <w:rsid w:val="00A046A5"/>
    <w:rsid w:val="00A14CDB"/>
    <w:rsid w:val="00A27840"/>
    <w:rsid w:val="00A321DD"/>
    <w:rsid w:val="00A3299E"/>
    <w:rsid w:val="00A3591C"/>
    <w:rsid w:val="00A4418E"/>
    <w:rsid w:val="00A53C3C"/>
    <w:rsid w:val="00A566F8"/>
    <w:rsid w:val="00A757A6"/>
    <w:rsid w:val="00A85482"/>
    <w:rsid w:val="00A9447E"/>
    <w:rsid w:val="00A9633D"/>
    <w:rsid w:val="00AA65FB"/>
    <w:rsid w:val="00AB25A0"/>
    <w:rsid w:val="00AB6CF5"/>
    <w:rsid w:val="00AC38F1"/>
    <w:rsid w:val="00AC4AB4"/>
    <w:rsid w:val="00AE237F"/>
    <w:rsid w:val="00B0417A"/>
    <w:rsid w:val="00B07E14"/>
    <w:rsid w:val="00B4009B"/>
    <w:rsid w:val="00B40206"/>
    <w:rsid w:val="00B42E7F"/>
    <w:rsid w:val="00B433F6"/>
    <w:rsid w:val="00B47925"/>
    <w:rsid w:val="00B60E6E"/>
    <w:rsid w:val="00B816AF"/>
    <w:rsid w:val="00B84880"/>
    <w:rsid w:val="00B8677F"/>
    <w:rsid w:val="00B936D2"/>
    <w:rsid w:val="00B949AE"/>
    <w:rsid w:val="00BA1FB3"/>
    <w:rsid w:val="00BB4EFE"/>
    <w:rsid w:val="00BB64CD"/>
    <w:rsid w:val="00BB65FF"/>
    <w:rsid w:val="00BC1E5F"/>
    <w:rsid w:val="00BC6252"/>
    <w:rsid w:val="00BE54D7"/>
    <w:rsid w:val="00C039DA"/>
    <w:rsid w:val="00C17967"/>
    <w:rsid w:val="00C2404A"/>
    <w:rsid w:val="00C247FF"/>
    <w:rsid w:val="00C41548"/>
    <w:rsid w:val="00C4653A"/>
    <w:rsid w:val="00C95744"/>
    <w:rsid w:val="00CC0B01"/>
    <w:rsid w:val="00CD23B7"/>
    <w:rsid w:val="00CE7D73"/>
    <w:rsid w:val="00D11385"/>
    <w:rsid w:val="00D1492D"/>
    <w:rsid w:val="00D1611D"/>
    <w:rsid w:val="00D16159"/>
    <w:rsid w:val="00D1703E"/>
    <w:rsid w:val="00D17EB7"/>
    <w:rsid w:val="00D50EE0"/>
    <w:rsid w:val="00D605FD"/>
    <w:rsid w:val="00D60BA8"/>
    <w:rsid w:val="00D74247"/>
    <w:rsid w:val="00D7523C"/>
    <w:rsid w:val="00D80CB4"/>
    <w:rsid w:val="00D920AF"/>
    <w:rsid w:val="00DA12CB"/>
    <w:rsid w:val="00DA672B"/>
    <w:rsid w:val="00DC0B12"/>
    <w:rsid w:val="00DC4AA7"/>
    <w:rsid w:val="00DC6915"/>
    <w:rsid w:val="00DD10C3"/>
    <w:rsid w:val="00DE099B"/>
    <w:rsid w:val="00DF15BF"/>
    <w:rsid w:val="00E136C1"/>
    <w:rsid w:val="00E219F3"/>
    <w:rsid w:val="00E22D78"/>
    <w:rsid w:val="00E3256A"/>
    <w:rsid w:val="00E36CDB"/>
    <w:rsid w:val="00E44766"/>
    <w:rsid w:val="00E53703"/>
    <w:rsid w:val="00E803AF"/>
    <w:rsid w:val="00E87D8F"/>
    <w:rsid w:val="00E92D04"/>
    <w:rsid w:val="00EB0228"/>
    <w:rsid w:val="00EB671B"/>
    <w:rsid w:val="00EC27FA"/>
    <w:rsid w:val="00EC3E21"/>
    <w:rsid w:val="00EC596C"/>
    <w:rsid w:val="00ED1CB3"/>
    <w:rsid w:val="00EE28AF"/>
    <w:rsid w:val="00EE7C19"/>
    <w:rsid w:val="00EF1DF8"/>
    <w:rsid w:val="00F07728"/>
    <w:rsid w:val="00F264A9"/>
    <w:rsid w:val="00F46B3C"/>
    <w:rsid w:val="00F57BF0"/>
    <w:rsid w:val="00F70581"/>
    <w:rsid w:val="00F77F8C"/>
    <w:rsid w:val="00F82241"/>
    <w:rsid w:val="00FA0CE0"/>
    <w:rsid w:val="00FD01E7"/>
    <w:rsid w:val="00FD4AB4"/>
    <w:rsid w:val="00FE0A7B"/>
    <w:rsid w:val="00FE1BB2"/>
    <w:rsid w:val="00FE72D1"/>
    <w:rsid w:val="00FF57B8"/>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A47C6"/>
  </w:style>
  <w:style w:type="paragraph" w:styleId="Ttulo1">
    <w:name w:val="heading 1"/>
    <w:basedOn w:val="Normal"/>
    <w:next w:val="Normal"/>
    <w:link w:val="Ttulo1Car"/>
    <w:uiPriority w:val="9"/>
    <w:qFormat/>
    <w:rsid w:val="00003232"/>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link w:val="Ttulo2Car"/>
    <w:uiPriority w:val="9"/>
    <w:qFormat/>
    <w:rsid w:val="00FA0CE0"/>
    <w:pPr>
      <w:spacing w:before="100" w:beforeAutospacing="1" w:after="100" w:afterAutospacing="1" w:line="240" w:lineRule="auto"/>
      <w:outlineLvl w:val="1"/>
    </w:pPr>
    <w:rPr>
      <w:rFonts w:ascii="Times New Roman" w:eastAsia="Times New Roman" w:hAnsi="Times New Roman" w:cs="Times New Roman"/>
      <w:b/>
      <w:bCs/>
      <w:sz w:val="36"/>
      <w:szCs w:val="36"/>
      <w:lang w:eastAsia="es-ES"/>
    </w:rPr>
  </w:style>
  <w:style w:type="paragraph" w:styleId="Ttulo3">
    <w:name w:val="heading 3"/>
    <w:basedOn w:val="Normal"/>
    <w:next w:val="Normal"/>
    <w:link w:val="Ttulo3Car"/>
    <w:uiPriority w:val="9"/>
    <w:semiHidden/>
    <w:unhideWhenUsed/>
    <w:qFormat/>
    <w:rsid w:val="006A5E96"/>
    <w:pPr>
      <w:keepNext/>
      <w:keepLines/>
      <w:spacing w:before="200" w:after="0"/>
      <w:outlineLvl w:val="2"/>
    </w:pPr>
    <w:rPr>
      <w:rFonts w:asciiTheme="majorHAnsi" w:eastAsiaTheme="majorEastAsia" w:hAnsiTheme="majorHAnsi" w:cstheme="majorBidi"/>
      <w:b/>
      <w:bCs/>
      <w:color w:val="4F81BD" w:themeColor="accent1"/>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deglobo">
    <w:name w:val="Balloon Text"/>
    <w:basedOn w:val="Normal"/>
    <w:link w:val="TextodegloboCar"/>
    <w:uiPriority w:val="99"/>
    <w:semiHidden/>
    <w:unhideWhenUsed/>
    <w:rsid w:val="009A47C6"/>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9A47C6"/>
    <w:rPr>
      <w:rFonts w:ascii="Tahoma" w:hAnsi="Tahoma" w:cs="Tahoma"/>
      <w:sz w:val="16"/>
      <w:szCs w:val="16"/>
    </w:rPr>
  </w:style>
  <w:style w:type="paragraph" w:styleId="Prrafodelista">
    <w:name w:val="List Paragraph"/>
    <w:basedOn w:val="Normal"/>
    <w:uiPriority w:val="34"/>
    <w:qFormat/>
    <w:rsid w:val="009A47C6"/>
    <w:pPr>
      <w:ind w:left="720"/>
      <w:contextualSpacing/>
    </w:pPr>
  </w:style>
  <w:style w:type="character" w:customStyle="1" w:styleId="Ttulo2Car">
    <w:name w:val="Título 2 Car"/>
    <w:basedOn w:val="Fuentedeprrafopredeter"/>
    <w:link w:val="Ttulo2"/>
    <w:uiPriority w:val="9"/>
    <w:rsid w:val="00FA0CE0"/>
    <w:rPr>
      <w:rFonts w:ascii="Times New Roman" w:eastAsia="Times New Roman" w:hAnsi="Times New Roman" w:cs="Times New Roman"/>
      <w:b/>
      <w:bCs/>
      <w:sz w:val="36"/>
      <w:szCs w:val="36"/>
      <w:lang w:eastAsia="es-ES"/>
    </w:rPr>
  </w:style>
  <w:style w:type="character" w:styleId="Textoennegrita">
    <w:name w:val="Strong"/>
    <w:basedOn w:val="Fuentedeprrafopredeter"/>
    <w:uiPriority w:val="22"/>
    <w:qFormat/>
    <w:rsid w:val="00165A87"/>
    <w:rPr>
      <w:b/>
      <w:bCs/>
    </w:rPr>
  </w:style>
  <w:style w:type="paragraph" w:customStyle="1" w:styleId="ue-c-articleparagraph">
    <w:name w:val="ue-c-article__paragraph"/>
    <w:basedOn w:val="Normal"/>
    <w:rsid w:val="00165A87"/>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Ttulo1Car">
    <w:name w:val="Título 1 Car"/>
    <w:basedOn w:val="Fuentedeprrafopredeter"/>
    <w:link w:val="Ttulo1"/>
    <w:uiPriority w:val="9"/>
    <w:rsid w:val="00003232"/>
    <w:rPr>
      <w:rFonts w:asciiTheme="majorHAnsi" w:eastAsiaTheme="majorEastAsia" w:hAnsiTheme="majorHAnsi" w:cstheme="majorBidi"/>
      <w:b/>
      <w:bCs/>
      <w:color w:val="365F91" w:themeColor="accent1" w:themeShade="BF"/>
      <w:sz w:val="28"/>
      <w:szCs w:val="28"/>
    </w:rPr>
  </w:style>
  <w:style w:type="character" w:customStyle="1" w:styleId="Ttulo3Car">
    <w:name w:val="Título 3 Car"/>
    <w:basedOn w:val="Fuentedeprrafopredeter"/>
    <w:link w:val="Ttulo3"/>
    <w:uiPriority w:val="9"/>
    <w:semiHidden/>
    <w:rsid w:val="006A5E96"/>
    <w:rPr>
      <w:rFonts w:asciiTheme="majorHAnsi" w:eastAsiaTheme="majorEastAsia" w:hAnsiTheme="majorHAnsi" w:cstheme="majorBidi"/>
      <w:b/>
      <w:bCs/>
      <w:color w:val="4F81BD" w:themeColor="accent1"/>
    </w:rPr>
  </w:style>
  <w:style w:type="character" w:styleId="Hipervnculo">
    <w:name w:val="Hyperlink"/>
    <w:basedOn w:val="Fuentedeprrafopredeter"/>
    <w:uiPriority w:val="99"/>
    <w:semiHidden/>
    <w:unhideWhenUsed/>
    <w:rsid w:val="006A5E96"/>
    <w:rPr>
      <w:color w:val="0000FF"/>
      <w:u w:val="single"/>
    </w:rPr>
  </w:style>
  <w:style w:type="paragraph" w:styleId="NormalWeb">
    <w:name w:val="Normal (Web)"/>
    <w:basedOn w:val="Normal"/>
    <w:uiPriority w:val="99"/>
    <w:unhideWhenUsed/>
    <w:rsid w:val="006A5E96"/>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styleId="nfasis">
    <w:name w:val="Emphasis"/>
    <w:basedOn w:val="Fuentedeprrafopredeter"/>
    <w:uiPriority w:val="20"/>
    <w:qFormat/>
    <w:rsid w:val="006A5E96"/>
    <w:rPr>
      <w:i/>
      <w:iCs/>
    </w:rPr>
  </w:style>
  <w:style w:type="paragraph" w:customStyle="1" w:styleId="Default">
    <w:name w:val="Default"/>
    <w:rsid w:val="00937419"/>
    <w:pPr>
      <w:autoSpaceDE w:val="0"/>
      <w:autoSpaceDN w:val="0"/>
      <w:adjustRightInd w:val="0"/>
      <w:spacing w:after="0" w:line="240" w:lineRule="auto"/>
    </w:pPr>
    <w:rPr>
      <w:rFonts w:ascii="Times New Roman" w:hAnsi="Times New Roman" w:cs="Times New Roman"/>
      <w:color w:val="000000"/>
      <w:sz w:val="24"/>
      <w:szCs w:val="24"/>
    </w:rPr>
  </w:style>
  <w:style w:type="paragraph" w:customStyle="1" w:styleId="parrafo-regular">
    <w:name w:val="parrafo-regular"/>
    <w:basedOn w:val="Normal"/>
    <w:rsid w:val="00DA672B"/>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customStyle="1" w:styleId="ecl-u-type-paragraph">
    <w:name w:val="ecl-u-type-paragraph"/>
    <w:basedOn w:val="Normal"/>
    <w:rsid w:val="00982BE2"/>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ecl-linklabel">
    <w:name w:val="ecl-link__label"/>
    <w:basedOn w:val="Fuentedeprrafopredeter"/>
    <w:rsid w:val="00D1611D"/>
  </w:style>
  <w:style w:type="character" w:customStyle="1" w:styleId="text-nowrap">
    <w:name w:val="text-nowrap"/>
    <w:basedOn w:val="Fuentedeprrafopredeter"/>
    <w:rsid w:val="00D1611D"/>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A47C6"/>
  </w:style>
  <w:style w:type="paragraph" w:styleId="Ttulo1">
    <w:name w:val="heading 1"/>
    <w:basedOn w:val="Normal"/>
    <w:next w:val="Normal"/>
    <w:link w:val="Ttulo1Car"/>
    <w:uiPriority w:val="9"/>
    <w:qFormat/>
    <w:rsid w:val="00003232"/>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link w:val="Ttulo2Car"/>
    <w:uiPriority w:val="9"/>
    <w:qFormat/>
    <w:rsid w:val="00FA0CE0"/>
    <w:pPr>
      <w:spacing w:before="100" w:beforeAutospacing="1" w:after="100" w:afterAutospacing="1" w:line="240" w:lineRule="auto"/>
      <w:outlineLvl w:val="1"/>
    </w:pPr>
    <w:rPr>
      <w:rFonts w:ascii="Times New Roman" w:eastAsia="Times New Roman" w:hAnsi="Times New Roman" w:cs="Times New Roman"/>
      <w:b/>
      <w:bCs/>
      <w:sz w:val="36"/>
      <w:szCs w:val="36"/>
      <w:lang w:eastAsia="es-ES"/>
    </w:rPr>
  </w:style>
  <w:style w:type="paragraph" w:styleId="Ttulo3">
    <w:name w:val="heading 3"/>
    <w:basedOn w:val="Normal"/>
    <w:next w:val="Normal"/>
    <w:link w:val="Ttulo3Car"/>
    <w:uiPriority w:val="9"/>
    <w:semiHidden/>
    <w:unhideWhenUsed/>
    <w:qFormat/>
    <w:rsid w:val="006A5E96"/>
    <w:pPr>
      <w:keepNext/>
      <w:keepLines/>
      <w:spacing w:before="200" w:after="0"/>
      <w:outlineLvl w:val="2"/>
    </w:pPr>
    <w:rPr>
      <w:rFonts w:asciiTheme="majorHAnsi" w:eastAsiaTheme="majorEastAsia" w:hAnsiTheme="majorHAnsi" w:cstheme="majorBidi"/>
      <w:b/>
      <w:bCs/>
      <w:color w:val="4F81BD" w:themeColor="accent1"/>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deglobo">
    <w:name w:val="Balloon Text"/>
    <w:basedOn w:val="Normal"/>
    <w:link w:val="TextodegloboCar"/>
    <w:uiPriority w:val="99"/>
    <w:semiHidden/>
    <w:unhideWhenUsed/>
    <w:rsid w:val="009A47C6"/>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9A47C6"/>
    <w:rPr>
      <w:rFonts w:ascii="Tahoma" w:hAnsi="Tahoma" w:cs="Tahoma"/>
      <w:sz w:val="16"/>
      <w:szCs w:val="16"/>
    </w:rPr>
  </w:style>
  <w:style w:type="paragraph" w:styleId="Prrafodelista">
    <w:name w:val="List Paragraph"/>
    <w:basedOn w:val="Normal"/>
    <w:uiPriority w:val="34"/>
    <w:qFormat/>
    <w:rsid w:val="009A47C6"/>
    <w:pPr>
      <w:ind w:left="720"/>
      <w:contextualSpacing/>
    </w:pPr>
  </w:style>
  <w:style w:type="character" w:customStyle="1" w:styleId="Ttulo2Car">
    <w:name w:val="Título 2 Car"/>
    <w:basedOn w:val="Fuentedeprrafopredeter"/>
    <w:link w:val="Ttulo2"/>
    <w:uiPriority w:val="9"/>
    <w:rsid w:val="00FA0CE0"/>
    <w:rPr>
      <w:rFonts w:ascii="Times New Roman" w:eastAsia="Times New Roman" w:hAnsi="Times New Roman" w:cs="Times New Roman"/>
      <w:b/>
      <w:bCs/>
      <w:sz w:val="36"/>
      <w:szCs w:val="36"/>
      <w:lang w:eastAsia="es-ES"/>
    </w:rPr>
  </w:style>
  <w:style w:type="character" w:styleId="Textoennegrita">
    <w:name w:val="Strong"/>
    <w:basedOn w:val="Fuentedeprrafopredeter"/>
    <w:uiPriority w:val="22"/>
    <w:qFormat/>
    <w:rsid w:val="00165A87"/>
    <w:rPr>
      <w:b/>
      <w:bCs/>
    </w:rPr>
  </w:style>
  <w:style w:type="paragraph" w:customStyle="1" w:styleId="ue-c-articleparagraph">
    <w:name w:val="ue-c-article__paragraph"/>
    <w:basedOn w:val="Normal"/>
    <w:rsid w:val="00165A87"/>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Ttulo1Car">
    <w:name w:val="Título 1 Car"/>
    <w:basedOn w:val="Fuentedeprrafopredeter"/>
    <w:link w:val="Ttulo1"/>
    <w:uiPriority w:val="9"/>
    <w:rsid w:val="00003232"/>
    <w:rPr>
      <w:rFonts w:asciiTheme="majorHAnsi" w:eastAsiaTheme="majorEastAsia" w:hAnsiTheme="majorHAnsi" w:cstheme="majorBidi"/>
      <w:b/>
      <w:bCs/>
      <w:color w:val="365F91" w:themeColor="accent1" w:themeShade="BF"/>
      <w:sz w:val="28"/>
      <w:szCs w:val="28"/>
    </w:rPr>
  </w:style>
  <w:style w:type="character" w:customStyle="1" w:styleId="Ttulo3Car">
    <w:name w:val="Título 3 Car"/>
    <w:basedOn w:val="Fuentedeprrafopredeter"/>
    <w:link w:val="Ttulo3"/>
    <w:uiPriority w:val="9"/>
    <w:semiHidden/>
    <w:rsid w:val="006A5E96"/>
    <w:rPr>
      <w:rFonts w:asciiTheme="majorHAnsi" w:eastAsiaTheme="majorEastAsia" w:hAnsiTheme="majorHAnsi" w:cstheme="majorBidi"/>
      <w:b/>
      <w:bCs/>
      <w:color w:val="4F81BD" w:themeColor="accent1"/>
    </w:rPr>
  </w:style>
  <w:style w:type="character" w:styleId="Hipervnculo">
    <w:name w:val="Hyperlink"/>
    <w:basedOn w:val="Fuentedeprrafopredeter"/>
    <w:uiPriority w:val="99"/>
    <w:semiHidden/>
    <w:unhideWhenUsed/>
    <w:rsid w:val="006A5E96"/>
    <w:rPr>
      <w:color w:val="0000FF"/>
      <w:u w:val="single"/>
    </w:rPr>
  </w:style>
  <w:style w:type="paragraph" w:styleId="NormalWeb">
    <w:name w:val="Normal (Web)"/>
    <w:basedOn w:val="Normal"/>
    <w:uiPriority w:val="99"/>
    <w:unhideWhenUsed/>
    <w:rsid w:val="006A5E96"/>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styleId="nfasis">
    <w:name w:val="Emphasis"/>
    <w:basedOn w:val="Fuentedeprrafopredeter"/>
    <w:uiPriority w:val="20"/>
    <w:qFormat/>
    <w:rsid w:val="006A5E96"/>
    <w:rPr>
      <w:i/>
      <w:iCs/>
    </w:rPr>
  </w:style>
  <w:style w:type="paragraph" w:customStyle="1" w:styleId="Default">
    <w:name w:val="Default"/>
    <w:rsid w:val="00937419"/>
    <w:pPr>
      <w:autoSpaceDE w:val="0"/>
      <w:autoSpaceDN w:val="0"/>
      <w:adjustRightInd w:val="0"/>
      <w:spacing w:after="0" w:line="240" w:lineRule="auto"/>
    </w:pPr>
    <w:rPr>
      <w:rFonts w:ascii="Times New Roman" w:hAnsi="Times New Roman" w:cs="Times New Roman"/>
      <w:color w:val="000000"/>
      <w:sz w:val="24"/>
      <w:szCs w:val="24"/>
    </w:rPr>
  </w:style>
  <w:style w:type="paragraph" w:customStyle="1" w:styleId="parrafo-regular">
    <w:name w:val="parrafo-regular"/>
    <w:basedOn w:val="Normal"/>
    <w:rsid w:val="00DA672B"/>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customStyle="1" w:styleId="ecl-u-type-paragraph">
    <w:name w:val="ecl-u-type-paragraph"/>
    <w:basedOn w:val="Normal"/>
    <w:rsid w:val="00982BE2"/>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ecl-linklabel">
    <w:name w:val="ecl-link__label"/>
    <w:basedOn w:val="Fuentedeprrafopredeter"/>
    <w:rsid w:val="00D1611D"/>
  </w:style>
  <w:style w:type="character" w:customStyle="1" w:styleId="text-nowrap">
    <w:name w:val="text-nowrap"/>
    <w:basedOn w:val="Fuentedeprrafopredeter"/>
    <w:rsid w:val="00D1611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47274724">
      <w:bodyDiv w:val="1"/>
      <w:marLeft w:val="0"/>
      <w:marRight w:val="0"/>
      <w:marTop w:val="0"/>
      <w:marBottom w:val="0"/>
      <w:divBdr>
        <w:top w:val="none" w:sz="0" w:space="0" w:color="auto"/>
        <w:left w:val="none" w:sz="0" w:space="0" w:color="auto"/>
        <w:bottom w:val="none" w:sz="0" w:space="0" w:color="auto"/>
        <w:right w:val="none" w:sz="0" w:space="0" w:color="auto"/>
      </w:divBdr>
    </w:div>
    <w:div w:id="411514388">
      <w:bodyDiv w:val="1"/>
      <w:marLeft w:val="0"/>
      <w:marRight w:val="0"/>
      <w:marTop w:val="0"/>
      <w:marBottom w:val="0"/>
      <w:divBdr>
        <w:top w:val="none" w:sz="0" w:space="0" w:color="auto"/>
        <w:left w:val="none" w:sz="0" w:space="0" w:color="auto"/>
        <w:bottom w:val="none" w:sz="0" w:space="0" w:color="auto"/>
        <w:right w:val="none" w:sz="0" w:space="0" w:color="auto"/>
      </w:divBdr>
    </w:div>
    <w:div w:id="577522673">
      <w:bodyDiv w:val="1"/>
      <w:marLeft w:val="0"/>
      <w:marRight w:val="0"/>
      <w:marTop w:val="0"/>
      <w:marBottom w:val="0"/>
      <w:divBdr>
        <w:top w:val="none" w:sz="0" w:space="0" w:color="auto"/>
        <w:left w:val="none" w:sz="0" w:space="0" w:color="auto"/>
        <w:bottom w:val="none" w:sz="0" w:space="0" w:color="auto"/>
        <w:right w:val="none" w:sz="0" w:space="0" w:color="auto"/>
      </w:divBdr>
    </w:div>
    <w:div w:id="604579233">
      <w:bodyDiv w:val="1"/>
      <w:marLeft w:val="0"/>
      <w:marRight w:val="0"/>
      <w:marTop w:val="0"/>
      <w:marBottom w:val="0"/>
      <w:divBdr>
        <w:top w:val="none" w:sz="0" w:space="0" w:color="auto"/>
        <w:left w:val="none" w:sz="0" w:space="0" w:color="auto"/>
        <w:bottom w:val="none" w:sz="0" w:space="0" w:color="auto"/>
        <w:right w:val="none" w:sz="0" w:space="0" w:color="auto"/>
      </w:divBdr>
    </w:div>
    <w:div w:id="804472054">
      <w:bodyDiv w:val="1"/>
      <w:marLeft w:val="0"/>
      <w:marRight w:val="0"/>
      <w:marTop w:val="0"/>
      <w:marBottom w:val="0"/>
      <w:divBdr>
        <w:top w:val="none" w:sz="0" w:space="0" w:color="auto"/>
        <w:left w:val="none" w:sz="0" w:space="0" w:color="auto"/>
        <w:bottom w:val="none" w:sz="0" w:space="0" w:color="auto"/>
        <w:right w:val="none" w:sz="0" w:space="0" w:color="auto"/>
      </w:divBdr>
    </w:div>
    <w:div w:id="939530503">
      <w:bodyDiv w:val="1"/>
      <w:marLeft w:val="0"/>
      <w:marRight w:val="0"/>
      <w:marTop w:val="0"/>
      <w:marBottom w:val="0"/>
      <w:divBdr>
        <w:top w:val="none" w:sz="0" w:space="0" w:color="auto"/>
        <w:left w:val="none" w:sz="0" w:space="0" w:color="auto"/>
        <w:bottom w:val="none" w:sz="0" w:space="0" w:color="auto"/>
        <w:right w:val="none" w:sz="0" w:space="0" w:color="auto"/>
      </w:divBdr>
    </w:div>
    <w:div w:id="953441037">
      <w:bodyDiv w:val="1"/>
      <w:marLeft w:val="0"/>
      <w:marRight w:val="0"/>
      <w:marTop w:val="0"/>
      <w:marBottom w:val="0"/>
      <w:divBdr>
        <w:top w:val="none" w:sz="0" w:space="0" w:color="auto"/>
        <w:left w:val="none" w:sz="0" w:space="0" w:color="auto"/>
        <w:bottom w:val="none" w:sz="0" w:space="0" w:color="auto"/>
        <w:right w:val="none" w:sz="0" w:space="0" w:color="auto"/>
      </w:divBdr>
    </w:div>
    <w:div w:id="976451145">
      <w:bodyDiv w:val="1"/>
      <w:marLeft w:val="0"/>
      <w:marRight w:val="0"/>
      <w:marTop w:val="0"/>
      <w:marBottom w:val="0"/>
      <w:divBdr>
        <w:top w:val="none" w:sz="0" w:space="0" w:color="auto"/>
        <w:left w:val="none" w:sz="0" w:space="0" w:color="auto"/>
        <w:bottom w:val="none" w:sz="0" w:space="0" w:color="auto"/>
        <w:right w:val="none" w:sz="0" w:space="0" w:color="auto"/>
      </w:divBdr>
    </w:div>
    <w:div w:id="1035808729">
      <w:bodyDiv w:val="1"/>
      <w:marLeft w:val="0"/>
      <w:marRight w:val="0"/>
      <w:marTop w:val="0"/>
      <w:marBottom w:val="0"/>
      <w:divBdr>
        <w:top w:val="none" w:sz="0" w:space="0" w:color="auto"/>
        <w:left w:val="none" w:sz="0" w:space="0" w:color="auto"/>
        <w:bottom w:val="none" w:sz="0" w:space="0" w:color="auto"/>
        <w:right w:val="none" w:sz="0" w:space="0" w:color="auto"/>
      </w:divBdr>
      <w:divsChild>
        <w:div w:id="1060012012">
          <w:marLeft w:val="0"/>
          <w:marRight w:val="0"/>
          <w:marTop w:val="0"/>
          <w:marBottom w:val="0"/>
          <w:divBdr>
            <w:top w:val="none" w:sz="0" w:space="0" w:color="auto"/>
            <w:left w:val="none" w:sz="0" w:space="0" w:color="auto"/>
            <w:bottom w:val="none" w:sz="0" w:space="0" w:color="auto"/>
            <w:right w:val="none" w:sz="0" w:space="0" w:color="auto"/>
          </w:divBdr>
          <w:divsChild>
            <w:div w:id="17733553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70750464">
      <w:bodyDiv w:val="1"/>
      <w:marLeft w:val="0"/>
      <w:marRight w:val="0"/>
      <w:marTop w:val="0"/>
      <w:marBottom w:val="0"/>
      <w:divBdr>
        <w:top w:val="none" w:sz="0" w:space="0" w:color="auto"/>
        <w:left w:val="none" w:sz="0" w:space="0" w:color="auto"/>
        <w:bottom w:val="none" w:sz="0" w:space="0" w:color="auto"/>
        <w:right w:val="none" w:sz="0" w:space="0" w:color="auto"/>
      </w:divBdr>
    </w:div>
    <w:div w:id="1195117632">
      <w:bodyDiv w:val="1"/>
      <w:marLeft w:val="0"/>
      <w:marRight w:val="0"/>
      <w:marTop w:val="0"/>
      <w:marBottom w:val="0"/>
      <w:divBdr>
        <w:top w:val="none" w:sz="0" w:space="0" w:color="auto"/>
        <w:left w:val="none" w:sz="0" w:space="0" w:color="auto"/>
        <w:bottom w:val="none" w:sz="0" w:space="0" w:color="auto"/>
        <w:right w:val="none" w:sz="0" w:space="0" w:color="auto"/>
      </w:divBdr>
    </w:div>
    <w:div w:id="1260068603">
      <w:bodyDiv w:val="1"/>
      <w:marLeft w:val="0"/>
      <w:marRight w:val="0"/>
      <w:marTop w:val="0"/>
      <w:marBottom w:val="0"/>
      <w:divBdr>
        <w:top w:val="none" w:sz="0" w:space="0" w:color="auto"/>
        <w:left w:val="none" w:sz="0" w:space="0" w:color="auto"/>
        <w:bottom w:val="none" w:sz="0" w:space="0" w:color="auto"/>
        <w:right w:val="none" w:sz="0" w:space="0" w:color="auto"/>
      </w:divBdr>
    </w:div>
    <w:div w:id="1268737956">
      <w:bodyDiv w:val="1"/>
      <w:marLeft w:val="0"/>
      <w:marRight w:val="0"/>
      <w:marTop w:val="0"/>
      <w:marBottom w:val="0"/>
      <w:divBdr>
        <w:top w:val="none" w:sz="0" w:space="0" w:color="auto"/>
        <w:left w:val="none" w:sz="0" w:space="0" w:color="auto"/>
        <w:bottom w:val="none" w:sz="0" w:space="0" w:color="auto"/>
        <w:right w:val="none" w:sz="0" w:space="0" w:color="auto"/>
      </w:divBdr>
      <w:divsChild>
        <w:div w:id="1765220439">
          <w:marLeft w:val="0"/>
          <w:marRight w:val="0"/>
          <w:marTop w:val="0"/>
          <w:marBottom w:val="0"/>
          <w:divBdr>
            <w:top w:val="none" w:sz="0" w:space="0" w:color="auto"/>
            <w:left w:val="none" w:sz="0" w:space="0" w:color="auto"/>
            <w:bottom w:val="none" w:sz="0" w:space="0" w:color="auto"/>
            <w:right w:val="none" w:sz="0" w:space="0" w:color="auto"/>
          </w:divBdr>
          <w:divsChild>
            <w:div w:id="581990847">
              <w:marLeft w:val="0"/>
              <w:marRight w:val="0"/>
              <w:marTop w:val="0"/>
              <w:marBottom w:val="0"/>
              <w:divBdr>
                <w:top w:val="none" w:sz="0" w:space="0" w:color="auto"/>
                <w:left w:val="none" w:sz="0" w:space="0" w:color="auto"/>
                <w:bottom w:val="none" w:sz="0" w:space="0" w:color="auto"/>
                <w:right w:val="none" w:sz="0" w:space="0" w:color="auto"/>
              </w:divBdr>
            </w:div>
            <w:div w:id="1033266263">
              <w:marLeft w:val="0"/>
              <w:marRight w:val="0"/>
              <w:marTop w:val="0"/>
              <w:marBottom w:val="0"/>
              <w:divBdr>
                <w:top w:val="none" w:sz="0" w:space="0" w:color="auto"/>
                <w:left w:val="none" w:sz="0" w:space="0" w:color="auto"/>
                <w:bottom w:val="none" w:sz="0" w:space="0" w:color="auto"/>
                <w:right w:val="none" w:sz="0" w:space="0" w:color="auto"/>
              </w:divBdr>
            </w:div>
            <w:div w:id="2093433860">
              <w:marLeft w:val="0"/>
              <w:marRight w:val="0"/>
              <w:marTop w:val="0"/>
              <w:marBottom w:val="0"/>
              <w:divBdr>
                <w:top w:val="none" w:sz="0" w:space="0" w:color="auto"/>
                <w:left w:val="none" w:sz="0" w:space="0" w:color="auto"/>
                <w:bottom w:val="none" w:sz="0" w:space="0" w:color="auto"/>
                <w:right w:val="none" w:sz="0" w:space="0" w:color="auto"/>
              </w:divBdr>
            </w:div>
            <w:div w:id="18840520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8869366">
      <w:bodyDiv w:val="1"/>
      <w:marLeft w:val="0"/>
      <w:marRight w:val="0"/>
      <w:marTop w:val="0"/>
      <w:marBottom w:val="0"/>
      <w:divBdr>
        <w:top w:val="none" w:sz="0" w:space="0" w:color="auto"/>
        <w:left w:val="none" w:sz="0" w:space="0" w:color="auto"/>
        <w:bottom w:val="none" w:sz="0" w:space="0" w:color="auto"/>
        <w:right w:val="none" w:sz="0" w:space="0" w:color="auto"/>
      </w:divBdr>
    </w:div>
    <w:div w:id="1478721362">
      <w:bodyDiv w:val="1"/>
      <w:marLeft w:val="0"/>
      <w:marRight w:val="0"/>
      <w:marTop w:val="0"/>
      <w:marBottom w:val="0"/>
      <w:divBdr>
        <w:top w:val="none" w:sz="0" w:space="0" w:color="auto"/>
        <w:left w:val="none" w:sz="0" w:space="0" w:color="auto"/>
        <w:bottom w:val="none" w:sz="0" w:space="0" w:color="auto"/>
        <w:right w:val="none" w:sz="0" w:space="0" w:color="auto"/>
      </w:divBdr>
    </w:div>
    <w:div w:id="1539927601">
      <w:bodyDiv w:val="1"/>
      <w:marLeft w:val="0"/>
      <w:marRight w:val="0"/>
      <w:marTop w:val="0"/>
      <w:marBottom w:val="0"/>
      <w:divBdr>
        <w:top w:val="none" w:sz="0" w:space="0" w:color="auto"/>
        <w:left w:val="none" w:sz="0" w:space="0" w:color="auto"/>
        <w:bottom w:val="none" w:sz="0" w:space="0" w:color="auto"/>
        <w:right w:val="none" w:sz="0" w:space="0" w:color="auto"/>
      </w:divBdr>
    </w:div>
    <w:div w:id="1576430348">
      <w:bodyDiv w:val="1"/>
      <w:marLeft w:val="0"/>
      <w:marRight w:val="0"/>
      <w:marTop w:val="0"/>
      <w:marBottom w:val="0"/>
      <w:divBdr>
        <w:top w:val="none" w:sz="0" w:space="0" w:color="auto"/>
        <w:left w:val="none" w:sz="0" w:space="0" w:color="auto"/>
        <w:bottom w:val="none" w:sz="0" w:space="0" w:color="auto"/>
        <w:right w:val="none" w:sz="0" w:space="0" w:color="auto"/>
      </w:divBdr>
    </w:div>
    <w:div w:id="20807149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0.png"/><Relationship Id="rId21" Type="http://schemas.openxmlformats.org/officeDocument/2006/relationships/image" Target="media/image15.png"/><Relationship Id="rId42" Type="http://schemas.openxmlformats.org/officeDocument/2006/relationships/image" Target="media/image35.png"/><Relationship Id="rId63" Type="http://schemas.openxmlformats.org/officeDocument/2006/relationships/image" Target="media/image53.jpeg"/><Relationship Id="rId84" Type="http://schemas.openxmlformats.org/officeDocument/2006/relationships/hyperlink" Target="https://www.elconfidencial.com/espana/2024-05-27/encuestas-elecciones-europeas-pp-gana-retroceso-izquierda_3889024/" TargetMode="External"/><Relationship Id="rId138" Type="http://schemas.openxmlformats.org/officeDocument/2006/relationships/image" Target="media/image120.png"/><Relationship Id="rId159" Type="http://schemas.openxmlformats.org/officeDocument/2006/relationships/image" Target="media/image141.png"/><Relationship Id="rId170" Type="http://schemas.openxmlformats.org/officeDocument/2006/relationships/hyperlink" Target="https://www.elconfidencial.com/mercados/finanzas-personales/2023-05-13/aval-ayudas-hipotecas-jovenes-financiacion-comprar-casa_3627537/" TargetMode="External"/><Relationship Id="rId191" Type="http://schemas.openxmlformats.org/officeDocument/2006/relationships/fontTable" Target="fontTable.xml"/><Relationship Id="rId107" Type="http://schemas.openxmlformats.org/officeDocument/2006/relationships/image" Target="media/image92.png"/><Relationship Id="rId11" Type="http://schemas.openxmlformats.org/officeDocument/2006/relationships/image" Target="media/image5.jpeg"/><Relationship Id="rId32" Type="http://schemas.openxmlformats.org/officeDocument/2006/relationships/image" Target="media/image26.jpeg"/><Relationship Id="rId53" Type="http://schemas.openxmlformats.org/officeDocument/2006/relationships/image" Target="media/image46.png"/><Relationship Id="rId74" Type="http://schemas.openxmlformats.org/officeDocument/2006/relationships/image" Target="media/image64.png"/><Relationship Id="rId128" Type="http://schemas.openxmlformats.org/officeDocument/2006/relationships/image" Target="media/image110.png"/><Relationship Id="rId149" Type="http://schemas.openxmlformats.org/officeDocument/2006/relationships/image" Target="media/image131.png"/><Relationship Id="rId5" Type="http://schemas.openxmlformats.org/officeDocument/2006/relationships/settings" Target="settings.xml"/><Relationship Id="rId95" Type="http://schemas.openxmlformats.org/officeDocument/2006/relationships/image" Target="media/image80.jpeg"/><Relationship Id="rId160" Type="http://schemas.openxmlformats.org/officeDocument/2006/relationships/hyperlink" Target="https://www.elconfidencial.com/cultura/2024-05-12/tardar-hora-llegar-sitios-reirse-nosotros_3880162/" TargetMode="External"/><Relationship Id="rId181" Type="http://schemas.openxmlformats.org/officeDocument/2006/relationships/image" Target="media/image151.png"/><Relationship Id="rId22" Type="http://schemas.openxmlformats.org/officeDocument/2006/relationships/image" Target="media/image16.png"/><Relationship Id="rId43" Type="http://schemas.openxmlformats.org/officeDocument/2006/relationships/image" Target="media/image36.png"/><Relationship Id="rId64" Type="http://schemas.openxmlformats.org/officeDocument/2006/relationships/image" Target="media/image54.jpeg"/><Relationship Id="rId118" Type="http://schemas.openxmlformats.org/officeDocument/2006/relationships/hyperlink" Target="https://www.cambio16.com/la-crisis-de-los-refugiados-lleva-a-merkel-a-sus-horas-mas-bajas/" TargetMode="External"/><Relationship Id="rId139" Type="http://schemas.openxmlformats.org/officeDocument/2006/relationships/image" Target="media/image121.png"/><Relationship Id="rId85" Type="http://schemas.openxmlformats.org/officeDocument/2006/relationships/image" Target="media/image70.jpeg"/><Relationship Id="rId150" Type="http://schemas.openxmlformats.org/officeDocument/2006/relationships/image" Target="media/image132.png"/><Relationship Id="rId171" Type="http://schemas.openxmlformats.org/officeDocument/2006/relationships/hyperlink" Target="https://www.elconfidencial.com/espana/2023-07-11/angustia-vivir-generacion-z_3690345/" TargetMode="External"/><Relationship Id="rId192" Type="http://schemas.openxmlformats.org/officeDocument/2006/relationships/theme" Target="theme/theme1.xml"/><Relationship Id="rId12" Type="http://schemas.openxmlformats.org/officeDocument/2006/relationships/image" Target="media/image6.png"/><Relationship Id="rId33" Type="http://schemas.openxmlformats.org/officeDocument/2006/relationships/image" Target="media/image27.jpeg"/><Relationship Id="rId108" Type="http://schemas.openxmlformats.org/officeDocument/2006/relationships/image" Target="media/image93.png"/><Relationship Id="rId129" Type="http://schemas.openxmlformats.org/officeDocument/2006/relationships/image" Target="media/image111.png"/><Relationship Id="rId54" Type="http://schemas.openxmlformats.org/officeDocument/2006/relationships/image" Target="media/image47.png"/><Relationship Id="rId75" Type="http://schemas.openxmlformats.org/officeDocument/2006/relationships/image" Target="media/image65.png"/><Relationship Id="rId96" Type="http://schemas.openxmlformats.org/officeDocument/2006/relationships/image" Target="media/image81.png"/><Relationship Id="rId140" Type="http://schemas.openxmlformats.org/officeDocument/2006/relationships/image" Target="media/image122.png"/><Relationship Id="rId161" Type="http://schemas.openxmlformats.org/officeDocument/2006/relationships/hyperlink" Target="https://www.elconfidencial.com/economia/2024-06-01/generacion-z-adelanta-millennials-vive-mejor_3894316/" TargetMode="External"/><Relationship Id="rId182" Type="http://schemas.openxmlformats.org/officeDocument/2006/relationships/image" Target="media/image152.gif"/><Relationship Id="rId6" Type="http://schemas.openxmlformats.org/officeDocument/2006/relationships/webSettings" Target="webSettings.xml"/><Relationship Id="rId23" Type="http://schemas.openxmlformats.org/officeDocument/2006/relationships/image" Target="media/image17.png"/><Relationship Id="rId119" Type="http://schemas.openxmlformats.org/officeDocument/2006/relationships/image" Target="media/image101.jpeg"/><Relationship Id="rId44" Type="http://schemas.openxmlformats.org/officeDocument/2006/relationships/image" Target="media/image37.png"/><Relationship Id="rId65" Type="http://schemas.openxmlformats.org/officeDocument/2006/relationships/image" Target="media/image55.png"/><Relationship Id="rId86" Type="http://schemas.openxmlformats.org/officeDocument/2006/relationships/image" Target="media/image71.png"/><Relationship Id="rId130" Type="http://schemas.openxmlformats.org/officeDocument/2006/relationships/image" Target="media/image112.png"/><Relationship Id="rId151" Type="http://schemas.openxmlformats.org/officeDocument/2006/relationships/image" Target="media/image133.jpeg"/><Relationship Id="rId172" Type="http://schemas.openxmlformats.org/officeDocument/2006/relationships/hyperlink" Target="https://www.elconfidencial.com/espana/2023-11-07/jovenes-no-creen-trabajo-padres-mataron-echar_3767269/" TargetMode="External"/><Relationship Id="rId13" Type="http://schemas.openxmlformats.org/officeDocument/2006/relationships/image" Target="media/image7.png"/><Relationship Id="rId18" Type="http://schemas.openxmlformats.org/officeDocument/2006/relationships/image" Target="media/image12.jpeg"/><Relationship Id="rId39" Type="http://schemas.openxmlformats.org/officeDocument/2006/relationships/hyperlink" Target="https://www.educaweb.com/noticia/2019/12/03/pisa-2018-espana-debajo-media-ocde-matematicas-ciencias-19011/" TargetMode="External"/><Relationship Id="rId109" Type="http://schemas.openxmlformats.org/officeDocument/2006/relationships/image" Target="media/image94.png"/><Relationship Id="rId34" Type="http://schemas.openxmlformats.org/officeDocument/2006/relationships/image" Target="media/image28.png"/><Relationship Id="rId50" Type="http://schemas.openxmlformats.org/officeDocument/2006/relationships/image" Target="media/image43.png"/><Relationship Id="rId55" Type="http://schemas.openxmlformats.org/officeDocument/2006/relationships/hyperlink" Target="https://www.ilo.org/wcmsp5/groups/public/---ed_emp/documents/publication/wcms_726816.pdf" TargetMode="External"/><Relationship Id="rId76" Type="http://schemas.openxmlformats.org/officeDocument/2006/relationships/image" Target="media/image66.png"/><Relationship Id="rId97" Type="http://schemas.openxmlformats.org/officeDocument/2006/relationships/image" Target="media/image82.png"/><Relationship Id="rId104" Type="http://schemas.openxmlformats.org/officeDocument/2006/relationships/image" Target="media/image89.png"/><Relationship Id="rId120" Type="http://schemas.openxmlformats.org/officeDocument/2006/relationships/image" Target="media/image102.jpeg"/><Relationship Id="rId125" Type="http://schemas.openxmlformats.org/officeDocument/2006/relationships/image" Target="media/image107.png"/><Relationship Id="rId141" Type="http://schemas.openxmlformats.org/officeDocument/2006/relationships/image" Target="media/image123.png"/><Relationship Id="rId146" Type="http://schemas.openxmlformats.org/officeDocument/2006/relationships/image" Target="media/image128.png"/><Relationship Id="rId167" Type="http://schemas.openxmlformats.org/officeDocument/2006/relationships/hyperlink" Target="https://onlinelibrary.wiley.com/doi/abs/10.1111/ejed.12212" TargetMode="External"/><Relationship Id="rId188" Type="http://schemas.openxmlformats.org/officeDocument/2006/relationships/hyperlink" Target="https://www.elconfidencial.com/cultura/2022-06-12/hombre-arruinado-futuro-eeuu_3440318/" TargetMode="External"/><Relationship Id="rId7" Type="http://schemas.openxmlformats.org/officeDocument/2006/relationships/image" Target="media/image1.jpeg"/><Relationship Id="rId71" Type="http://schemas.openxmlformats.org/officeDocument/2006/relationships/image" Target="media/image61.png"/><Relationship Id="rId92" Type="http://schemas.openxmlformats.org/officeDocument/2006/relationships/image" Target="media/image77.jpeg"/><Relationship Id="rId162" Type="http://schemas.openxmlformats.org/officeDocument/2006/relationships/hyperlink" Target="https://www.elconfidencial.com/economia/2020-12-10/generacion-de-las-dos-crisis-condena-nacidos-1985-y-1995_2866255/" TargetMode="External"/><Relationship Id="rId183" Type="http://schemas.openxmlformats.org/officeDocument/2006/relationships/image" Target="media/image153.gif"/><Relationship Id="rId2" Type="http://schemas.openxmlformats.org/officeDocument/2006/relationships/numbering" Target="numbering.xml"/><Relationship Id="rId29" Type="http://schemas.openxmlformats.org/officeDocument/2006/relationships/image" Target="media/image23.png"/><Relationship Id="rId24" Type="http://schemas.openxmlformats.org/officeDocument/2006/relationships/image" Target="media/image18.png"/><Relationship Id="rId40" Type="http://schemas.openxmlformats.org/officeDocument/2006/relationships/image" Target="media/image33.png"/><Relationship Id="rId45" Type="http://schemas.openxmlformats.org/officeDocument/2006/relationships/image" Target="media/image38.png"/><Relationship Id="rId66" Type="http://schemas.openxmlformats.org/officeDocument/2006/relationships/image" Target="media/image56.png"/><Relationship Id="rId87" Type="http://schemas.openxmlformats.org/officeDocument/2006/relationships/image" Target="media/image72.png"/><Relationship Id="rId110" Type="http://schemas.openxmlformats.org/officeDocument/2006/relationships/image" Target="media/image95.png"/><Relationship Id="rId115" Type="http://schemas.openxmlformats.org/officeDocument/2006/relationships/image" Target="media/image98.png"/><Relationship Id="rId131" Type="http://schemas.openxmlformats.org/officeDocument/2006/relationships/image" Target="media/image113.png"/><Relationship Id="rId136" Type="http://schemas.openxmlformats.org/officeDocument/2006/relationships/image" Target="media/image118.png"/><Relationship Id="rId157" Type="http://schemas.openxmlformats.org/officeDocument/2006/relationships/image" Target="media/image139.png"/><Relationship Id="rId178" Type="http://schemas.openxmlformats.org/officeDocument/2006/relationships/image" Target="media/image148.png"/><Relationship Id="rId61" Type="http://schemas.openxmlformats.org/officeDocument/2006/relationships/image" Target="media/image51.png"/><Relationship Id="rId82" Type="http://schemas.openxmlformats.org/officeDocument/2006/relationships/hyperlink" Target="https://www.elconfidencial.com/mundo/2023-11-11/politicos-chinos-iranies-usan-redes-sociales-censuradas_3727212/" TargetMode="External"/><Relationship Id="rId152" Type="http://schemas.openxmlformats.org/officeDocument/2006/relationships/image" Target="media/image134.gif"/><Relationship Id="rId173" Type="http://schemas.openxmlformats.org/officeDocument/2006/relationships/image" Target="media/image143.gif"/><Relationship Id="rId19" Type="http://schemas.openxmlformats.org/officeDocument/2006/relationships/image" Target="media/image13.jpeg"/><Relationship Id="rId14" Type="http://schemas.openxmlformats.org/officeDocument/2006/relationships/image" Target="media/image8.png"/><Relationship Id="rId30" Type="http://schemas.openxmlformats.org/officeDocument/2006/relationships/image" Target="media/image24.png"/><Relationship Id="rId35" Type="http://schemas.openxmlformats.org/officeDocument/2006/relationships/image" Target="media/image29.png"/><Relationship Id="rId56" Type="http://schemas.openxmlformats.org/officeDocument/2006/relationships/hyperlink" Target="https://www.ilo.org/wcmsp5/groups/public/---ed_norm/---relconf/documents/meetingdocument/wcms_885174.pdf" TargetMode="External"/><Relationship Id="rId77" Type="http://schemas.openxmlformats.org/officeDocument/2006/relationships/image" Target="media/image67.png"/><Relationship Id="rId100" Type="http://schemas.openxmlformats.org/officeDocument/2006/relationships/image" Target="media/image85.png"/><Relationship Id="rId105" Type="http://schemas.openxmlformats.org/officeDocument/2006/relationships/image" Target="media/image90.png"/><Relationship Id="rId126" Type="http://schemas.openxmlformats.org/officeDocument/2006/relationships/image" Target="media/image108.png"/><Relationship Id="rId147" Type="http://schemas.openxmlformats.org/officeDocument/2006/relationships/image" Target="media/image129.png"/><Relationship Id="rId168" Type="http://schemas.openxmlformats.org/officeDocument/2006/relationships/hyperlink" Target="https://www.elconfidencial.com/cultura/2022-10-03/impuestos-politicos-no-saben-clase-media-trinchera-cultural_3499950/" TargetMode="External"/><Relationship Id="rId8" Type="http://schemas.openxmlformats.org/officeDocument/2006/relationships/image" Target="media/image2.png"/><Relationship Id="rId51" Type="http://schemas.openxmlformats.org/officeDocument/2006/relationships/image" Target="media/image44.png"/><Relationship Id="rId72" Type="http://schemas.openxmlformats.org/officeDocument/2006/relationships/image" Target="media/image62.png"/><Relationship Id="rId93" Type="http://schemas.openxmlformats.org/officeDocument/2006/relationships/image" Target="media/image78.png"/><Relationship Id="rId98" Type="http://schemas.openxmlformats.org/officeDocument/2006/relationships/image" Target="media/image83.png"/><Relationship Id="rId121" Type="http://schemas.openxmlformats.org/officeDocument/2006/relationships/image" Target="media/image103.png"/><Relationship Id="rId142" Type="http://schemas.openxmlformats.org/officeDocument/2006/relationships/image" Target="media/image124.png"/><Relationship Id="rId163" Type="http://schemas.openxmlformats.org/officeDocument/2006/relationships/hyperlink" Target="https://www.elconfidencial.com/economia/2024-04-10/formacion-constante-trabajadores-espanoles_3861375/" TargetMode="External"/><Relationship Id="rId184" Type="http://schemas.openxmlformats.org/officeDocument/2006/relationships/image" Target="media/image154.png"/><Relationship Id="rId189" Type="http://schemas.openxmlformats.org/officeDocument/2006/relationships/hyperlink" Target="https://www.elconfidencial.com/mundo/2022-09-01/entrevista-gorbachov-vladislav-zubok_3483509/" TargetMode="External"/><Relationship Id="rId3" Type="http://schemas.openxmlformats.org/officeDocument/2006/relationships/styles" Target="styles.xml"/><Relationship Id="rId25" Type="http://schemas.openxmlformats.org/officeDocument/2006/relationships/image" Target="media/image19.png"/><Relationship Id="rId46" Type="http://schemas.openxmlformats.org/officeDocument/2006/relationships/image" Target="media/image39.png"/><Relationship Id="rId67" Type="http://schemas.openxmlformats.org/officeDocument/2006/relationships/image" Target="media/image57.png"/><Relationship Id="rId116" Type="http://schemas.openxmlformats.org/officeDocument/2006/relationships/image" Target="media/image99.png"/><Relationship Id="rId137" Type="http://schemas.openxmlformats.org/officeDocument/2006/relationships/image" Target="media/image119.png"/><Relationship Id="rId158" Type="http://schemas.openxmlformats.org/officeDocument/2006/relationships/image" Target="media/image140.png"/><Relationship Id="rId20" Type="http://schemas.openxmlformats.org/officeDocument/2006/relationships/image" Target="media/image14.png"/><Relationship Id="rId41" Type="http://schemas.openxmlformats.org/officeDocument/2006/relationships/image" Target="media/image34.png"/><Relationship Id="rId62" Type="http://schemas.openxmlformats.org/officeDocument/2006/relationships/image" Target="media/image52.png"/><Relationship Id="rId83" Type="http://schemas.openxmlformats.org/officeDocument/2006/relationships/hyperlink" Target="https://europa.eu/eurobarometer/surveys/detail/3181" TargetMode="External"/><Relationship Id="rId88" Type="http://schemas.openxmlformats.org/officeDocument/2006/relationships/image" Target="media/image73.png"/><Relationship Id="rId111" Type="http://schemas.openxmlformats.org/officeDocument/2006/relationships/image" Target="media/image96.jpeg"/><Relationship Id="rId132" Type="http://schemas.openxmlformats.org/officeDocument/2006/relationships/image" Target="media/image114.png"/><Relationship Id="rId153" Type="http://schemas.openxmlformats.org/officeDocument/2006/relationships/image" Target="media/image135.gif"/><Relationship Id="rId174" Type="http://schemas.openxmlformats.org/officeDocument/2006/relationships/image" Target="media/image144.png"/><Relationship Id="rId179" Type="http://schemas.openxmlformats.org/officeDocument/2006/relationships/image" Target="media/image149.png"/><Relationship Id="rId190" Type="http://schemas.openxmlformats.org/officeDocument/2006/relationships/hyperlink" Target="https://www.elconfidencial.com/cultura/2024-05-20/ricos-elites-enfado-resentimiento-premio_3886113/" TargetMode="External"/><Relationship Id="rId15" Type="http://schemas.openxmlformats.org/officeDocument/2006/relationships/image" Target="media/image9.png"/><Relationship Id="rId36" Type="http://schemas.openxmlformats.org/officeDocument/2006/relationships/image" Target="media/image30.png"/><Relationship Id="rId57" Type="http://schemas.openxmlformats.org/officeDocument/2006/relationships/image" Target="media/image48.png"/><Relationship Id="rId106" Type="http://schemas.openxmlformats.org/officeDocument/2006/relationships/image" Target="media/image91.png"/><Relationship Id="rId127" Type="http://schemas.openxmlformats.org/officeDocument/2006/relationships/image" Target="media/image109.png"/><Relationship Id="rId10" Type="http://schemas.openxmlformats.org/officeDocument/2006/relationships/image" Target="media/image4.jpeg"/><Relationship Id="rId31" Type="http://schemas.openxmlformats.org/officeDocument/2006/relationships/image" Target="media/image25.png"/><Relationship Id="rId52" Type="http://schemas.openxmlformats.org/officeDocument/2006/relationships/image" Target="media/image45.png"/><Relationship Id="rId73" Type="http://schemas.openxmlformats.org/officeDocument/2006/relationships/image" Target="media/image63.png"/><Relationship Id="rId78" Type="http://schemas.openxmlformats.org/officeDocument/2006/relationships/image" Target="media/image68.png"/><Relationship Id="rId94" Type="http://schemas.openxmlformats.org/officeDocument/2006/relationships/image" Target="media/image79.png"/><Relationship Id="rId99" Type="http://schemas.openxmlformats.org/officeDocument/2006/relationships/image" Target="media/image84.png"/><Relationship Id="rId101" Type="http://schemas.openxmlformats.org/officeDocument/2006/relationships/image" Target="media/image86.png"/><Relationship Id="rId122" Type="http://schemas.openxmlformats.org/officeDocument/2006/relationships/image" Target="media/image104.png"/><Relationship Id="rId143" Type="http://schemas.openxmlformats.org/officeDocument/2006/relationships/image" Target="media/image125.png"/><Relationship Id="rId148" Type="http://schemas.openxmlformats.org/officeDocument/2006/relationships/image" Target="media/image130.png"/><Relationship Id="rId164" Type="http://schemas.openxmlformats.org/officeDocument/2006/relationships/image" Target="media/image142.png"/><Relationship Id="rId169" Type="http://schemas.openxmlformats.org/officeDocument/2006/relationships/hyperlink" Target="https://preply.com/es/blog/encuesta-directivos-como-alcanzar-exito-laboral/" TargetMode="External"/><Relationship Id="rId185" Type="http://schemas.openxmlformats.org/officeDocument/2006/relationships/image" Target="media/image155.png"/><Relationship Id="rId4" Type="http://schemas.microsoft.com/office/2007/relationships/stylesWithEffects" Target="stylesWithEffects.xml"/><Relationship Id="rId9" Type="http://schemas.openxmlformats.org/officeDocument/2006/relationships/image" Target="media/image3.png"/><Relationship Id="rId180" Type="http://schemas.openxmlformats.org/officeDocument/2006/relationships/image" Target="media/image150.jpeg"/><Relationship Id="rId26" Type="http://schemas.openxmlformats.org/officeDocument/2006/relationships/image" Target="media/image20.png"/><Relationship Id="rId47" Type="http://schemas.openxmlformats.org/officeDocument/2006/relationships/image" Target="media/image40.png"/><Relationship Id="rId68" Type="http://schemas.openxmlformats.org/officeDocument/2006/relationships/image" Target="media/image58.png"/><Relationship Id="rId89" Type="http://schemas.openxmlformats.org/officeDocument/2006/relationships/image" Target="media/image74.jpeg"/><Relationship Id="rId112" Type="http://schemas.openxmlformats.org/officeDocument/2006/relationships/image" Target="media/image97.png"/><Relationship Id="rId133" Type="http://schemas.openxmlformats.org/officeDocument/2006/relationships/image" Target="media/image115.png"/><Relationship Id="rId154" Type="http://schemas.openxmlformats.org/officeDocument/2006/relationships/image" Target="media/image136.png"/><Relationship Id="rId175" Type="http://schemas.openxmlformats.org/officeDocument/2006/relationships/image" Target="media/image145.png"/><Relationship Id="rId16" Type="http://schemas.openxmlformats.org/officeDocument/2006/relationships/image" Target="media/image10.png"/><Relationship Id="rId37" Type="http://schemas.openxmlformats.org/officeDocument/2006/relationships/image" Target="media/image31.png"/><Relationship Id="rId58" Type="http://schemas.openxmlformats.org/officeDocument/2006/relationships/hyperlink" Target="https://www.ilo.org/dyn/normlex/en/f?p=NORMLEXPUB:12100:0::NO::P12100_INSTRUMENT_ID:4347381" TargetMode="External"/><Relationship Id="rId79" Type="http://schemas.openxmlformats.org/officeDocument/2006/relationships/image" Target="media/image69.png"/><Relationship Id="rId102" Type="http://schemas.openxmlformats.org/officeDocument/2006/relationships/image" Target="media/image87.jpeg"/><Relationship Id="rId123" Type="http://schemas.openxmlformats.org/officeDocument/2006/relationships/image" Target="media/image105.png"/><Relationship Id="rId144" Type="http://schemas.openxmlformats.org/officeDocument/2006/relationships/image" Target="media/image126.png"/><Relationship Id="rId90" Type="http://schemas.openxmlformats.org/officeDocument/2006/relationships/image" Target="media/image75.jpeg"/><Relationship Id="rId165" Type="http://schemas.openxmlformats.org/officeDocument/2006/relationships/hyperlink" Target="https://www.elconfidencial.com/alma-corazon-vida/2014-04-10/radiografia-de-la-generacion-del-ladrillo-de-ganar-1-500-euros-a-volver-al-instituto_113598/" TargetMode="External"/><Relationship Id="rId186" Type="http://schemas.openxmlformats.org/officeDocument/2006/relationships/image" Target="media/image156.jpeg"/><Relationship Id="rId27" Type="http://schemas.openxmlformats.org/officeDocument/2006/relationships/image" Target="media/image21.png"/><Relationship Id="rId48" Type="http://schemas.openxmlformats.org/officeDocument/2006/relationships/image" Target="media/image41.png"/><Relationship Id="rId69" Type="http://schemas.openxmlformats.org/officeDocument/2006/relationships/image" Target="media/image59.png"/><Relationship Id="rId113" Type="http://schemas.openxmlformats.org/officeDocument/2006/relationships/hyperlink" Target="https://www.unicef.org/sites/default/files/press-releases/glo-media-Harrowing_Journeys_Executive_Summary_Sp.pdf" TargetMode="External"/><Relationship Id="rId134" Type="http://schemas.openxmlformats.org/officeDocument/2006/relationships/image" Target="media/image116.png"/><Relationship Id="rId80" Type="http://schemas.openxmlformats.org/officeDocument/2006/relationships/hyperlink" Target="https://www.elconfidencial.com/mundo/europa/2024-03-12/euroescepticos-eurofans-abstencionismo-europa_3846547/" TargetMode="External"/><Relationship Id="rId155" Type="http://schemas.openxmlformats.org/officeDocument/2006/relationships/image" Target="media/image137.png"/><Relationship Id="rId176" Type="http://schemas.openxmlformats.org/officeDocument/2006/relationships/image" Target="media/image146.jpeg"/><Relationship Id="rId17" Type="http://schemas.openxmlformats.org/officeDocument/2006/relationships/image" Target="media/image11.jpeg"/><Relationship Id="rId38" Type="http://schemas.openxmlformats.org/officeDocument/2006/relationships/image" Target="media/image32.png"/><Relationship Id="rId59" Type="http://schemas.openxmlformats.org/officeDocument/2006/relationships/image" Target="media/image49.png"/><Relationship Id="rId103" Type="http://schemas.openxmlformats.org/officeDocument/2006/relationships/image" Target="media/image88.png"/><Relationship Id="rId124" Type="http://schemas.openxmlformats.org/officeDocument/2006/relationships/image" Target="media/image106.png"/><Relationship Id="rId70" Type="http://schemas.openxmlformats.org/officeDocument/2006/relationships/image" Target="media/image60.png"/><Relationship Id="rId91" Type="http://schemas.openxmlformats.org/officeDocument/2006/relationships/image" Target="media/image76.png"/><Relationship Id="rId145" Type="http://schemas.openxmlformats.org/officeDocument/2006/relationships/image" Target="media/image127.png"/><Relationship Id="rId166" Type="http://schemas.openxmlformats.org/officeDocument/2006/relationships/hyperlink" Target="https://www.elconfidencial.com/espana/2023-01-27/abandono-escolar-aumento-educacion-tasa_3565340/" TargetMode="External"/><Relationship Id="rId187" Type="http://schemas.openxmlformats.org/officeDocument/2006/relationships/image" Target="media/image157.png"/><Relationship Id="rId1" Type="http://schemas.openxmlformats.org/officeDocument/2006/relationships/customXml" Target="../customXml/item1.xml"/><Relationship Id="rId28" Type="http://schemas.openxmlformats.org/officeDocument/2006/relationships/image" Target="media/image22.png"/><Relationship Id="rId49" Type="http://schemas.openxmlformats.org/officeDocument/2006/relationships/image" Target="media/image42.png"/><Relationship Id="rId114" Type="http://schemas.openxmlformats.org/officeDocument/2006/relationships/hyperlink" Target="https://www.unicef.org/sites/default/files/press-releases/glo-media-Harrowing_Journeys_Executive_Summary_Sp.pdf" TargetMode="External"/><Relationship Id="rId60" Type="http://schemas.openxmlformats.org/officeDocument/2006/relationships/image" Target="media/image50.png"/><Relationship Id="rId81" Type="http://schemas.openxmlformats.org/officeDocument/2006/relationships/hyperlink" Target="https://www.elconfidencial.com/espana/2023-07-11/angustia-vivir-generacion-z_3690345/" TargetMode="External"/><Relationship Id="rId135" Type="http://schemas.openxmlformats.org/officeDocument/2006/relationships/image" Target="media/image117.png"/><Relationship Id="rId156" Type="http://schemas.openxmlformats.org/officeDocument/2006/relationships/image" Target="media/image138.png"/><Relationship Id="rId177" Type="http://schemas.openxmlformats.org/officeDocument/2006/relationships/image" Target="media/image147.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41575E6-AEEF-4553-BDC1-DC2F40D0589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265</Pages>
  <Words>101291</Words>
  <Characters>557103</Characters>
  <Application>Microsoft Office Word</Application>
  <DocSecurity>0</DocSecurity>
  <Lines>4642</Lines>
  <Paragraphs>1314</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657080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Ricardo Lomoro</dc:creator>
  <cp:lastModifiedBy>Ricardo Lomoro</cp:lastModifiedBy>
  <cp:revision>2</cp:revision>
  <dcterms:created xsi:type="dcterms:W3CDTF">2024-12-16T10:00:00Z</dcterms:created>
  <dcterms:modified xsi:type="dcterms:W3CDTF">2024-12-16T10:00:00Z</dcterms:modified>
</cp:coreProperties>
</file>